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B51" w:rsidRDefault="00937B51" w:rsidP="00937B51">
      <w:pPr>
        <w:pStyle w:val="Heading1"/>
      </w:pPr>
      <w:bookmarkStart w:id="0" w:name="_Toc74296371"/>
      <w:r>
        <w:t>PART 5231 CONTRACT COST PRINCIPLES AND PROCEDURES</w:t>
      </w:r>
      <w:bookmarkEnd w:id="0"/>
    </w:p>
    <w:p w:rsidR="00937B51" w:rsidRDefault="00937B51" w:rsidP="00937B51">
      <w:pPr>
        <w:pStyle w:val="Heading2"/>
      </w:pPr>
      <w:bookmarkStart w:id="1" w:name="_Toc58254765"/>
      <w:bookmarkStart w:id="2" w:name="_Toc58255205"/>
      <w:bookmarkStart w:id="3" w:name="_Toc190162368"/>
      <w:bookmarkStart w:id="4" w:name="_Toc221088811"/>
      <w:bookmarkStart w:id="5" w:name="_Toc221944545"/>
      <w:bookmarkStart w:id="6" w:name="_Toc74296372"/>
      <w:r>
        <w:t>SUBPART 5231.1—APPLICABILITY</w:t>
      </w:r>
      <w:bookmarkEnd w:id="1"/>
      <w:bookmarkEnd w:id="2"/>
      <w:bookmarkEnd w:id="3"/>
      <w:bookmarkEnd w:id="4"/>
      <w:bookmarkEnd w:id="5"/>
      <w:bookmarkEnd w:id="6"/>
    </w:p>
    <w:p w:rsidR="00937B51" w:rsidRDefault="00937B51" w:rsidP="00937B51">
      <w:pPr>
        <w:pStyle w:val="Heading3"/>
      </w:pPr>
      <w:bookmarkStart w:id="7" w:name="_Toc58254766"/>
      <w:bookmarkStart w:id="8" w:name="_Toc58255206"/>
      <w:bookmarkStart w:id="9" w:name="_Toc190162369"/>
      <w:bookmarkStart w:id="10" w:name="_Toc221088812"/>
      <w:bookmarkStart w:id="11" w:name="_Toc221944546"/>
      <w:bookmarkStart w:id="12" w:name="_Toc74296373"/>
      <w:r>
        <w:t>5231.109 Advance agreements.</w:t>
      </w:r>
      <w:bookmarkEnd w:id="7"/>
      <w:bookmarkEnd w:id="8"/>
      <w:bookmarkEnd w:id="9"/>
      <w:bookmarkEnd w:id="10"/>
      <w:bookmarkEnd w:id="11"/>
      <w:bookmarkEnd w:id="12"/>
    </w:p>
    <w:p w:rsidR="00937B51" w:rsidRDefault="00937B51" w:rsidP="00937B51">
      <w:pPr>
        <w:pStyle w:val="List1"/>
      </w:pPr>
      <w: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w:t>
      </w:r>
    </w:p>
    <w:p w:rsidR="00937B51" w:rsidRDefault="00937B51" w:rsidP="00CF161E">
      <w:pPr>
        <w:pStyle w:val="List1"/>
      </w:pPr>
      <w:r>
        <w:t xml:space="preserve">negotiations.   (g)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937B51" w:rsidRDefault="00937B51" w:rsidP="00937B51"/>
    <w:p w:rsidR="00937B51" w:rsidRDefault="00937B51" w:rsidP="00937B51">
      <w:pPr>
        <w:pStyle w:val="Heading2"/>
      </w:pPr>
      <w:bookmarkStart w:id="13" w:name="_Toc221088813"/>
      <w:bookmarkStart w:id="14" w:name="_Toc221944547"/>
      <w:bookmarkStart w:id="15" w:name="_Toc74296374"/>
      <w:r>
        <w:t>SUBPART 5231.2—CONTRACTS WITH COMMERCIAL ORGANIZATIONS</w:t>
      </w:r>
      <w:bookmarkEnd w:id="13"/>
      <w:bookmarkEnd w:id="14"/>
      <w:bookmarkEnd w:id="15"/>
    </w:p>
    <w:p w:rsidR="00937B51" w:rsidRPr="00322F32" w:rsidRDefault="00937B51" w:rsidP="00937B51">
      <w:pPr>
        <w:pStyle w:val="Heading3"/>
      </w:pPr>
      <w:bookmarkStart w:id="16" w:name="_Toc221088814"/>
      <w:bookmarkStart w:id="17" w:name="_Toc221944548"/>
      <w:bookmarkStart w:id="18" w:name="_Toc74296375"/>
      <w:r>
        <w:t>5231.205 Selected costs.</w:t>
      </w:r>
      <w:bookmarkEnd w:id="16"/>
      <w:bookmarkEnd w:id="17"/>
      <w:bookmarkEnd w:id="18"/>
      <w:r>
        <w:t xml:space="preserve"> </w:t>
      </w:r>
    </w:p>
    <w:p w:rsidR="00937B51" w:rsidRDefault="00937B51" w:rsidP="00937B51">
      <w:pPr>
        <w:pStyle w:val="Heading4"/>
      </w:pPr>
      <w:bookmarkStart w:id="19" w:name="_Toc221088815"/>
      <w:bookmarkStart w:id="20" w:name="_Toc221944549"/>
      <w:r>
        <w:t>5231.205-90 Shipbuilding capability preservation agreements.</w:t>
      </w:r>
      <w:bookmarkEnd w:id="19"/>
      <w:bookmarkEnd w:id="20"/>
    </w:p>
    <w:p w:rsidR="00937B51" w:rsidRDefault="00937B51" w:rsidP="00937B51">
      <w:pPr>
        <w:pStyle w:val="List1"/>
      </w:pPr>
      <w:r>
        <w:t xml:space="preserve">(a)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937B51" w:rsidRDefault="00937B51" w:rsidP="00937B51">
      <w:pPr>
        <w:pStyle w:val="List1"/>
      </w:pPr>
      <w:r>
        <w:t xml:space="preserve">(b) </w:t>
      </w:r>
      <w:r>
        <w:rPr>
          <w:i/>
        </w:rPr>
        <w:t>Definition</w:t>
      </w:r>
      <w:r>
        <w:t>. “Incremental indirect cost,” as used in this subsection, means an additional indirect cost that results from performing private sector work described in a shipbuilding capability preservation agreement.</w:t>
      </w:r>
    </w:p>
    <w:p w:rsidR="00937B51" w:rsidRDefault="00937B51" w:rsidP="00937B51">
      <w:pPr>
        <w:pStyle w:val="List1"/>
      </w:pPr>
      <w:r>
        <w:t xml:space="preserve">(c)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937B51" w:rsidRDefault="00937B51" w:rsidP="00CF161E">
      <w:pPr>
        <w:pStyle w:val="List2"/>
      </w:pPr>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937B51" w:rsidRDefault="00937B51" w:rsidP="00CF161E">
      <w:pPr>
        <w:pStyle w:val="List2"/>
      </w:pPr>
      <w:r>
        <w:t xml:space="preserve">     (2) An agreement generally will be considered only for a shipbuilder with little or no private sector work.</w:t>
      </w:r>
    </w:p>
    <w:p w:rsidR="00937B51" w:rsidRDefault="00937B51" w:rsidP="00CF161E">
      <w:pPr>
        <w:pStyle w:val="List2"/>
      </w:pPr>
      <w:r>
        <w:t xml:space="preserve">     (3) The agreement shall apply to prospective private sector work only and shall not extend beyond 5 years.</w:t>
      </w:r>
    </w:p>
    <w:p w:rsidR="00937B51" w:rsidRDefault="00937B51" w:rsidP="00CF161E">
      <w:pPr>
        <w:pStyle w:val="List2"/>
      </w:pPr>
      <w:r>
        <w:t xml:space="preserve">     (4) The agreement must project an overall benefit to the Navy, including net savings. This would be achieved by demonstrating that private sector work will absorb costs that otherwise would be absorbed by the Navy.</w:t>
      </w:r>
    </w:p>
    <w:p w:rsidR="00937B51" w:rsidRDefault="00937B51" w:rsidP="00937B51">
      <w:pPr>
        <w:pStyle w:val="List1"/>
      </w:pPr>
      <w:r>
        <w:t xml:space="preserve">(d) </w:t>
      </w:r>
      <w:r>
        <w:rPr>
          <w:i/>
        </w:rPr>
        <w:t>Cost-reimbursement rules</w:t>
      </w:r>
      <w:r>
        <w:t>. If the Navy enters into a shipbuilding capability preservation agreement with a contractor, the following cost-reimbursement rules apply:</w:t>
      </w:r>
    </w:p>
    <w:p w:rsidR="00CF161E" w:rsidRDefault="00937B51" w:rsidP="00CF161E">
      <w:pPr>
        <w:pStyle w:val="List2"/>
      </w:pPr>
      <w:r>
        <w:t xml:space="preserve">     (1) The agreement shall require the contractor to allocate the following costs to private sector work:</w:t>
      </w:r>
    </w:p>
    <w:p w:rsidR="00CF161E" w:rsidRDefault="00CF161E" w:rsidP="00CF161E">
      <w:pPr>
        <w:pStyle w:val="List3"/>
      </w:pPr>
      <w:r>
        <w:t>(i)</w:t>
      </w:r>
      <w:r w:rsidR="00937B51">
        <w:t xml:space="preserve"> The direct costs attributable to the private sector work;</w:t>
      </w:r>
    </w:p>
    <w:p w:rsidR="00CF161E" w:rsidRDefault="00CF161E" w:rsidP="00CF161E">
      <w:pPr>
        <w:pStyle w:val="List3"/>
      </w:pPr>
      <w:r>
        <w:t>(ii)</w:t>
      </w:r>
      <w:r w:rsidR="00937B51">
        <w:t xml:space="preserve"> The incremental indirect costs attributable to the private sector work; and</w:t>
      </w:r>
    </w:p>
    <w:p w:rsidR="00937B51" w:rsidRDefault="00CF161E" w:rsidP="00CF161E">
      <w:pPr>
        <w:pStyle w:val="List3"/>
      </w:pPr>
      <w:r>
        <w:t>(iii)</w:t>
      </w:r>
      <w:r w:rsidR="00937B51">
        <w:t xml:space="preserve"> The non-incremental indirect costs to the extent that the revenue attributable to the private sector work exceeds the sum of the costs specified in paragraphs (d)(1)(i) and (d)(1)(ii) of this subsection.</w:t>
      </w:r>
    </w:p>
    <w:p w:rsidR="00937B51" w:rsidRDefault="00937B51" w:rsidP="00CF161E">
      <w:pPr>
        <w:pStyle w:val="List2"/>
      </w:pPr>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CF161E" w:rsidRDefault="00937B51" w:rsidP="00CF161E">
      <w:pPr>
        <w:pStyle w:val="List2"/>
      </w:pPr>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CF161E" w:rsidRDefault="00CF161E" w:rsidP="00CF161E">
      <w:pPr>
        <w:pStyle w:val="List3"/>
      </w:pPr>
      <w:r>
        <w:t>(i)</w:t>
      </w:r>
      <w:r w:rsidR="00937B51">
        <w:t xml:space="preserve"> Any smaller amount shall not be less than the sum of the costs specified in paragraphs (d)(1)(i) and (d)(1)(ii) of this subsection.</w:t>
      </w:r>
    </w:p>
    <w:p w:rsidR="00CF161E" w:rsidRDefault="00CF161E" w:rsidP="00CF161E">
      <w:pPr>
        <w:pStyle w:val="List3"/>
      </w:pPr>
      <w:r>
        <w:t>(ii)</w:t>
      </w:r>
      <w:r w:rsidR="00937B51">
        <w:t xml:space="preserve">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937B51" w:rsidRDefault="00CF161E" w:rsidP="00CF161E">
      <w:pPr>
        <w:pStyle w:val="List3"/>
      </w:pPr>
      <w:r>
        <w:t>(iii)</w:t>
      </w:r>
      <w:r w:rsidR="00937B51">
        <w:t xml:space="preserve">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937B51" w:rsidRDefault="00937B51" w:rsidP="00937B51">
      <w:pPr>
        <w:pStyle w:val="List1"/>
      </w:pPr>
      <w:r>
        <w:t xml:space="preserve">(e)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937B51" w:rsidRDefault="00937B51" w:rsidP="00937B51"/>
    <w:p w:rsidR="00937B51" w:rsidRDefault="00937B51" w:rsidP="00937B51">
      <w:pPr>
        <w:pStyle w:val="Heading4"/>
      </w:pPr>
      <w:r>
        <w:t>5231.205-91 Compensation for services.</w:t>
      </w:r>
    </w:p>
    <w:p w:rsidR="00937B51" w:rsidRDefault="00937B51" w:rsidP="00937B51">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2"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B51" w:rsidRDefault="00937B51">
      <w:r>
        <w:separator/>
      </w:r>
    </w:p>
  </w:endnote>
  <w:endnote w:type="continuationSeparator" w:id="0">
    <w:p w:rsidR="00937B51" w:rsidRDefault="0093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B51" w:rsidRDefault="00937B51">
      <w:r>
        <w:separator/>
      </w:r>
    </w:p>
  </w:footnote>
  <w:footnote w:type="continuationSeparator" w:id="0">
    <w:p w:rsidR="00937B51" w:rsidRDefault="0093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AD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B51"/>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161E"/>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7B2ADE"/>
    <w:pPr>
      <w:widowControl w:val="0"/>
      <w:tabs>
        <w:tab w:val="left" w:pos="3686"/>
      </w:tabs>
      <w:ind w:firstLine="239"/>
    </w:pPr>
  </w:style>
  <w:style w:type="character" w:customStyle="1" w:styleId="List1Char">
    <w:name w:val="List 1 Char"/>
    <w:basedOn w:val="DefaultParagraphFont"/>
    <w:link w:val="List1"/>
    <w:rsid w:val="007B2ADE"/>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5780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