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79C" w:rsidRDefault="0034079C" w:rsidP="0034079C">
      <w:pPr>
        <w:pStyle w:val="Heading1"/>
      </w:pPr>
      <w:bookmarkStart w:id="0" w:name="_Toc74296402"/>
      <w:r>
        <w:t>PART 5234 MAJOR SYSTEM ACQUISITION</w:t>
      </w:r>
      <w:bookmarkEnd w:id="0"/>
    </w:p>
    <w:p w:rsidR="0034079C" w:rsidRDefault="0034079C" w:rsidP="0034079C">
      <w:pPr>
        <w:pStyle w:val="Heading2"/>
      </w:pPr>
      <w:bookmarkStart w:id="1" w:name="_Toc74296403"/>
      <w:r>
        <w:t>SUBPART 5234.2 EARNED VALUE MANAGEMENT SYSTEM</w:t>
      </w:r>
      <w:bookmarkEnd w:id="1"/>
    </w:p>
    <w:p w:rsidR="0034079C" w:rsidRPr="00D0020E" w:rsidRDefault="0034079C" w:rsidP="0034079C">
      <w:pPr>
        <w:pStyle w:val="Heading3"/>
      </w:pPr>
      <w:bookmarkStart w:id="2" w:name="234.201"/>
      <w:bookmarkStart w:id="3" w:name="_Toc74296404"/>
      <w:r>
        <w:t>5</w:t>
      </w:r>
      <w:r w:rsidRPr="006D6F67">
        <w:t>234.203 Solicitation provisions and contract clause.</w:t>
      </w:r>
      <w:bookmarkEnd w:id="2"/>
      <w:bookmarkEnd w:id="3"/>
    </w:p>
    <w:p w:rsidR="0034079C" w:rsidRDefault="0034079C" w:rsidP="0034079C">
      <w:r>
        <w:t xml:space="preserve">   </w:t>
      </w:r>
      <w:r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t xml:space="preserve"> </w:t>
      </w:r>
    </w:p>
    <w:p w:rsidR="0034079C" w:rsidRDefault="0034079C" w:rsidP="0034079C"/>
    <w:p w:rsidR="0034079C" w:rsidRDefault="0034079C" w:rsidP="0034079C">
      <w:pPr>
        <w:pStyle w:val="Heading2"/>
        <w:rPr>
          <w:kern w:val="20"/>
        </w:rPr>
      </w:pPr>
      <w:bookmarkStart w:id="4" w:name="_Toc74296405"/>
      <w:r w:rsidRPr="0049641C">
        <w:t>SUBPART</w:t>
      </w:r>
      <w:r w:rsidRPr="001010AB">
        <w:rPr>
          <w:kern w:val="20"/>
        </w:rPr>
        <w:t xml:space="preserve"> </w:t>
      </w:r>
      <w:r>
        <w:rPr>
          <w:kern w:val="20"/>
        </w:rPr>
        <w:t>5</w:t>
      </w:r>
      <w:r w:rsidRPr="001010AB">
        <w:rPr>
          <w:kern w:val="20"/>
        </w:rPr>
        <w:t>234.70—ACQUISITION OF MAJOR WEAPON SYSTEMS AS COMMERCIAL ITEMS</w:t>
      </w:r>
      <w:bookmarkEnd w:id="4"/>
    </w:p>
    <w:p w:rsidR="0034079C" w:rsidRDefault="0034079C" w:rsidP="0034079C">
      <w:pPr>
        <w:pStyle w:val="Heading3"/>
      </w:pPr>
      <w:bookmarkStart w:id="5" w:name="_Toc74296406"/>
      <w:r w:rsidRPr="001010AB">
        <w:t>5234.7002 Policy</w:t>
      </w:r>
      <w:r>
        <w:t>.</w:t>
      </w:r>
      <w:bookmarkEnd w:id="5"/>
    </w:p>
    <w:p w:rsidR="0034079C" w:rsidRPr="00177AF0" w:rsidRDefault="0034079C" w:rsidP="0034079C">
      <w:pPr>
        <w:pStyle w:val="List1"/>
      </w:pPr>
      <w:r w:rsidRPr="00177AF0">
        <w:rPr>
          <w:szCs w:val="24"/>
        </w:rPr>
        <w:t xml:space="preserve">(a)(1)(i) Submit the required </w:t>
      </w:r>
      <w:r>
        <w:rPr>
          <w:szCs w:val="24"/>
        </w:rPr>
        <w:t xml:space="preserve">written </w:t>
      </w:r>
      <w:r w:rsidRPr="00177AF0">
        <w:rPr>
          <w:szCs w:val="24"/>
        </w:rPr>
        <w:t xml:space="preserve">determination for approval </w:t>
      </w:r>
      <w:r>
        <w:rPr>
          <w:szCs w:val="24"/>
        </w:rPr>
        <w:t xml:space="preserve">by the Secretary of </w:t>
      </w:r>
      <w:r>
        <w:t xml:space="preserve">Defense/Deputy Secretary of Defense accompanied by a proposed Congressional notification letter satisfying the requirements at DFARS 234.7002(a)(1)(ii) and a copy of the approved AS, STRAP, or MOPAS-S </w:t>
      </w:r>
      <w:r w:rsidRPr="00177AF0">
        <w:t xml:space="preserve">to </w:t>
      </w:r>
      <w:r>
        <w:t>DASN(P)</w:t>
      </w:r>
      <w:r w:rsidRPr="00177AF0">
        <w:t xml:space="preserve"> </w:t>
      </w:r>
      <w:r>
        <w:t xml:space="preserve">by email at </w:t>
      </w:r>
      <w:hyperlink r:id="rId11" w:history="1">
        <w:r>
          <w:rPr>
            <w:rStyle w:val="Hyperlink"/>
            <w:szCs w:val="24"/>
          </w:rPr>
          <w:t>RDAJ&amp;As.fct</w:t>
        </w:r>
        <w:r w:rsidRPr="00CB56E1">
          <w:rPr>
            <w:rStyle w:val="Hyperlink"/>
            <w:szCs w:val="24"/>
          </w:rPr>
          <w:t>@navy.mil</w:t>
        </w:r>
      </w:hyperlink>
      <w:r>
        <w:t xml:space="preserve"> with the subject “[Activity Name] </w:t>
      </w:r>
      <w:r>
        <w:rPr>
          <w:szCs w:val="24"/>
        </w:rPr>
        <w:t xml:space="preserve">DFARS </w:t>
      </w:r>
      <w:r w:rsidRPr="00177AF0">
        <w:rPr>
          <w:szCs w:val="24"/>
        </w:rPr>
        <w:t>234.7002(a)(i)</w:t>
      </w:r>
      <w:r>
        <w:rPr>
          <w:szCs w:val="24"/>
        </w:rPr>
        <w:t xml:space="preserve"> - </w:t>
      </w:r>
      <w:r w:rsidRPr="00177AF0">
        <w:rPr>
          <w:szCs w:val="24"/>
        </w:rPr>
        <w:t xml:space="preserve">D&amp;F: </w:t>
      </w:r>
      <w:r>
        <w:rPr>
          <w:szCs w:val="24"/>
        </w:rPr>
        <w:t>Approval to</w:t>
      </w:r>
      <w:r>
        <w:t xml:space="preserve"> Acquire a Major Weapon System as a Commercial Item.</w:t>
      </w:r>
      <w:r w:rsidRPr="00177AF0">
        <w:t>”</w:t>
      </w:r>
      <w:r>
        <w:t xml:space="preserve">  </w:t>
      </w:r>
    </w:p>
    <w:p w:rsidR="0034079C" w:rsidRDefault="0034079C" w:rsidP="0034079C">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79C" w:rsidRDefault="0034079C">
      <w:r>
        <w:separator/>
      </w:r>
    </w:p>
  </w:endnote>
  <w:endnote w:type="continuationSeparator" w:id="0">
    <w:p w:rsidR="0034079C" w:rsidRDefault="0034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79C" w:rsidRDefault="0034079C">
      <w:r>
        <w:separator/>
      </w:r>
    </w:p>
  </w:footnote>
  <w:footnote w:type="continuationSeparator" w:id="0">
    <w:p w:rsidR="0034079C" w:rsidRDefault="00340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079C"/>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563"/>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6F85"/>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7D6F85"/>
    <w:pPr>
      <w:widowControl w:val="0"/>
      <w:tabs>
        <w:tab w:val="left" w:pos="3686"/>
      </w:tabs>
      <w:ind w:firstLine="239"/>
    </w:pPr>
  </w:style>
  <w:style w:type="character" w:customStyle="1" w:styleId="List1Char">
    <w:name w:val="List 1 Char"/>
    <w:basedOn w:val="DefaultParagraphFont"/>
    <w:link w:val="List1"/>
    <w:rsid w:val="007D6F85"/>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1192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