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890" w:rsidRDefault="00072890" w:rsidP="00072890">
      <w:pPr>
        <w:pStyle w:val="Heading1"/>
      </w:pPr>
      <w:bookmarkStart w:id="0" w:name="_Toc80349069"/>
      <w:r>
        <w:t>PART 5236 CONSTRUCTION AND ARCHITECT-ENGINEER CONTRACTS</w:t>
      </w:r>
      <w:bookmarkEnd w:id="0"/>
    </w:p>
    <w:p w:rsidR="00072890" w:rsidRDefault="00072890" w:rsidP="00072890">
      <w:pPr>
        <w:pStyle w:val="Heading2"/>
      </w:pPr>
      <w:bookmarkStart w:id="1" w:name="_Toc58254794"/>
      <w:bookmarkStart w:id="2" w:name="_Toc58255234"/>
      <w:bookmarkStart w:id="3" w:name="_Toc190162399"/>
      <w:bookmarkStart w:id="4" w:name="_Toc221088861"/>
      <w:bookmarkStart w:id="5" w:name="_Toc221944595"/>
      <w:bookmarkStart w:id="6" w:name="_Toc80349070"/>
      <w:r>
        <w:t>SUBPART 5236.2—SPECIAL ASPECTS OF CONTRACTING FOR CONSTRUCTION</w:t>
      </w:r>
      <w:bookmarkEnd w:id="1"/>
      <w:bookmarkEnd w:id="2"/>
      <w:bookmarkEnd w:id="3"/>
      <w:bookmarkEnd w:id="4"/>
      <w:bookmarkEnd w:id="5"/>
      <w:bookmarkEnd w:id="6"/>
    </w:p>
    <w:p w:rsidR="00072890" w:rsidRDefault="00072890" w:rsidP="00072890">
      <w:pPr>
        <w:pStyle w:val="Heading3"/>
      </w:pPr>
      <w:bookmarkStart w:id="7" w:name="_Toc58254795"/>
      <w:bookmarkStart w:id="8" w:name="_Toc58255235"/>
      <w:bookmarkStart w:id="9" w:name="_Toc190162400"/>
      <w:bookmarkStart w:id="10" w:name="_Toc221088862"/>
      <w:bookmarkStart w:id="11" w:name="_Toc221944596"/>
      <w:bookmarkStart w:id="12" w:name="_Toc80349071"/>
      <w:r>
        <w:t>5236.270 Expediting construction contracts.</w:t>
      </w:r>
      <w:bookmarkEnd w:id="7"/>
      <w:bookmarkEnd w:id="8"/>
      <w:bookmarkEnd w:id="9"/>
      <w:bookmarkEnd w:id="10"/>
      <w:bookmarkEnd w:id="11"/>
      <w:bookmarkEnd w:id="12"/>
    </w:p>
    <w:p w:rsidR="00072890" w:rsidRDefault="00072890" w:rsidP="00072890">
      <w:pPr>
        <w:widowControl w:val="0"/>
      </w:pPr>
      <w:r>
        <w:t xml:space="preserve">   (a) Where additional costs are to be incurred, NAVFACENGCOM is responsible for obtaining required agency head approval and certification.</w:t>
      </w:r>
    </w:p>
    <w:p w:rsidR="00072890" w:rsidRDefault="00072890" w:rsidP="00072890">
      <w:pPr>
        <w:widowControl w:val="0"/>
      </w:pPr>
    </w:p>
    <w:p w:rsidR="00072890" w:rsidRDefault="00072890" w:rsidP="00072890">
      <w:pPr>
        <w:pStyle w:val="Heading2"/>
      </w:pPr>
      <w:bookmarkStart w:id="13" w:name="_Toc58254796"/>
      <w:bookmarkStart w:id="14" w:name="_Toc58255236"/>
      <w:bookmarkStart w:id="15" w:name="_Toc190162401"/>
      <w:bookmarkStart w:id="16" w:name="_Toc221088863"/>
      <w:bookmarkStart w:id="17" w:name="_Toc221944597"/>
      <w:bookmarkStart w:id="18" w:name="_Toc80349072"/>
      <w:r>
        <w:t>SUBPART 5236.6—ARCHITECT-ENGINEER SERVICES</w:t>
      </w:r>
      <w:bookmarkEnd w:id="13"/>
      <w:bookmarkEnd w:id="14"/>
      <w:bookmarkEnd w:id="15"/>
      <w:bookmarkEnd w:id="16"/>
      <w:bookmarkEnd w:id="17"/>
      <w:bookmarkEnd w:id="18"/>
    </w:p>
    <w:p w:rsidR="00072890" w:rsidRDefault="00072890" w:rsidP="00072890">
      <w:pPr>
        <w:pStyle w:val="Heading3"/>
      </w:pPr>
      <w:bookmarkStart w:id="19" w:name="_Toc58254797"/>
      <w:bookmarkStart w:id="20" w:name="_Toc58255237"/>
      <w:bookmarkStart w:id="21" w:name="_Toc190162402"/>
      <w:bookmarkStart w:id="22" w:name="_Toc221088864"/>
      <w:bookmarkStart w:id="23" w:name="_Toc221944598"/>
      <w:bookmarkStart w:id="24" w:name="_Toc80349073"/>
      <w:r>
        <w:t>5236.601 Policy.</w:t>
      </w:r>
      <w:bookmarkEnd w:id="19"/>
      <w:bookmarkEnd w:id="20"/>
      <w:bookmarkEnd w:id="21"/>
      <w:bookmarkEnd w:id="22"/>
      <w:bookmarkEnd w:id="23"/>
      <w:bookmarkEnd w:id="24"/>
    </w:p>
    <w:p w:rsidR="00072890" w:rsidRDefault="00072890" w:rsidP="00072890">
      <w:pPr>
        <w:widowControl w:val="0"/>
      </w:pPr>
      <w:r>
        <w:t xml:space="preserve">   (1) NAVFACENGCOM is responsible for any required Congressional notification.</w:t>
      </w:r>
    </w:p>
    <w:p w:rsidR="00072890" w:rsidRDefault="00072890" w:rsidP="00072890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890" w:rsidRDefault="00072890">
      <w:r>
        <w:separator/>
      </w:r>
    </w:p>
  </w:endnote>
  <w:endnote w:type="continuationSeparator" w:id="0">
    <w:p w:rsidR="00072890" w:rsidRDefault="0007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890" w:rsidRDefault="00072890">
      <w:r>
        <w:separator/>
      </w:r>
    </w:p>
  </w:footnote>
  <w:footnote w:type="continuationSeparator" w:id="0">
    <w:p w:rsidR="00072890" w:rsidRDefault="00072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2890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