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0499" w:rsidRDefault="00AC0499" w:rsidP="00AC0499">
      <w:pPr>
        <w:pStyle w:val="Heading1"/>
        <w:rPr>
          <w:szCs w:val="32"/>
        </w:rPr>
      </w:pPr>
      <w:bookmarkStart w:id="0" w:name="_Toc54782681"/>
      <w:r>
        <w:rPr>
          <w:szCs w:val="32"/>
        </w:rPr>
        <w:t>PART 5249 TERMINATION OF CONTRACTS</w:t>
      </w:r>
      <w:bookmarkEnd w:id="0"/>
    </w:p>
    <w:p w:rsidR="00AC0499" w:rsidRDefault="00AC0499" w:rsidP="00AC0499">
      <w:pPr>
        <w:pStyle w:val="Heading2"/>
      </w:pPr>
      <w:bookmarkStart w:id="1" w:name="_Toc221088940"/>
      <w:bookmarkStart w:id="2" w:name="_Toc221944674"/>
      <w:bookmarkStart w:id="3" w:name="_Toc54782682"/>
      <w:r>
        <w:t>SUBPART 5249.4—TERMINATION FOR DEFAULT</w:t>
      </w:r>
      <w:bookmarkEnd w:id="1"/>
      <w:bookmarkEnd w:id="2"/>
      <w:bookmarkEnd w:id="3"/>
    </w:p>
    <w:p w:rsidR="00AC0499" w:rsidRDefault="00AC0499" w:rsidP="00AC0499">
      <w:pPr>
        <w:pStyle w:val="Heading4"/>
      </w:pPr>
      <w:bookmarkStart w:id="4" w:name="_Toc327863855"/>
      <w:bookmarkStart w:id="5" w:name="_Toc221088941"/>
      <w:bookmarkStart w:id="6" w:name="_Toc221944675"/>
      <w:r>
        <w:t xml:space="preserve">5249.402 </w:t>
      </w:r>
      <w:r w:rsidRPr="00F2350E">
        <w:t>Termination of fixed-price contracts for default.</w:t>
      </w:r>
    </w:p>
    <w:p w:rsidR="00AC0499" w:rsidRDefault="00AC0499" w:rsidP="00AC0499">
      <w:pPr>
        <w:pStyle w:val="Heading4"/>
      </w:pPr>
      <w:r w:rsidRPr="00F2350E">
        <w:t>5249.4</w:t>
      </w:r>
      <w:r>
        <w:t>02-8</w:t>
      </w:r>
      <w:r w:rsidRPr="00F2350E">
        <w:t xml:space="preserve"> </w:t>
      </w:r>
      <w:r>
        <w:t>Reporting Information.</w:t>
      </w:r>
      <w:bookmarkEnd w:id="4"/>
    </w:p>
    <w:p w:rsidR="00AC0499" w:rsidRDefault="00AC0499" w:rsidP="00AC0499">
      <w:r>
        <w:t xml:space="preserve">   </w:t>
      </w:r>
      <w:r w:rsidRPr="00E4159E">
        <w:t>Within five (5) calendar days after issuing the notice of the termination for default (T4D) or a change in termination status</w:t>
      </w:r>
      <w:r>
        <w:t>,</w:t>
      </w:r>
      <w:r w:rsidRPr="00E4159E">
        <w:t xml:space="preserve">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 (AI)</w:t>
      </w:r>
      <w:r>
        <w:rPr>
          <w:rFonts w:eastAsia="SimSun"/>
          <w:lang w:eastAsia="zh-CN"/>
        </w:rPr>
        <w:t xml:space="preserve"> by email at </w:t>
      </w:r>
      <w:hyperlink r:id="rId11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Style w:val="Hyperlink"/>
          <w:rFonts w:eastAsia="SimSun"/>
          <w:szCs w:val="24"/>
          <w:lang w:eastAsia="zh-CN"/>
        </w:rPr>
        <w:t xml:space="preserve"> </w:t>
      </w:r>
      <w:r>
        <w:rPr>
          <w:rFonts w:eastAsia="SimSun"/>
          <w:lang w:eastAsia="zh-CN"/>
        </w:rPr>
        <w:t>with</w:t>
      </w:r>
      <w:r w:rsidRPr="00F2350E">
        <w:rPr>
          <w:rFonts w:eastAsia="SimSun"/>
          <w:lang w:eastAsia="zh-CN"/>
        </w:rPr>
        <w:t xml:space="preserve"> the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subject "</w:t>
      </w:r>
      <w:r w:rsidRPr="00F374C7">
        <w:rPr>
          <w:rFonts w:eastAsia="SimSun"/>
          <w:lang w:eastAsia="zh-CN"/>
        </w:rPr>
        <w:t xml:space="preserve">FAR </w:t>
      </w:r>
      <w:r>
        <w:rPr>
          <w:rFonts w:eastAsia="SimSun"/>
          <w:lang w:eastAsia="zh-CN"/>
        </w:rPr>
        <w:t>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AC0499" w:rsidRDefault="00AC0499" w:rsidP="00AC0499">
      <w:pPr>
        <w:rPr>
          <w:szCs w:val="24"/>
        </w:rPr>
      </w:pPr>
    </w:p>
    <w:p w:rsidR="00AC0499" w:rsidRDefault="00AC0499" w:rsidP="00AC0499">
      <w:pPr>
        <w:pStyle w:val="Heading4"/>
      </w:pPr>
      <w:r>
        <w:t>52</w:t>
      </w:r>
      <w:r w:rsidRPr="00F419AB">
        <w:t>49.403 Termination of cost-reimbursement contracts for default.</w:t>
      </w:r>
    </w:p>
    <w:p w:rsidR="00AC0499" w:rsidRDefault="00AC0499" w:rsidP="00AC0499">
      <w:r>
        <w:t xml:space="preserve">   </w:t>
      </w:r>
      <w:r w:rsidRPr="00F374C7">
        <w:t xml:space="preserve">(a) Within five (5) calendar days after issuing the notice of the termination or a change in termination status,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 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 (AI)</w:t>
      </w:r>
      <w:r>
        <w:rPr>
          <w:rFonts w:eastAsia="SimSun"/>
          <w:lang w:eastAsia="zh-CN"/>
        </w:rPr>
        <w:t xml:space="preserve"> by email at </w:t>
      </w:r>
      <w:hyperlink r:id="rId12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Fonts w:eastAsia="SimSun"/>
          <w:lang w:eastAsia="zh-CN"/>
        </w:rPr>
        <w:t xml:space="preserve"> </w:t>
      </w:r>
      <w:r w:rsidRPr="00F374C7">
        <w:rPr>
          <w:rFonts w:eastAsia="SimSun"/>
          <w:lang w:eastAsia="zh-CN"/>
        </w:rPr>
        <w:t xml:space="preserve">with the </w:t>
      </w:r>
      <w:r>
        <w:rPr>
          <w:rFonts w:eastAsia="SimSun"/>
          <w:lang w:eastAsia="zh-CN"/>
        </w:rPr>
        <w:t>subject</w:t>
      </w:r>
      <w:r w:rsidRPr="00F374C7">
        <w:rPr>
          <w:rFonts w:eastAsia="SimSun"/>
          <w:lang w:eastAsia="zh-CN"/>
        </w:rPr>
        <w:t xml:space="preserve"> "FAR</w:t>
      </w:r>
      <w:r>
        <w:rPr>
          <w:rFonts w:eastAsia="SimSun"/>
          <w:lang w:eastAsia="zh-CN"/>
        </w:rPr>
        <w:t xml:space="preserve"> 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AC0499" w:rsidRDefault="00AC0499" w:rsidP="00AC0499"/>
    <w:p w:rsidR="00AC0499" w:rsidRPr="00E54D16" w:rsidRDefault="00AC0499" w:rsidP="00AC0499">
      <w:pPr>
        <w:pStyle w:val="Heading2"/>
      </w:pPr>
      <w:bookmarkStart w:id="7" w:name="_Toc364236462"/>
      <w:bookmarkStart w:id="8" w:name="_Toc54782683"/>
      <w:r w:rsidRPr="00E54D16">
        <w:t>SUBPART 5249.70—SPECIAL TERMINATION REQUIREMENTS</w:t>
      </w:r>
      <w:bookmarkEnd w:id="7"/>
      <w:bookmarkEnd w:id="8"/>
    </w:p>
    <w:p w:rsidR="00AC0499" w:rsidRPr="00E54D16" w:rsidRDefault="00AC0499" w:rsidP="00AC0499">
      <w:pPr>
        <w:pStyle w:val="Heading3"/>
      </w:pPr>
      <w:bookmarkStart w:id="9" w:name="249.7001"/>
      <w:bookmarkStart w:id="10" w:name="_Toc364236463"/>
      <w:bookmarkStart w:id="11" w:name="_Toc54782684"/>
      <w:r w:rsidRPr="00E54D16">
        <w:t>5249.7001 Congressional notification on significant contract terminations.</w:t>
      </w:r>
      <w:bookmarkEnd w:id="9"/>
      <w:bookmarkEnd w:id="10"/>
      <w:bookmarkEnd w:id="11"/>
    </w:p>
    <w:p w:rsidR="00AC0499" w:rsidRPr="00906A7F" w:rsidRDefault="00AC0499" w:rsidP="00AC0499">
      <w:r w:rsidRPr="00E54D16">
        <w:t xml:space="preserve">   </w:t>
      </w:r>
      <w:bookmarkEnd w:id="5"/>
      <w:bookmarkEnd w:id="6"/>
      <w:r w:rsidRPr="00906A7F">
        <w:t xml:space="preserve">(2) When a decision to terminate is contemplated, the activity shall provide the information required in 5249.7001(3) in addition to the request for clearance to release the contract termination notification to </w:t>
      </w:r>
      <w:r>
        <w:t>DASN(P)</w:t>
      </w:r>
      <w:r w:rsidRPr="00906A7F">
        <w:t xml:space="preserve"> </w:t>
      </w:r>
      <w:r>
        <w:t>by email at</w:t>
      </w:r>
      <w:r w:rsidRPr="00906A7F">
        <w:t xml:space="preserve"> </w:t>
      </w:r>
      <w:hyperlink r:id="rId13" w:history="1">
        <w:r>
          <w:rPr>
            <w:rStyle w:val="Hyperlink"/>
          </w:rPr>
          <w:t>RDAJ&amp;As.fct</w:t>
        </w:r>
        <w:r w:rsidRPr="00906A7F">
          <w:rPr>
            <w:rStyle w:val="Hyperlink"/>
          </w:rPr>
          <w:t>@navy.mil</w:t>
        </w:r>
      </w:hyperlink>
      <w:r w:rsidRPr="00906A7F">
        <w:t xml:space="preserve"> </w:t>
      </w:r>
      <w:r>
        <w:t xml:space="preserve">with the subject “[Activity Name] </w:t>
      </w:r>
      <w:r w:rsidRPr="00906A7F">
        <w:t xml:space="preserve">PGI 249.7001, Contract Termination – Congressional Notification on Significant Contract Terminations.”  Upon receipt and review of the submitted information, </w:t>
      </w:r>
      <w:r>
        <w:t>DASN(P)</w:t>
      </w:r>
      <w:r w:rsidRPr="00906A7F">
        <w:t xml:space="preserve"> will advise the activity that it may begin its coordination with the Navy Chief of Legislative Affairs (OLA-N) and other offices as appropriate for the required Congressional notification.   </w:t>
      </w:r>
    </w:p>
    <w:p w:rsidR="00AC0499" w:rsidRPr="00906A7F" w:rsidRDefault="00AC0499" w:rsidP="00AC0499">
      <w:r w:rsidRPr="00906A7F">
        <w:t xml:space="preserve">  </w:t>
      </w:r>
      <w:r>
        <w:t xml:space="preserve"> </w:t>
      </w:r>
      <w:r w:rsidRPr="00906A7F">
        <w:t>(3) In addition to the PGI 249.7001(3) requirements:</w:t>
      </w:r>
    </w:p>
    <w:p w:rsidR="00AC0499" w:rsidRPr="00906A7F" w:rsidRDefault="00AC0499" w:rsidP="00AC0499">
      <w:r w:rsidRPr="00906A7F">
        <w:t xml:space="preserve">        (xi)  Provide a chronological listing of significant actions taken prior to making the termination decision. </w:t>
      </w:r>
    </w:p>
    <w:p w:rsidR="00AC0499" w:rsidRPr="00906A7F" w:rsidRDefault="00AC0499" w:rsidP="00AC0499">
      <w:r w:rsidRPr="00906A7F">
        <w:t xml:space="preserve">        (xii) Identify any significant date(s) and event (s) that may impact termination costs if the termination does not occur by the stated date(s). </w:t>
      </w:r>
    </w:p>
    <w:p w:rsidR="00AC0499" w:rsidRDefault="00AC0499" w:rsidP="00AC0499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0499" w:rsidRDefault="00AC0499">
      <w:r>
        <w:separator/>
      </w:r>
    </w:p>
  </w:endnote>
  <w:endnote w:type="continuationSeparator" w:id="0">
    <w:p w:rsidR="00AC0499" w:rsidRDefault="00AC0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0499" w:rsidRDefault="00AC0499">
      <w:r>
        <w:separator/>
      </w:r>
    </w:p>
  </w:footnote>
  <w:footnote w:type="continuationSeparator" w:id="0">
    <w:p w:rsidR="00AC0499" w:rsidRDefault="00AC0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99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io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io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2150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