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51" w:rsidRDefault="00B70951" w:rsidP="00B44BE7">
      <w:pPr>
        <w:pStyle w:val="Heading1"/>
      </w:pPr>
      <w:bookmarkStart w:id="0" w:name="_Toc54782664"/>
      <w:bookmarkStart w:id="1" w:name="_GoBack"/>
      <w:bookmarkEnd w:id="1"/>
      <w:r>
        <w:t>PART 5243 CONTRACT MODIFICATIONS</w:t>
      </w:r>
      <w:bookmarkEnd w:id="0"/>
    </w:p>
    <w:p w:rsidR="00B70951" w:rsidRDefault="00B70951" w:rsidP="00B44BE7">
      <w:pPr>
        <w:pStyle w:val="Heading2"/>
      </w:pPr>
      <w:bookmarkStart w:id="2" w:name="_Toc221088896"/>
      <w:bookmarkStart w:id="3" w:name="_Toc221944630"/>
      <w:bookmarkStart w:id="4" w:name="_Toc54782665"/>
      <w:r>
        <w:t>SUBPART 5243.2—CHANGE ORDERS</w:t>
      </w:r>
      <w:bookmarkEnd w:id="2"/>
      <w:bookmarkEnd w:id="3"/>
      <w:bookmarkEnd w:id="4"/>
    </w:p>
    <w:p w:rsidR="00B70951" w:rsidRDefault="00B70951" w:rsidP="0069769F">
      <w:pPr>
        <w:pStyle w:val="Heading3"/>
      </w:pPr>
      <w:bookmarkStart w:id="5" w:name="_Toc221088897"/>
      <w:bookmarkStart w:id="6" w:name="_Toc221944631"/>
      <w:bookmarkStart w:id="7" w:name="_Toc54782666"/>
      <w:r>
        <w:t>5243.201 General.</w:t>
      </w:r>
      <w:bookmarkEnd w:id="5"/>
      <w:bookmarkEnd w:id="6"/>
      <w:bookmarkEnd w:id="7"/>
    </w:p>
    <w:p w:rsidR="00B70951" w:rsidRDefault="00B70951" w:rsidP="00B72AB3">
      <w:pPr>
        <w:pStyle w:val="List1"/>
      </w:pPr>
      <w:r>
        <w:t>(S-90) (a) Each undefinitized change order shall include a not-to-exceed price unless the CCO waives this requirement.</w:t>
      </w:r>
    </w:p>
    <w:p w:rsidR="00B70951" w:rsidRDefault="00B70951" w:rsidP="00B72AB3">
      <w:pPr>
        <w:pStyle w:val="List1"/>
      </w:pPr>
      <w:r>
        <w:t xml:space="preserve">(b) The policies and procedures of DFARS 217.74 shall be applied to change orders (except value engineering change proposals (VECPs)) to the maximum extent practicable. </w:t>
      </w:r>
    </w:p>
    <w:p w:rsidR="00B70951" w:rsidRDefault="00B70951" w:rsidP="00B72AB3">
      <w:pPr>
        <w:pStyle w:val="List1"/>
      </w:pPr>
      <w:r>
        <w:t xml:space="preserve">(c) The use of VECPs are encouraged due to the potential savings and system improvements that may be realized.  </w:t>
      </w:r>
    </w:p>
    <w:p w:rsidR="00B70951" w:rsidRDefault="00B70951" w:rsidP="00B44BE7">
      <w:pPr>
        <w:widowControl w:val="0"/>
      </w:pPr>
      <w:r>
        <w:t xml:space="preserve">     (1) Prompt action shall be taken to implement those VECPs deemed to be technically sound.</w:t>
      </w:r>
    </w:p>
    <w:p w:rsidR="00B70951" w:rsidRDefault="00B70951" w:rsidP="00B44BE7">
      <w:pPr>
        <w:widowControl w:val="0"/>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B70951" w:rsidRDefault="00B70951" w:rsidP="00B44BE7">
      <w:pPr>
        <w:widowControl w:val="0"/>
      </w:pPr>
      <w:r>
        <w:t xml:space="preserve">       (i) Define minimum unit cost savings, and</w:t>
      </w:r>
    </w:p>
    <w:p w:rsidR="00B70951" w:rsidRDefault="00B70951" w:rsidP="00B44BE7">
      <w:r>
        <w:t xml:space="preserve">       (ii) Define maximum development/implementation costs</w:t>
      </w:r>
    </w:p>
    <w:p w:rsidR="00B70951" w:rsidRDefault="00B70951" w:rsidP="00B44BE7"/>
    <w:p w:rsidR="00B70951" w:rsidRDefault="00B70951" w:rsidP="00B44BE7">
      <w:pPr>
        <w:pStyle w:val="Heading3"/>
      </w:pPr>
      <w:bookmarkStart w:id="8" w:name="_Toc54782667"/>
      <w:r w:rsidRPr="00695309">
        <w:t>5243.204 Administration.</w:t>
      </w:r>
      <w:bookmarkEnd w:id="8"/>
    </w:p>
    <w:p w:rsidR="00B70951" w:rsidRDefault="00B70951" w:rsidP="00B44BE7">
      <w:pPr>
        <w:pStyle w:val="Heading4"/>
      </w:pPr>
      <w:r w:rsidRPr="00453F3B">
        <w:t>5243.204-70 Definitization of change orders</w:t>
      </w:r>
      <w:r w:rsidRPr="00695309">
        <w:t>.</w:t>
      </w:r>
      <w:r>
        <w:t xml:space="preserve"> </w:t>
      </w:r>
    </w:p>
    <w:p w:rsidR="00B70951" w:rsidRPr="00453F3B" w:rsidRDefault="00B70951" w:rsidP="00B44BE7">
      <w:pPr>
        <w:pStyle w:val="Heading4"/>
        <w:rPr>
          <w:rFonts w:eastAsia="SimSun"/>
        </w:rPr>
      </w:pPr>
      <w:r w:rsidRPr="00453F3B">
        <w:t xml:space="preserve">5243.204-70-1 Scope. </w:t>
      </w:r>
      <w:r w:rsidRPr="00453F3B">
        <w:rPr>
          <w:rFonts w:eastAsia="SimSun"/>
        </w:rPr>
        <w:t xml:space="preserve">   </w:t>
      </w:r>
    </w:p>
    <w:p w:rsidR="00B70951" w:rsidRDefault="00B70951" w:rsidP="00B72AB3">
      <w:pPr>
        <w:pStyle w:val="List1"/>
        <w:rPr>
          <w:rFonts w:eastAsia="SimSun"/>
          <w:lang w:eastAsia="zh-CN"/>
        </w:rPr>
      </w:pPr>
      <w:r w:rsidRPr="00695309">
        <w:rPr>
          <w:rFonts w:eastAsia="SimSun"/>
          <w:lang w:eastAsia="zh-CN"/>
        </w:rPr>
        <w:t xml:space="preserve">(b)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2"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B70951" w:rsidRDefault="00B70951" w:rsidP="00B44BE7">
      <w:pPr>
        <w:rPr>
          <w:rFonts w:eastAsia="SimSun"/>
          <w:lang w:eastAsia="zh-CN"/>
        </w:rPr>
      </w:pPr>
    </w:p>
    <w:p w:rsidR="00B70951" w:rsidRPr="00434161" w:rsidRDefault="00B70951"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rsidR="00B70951" w:rsidRDefault="00B70951">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51" w:rsidRDefault="00B70951">
      <w:r>
        <w:separator/>
      </w:r>
    </w:p>
  </w:endnote>
  <w:endnote w:type="continuationSeparator" w:id="0">
    <w:p w:rsidR="00B70951" w:rsidRDefault="00B7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51" w:rsidRDefault="00B70951">
      <w:r>
        <w:separator/>
      </w:r>
    </w:p>
  </w:footnote>
  <w:footnote w:type="continuationSeparator" w:id="0">
    <w:p w:rsidR="00B70951" w:rsidRDefault="00B70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951"/>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BDF6118-078C-4A95-B3AC-8E8D26F0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1398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