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602F" w:rsidRPr="00A87E8D" w:rsidRDefault="00A1602F" w:rsidP="00A1602F">
      <w:pPr>
        <w:pStyle w:val="Heading1"/>
      </w:pPr>
      <w:bookmarkStart w:id="0" w:name="_Toc54782703"/>
      <w:r w:rsidRPr="009C4349">
        <w:t xml:space="preserve">ANNEX 8 - PEER REVIEW </w:t>
      </w:r>
      <w:r>
        <w:t>ROLLING FORECAST</w:t>
      </w:r>
      <w:bookmarkEnd w:id="0"/>
    </w:p>
    <w:p w:rsidR="00A1602F" w:rsidRPr="006103F4" w:rsidRDefault="00A1602F" w:rsidP="00A1602F">
      <w:pPr>
        <w:rPr>
          <w:sz w:val="22"/>
        </w:rPr>
      </w:pPr>
      <w:bookmarkStart w:id="1" w:name="_Claim/Request_for_Equitable"/>
      <w:bookmarkEnd w:id="1"/>
      <w:r w:rsidRPr="00AC6685">
        <w:rPr>
          <w:b/>
        </w:rPr>
        <w:t>Reporting requirements</w:t>
      </w:r>
      <w:r w:rsidRPr="00A455FD">
        <w:t xml:space="preserve">. </w:t>
      </w:r>
      <w:r>
        <w:t>DON</w:t>
      </w:r>
      <w:r w:rsidRPr="00A455FD">
        <w:t xml:space="preserve"> </w:t>
      </w:r>
      <w:r>
        <w:t>C</w:t>
      </w:r>
      <w:r w:rsidRPr="00A455FD">
        <w:t xml:space="preserve">ontracting </w:t>
      </w:r>
      <w:r>
        <w:t>A</w:t>
      </w:r>
      <w:r w:rsidRPr="00A455FD">
        <w:t>ctivities shall submit</w:t>
      </w:r>
      <w:r>
        <w:t xml:space="preserve"> quarterly, by March 10, June 10, September 10, and December 10</w:t>
      </w:r>
      <w:r w:rsidRPr="00A455FD">
        <w:t xml:space="preserve">, a rolling forecast of acquisitions requiring peer reviews </w:t>
      </w:r>
      <w:r>
        <w:t xml:space="preserve">by </w:t>
      </w:r>
      <w:r w:rsidRPr="00232C74">
        <w:rPr>
          <w:rStyle w:val="NormalwlineChar"/>
        </w:rPr>
        <w:t xml:space="preserve">DASN(P) or DPC. Use the DON Peer Review </w:t>
      </w:r>
      <w:r>
        <w:rPr>
          <w:rStyle w:val="NormalwlineChar"/>
        </w:rPr>
        <w:t xml:space="preserve">Rolling </w:t>
      </w:r>
      <w:r w:rsidRPr="00232C74">
        <w:rPr>
          <w:rStyle w:val="NormalwlineChar"/>
        </w:rPr>
        <w:t>Forecast spreadsheet format when</w:t>
      </w:r>
      <w:r>
        <w:rPr>
          <w:rStyle w:val="NormalwlineChar"/>
        </w:rPr>
        <w:t xml:space="preserve"> </w:t>
      </w:r>
      <w:r w:rsidRPr="00232C74">
        <w:rPr>
          <w:rStyle w:val="NormalwlineChar"/>
        </w:rPr>
        <w:t>submitting</w:t>
      </w:r>
      <w:r>
        <w:t xml:space="preserve"> reports. Submit reports via email to </w:t>
      </w:r>
      <w:hyperlink r:id="rId11" w:history="1">
        <w:r w:rsidRPr="00CE0AD0">
          <w:rPr>
            <w:rStyle w:val="Hyperlink"/>
          </w:rPr>
          <w:t>RDAJ&amp;As.fct@navy.mil</w:t>
        </w:r>
      </w:hyperlink>
      <w:r>
        <w:t xml:space="preserve"> with the subject</w:t>
      </w:r>
      <w:r w:rsidRPr="00A455FD">
        <w:t>:</w:t>
      </w:r>
      <w:r>
        <w:t xml:space="preserve"> </w:t>
      </w:r>
      <w:r w:rsidRPr="00232C74">
        <w:t xml:space="preserve">“DFARS 201.170 –Peer Review </w:t>
      </w:r>
      <w:r>
        <w:t xml:space="preserve">Rolling </w:t>
      </w:r>
      <w:r w:rsidRPr="00232C74">
        <w:t>Forecast.” The electronic version of this</w:t>
      </w:r>
      <w:r>
        <w:t xml:space="preserve"> </w:t>
      </w:r>
      <w:r w:rsidRPr="00232C74">
        <w:t>template can</w:t>
      </w:r>
      <w:r>
        <w:t xml:space="preserve"> be found at </w:t>
      </w:r>
      <w:hyperlink r:id="rId12" w:history="1">
        <w:r>
          <w:rPr>
            <w:rStyle w:val="Hyperlink"/>
          </w:rPr>
          <w:t>https://www.secnav.navy.mil/rda/DASN-P/Pages/NMCARS.aspx</w:t>
        </w:r>
      </w:hyperlink>
      <w:r>
        <w:t>.</w:t>
      </w:r>
    </w:p>
    <w:p w:rsidR="00A1602F" w:rsidRPr="00A455FD" w:rsidRDefault="00A1602F" w:rsidP="00A1602F">
      <w:pPr>
        <w:pStyle w:val="ListParagraph"/>
        <w:ind w:left="0"/>
      </w:pPr>
      <w:r>
        <w:t xml:space="preserve">   </w:t>
      </w:r>
    </w:p>
    <w:p w:rsidR="00A1602F" w:rsidRPr="0066147D" w:rsidRDefault="00A1602F" w:rsidP="00A1602F">
      <w:pPr>
        <w:jc w:val="center"/>
        <w:rPr>
          <w:b/>
          <w:bCs/>
        </w:rPr>
      </w:pPr>
      <w:r w:rsidRPr="0066147D">
        <w:rPr>
          <w:b/>
          <w:bCs/>
        </w:rPr>
        <w:t>DON Peer Review Rolling Forecast Spreadsheet</w:t>
      </w:r>
    </w:p>
    <w:p w:rsidR="00A1602F" w:rsidRDefault="00A1602F" w:rsidP="00A1602F">
      <w:pPr>
        <w:ind w:left="18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.45pt;height:123.45pt">
            <v:imagedata r:id="rId13" o:title="Capture 1"/>
          </v:shape>
        </w:pict>
      </w:r>
    </w:p>
    <w:p w:rsidR="00A1602F" w:rsidRDefault="00A1602F" w:rsidP="00A1602F">
      <w:pPr>
        <w:ind w:left="180"/>
        <w:jc w:val="center"/>
      </w:pPr>
    </w:p>
    <w:p w:rsidR="00A1602F" w:rsidRPr="00473E73" w:rsidRDefault="00A1602F" w:rsidP="00A1602F">
      <w:pPr>
        <w:ind w:left="180"/>
        <w:rPr>
          <w:i/>
        </w:rPr>
      </w:pPr>
      <w:r w:rsidRPr="00473E73">
        <w:rPr>
          <w:i/>
        </w:rPr>
        <w:t xml:space="preserve">-continued columns on spreadsheet </w:t>
      </w:r>
    </w:p>
    <w:p w:rsidR="00A1602F" w:rsidRDefault="00A1602F" w:rsidP="00A1602F">
      <w:pPr>
        <w:rPr>
          <w:b/>
          <w:sz w:val="32"/>
        </w:rPr>
      </w:pPr>
      <w:r>
        <w:pict>
          <v:shape id="_x0000_i1030" type="#_x0000_t75" style="width:468.45pt;height:123.45pt">
            <v:imagedata r:id="rId14" o:title="Capture 2"/>
          </v:shape>
        </w:pict>
      </w:r>
    </w:p>
    <w:p w:rsidR="00A1602F" w:rsidRDefault="00A1602F" w:rsidP="00A1602F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5"/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1602F" w:rsidRDefault="00A1602F">
      <w:r>
        <w:separator/>
      </w:r>
    </w:p>
  </w:endnote>
  <w:endnote w:type="continuationSeparator" w:id="0">
    <w:p w:rsidR="00A1602F" w:rsidRDefault="00A16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1602F" w:rsidRDefault="00A1602F">
      <w:r>
        <w:separator/>
      </w:r>
    </w:p>
  </w:footnote>
  <w:footnote w:type="continuationSeparator" w:id="0">
    <w:p w:rsidR="00A1602F" w:rsidRDefault="00A16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02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ecnav.navy.mil/rda/DASN-P/Pages/NMCARS.asp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765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1</cp:revision>
  <cp:lastPrinted>2020-12-18T17:27:00Z</cp:lastPrinted>
  <dcterms:created xsi:type="dcterms:W3CDTF">2021-03-29T19:57:00Z</dcterms:created>
  <dcterms:modified xsi:type="dcterms:W3CDTF">2021-03-29T19:57:00Z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