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2BFE" w:rsidRDefault="008B2BFE" w:rsidP="008B2BFE">
      <w:pPr>
        <w:pStyle w:val="Heading1"/>
      </w:pPr>
      <w:bookmarkStart w:id="0" w:name="_Toc54782656"/>
      <w:r>
        <w:t>PART 5241 ACQUISITION OF UTILITY SERVICES</w:t>
      </w:r>
      <w:bookmarkEnd w:id="0"/>
    </w:p>
    <w:p w:rsidR="008B2BFE" w:rsidRDefault="008B2BFE" w:rsidP="008B2BFE">
      <w:pPr>
        <w:pStyle w:val="Heading2"/>
      </w:pPr>
      <w:bookmarkStart w:id="1" w:name="_Toc221088882"/>
      <w:bookmarkStart w:id="2" w:name="_Toc221944616"/>
      <w:bookmarkStart w:id="3" w:name="_Toc54782657"/>
      <w:r>
        <w:t>SUBPART 5241.2—ACQUIRING UTILITY SERVICES</w:t>
      </w:r>
      <w:bookmarkEnd w:id="1"/>
      <w:bookmarkEnd w:id="2"/>
      <w:bookmarkEnd w:id="3"/>
    </w:p>
    <w:p w:rsidR="008B2BFE" w:rsidRDefault="008B2BFE" w:rsidP="008B2BFE">
      <w:pPr>
        <w:pStyle w:val="Heading3"/>
      </w:pPr>
      <w:bookmarkStart w:id="4" w:name="_Toc221088883"/>
      <w:bookmarkStart w:id="5" w:name="_Toc221944617"/>
      <w:bookmarkStart w:id="6" w:name="_Toc54782658"/>
      <w:r>
        <w:t>5241.201 Policy.</w:t>
      </w:r>
      <w:bookmarkEnd w:id="4"/>
      <w:bookmarkEnd w:id="5"/>
      <w:bookmarkEnd w:id="6"/>
    </w:p>
    <w:p w:rsidR="008B2BFE" w:rsidRDefault="008B2BFE" w:rsidP="008B2BFE">
      <w:pPr>
        <w:rPr>
          <w:b/>
        </w:rPr>
      </w:pPr>
      <w:r>
        <w:t xml:space="preserve">   (c) Contracts for the operation of Government-owned facilities by a DON contractor that call for reimbursement of the contractor's utility expense shall specifically provide for the submission of utility subcontracts to NAVFACENGCOM for comment or approval prior to execution of the contract. </w:t>
      </w:r>
    </w:p>
    <w:p w:rsidR="008B2BFE" w:rsidRDefault="008B2BFE" w:rsidP="008B2BFE">
      <w:pPr>
        <w:rPr>
          <w:b/>
          <w:sz w:val="32"/>
        </w:rPr>
      </w:pPr>
      <w: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2BFE" w:rsidRDefault="008B2BFE">
      <w:r>
        <w:separator/>
      </w:r>
    </w:p>
  </w:endnote>
  <w:endnote w:type="continuationSeparator" w:id="0">
    <w:p w:rsidR="008B2BFE" w:rsidRDefault="008B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2BFE" w:rsidRDefault="008B2BFE">
      <w:r>
        <w:separator/>
      </w:r>
    </w:p>
  </w:footnote>
  <w:footnote w:type="continuationSeparator" w:id="0">
    <w:p w:rsidR="008B2BFE" w:rsidRDefault="008B2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2BFE"/>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400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