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AE64" w14:textId="77777777" w:rsidR="00183DBD" w:rsidRPr="00183DBD" w:rsidRDefault="00183DBD" w:rsidP="00183DBD">
      <w:pPr>
        <w:widowControl/>
        <w:snapToGrid/>
        <w:spacing w:before="0" w:after="120"/>
        <w:rPr>
          <w:b/>
          <w:bCs/>
          <w:sz w:val="32"/>
          <w:szCs w:val="32"/>
        </w:rPr>
      </w:pPr>
      <w:bookmarkStart w:id="0" w:name="BM5603"/>
      <w:bookmarkEnd w:id="0"/>
      <w:r w:rsidRPr="00183DBD">
        <w:rPr>
          <w:b/>
          <w:bCs/>
          <w:sz w:val="32"/>
          <w:szCs w:val="32"/>
        </w:rPr>
        <w:t xml:space="preserve">SOFARS PART 5603 - IMPROPER BUSINESS PRACTICES AND PERSONAL CONFLICTS OF INTEREST </w:t>
      </w:r>
    </w:p>
    <w:sdt>
      <w:sdtPr>
        <w:rPr>
          <w:rFonts w:eastAsia="Times New Roman" w:cs="Arial"/>
          <w:b w:val="0"/>
          <w:color w:val="auto"/>
          <w:sz w:val="22"/>
          <w:szCs w:val="20"/>
        </w:rPr>
        <w:id w:val="1885829928"/>
        <w:docPartObj>
          <w:docPartGallery w:val="Table of Contents"/>
          <w:docPartUnique/>
        </w:docPartObj>
      </w:sdtPr>
      <w:sdtEndPr>
        <w:rPr>
          <w:bCs/>
          <w:noProof/>
        </w:rPr>
      </w:sdtEndPr>
      <w:sdtContent>
        <w:p w14:paraId="12744C16" w14:textId="39E632B6" w:rsidR="00866755" w:rsidRPr="002E0B5A" w:rsidRDefault="00866755">
          <w:pPr>
            <w:pStyle w:val="TOCHeading"/>
            <w:rPr>
              <w:rFonts w:cs="Arial"/>
            </w:rPr>
          </w:pPr>
          <w:r w:rsidRPr="002E0B5A">
            <w:rPr>
              <w:rFonts w:cs="Arial"/>
            </w:rPr>
            <w:t>Table of Contents</w:t>
          </w:r>
        </w:p>
        <w:p w14:paraId="7817FBC3" w14:textId="69A01E16" w:rsidR="005844A2" w:rsidRDefault="005844A2">
          <w:pPr>
            <w:pStyle w:val="TOC1"/>
            <w:tabs>
              <w:tab w:val="right" w:leader="dot" w:pos="9350"/>
            </w:tabs>
            <w:rPr>
              <w:rFonts w:asciiTheme="minorHAnsi" w:eastAsiaTheme="minorEastAsia" w:hAnsiTheme="minorHAnsi" w:cstheme="minorBidi"/>
              <w:b w:val="0"/>
              <w:noProof/>
              <w:szCs w:val="22"/>
            </w:rPr>
          </w:pPr>
          <w:r>
            <w:fldChar w:fldCharType="begin"/>
          </w:r>
          <w:r>
            <w:instrText xml:space="preserve"> TOC \o "1-4" \n \h \z \u </w:instrText>
          </w:r>
          <w:r>
            <w:fldChar w:fldCharType="separate"/>
          </w:r>
          <w:hyperlink w:anchor="_Toc75349252" w:history="1">
            <w:r w:rsidRPr="008C1AAE">
              <w:rPr>
                <w:rStyle w:val="Hyperlink"/>
                <w:noProof/>
              </w:rPr>
              <w:t>SOFARS PART 5603 IMPROPER BUSINESS PRACTICES AND PERSONAL CONFLICTS OF INTEREST</w:t>
            </w:r>
          </w:hyperlink>
        </w:p>
        <w:p w14:paraId="4B22675E" w14:textId="5EEF5ED2" w:rsidR="005844A2" w:rsidRDefault="005844A2">
          <w:pPr>
            <w:pStyle w:val="TOC2"/>
            <w:tabs>
              <w:tab w:val="right" w:leader="dot" w:pos="9350"/>
            </w:tabs>
            <w:rPr>
              <w:rFonts w:asciiTheme="minorHAnsi" w:eastAsiaTheme="minorEastAsia" w:hAnsiTheme="minorHAnsi" w:cstheme="minorBidi"/>
              <w:b w:val="0"/>
              <w:noProof/>
              <w:szCs w:val="22"/>
            </w:rPr>
          </w:pPr>
          <w:hyperlink w:anchor="_Toc75349253" w:history="1">
            <w:r w:rsidRPr="008C1AAE">
              <w:rPr>
                <w:rStyle w:val="Hyperlink"/>
                <w:noProof/>
              </w:rPr>
              <w:t>SUBPART 5603.1 - SAFEGUARDS</w:t>
            </w:r>
          </w:hyperlink>
        </w:p>
        <w:p w14:paraId="01E460FC" w14:textId="76C4AC95" w:rsidR="005844A2" w:rsidRDefault="005844A2">
          <w:pPr>
            <w:pStyle w:val="TOC3"/>
            <w:tabs>
              <w:tab w:val="right" w:leader="dot" w:pos="9350"/>
            </w:tabs>
            <w:rPr>
              <w:rFonts w:asciiTheme="minorHAnsi" w:eastAsiaTheme="minorEastAsia" w:hAnsiTheme="minorHAnsi" w:cstheme="minorBidi"/>
              <w:noProof/>
              <w:szCs w:val="22"/>
            </w:rPr>
          </w:pPr>
          <w:hyperlink w:anchor="_Toc75349254" w:history="1">
            <w:r w:rsidRPr="008C1AAE">
              <w:rPr>
                <w:rStyle w:val="Hyperlink"/>
                <w:noProof/>
              </w:rPr>
              <w:t>5603.101 Standards of Conduct.</w:t>
            </w:r>
          </w:hyperlink>
        </w:p>
        <w:p w14:paraId="3169633D" w14:textId="7C276620" w:rsidR="005844A2" w:rsidRDefault="005844A2">
          <w:pPr>
            <w:pStyle w:val="TOC4"/>
            <w:tabs>
              <w:tab w:val="right" w:leader="dot" w:pos="9350"/>
            </w:tabs>
            <w:rPr>
              <w:noProof/>
            </w:rPr>
          </w:pPr>
          <w:hyperlink w:anchor="_Toc75349255" w:history="1">
            <w:r w:rsidRPr="008C1AAE">
              <w:rPr>
                <w:rStyle w:val="Hyperlink"/>
                <w:noProof/>
              </w:rPr>
              <w:t>5603.101-3 Agency Regulations.</w:t>
            </w:r>
          </w:hyperlink>
        </w:p>
        <w:p w14:paraId="3310DDC6" w14:textId="3C92D356" w:rsidR="005844A2" w:rsidRDefault="005844A2">
          <w:pPr>
            <w:pStyle w:val="TOC3"/>
            <w:tabs>
              <w:tab w:val="right" w:leader="dot" w:pos="9350"/>
            </w:tabs>
            <w:rPr>
              <w:rFonts w:asciiTheme="minorHAnsi" w:eastAsiaTheme="minorEastAsia" w:hAnsiTheme="minorHAnsi" w:cstheme="minorBidi"/>
              <w:noProof/>
              <w:szCs w:val="22"/>
            </w:rPr>
          </w:pPr>
          <w:hyperlink w:anchor="_Toc75349256" w:history="1">
            <w:r w:rsidRPr="008C1AAE">
              <w:rPr>
                <w:rStyle w:val="Hyperlink"/>
                <w:noProof/>
              </w:rPr>
              <w:t>5603.104 Procurement Integrity.</w:t>
            </w:r>
          </w:hyperlink>
        </w:p>
        <w:p w14:paraId="2918D1C4" w14:textId="27C2A896" w:rsidR="005844A2" w:rsidRDefault="005844A2">
          <w:pPr>
            <w:pStyle w:val="TOC4"/>
            <w:tabs>
              <w:tab w:val="right" w:leader="dot" w:pos="9350"/>
            </w:tabs>
            <w:rPr>
              <w:noProof/>
            </w:rPr>
          </w:pPr>
          <w:hyperlink w:anchor="_Toc75349257" w:history="1">
            <w:r w:rsidRPr="008C1AAE">
              <w:rPr>
                <w:rStyle w:val="Hyperlink"/>
                <w:noProof/>
              </w:rPr>
              <w:t>5603.104-4 Disclosure, Protection, and Marking of Contractor Bid or Proposal Information and Source Selection Information.</w:t>
            </w:r>
          </w:hyperlink>
        </w:p>
        <w:p w14:paraId="38342811" w14:textId="79BB2C44" w:rsidR="005844A2" w:rsidRDefault="005844A2">
          <w:pPr>
            <w:pStyle w:val="TOC4"/>
            <w:tabs>
              <w:tab w:val="right" w:leader="dot" w:pos="9350"/>
            </w:tabs>
            <w:rPr>
              <w:noProof/>
            </w:rPr>
          </w:pPr>
          <w:hyperlink w:anchor="_Toc75349258" w:history="1">
            <w:r w:rsidRPr="008C1AAE">
              <w:rPr>
                <w:rStyle w:val="Hyperlink"/>
                <w:noProof/>
              </w:rPr>
              <w:t>5603.104-4-90 Ombudsman for Procurement Integrity</w:t>
            </w:r>
          </w:hyperlink>
        </w:p>
        <w:p w14:paraId="43F1E22D" w14:textId="797E656C" w:rsidR="005844A2" w:rsidRDefault="005844A2">
          <w:pPr>
            <w:pStyle w:val="TOC4"/>
            <w:tabs>
              <w:tab w:val="right" w:leader="dot" w:pos="9350"/>
            </w:tabs>
            <w:rPr>
              <w:noProof/>
            </w:rPr>
          </w:pPr>
          <w:hyperlink w:anchor="_Toc75349259" w:history="1">
            <w:r w:rsidRPr="008C1AAE">
              <w:rPr>
                <w:rStyle w:val="Hyperlink"/>
                <w:noProof/>
              </w:rPr>
              <w:t>5603.104-7 Processing Violations or Possible Violations.</w:t>
            </w:r>
          </w:hyperlink>
        </w:p>
        <w:p w14:paraId="317EB58F" w14:textId="5B20C79B" w:rsidR="005844A2" w:rsidRDefault="005844A2">
          <w:pPr>
            <w:pStyle w:val="TOC2"/>
            <w:tabs>
              <w:tab w:val="right" w:leader="dot" w:pos="9350"/>
            </w:tabs>
            <w:rPr>
              <w:rFonts w:asciiTheme="minorHAnsi" w:eastAsiaTheme="minorEastAsia" w:hAnsiTheme="minorHAnsi" w:cstheme="minorBidi"/>
              <w:b w:val="0"/>
              <w:noProof/>
              <w:szCs w:val="22"/>
            </w:rPr>
          </w:pPr>
          <w:hyperlink w:anchor="_Toc75349260" w:history="1">
            <w:r w:rsidRPr="008C1AAE">
              <w:rPr>
                <w:rStyle w:val="Hyperlink"/>
                <w:noProof/>
              </w:rPr>
              <w:t>SUBPART 5603.5 – OTHER IMPROPER BUSINESS PRACTICES</w:t>
            </w:r>
          </w:hyperlink>
        </w:p>
        <w:p w14:paraId="6508074A" w14:textId="0D2B96A8" w:rsidR="005844A2" w:rsidRDefault="005844A2">
          <w:pPr>
            <w:pStyle w:val="TOC2"/>
            <w:tabs>
              <w:tab w:val="right" w:leader="dot" w:pos="9350"/>
            </w:tabs>
            <w:rPr>
              <w:rFonts w:asciiTheme="minorHAnsi" w:eastAsiaTheme="minorEastAsia" w:hAnsiTheme="minorHAnsi" w:cstheme="minorBidi"/>
              <w:b w:val="0"/>
              <w:noProof/>
              <w:szCs w:val="22"/>
            </w:rPr>
          </w:pPr>
          <w:hyperlink w:anchor="_Toc75349261" w:history="1">
            <w:r w:rsidRPr="008C1AAE">
              <w:rPr>
                <w:rStyle w:val="Hyperlink"/>
                <w:noProof/>
              </w:rPr>
              <w:t>SUBPART 5603.8 - LIMITATIONS ON THE PAYMENT OF FUNDS TO INFLUENCE FEDERAL TRANSACTIONS</w:t>
            </w:r>
          </w:hyperlink>
        </w:p>
        <w:p w14:paraId="000C81A5" w14:textId="06C02B67" w:rsidR="005844A2" w:rsidRDefault="005844A2">
          <w:pPr>
            <w:pStyle w:val="TOC3"/>
            <w:tabs>
              <w:tab w:val="right" w:leader="dot" w:pos="9350"/>
            </w:tabs>
            <w:rPr>
              <w:rFonts w:asciiTheme="minorHAnsi" w:eastAsiaTheme="minorEastAsia" w:hAnsiTheme="minorHAnsi" w:cstheme="minorBidi"/>
              <w:noProof/>
              <w:szCs w:val="22"/>
            </w:rPr>
          </w:pPr>
          <w:hyperlink w:anchor="_Toc75349262" w:history="1">
            <w:r w:rsidRPr="008C1AAE">
              <w:rPr>
                <w:rStyle w:val="Hyperlink"/>
                <w:noProof/>
              </w:rPr>
              <w:t>5603.804 Policy.</w:t>
            </w:r>
          </w:hyperlink>
        </w:p>
        <w:p w14:paraId="7AD64FA9" w14:textId="61AFCFE6" w:rsidR="005844A2" w:rsidRDefault="005844A2">
          <w:pPr>
            <w:pStyle w:val="TOC3"/>
            <w:tabs>
              <w:tab w:val="right" w:leader="dot" w:pos="9350"/>
            </w:tabs>
            <w:rPr>
              <w:rFonts w:asciiTheme="minorHAnsi" w:eastAsiaTheme="minorEastAsia" w:hAnsiTheme="minorHAnsi" w:cstheme="minorBidi"/>
              <w:noProof/>
              <w:szCs w:val="22"/>
            </w:rPr>
          </w:pPr>
          <w:hyperlink w:anchor="_Toc75349263" w:history="1">
            <w:r w:rsidRPr="008C1AAE">
              <w:rPr>
                <w:rStyle w:val="Hyperlink"/>
                <w:noProof/>
              </w:rPr>
              <w:t>5603.806 Processing Suspected Violations.</w:t>
            </w:r>
          </w:hyperlink>
        </w:p>
        <w:p w14:paraId="1297A762" w14:textId="0ABAF37F" w:rsidR="00866755" w:rsidRDefault="005844A2">
          <w:r>
            <w:fldChar w:fldCharType="end"/>
          </w:r>
        </w:p>
      </w:sdtContent>
    </w:sdt>
    <w:p w14:paraId="3086AE70" w14:textId="77777777" w:rsidR="00183DBD" w:rsidRPr="00183DBD" w:rsidRDefault="00183DBD" w:rsidP="00183DBD">
      <w:pPr>
        <w:widowControl/>
        <w:snapToGrid/>
        <w:spacing w:before="0" w:after="0"/>
        <w:rPr>
          <w:b/>
          <w:bCs/>
          <w:sz w:val="36"/>
          <w:szCs w:val="36"/>
        </w:rPr>
      </w:pPr>
    </w:p>
    <w:p w14:paraId="3086AE71" w14:textId="097E31C1" w:rsidR="00183DBD" w:rsidRPr="00183DBD" w:rsidRDefault="00183DBD" w:rsidP="00183DBD">
      <w:pPr>
        <w:pStyle w:val="Heading1"/>
      </w:pPr>
      <w:bookmarkStart w:id="1" w:name="_Toc75349252"/>
      <w:r w:rsidRPr="00183DBD">
        <w:t>SOFARS PART 5603</w:t>
      </w:r>
      <w:r w:rsidRPr="00183DBD">
        <w:br/>
        <w:t>IMPROPER BUSINESS PRACTICES AND PERSONAL CONFLICTS OF INTEREST</w:t>
      </w:r>
      <w:bookmarkEnd w:id="1"/>
    </w:p>
    <w:p w14:paraId="3086AE72" w14:textId="77777777" w:rsidR="00183DBD" w:rsidRPr="00183DBD" w:rsidRDefault="00183DBD" w:rsidP="00183DBD">
      <w:pPr>
        <w:widowControl/>
        <w:snapToGrid/>
        <w:spacing w:before="0" w:after="0"/>
        <w:jc w:val="center"/>
        <w:rPr>
          <w:sz w:val="20"/>
        </w:rPr>
      </w:pPr>
    </w:p>
    <w:p w14:paraId="3086AE73" w14:textId="77777777" w:rsidR="00183DBD" w:rsidRPr="00183DBD" w:rsidRDefault="00183DBD" w:rsidP="00183DBD">
      <w:pPr>
        <w:pStyle w:val="Heading2"/>
        <w:rPr>
          <w:szCs w:val="20"/>
        </w:rPr>
      </w:pPr>
      <w:bookmarkStart w:id="2" w:name="BM5603_1"/>
      <w:bookmarkStart w:id="3" w:name="_Toc75349253"/>
      <w:bookmarkEnd w:id="2"/>
      <w:r w:rsidRPr="00183DBD">
        <w:rPr>
          <w:szCs w:val="20"/>
        </w:rPr>
        <w:t>SUBPART 5603.1 - SAFEGUARDS</w:t>
      </w:r>
      <w:bookmarkEnd w:id="3"/>
    </w:p>
    <w:p w14:paraId="3086AE74" w14:textId="77777777" w:rsidR="00183DBD" w:rsidRPr="00183DBD" w:rsidRDefault="00183DBD" w:rsidP="00183DBD">
      <w:pPr>
        <w:pStyle w:val="Heading3"/>
      </w:pPr>
      <w:bookmarkStart w:id="4" w:name="BM5603_101"/>
      <w:bookmarkStart w:id="5" w:name="_Toc75349254"/>
      <w:bookmarkEnd w:id="4"/>
      <w:r w:rsidRPr="00183DBD">
        <w:t>5603.101 Standards of Conduct.</w:t>
      </w:r>
      <w:bookmarkEnd w:id="5"/>
    </w:p>
    <w:p w14:paraId="3086AE75" w14:textId="77777777" w:rsidR="00183DBD" w:rsidRPr="00183DBD" w:rsidRDefault="00183DBD" w:rsidP="00183DBD">
      <w:pPr>
        <w:pStyle w:val="Heading4"/>
      </w:pPr>
      <w:bookmarkStart w:id="6" w:name="BM5603_101_1"/>
      <w:bookmarkStart w:id="7" w:name="_Toc75349255"/>
      <w:bookmarkEnd w:id="6"/>
      <w:r w:rsidRPr="00183DBD">
        <w:t>5603.101-3 Agency Regulations.</w:t>
      </w:r>
      <w:bookmarkEnd w:id="7"/>
      <w:r w:rsidRPr="00183DBD">
        <w:t xml:space="preserve"> </w:t>
      </w:r>
    </w:p>
    <w:p w14:paraId="3086AE76" w14:textId="77777777" w:rsidR="00183DBD" w:rsidRPr="00183DBD" w:rsidRDefault="00183DBD" w:rsidP="00183DBD">
      <w:pPr>
        <w:widowControl/>
        <w:tabs>
          <w:tab w:val="left" w:pos="360"/>
        </w:tabs>
        <w:snapToGrid/>
        <w:spacing w:before="0" w:after="120"/>
        <w:ind w:right="720"/>
        <w:rPr>
          <w:sz w:val="20"/>
        </w:rPr>
      </w:pPr>
      <w:r w:rsidRPr="00183DBD">
        <w:rPr>
          <w:i/>
          <w:sz w:val="20"/>
        </w:rPr>
        <w:t>(Revised November 2007)</w:t>
      </w:r>
    </w:p>
    <w:p w14:paraId="3086AE77" w14:textId="77777777" w:rsidR="00183DBD" w:rsidRPr="00183DBD" w:rsidRDefault="00F94754" w:rsidP="00F94754">
      <w:pPr>
        <w:pStyle w:val="List1"/>
        <w:widowControl/>
        <w:snapToGrid/>
        <w:spacing w:before="0"/>
      </w:pPr>
      <w:r w:rsidRPr="00183DBD">
        <w:t>(a)</w:t>
      </w:r>
      <w:r w:rsidRPr="00183DBD">
        <w:tab/>
      </w:r>
      <w:r w:rsidR="00183DBD" w:rsidRPr="00183DBD">
        <w:t xml:space="preserve">USSOCOM contracting offices shall adhere to the Standards of Conduct used by the host base.  The base servicing legal office will provide advice and counsel on standards of conduct, conflicts of interest, related laws, rules, and regulations pertaining to the procurement mission. </w:t>
      </w:r>
    </w:p>
    <w:p w14:paraId="3086AE78" w14:textId="77777777" w:rsidR="00183DBD" w:rsidRPr="00183DBD" w:rsidRDefault="00F94754" w:rsidP="00F94754">
      <w:pPr>
        <w:pStyle w:val="List1"/>
        <w:widowControl/>
        <w:snapToGrid/>
        <w:spacing w:before="0"/>
      </w:pPr>
      <w:r w:rsidRPr="00183DBD">
        <w:t>(b)</w:t>
      </w:r>
      <w:r w:rsidRPr="00183DBD">
        <w:tab/>
      </w:r>
      <w:r w:rsidR="00183DBD" w:rsidRPr="00183DBD">
        <w:t>The servicing legal office will review the OGE 450, Confidential Statement of Affiliations and Financial Interest, and provide advice on any areas of concern or possible conflicts.</w:t>
      </w:r>
    </w:p>
    <w:p w14:paraId="3086AE79" w14:textId="77777777" w:rsidR="00183DBD" w:rsidRPr="00183DBD" w:rsidRDefault="00183DBD" w:rsidP="00183DBD">
      <w:pPr>
        <w:pStyle w:val="Heading3"/>
      </w:pPr>
      <w:bookmarkStart w:id="8" w:name="BM5603_104"/>
      <w:bookmarkStart w:id="9" w:name="_Toc75349256"/>
      <w:bookmarkEnd w:id="8"/>
      <w:r w:rsidRPr="00183DBD">
        <w:t>5603.104 Procurement Integrity.</w:t>
      </w:r>
      <w:bookmarkEnd w:id="9"/>
    </w:p>
    <w:p w14:paraId="3086AE7A" w14:textId="6EA8F88F" w:rsidR="00183DBD" w:rsidRPr="00183DBD" w:rsidRDefault="00183DBD" w:rsidP="00183DBD">
      <w:pPr>
        <w:pStyle w:val="Heading4"/>
      </w:pPr>
      <w:bookmarkStart w:id="10" w:name="BM5603_104_4"/>
      <w:bookmarkStart w:id="11" w:name="_Toc75349257"/>
      <w:bookmarkEnd w:id="10"/>
      <w:r w:rsidRPr="00183DBD">
        <w:t>5603.104-4 Disclosure, Protection, and Marking of Contractor Bid or Proposal Information and Source Selection Information.</w:t>
      </w:r>
      <w:bookmarkEnd w:id="11"/>
      <w:r w:rsidRPr="00183DBD">
        <w:t xml:space="preserve"> </w:t>
      </w:r>
    </w:p>
    <w:p w14:paraId="3086AE7B" w14:textId="77777777" w:rsidR="00183DBD" w:rsidRPr="00183DBD" w:rsidRDefault="00183DBD" w:rsidP="00183DBD">
      <w:pPr>
        <w:widowControl/>
        <w:snapToGrid/>
        <w:spacing w:before="0" w:after="120"/>
        <w:rPr>
          <w:bCs/>
          <w:i/>
          <w:sz w:val="20"/>
        </w:rPr>
      </w:pPr>
      <w:r w:rsidRPr="00183DBD">
        <w:rPr>
          <w:bCs/>
          <w:i/>
          <w:sz w:val="20"/>
        </w:rPr>
        <w:t>(Revised July 2014)</w:t>
      </w:r>
    </w:p>
    <w:p w14:paraId="3086AE7C" w14:textId="3A0AB62D" w:rsidR="00183DBD" w:rsidRPr="00183DBD" w:rsidRDefault="00183DBD" w:rsidP="00183DBD">
      <w:pPr>
        <w:widowControl/>
        <w:tabs>
          <w:tab w:val="num" w:pos="360"/>
        </w:tabs>
        <w:snapToGrid/>
        <w:spacing w:before="0" w:after="120"/>
        <w:ind w:right="720"/>
        <w:rPr>
          <w:sz w:val="20"/>
        </w:rPr>
      </w:pPr>
      <w:r w:rsidRPr="00183DBD">
        <w:rPr>
          <w:sz w:val="20"/>
        </w:rPr>
        <w:lastRenderedPageBreak/>
        <w:t xml:space="preserve">Contracting officers shall require individuals participating personally and substantially in a Federal agency procurement within the meaning of </w:t>
      </w:r>
      <w:hyperlink r:id="rId11" w:anchor="i1124784" w:history="1">
        <w:r w:rsidRPr="00183DBD">
          <w:rPr>
            <w:color w:val="0000FF"/>
            <w:sz w:val="20"/>
            <w:u w:val="single"/>
          </w:rPr>
          <w:t>FAR subsection 3.104-3</w:t>
        </w:r>
      </w:hyperlink>
      <w:r w:rsidRPr="00183DBD">
        <w:rPr>
          <w:sz w:val="20"/>
        </w:rPr>
        <w:t xml:space="preserve">, to sign the Non-Disclosure Agreement. SOAE, DDAE, MDAE, DOP, DDOP, PEO, HCD/FCOs, LNOs, Attorney Advisors, SSAC Pool Members, etc. may sign one annually (see </w:t>
      </w:r>
      <w:r w:rsidRPr="007077E2">
        <w:rPr>
          <w:sz w:val="20"/>
        </w:rPr>
        <w:t>Annual Non-Disclosure Agreement</w:t>
      </w:r>
      <w:r w:rsidRPr="00183DBD">
        <w:rPr>
          <w:sz w:val="20"/>
        </w:rPr>
        <w:t>) and provide to KOs upon request for the contract file, rather than signing one on a procurement-by-procurement basis.</w:t>
      </w:r>
    </w:p>
    <w:p w14:paraId="3086AE7D" w14:textId="2EF6F966" w:rsidR="00183DBD" w:rsidRPr="00183DBD" w:rsidRDefault="00183DBD" w:rsidP="00183DBD">
      <w:pPr>
        <w:pStyle w:val="Heading4"/>
      </w:pPr>
      <w:bookmarkStart w:id="12" w:name="BM5603_104_4_90"/>
      <w:bookmarkStart w:id="13" w:name="_Toc75349258"/>
      <w:bookmarkEnd w:id="12"/>
      <w:r w:rsidRPr="00183DBD">
        <w:t>5603.104-4-90 Ombudsman for Procurement Integrity</w:t>
      </w:r>
      <w:bookmarkEnd w:id="13"/>
      <w:r w:rsidRPr="00183DBD">
        <w:t xml:space="preserve"> </w:t>
      </w:r>
    </w:p>
    <w:p w14:paraId="3086AE7E" w14:textId="77777777" w:rsidR="00183DBD" w:rsidRPr="00183DBD" w:rsidRDefault="00183DBD" w:rsidP="00183DBD">
      <w:pPr>
        <w:widowControl/>
        <w:snapToGrid/>
        <w:spacing w:before="0" w:after="120"/>
        <w:ind w:right="720"/>
        <w:rPr>
          <w:i/>
          <w:sz w:val="20"/>
        </w:rPr>
      </w:pPr>
      <w:r w:rsidRPr="00183DBD">
        <w:rPr>
          <w:i/>
          <w:sz w:val="20"/>
        </w:rPr>
        <w:t>(Revised June 2018)</w:t>
      </w:r>
    </w:p>
    <w:p w14:paraId="3086AE7F" w14:textId="77777777" w:rsidR="00183DBD" w:rsidRPr="00183DBD" w:rsidRDefault="00183DBD" w:rsidP="00183DBD">
      <w:pPr>
        <w:widowControl/>
        <w:snapToGrid/>
        <w:spacing w:before="0" w:after="120"/>
        <w:ind w:right="720"/>
        <w:rPr>
          <w:sz w:val="20"/>
        </w:rPr>
      </w:pPr>
      <w:r w:rsidRPr="00183DBD">
        <w:rPr>
          <w:sz w:val="20"/>
        </w:rPr>
        <w:t xml:space="preserve">Recognizing the contracting officer has the primary responsibility for Procurement Integrity, the Ombudsman will provide a neutral, informal, </w:t>
      </w:r>
      <w:proofErr w:type="gramStart"/>
      <w:r w:rsidRPr="00183DBD">
        <w:rPr>
          <w:sz w:val="20"/>
        </w:rPr>
        <w:t>confidential</w:t>
      </w:r>
      <w:proofErr w:type="gramEnd"/>
      <w:r w:rsidRPr="00183DBD">
        <w:rPr>
          <w:sz w:val="20"/>
        </w:rPr>
        <w:t xml:space="preserve"> and independent alternative for employees, managers, and customers to seek assistance in resolving procurement integrity issues. The primary function of the Ombudsman is to support acquisition personnel by acting as an independent sounding board to hear concerns about specific procurement integrity issues and to assist in the resolution of the concerns.</w:t>
      </w:r>
    </w:p>
    <w:p w14:paraId="3086AE80" w14:textId="77777777" w:rsidR="00183DBD" w:rsidRPr="00183DBD" w:rsidRDefault="00183DBD" w:rsidP="00183DBD">
      <w:pPr>
        <w:widowControl/>
        <w:snapToGrid/>
        <w:spacing w:before="0" w:after="120"/>
        <w:ind w:right="720"/>
        <w:rPr>
          <w:sz w:val="20"/>
        </w:rPr>
      </w:pPr>
      <w:r w:rsidRPr="00183DBD">
        <w:rPr>
          <w:sz w:val="20"/>
        </w:rPr>
        <w:t xml:space="preserve">The Special Operations Forces Acquisition, Technology, &amp; Logistics (SOF AT&amp;L) Military Deputy to the Acquisition Executive (MDAE) is designated as the USSOCOM Ombudsman for Procurement Integrity and can be contacted at </w:t>
      </w:r>
      <w:hyperlink r:id="rId12" w:history="1">
        <w:r w:rsidRPr="00183DBD">
          <w:rPr>
            <w:color w:val="0000FF"/>
            <w:sz w:val="20"/>
            <w:u w:val="single"/>
          </w:rPr>
          <w:t>OMBUDSMAN@socom.mil</w:t>
        </w:r>
      </w:hyperlink>
      <w:r w:rsidRPr="00183DBD">
        <w:rPr>
          <w:sz w:val="20"/>
        </w:rPr>
        <w:t>.</w:t>
      </w:r>
    </w:p>
    <w:p w14:paraId="3086AE81" w14:textId="77777777" w:rsidR="00183DBD" w:rsidRPr="00183DBD" w:rsidRDefault="00183DBD" w:rsidP="00183DBD">
      <w:pPr>
        <w:pStyle w:val="Heading4"/>
      </w:pPr>
      <w:bookmarkStart w:id="14" w:name="_Toc75349259"/>
      <w:r w:rsidRPr="00183DBD">
        <w:t>5603.104-7 Processing Violations or Possible Violations.</w:t>
      </w:r>
      <w:bookmarkEnd w:id="14"/>
      <w:r w:rsidRPr="00183DBD">
        <w:t xml:space="preserve"> </w:t>
      </w:r>
    </w:p>
    <w:p w14:paraId="3086AE82" w14:textId="77777777" w:rsidR="00183DBD" w:rsidRPr="00183DBD" w:rsidRDefault="00F94754" w:rsidP="00F94754">
      <w:pPr>
        <w:pStyle w:val="List1"/>
        <w:widowControl/>
        <w:snapToGrid/>
        <w:spacing w:before="0"/>
        <w:ind w:left="360" w:hanging="360"/>
      </w:pPr>
      <w:r w:rsidRPr="00183DBD">
        <w:t>(a)</w:t>
      </w:r>
      <w:r w:rsidRPr="00183DBD">
        <w:tab/>
      </w:r>
    </w:p>
    <w:p w14:paraId="3086AE83" w14:textId="77777777" w:rsidR="00183DBD" w:rsidRPr="00183DBD" w:rsidRDefault="00F94754" w:rsidP="00F94754">
      <w:pPr>
        <w:pStyle w:val="List2"/>
        <w:spacing w:before="0"/>
      </w:pPr>
      <w:r w:rsidRPr="00183DBD">
        <w:t>(1)</w:t>
      </w:r>
      <w:r w:rsidRPr="00183DBD">
        <w:tab/>
      </w:r>
      <w:r w:rsidR="00183DBD" w:rsidRPr="00183DBD">
        <w:t>Contracting Officers shall fully investigate any report of violation or possible violation and forward the findings along with an assessment of the impact on the procurement first to the legal office Ethics Officer and then to the Chief of the Contracting Office.</w:t>
      </w:r>
    </w:p>
    <w:p w14:paraId="3086AE84" w14:textId="77777777" w:rsidR="00183DBD" w:rsidRPr="00183DBD" w:rsidRDefault="00F94754" w:rsidP="00F94754">
      <w:pPr>
        <w:pStyle w:val="List2"/>
        <w:spacing w:before="0"/>
      </w:pPr>
      <w:r w:rsidRPr="00183DBD">
        <w:t>(2)</w:t>
      </w:r>
      <w:r w:rsidRPr="00183DBD">
        <w:tab/>
      </w:r>
      <w:r w:rsidR="00183DBD" w:rsidRPr="00183DBD">
        <w:t xml:space="preserve">If the Contracting Officer and Chief of the Contracting Office fail to agree on the conclusion, the entire package should be sent forward to SOF AT&amp;L-KM.  The Director of Procurement retains Head of Contracting authority </w:t>
      </w:r>
      <w:proofErr w:type="gramStart"/>
      <w:r w:rsidR="00183DBD" w:rsidRPr="00183DBD">
        <w:t>in regard to</w:t>
      </w:r>
      <w:proofErr w:type="gramEnd"/>
      <w:r w:rsidR="00183DBD" w:rsidRPr="00183DBD">
        <w:t xml:space="preserve"> the final decision on the appropriate actions to be taken. </w:t>
      </w:r>
      <w:bookmarkStart w:id="15" w:name="BM5603_8"/>
      <w:bookmarkEnd w:id="15"/>
    </w:p>
    <w:p w14:paraId="3086AE85" w14:textId="77777777" w:rsidR="00183DBD" w:rsidRPr="00183DBD" w:rsidRDefault="00183DBD" w:rsidP="00183DBD">
      <w:pPr>
        <w:pStyle w:val="Heading2"/>
        <w:rPr>
          <w:szCs w:val="20"/>
        </w:rPr>
      </w:pPr>
      <w:bookmarkStart w:id="16" w:name="BM5603_107"/>
      <w:bookmarkStart w:id="17" w:name="_Toc75349260"/>
      <w:bookmarkEnd w:id="16"/>
      <w:r w:rsidRPr="00183DBD">
        <w:rPr>
          <w:szCs w:val="20"/>
        </w:rPr>
        <w:t>SUBPART 5603.5 – OTHER IMPROPER BUSINESS PRACTICES</w:t>
      </w:r>
      <w:bookmarkEnd w:id="17"/>
    </w:p>
    <w:p w14:paraId="3086AE86" w14:textId="107D2723" w:rsidR="00183DBD" w:rsidRPr="00183DBD" w:rsidRDefault="00183DBD" w:rsidP="00183DBD">
      <w:pPr>
        <w:widowControl/>
        <w:snapToGrid/>
        <w:spacing w:before="0" w:after="120"/>
        <w:rPr>
          <w:bCs/>
          <w:i/>
          <w:sz w:val="20"/>
        </w:rPr>
      </w:pPr>
      <w:r w:rsidRPr="00183DBD">
        <w:rPr>
          <w:bCs/>
          <w:i/>
          <w:sz w:val="20"/>
        </w:rPr>
        <w:t xml:space="preserve">(Removed </w:t>
      </w:r>
      <w:r w:rsidR="00601644">
        <w:rPr>
          <w:bCs/>
          <w:i/>
          <w:sz w:val="20"/>
        </w:rPr>
        <w:t>June 2021</w:t>
      </w:r>
      <w:r w:rsidRPr="00183DBD">
        <w:rPr>
          <w:bCs/>
          <w:i/>
          <w:sz w:val="20"/>
        </w:rPr>
        <w:t>)</w:t>
      </w:r>
    </w:p>
    <w:p w14:paraId="3086AE87" w14:textId="77777777" w:rsidR="00183DBD" w:rsidRPr="00183DBD" w:rsidRDefault="00183DBD" w:rsidP="00183DBD">
      <w:pPr>
        <w:pStyle w:val="Heading2"/>
        <w:rPr>
          <w:szCs w:val="20"/>
        </w:rPr>
      </w:pPr>
      <w:bookmarkStart w:id="18" w:name="BM5603_570_2"/>
      <w:bookmarkStart w:id="19" w:name="_Toc75349261"/>
      <w:bookmarkEnd w:id="18"/>
      <w:r w:rsidRPr="00183DBD">
        <w:rPr>
          <w:szCs w:val="20"/>
        </w:rPr>
        <w:t>SUBPART 5603.8 - LIMITATIONS ON THE PAYMENT OF FUNDS TO INFLUENCE FEDERAL TRANSACTIONS</w:t>
      </w:r>
      <w:bookmarkEnd w:id="19"/>
    </w:p>
    <w:p w14:paraId="3086AE88" w14:textId="77777777" w:rsidR="00183DBD" w:rsidRPr="00183DBD" w:rsidRDefault="00183DBD" w:rsidP="00183DBD">
      <w:pPr>
        <w:pStyle w:val="Heading3"/>
      </w:pPr>
      <w:bookmarkStart w:id="20" w:name="BM5603_803"/>
      <w:bookmarkStart w:id="21" w:name="BM5603_804"/>
      <w:bookmarkStart w:id="22" w:name="_Toc75349262"/>
      <w:bookmarkEnd w:id="20"/>
      <w:bookmarkEnd w:id="21"/>
      <w:r w:rsidRPr="00183DBD">
        <w:t>5603.804 Policy.</w:t>
      </w:r>
      <w:bookmarkEnd w:id="22"/>
    </w:p>
    <w:p w14:paraId="3086AE89" w14:textId="77777777" w:rsidR="00183DBD" w:rsidRPr="00183DBD" w:rsidRDefault="00183DBD" w:rsidP="00183DBD">
      <w:pPr>
        <w:widowControl/>
        <w:snapToGrid/>
        <w:spacing w:before="0" w:after="120"/>
        <w:rPr>
          <w:i/>
          <w:sz w:val="20"/>
        </w:rPr>
      </w:pPr>
      <w:r w:rsidRPr="00183DBD">
        <w:rPr>
          <w:i/>
          <w:sz w:val="20"/>
        </w:rPr>
        <w:t>(Revised November 2009)</w:t>
      </w:r>
    </w:p>
    <w:p w14:paraId="3086AE8A" w14:textId="77777777" w:rsidR="00183DBD" w:rsidRPr="00183DBD" w:rsidRDefault="00F94754" w:rsidP="00F94754">
      <w:pPr>
        <w:pStyle w:val="List1"/>
        <w:widowControl/>
        <w:snapToGrid/>
        <w:spacing w:before="0"/>
      </w:pPr>
      <w:r w:rsidRPr="00183DBD">
        <w:t>(a)</w:t>
      </w:r>
      <w:r w:rsidRPr="00183DBD">
        <w:tab/>
      </w:r>
      <w:r w:rsidR="00183DBD" w:rsidRPr="00183DBD">
        <w:t xml:space="preserve">Contracting officers shall send the OMB SF LLL, Disclosure of Lobbying Activities, to SOF AT&amp;L-KM immediately upon receipt from the contractor. </w:t>
      </w:r>
    </w:p>
    <w:p w14:paraId="3086AE8B" w14:textId="77777777" w:rsidR="00183DBD" w:rsidRPr="00183DBD" w:rsidRDefault="00183DBD" w:rsidP="00183DBD">
      <w:pPr>
        <w:pStyle w:val="Heading3"/>
      </w:pPr>
      <w:bookmarkStart w:id="23" w:name="_Toc75349263"/>
      <w:r w:rsidRPr="00183DBD">
        <w:t>5603.806 Processing Suspected Violations.</w:t>
      </w:r>
      <w:bookmarkEnd w:id="23"/>
    </w:p>
    <w:p w14:paraId="3086AE8C" w14:textId="77777777" w:rsidR="00183DBD" w:rsidRPr="00866755" w:rsidRDefault="00183DBD" w:rsidP="00183DBD">
      <w:pPr>
        <w:widowControl/>
        <w:snapToGrid/>
        <w:spacing w:before="0" w:after="120"/>
        <w:rPr>
          <w:sz w:val="20"/>
        </w:rPr>
      </w:pPr>
      <w:r w:rsidRPr="00866755">
        <w:rPr>
          <w:sz w:val="20"/>
        </w:rPr>
        <w:t xml:space="preserve">Refer to the procedures at </w:t>
      </w:r>
      <w:hyperlink w:anchor="BM5603_104_7" w:history="1">
        <w:r w:rsidRPr="00866755">
          <w:rPr>
            <w:color w:val="0000FF"/>
            <w:sz w:val="20"/>
            <w:u w:val="single"/>
          </w:rPr>
          <w:t>5603.104-7</w:t>
        </w:r>
      </w:hyperlink>
      <w:r w:rsidRPr="00866755">
        <w:rPr>
          <w:sz w:val="20"/>
        </w:rPr>
        <w:t>.</w:t>
      </w:r>
    </w:p>
    <w:p w14:paraId="3086AE8D" w14:textId="77777777" w:rsidR="00183DBD" w:rsidRPr="00183DBD" w:rsidRDefault="00183DBD" w:rsidP="00183DBD">
      <w:pPr>
        <w:widowControl/>
        <w:snapToGrid/>
        <w:spacing w:before="0" w:after="0"/>
        <w:jc w:val="center"/>
        <w:rPr>
          <w:sz w:val="20"/>
        </w:rPr>
      </w:pPr>
    </w:p>
    <w:p w14:paraId="3086AE8E" w14:textId="77777777" w:rsidR="00183DBD" w:rsidRPr="00866755" w:rsidRDefault="00183DBD" w:rsidP="00866755">
      <w:pPr>
        <w:spacing w:before="0" w:after="0"/>
        <w:rPr>
          <w:sz w:val="20"/>
        </w:rPr>
      </w:pPr>
      <w:r w:rsidRPr="00866755">
        <w:rPr>
          <w:sz w:val="20"/>
        </w:rPr>
        <w:t>HQ, United States Special Operations Command</w:t>
      </w:r>
      <w:r w:rsidRPr="00866755">
        <w:rPr>
          <w:sz w:val="20"/>
        </w:rPr>
        <w:br/>
        <w:t>Special Operations Forces Acquisition, Technology, and Logistics (SOF AT&amp;L)</w:t>
      </w:r>
    </w:p>
    <w:p w14:paraId="3086AE8F" w14:textId="77777777" w:rsidR="00183DBD" w:rsidRPr="00866755" w:rsidRDefault="00183DBD" w:rsidP="00866755">
      <w:pPr>
        <w:spacing w:before="0" w:after="0"/>
        <w:rPr>
          <w:sz w:val="20"/>
        </w:rPr>
      </w:pPr>
      <w:r w:rsidRPr="00866755">
        <w:rPr>
          <w:sz w:val="20"/>
        </w:rPr>
        <w:t>SOFARS 5603</w:t>
      </w:r>
    </w:p>
    <w:p w14:paraId="3086AE90" w14:textId="77777777" w:rsidR="00183DBD" w:rsidRPr="00866755" w:rsidRDefault="00183DBD" w:rsidP="00866755">
      <w:pPr>
        <w:spacing w:before="0" w:after="0"/>
        <w:rPr>
          <w:sz w:val="20"/>
        </w:rPr>
      </w:pPr>
      <w:r w:rsidRPr="00866755">
        <w:rPr>
          <w:sz w:val="20"/>
        </w:rPr>
        <w:t>February 2007</w:t>
      </w:r>
    </w:p>
    <w:p w14:paraId="3086AE91" w14:textId="77777777" w:rsidR="00183DBD" w:rsidRPr="00183DBD" w:rsidRDefault="00183DBD" w:rsidP="00183DBD"/>
    <w:p w14:paraId="3086AE92" w14:textId="77777777" w:rsidR="007059C1" w:rsidRPr="00183DBD" w:rsidRDefault="007059C1" w:rsidP="00BE196B"/>
    <w:sectPr w:rsidR="007059C1" w:rsidRPr="00183DBD"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6AE95" w14:textId="77777777" w:rsidR="00183DBD" w:rsidRDefault="00183DBD">
      <w:r>
        <w:separator/>
      </w:r>
    </w:p>
  </w:endnote>
  <w:endnote w:type="continuationSeparator" w:id="0">
    <w:p w14:paraId="3086AE96" w14:textId="77777777" w:rsidR="00183DBD" w:rsidRDefault="0018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6AE93" w14:textId="77777777" w:rsidR="00183DBD" w:rsidRDefault="00183DBD">
      <w:r>
        <w:separator/>
      </w:r>
    </w:p>
  </w:footnote>
  <w:footnote w:type="continuationSeparator" w:id="0">
    <w:p w14:paraId="3086AE94" w14:textId="77777777" w:rsidR="00183DBD" w:rsidRDefault="00183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205E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9C86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66CB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1876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94D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4666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02D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2AA3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309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40BE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41D0"/>
    <w:multiLevelType w:val="hybridMultilevel"/>
    <w:tmpl w:val="1B84EB7C"/>
    <w:lvl w:ilvl="0" w:tplc="E22652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255C2"/>
    <w:multiLevelType w:val="hybridMultilevel"/>
    <w:tmpl w:val="CB0ACC9E"/>
    <w:lvl w:ilvl="0" w:tplc="34809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A3892"/>
    <w:multiLevelType w:val="hybridMultilevel"/>
    <w:tmpl w:val="5726C3EC"/>
    <w:lvl w:ilvl="0" w:tplc="0B58A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BC154B"/>
    <w:multiLevelType w:val="hybridMultilevel"/>
    <w:tmpl w:val="2F903540"/>
    <w:lvl w:ilvl="0" w:tplc="0B58AB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7"/>
  </w:num>
  <w:num w:numId="3">
    <w:abstractNumId w:val="22"/>
  </w:num>
  <w:num w:numId="4">
    <w:abstractNumId w:val="25"/>
  </w:num>
  <w:num w:numId="5">
    <w:abstractNumId w:val="32"/>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4"/>
  </w:num>
  <w:num w:numId="19">
    <w:abstractNumId w:val="33"/>
  </w:num>
  <w:num w:numId="20">
    <w:abstractNumId w:val="10"/>
  </w:num>
  <w:num w:numId="21">
    <w:abstractNumId w:val="26"/>
  </w:num>
  <w:num w:numId="22">
    <w:abstractNumId w:val="31"/>
  </w:num>
  <w:num w:numId="23">
    <w:abstractNumId w:val="20"/>
  </w:num>
  <w:num w:numId="24">
    <w:abstractNumId w:val="18"/>
  </w:num>
  <w:num w:numId="25">
    <w:abstractNumId w:val="16"/>
  </w:num>
  <w:num w:numId="26">
    <w:abstractNumId w:val="12"/>
  </w:num>
  <w:num w:numId="27">
    <w:abstractNumId w:val="28"/>
  </w:num>
  <w:num w:numId="28">
    <w:abstractNumId w:val="11"/>
  </w:num>
  <w:num w:numId="29">
    <w:abstractNumId w:val="34"/>
  </w:num>
  <w:num w:numId="30">
    <w:abstractNumId w:val="30"/>
  </w:num>
  <w:num w:numId="31">
    <w:abstractNumId w:val="14"/>
  </w:num>
  <w:num w:numId="32">
    <w:abstractNumId w:val="19"/>
  </w:num>
  <w:num w:numId="33">
    <w:abstractNumId w:val="13"/>
  </w:num>
  <w:num w:numId="34">
    <w:abstractNumId w:val="17"/>
  </w:num>
  <w:num w:numId="35">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BD"/>
    <w:rsid w:val="00040798"/>
    <w:rsid w:val="00072DE6"/>
    <w:rsid w:val="000C65F5"/>
    <w:rsid w:val="000E19AF"/>
    <w:rsid w:val="000E6E2A"/>
    <w:rsid w:val="000F5037"/>
    <w:rsid w:val="00182208"/>
    <w:rsid w:val="00183DBD"/>
    <w:rsid w:val="00195EAD"/>
    <w:rsid w:val="001A79C7"/>
    <w:rsid w:val="001B5390"/>
    <w:rsid w:val="001D4638"/>
    <w:rsid w:val="002110A6"/>
    <w:rsid w:val="00214BB7"/>
    <w:rsid w:val="00261D44"/>
    <w:rsid w:val="00274018"/>
    <w:rsid w:val="00275457"/>
    <w:rsid w:val="002954CC"/>
    <w:rsid w:val="002E0B5A"/>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844A2"/>
    <w:rsid w:val="005A4035"/>
    <w:rsid w:val="005C406D"/>
    <w:rsid w:val="00601644"/>
    <w:rsid w:val="0061650B"/>
    <w:rsid w:val="00683B9C"/>
    <w:rsid w:val="00694479"/>
    <w:rsid w:val="006D057C"/>
    <w:rsid w:val="0070464A"/>
    <w:rsid w:val="007059C1"/>
    <w:rsid w:val="007077E2"/>
    <w:rsid w:val="00714E43"/>
    <w:rsid w:val="00737021"/>
    <w:rsid w:val="00753CD5"/>
    <w:rsid w:val="007543B1"/>
    <w:rsid w:val="007559D7"/>
    <w:rsid w:val="00761A95"/>
    <w:rsid w:val="007703A5"/>
    <w:rsid w:val="00771FAA"/>
    <w:rsid w:val="00787B4D"/>
    <w:rsid w:val="0079500D"/>
    <w:rsid w:val="007C1D83"/>
    <w:rsid w:val="008114E7"/>
    <w:rsid w:val="00817171"/>
    <w:rsid w:val="00866755"/>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94754"/>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6AE5F"/>
  <w15:docId w15:val="{4D05DA31-D737-469C-81CD-D8BA4537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qFormat="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DBD"/>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qFormat/>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2E0B5A"/>
    <w:rPr>
      <w:b/>
    </w:rPr>
  </w:style>
  <w:style w:type="paragraph" w:styleId="TOC2">
    <w:name w:val="toc 2"/>
    <w:basedOn w:val="Normal"/>
    <w:next w:val="Normal"/>
    <w:autoRedefine/>
    <w:uiPriority w:val="39"/>
    <w:unhideWhenUsed/>
    <w:rsid w:val="002E0B5A"/>
    <w:pPr>
      <w:ind w:left="220"/>
    </w:pPr>
    <w:rPr>
      <w:b/>
    </w:rPr>
  </w:style>
  <w:style w:type="paragraph" w:styleId="TOCHeading">
    <w:name w:val="TOC Heading"/>
    <w:basedOn w:val="Heading1"/>
    <w:next w:val="Normal"/>
    <w:uiPriority w:val="39"/>
    <w:unhideWhenUsed/>
    <w:qFormat/>
    <w:rsid w:val="00866755"/>
    <w:pPr>
      <w:keepNext/>
      <w:keepLines/>
      <w:widowControl/>
      <w:snapToGrid/>
      <w:spacing w:before="240" w:after="0" w:line="259" w:lineRule="auto"/>
      <w:outlineLvl w:val="9"/>
    </w:pPr>
    <w:rPr>
      <w:rFonts w:cstheme="majorBidi"/>
      <w:bCs w:val="0"/>
      <w:color w:val="000000" w:themeColor="text1"/>
      <w:sz w:val="32"/>
      <w:szCs w:val="32"/>
    </w:rPr>
  </w:style>
  <w:style w:type="paragraph" w:styleId="TOC3">
    <w:name w:val="toc 3"/>
    <w:basedOn w:val="Normal"/>
    <w:next w:val="Normal"/>
    <w:autoRedefine/>
    <w:uiPriority w:val="39"/>
    <w:unhideWhenUsed/>
    <w:rsid w:val="00866755"/>
    <w:pPr>
      <w:ind w:left="440"/>
    </w:pPr>
  </w:style>
  <w:style w:type="paragraph" w:styleId="TOC4">
    <w:name w:val="toc 4"/>
    <w:basedOn w:val="Normal"/>
    <w:next w:val="Normal"/>
    <w:autoRedefine/>
    <w:uiPriority w:val="39"/>
    <w:unhideWhenUsed/>
    <w:rsid w:val="005844A2"/>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OMBUDSMAN@socom.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3-improper-business-practices-and-personal-conflicts-interes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8EC160-7FFF-4667-BC65-CACAF0765DA3}">
  <ds:schemaRefs>
    <ds:schemaRef ds:uri="http://purl.org/dc/dcmitype/"/>
    <ds:schemaRef ds:uri="http://schemas.openxmlformats.org/package/2006/metadata/core-properties"/>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4E04A2DC-8287-4171-8CB7-83C3FCFD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10</TotalTime>
  <Pages>2</Pages>
  <Words>561</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5603 - IMPROPER BUSINESS PRACTICES AND PERSONAL CONFLICTS OF INTEREST</dc:title>
  <dc:creator>Duchesne, Marian B NH-IIICIV USSOCOM SOCOM (USA)</dc:creator>
  <cp:lastModifiedBy>Duchesne, Marian B CIV USSOCOM SOCOM (USA)</cp:lastModifiedBy>
  <cp:revision>4</cp:revision>
  <cp:lastPrinted>2010-02-11T14:15:00Z</cp:lastPrinted>
  <dcterms:created xsi:type="dcterms:W3CDTF">2021-06-23T11:02:00Z</dcterms:created>
  <dcterms:modified xsi:type="dcterms:W3CDTF">2021-06-23T18:00:00Z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