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F986E" w14:textId="77777777" w:rsidR="000E1453" w:rsidRDefault="000E1453" w:rsidP="000E1453">
      <w:pPr>
        <w:rPr>
          <w:rFonts w:ascii="Arial" w:hAnsi="Arial" w:cs="Arial"/>
          <w:b/>
        </w:rPr>
      </w:pPr>
      <w:r>
        <w:rPr>
          <w:rFonts w:ascii="Arial" w:hAnsi="Arial" w:cs="Arial"/>
          <w:b/>
        </w:rPr>
        <w:t> </w:t>
      </w:r>
    </w:p>
    <w:p w14:paraId="0507912D" w14:textId="77777777" w:rsidR="000E1453" w:rsidRDefault="000E1453" w:rsidP="000E1453">
      <w:pPr>
        <w:spacing w:after="120"/>
        <w:ind w:right="720"/>
        <w:rPr>
          <w:rFonts w:ascii="Arial" w:hAnsi="Arial" w:cs="Arial"/>
          <w:b/>
          <w:bCs/>
          <w:sz w:val="32"/>
          <w:szCs w:val="32"/>
        </w:rPr>
      </w:pPr>
      <w:bookmarkStart w:id="0" w:name="BM5613"/>
      <w:bookmarkEnd w:id="0"/>
      <w:r>
        <w:rPr>
          <w:rFonts w:ascii="Arial" w:hAnsi="Arial" w:cs="Arial"/>
          <w:b/>
          <w:bCs/>
          <w:sz w:val="32"/>
          <w:szCs w:val="32"/>
        </w:rPr>
        <w:t xml:space="preserve">SOFARS PART 5613 - SIMPLIFIED ACQUISITION PROCEDURES </w:t>
      </w:r>
    </w:p>
    <w:p w14:paraId="0E591D54" w14:textId="52EA3B63" w:rsidR="000E1453" w:rsidRDefault="000E1453" w:rsidP="000E1453">
      <w:pPr>
        <w:spacing w:after="100"/>
        <w:rPr>
          <w:rFonts w:ascii="Arial" w:hAnsi="Arial" w:cs="Arial"/>
          <w:i/>
          <w:sz w:val="20"/>
        </w:rPr>
      </w:pPr>
      <w:r>
        <w:rPr>
          <w:rFonts w:ascii="Arial" w:hAnsi="Arial" w:cs="Arial"/>
          <w:i/>
          <w:sz w:val="20"/>
        </w:rPr>
        <w:t>(Revised Ju</w:t>
      </w:r>
      <w:r w:rsidR="00112B4D">
        <w:rPr>
          <w:rFonts w:ascii="Arial" w:hAnsi="Arial" w:cs="Arial"/>
          <w:i/>
          <w:sz w:val="20"/>
        </w:rPr>
        <w:t>ne 2021</w:t>
      </w:r>
      <w:r>
        <w:rPr>
          <w:rFonts w:ascii="Arial" w:hAnsi="Arial" w:cs="Arial"/>
          <w:i/>
          <w:sz w:val="20"/>
        </w:rPr>
        <w:t>)</w:t>
      </w:r>
    </w:p>
    <w:p w14:paraId="2EBDCEF6" w14:textId="0B237D8F" w:rsidR="00C91AA4" w:rsidRDefault="00C91AA4" w:rsidP="000E1453">
      <w:pPr>
        <w:rPr>
          <w:rStyle w:val="Hyperlink"/>
          <w:rFonts w:ascii="Arial" w:hAnsi="Arial" w:cs="Arial"/>
          <w:noProof/>
          <w:sz w:val="22"/>
          <w:szCs w:val="22"/>
        </w:rPr>
      </w:pPr>
    </w:p>
    <w:sdt>
      <w:sdtPr>
        <w:id w:val="-1605027426"/>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1868DF93" w14:textId="55C70C2D" w:rsidR="00D376C5" w:rsidRPr="00D376C5" w:rsidRDefault="00D376C5">
          <w:pPr>
            <w:pStyle w:val="TOCHeading"/>
            <w:rPr>
              <w:rFonts w:ascii="Arial" w:hAnsi="Arial" w:cs="Arial"/>
              <w:b/>
              <w:bCs/>
              <w:color w:val="000000" w:themeColor="text1"/>
            </w:rPr>
          </w:pPr>
          <w:r w:rsidRPr="00D376C5">
            <w:rPr>
              <w:rFonts w:ascii="Arial" w:hAnsi="Arial" w:cs="Arial"/>
              <w:b/>
              <w:bCs/>
              <w:color w:val="000000" w:themeColor="text1"/>
            </w:rPr>
            <w:t>Table of Contents</w:t>
          </w:r>
        </w:p>
        <w:p w14:paraId="0CBDDAEB" w14:textId="076BC1E2" w:rsidR="00D376C5" w:rsidRDefault="00D376C5">
          <w:pPr>
            <w:pStyle w:val="TOC1"/>
            <w:tabs>
              <w:tab w:val="right" w:leader="dot" w:pos="9350"/>
            </w:tabs>
            <w:rPr>
              <w:rFonts w:asciiTheme="minorHAnsi" w:eastAsiaTheme="minorEastAsia" w:hAnsiTheme="minorHAnsi" w:cstheme="minorBidi"/>
              <w:b w:val="0"/>
              <w:noProof/>
              <w:szCs w:val="22"/>
            </w:rPr>
          </w:pPr>
          <w:r>
            <w:fldChar w:fldCharType="begin"/>
          </w:r>
          <w:r>
            <w:instrText xml:space="preserve"> TOC \o "1-4" \n \h \z \u </w:instrText>
          </w:r>
          <w:r>
            <w:fldChar w:fldCharType="separate"/>
          </w:r>
          <w:hyperlink w:anchor="_Toc75350594" w:history="1">
            <w:r w:rsidRPr="005271A0">
              <w:rPr>
                <w:rStyle w:val="Hyperlink"/>
                <w:noProof/>
              </w:rPr>
              <w:t>SOFARS PART 5613 SIMPLIFIED ACQUISITION PROCEDURES</w:t>
            </w:r>
          </w:hyperlink>
        </w:p>
        <w:p w14:paraId="6A843340" w14:textId="44F31234" w:rsidR="00D376C5" w:rsidRDefault="00D376C5">
          <w:pPr>
            <w:pStyle w:val="TOC2"/>
            <w:tabs>
              <w:tab w:val="right" w:leader="dot" w:pos="9350"/>
            </w:tabs>
            <w:rPr>
              <w:rFonts w:asciiTheme="minorHAnsi" w:eastAsiaTheme="minorEastAsia" w:hAnsiTheme="minorHAnsi" w:cstheme="minorBidi"/>
              <w:b w:val="0"/>
              <w:noProof/>
              <w:szCs w:val="22"/>
            </w:rPr>
          </w:pPr>
          <w:hyperlink w:anchor="_Toc75350595" w:history="1">
            <w:r w:rsidRPr="005271A0">
              <w:rPr>
                <w:rStyle w:val="Hyperlink"/>
                <w:noProof/>
              </w:rPr>
              <w:t>SUBPART 5613.1 PROCEDURES</w:t>
            </w:r>
          </w:hyperlink>
        </w:p>
        <w:p w14:paraId="6CAEFBD5" w14:textId="08E11990" w:rsidR="00D376C5" w:rsidRDefault="00D376C5">
          <w:pPr>
            <w:pStyle w:val="TOC3"/>
            <w:tabs>
              <w:tab w:val="right" w:leader="dot" w:pos="9350"/>
            </w:tabs>
            <w:rPr>
              <w:rFonts w:asciiTheme="minorHAnsi" w:eastAsiaTheme="minorEastAsia" w:hAnsiTheme="minorHAnsi" w:cstheme="minorBidi"/>
              <w:noProof/>
              <w:szCs w:val="22"/>
            </w:rPr>
          </w:pPr>
          <w:hyperlink w:anchor="_Toc75350596" w:history="1">
            <w:r w:rsidRPr="005271A0">
              <w:rPr>
                <w:rStyle w:val="Hyperlink"/>
                <w:noProof/>
              </w:rPr>
              <w:t>5613.106 Soliciting Competition, Evaluation of Quotations or Offers, Award and Documentation.</w:t>
            </w:r>
          </w:hyperlink>
        </w:p>
        <w:p w14:paraId="10001590" w14:textId="5E4BCCAE" w:rsidR="00D376C5" w:rsidRDefault="00D376C5">
          <w:pPr>
            <w:pStyle w:val="TOC4"/>
            <w:tabs>
              <w:tab w:val="right" w:leader="dot" w:pos="9350"/>
            </w:tabs>
            <w:rPr>
              <w:rFonts w:asciiTheme="minorHAnsi" w:eastAsiaTheme="minorEastAsia" w:hAnsiTheme="minorHAnsi" w:cstheme="minorBidi"/>
              <w:noProof/>
              <w:szCs w:val="22"/>
            </w:rPr>
          </w:pPr>
          <w:hyperlink w:anchor="_Toc75350597" w:history="1">
            <w:r w:rsidRPr="005271A0">
              <w:rPr>
                <w:rStyle w:val="Hyperlink"/>
                <w:noProof/>
              </w:rPr>
              <w:t>5613.106-1 Soliciting Competition.</w:t>
            </w:r>
          </w:hyperlink>
        </w:p>
        <w:p w14:paraId="6E480077" w14:textId="74D30E9F" w:rsidR="00D376C5" w:rsidRDefault="00D376C5">
          <w:pPr>
            <w:pStyle w:val="TOC2"/>
            <w:tabs>
              <w:tab w:val="right" w:leader="dot" w:pos="9350"/>
            </w:tabs>
            <w:rPr>
              <w:rFonts w:asciiTheme="minorHAnsi" w:eastAsiaTheme="minorEastAsia" w:hAnsiTheme="minorHAnsi" w:cstheme="minorBidi"/>
              <w:b w:val="0"/>
              <w:noProof/>
              <w:szCs w:val="22"/>
            </w:rPr>
          </w:pPr>
          <w:hyperlink w:anchor="_Toc75350598" w:history="1">
            <w:r w:rsidRPr="005271A0">
              <w:rPr>
                <w:rStyle w:val="Hyperlink"/>
                <w:noProof/>
              </w:rPr>
              <w:t>SUBPART 5613.2 ACTIONS AT OR BELOW THE MICROPURCHASE THRESHOLD</w:t>
            </w:r>
          </w:hyperlink>
        </w:p>
        <w:p w14:paraId="5B46B630" w14:textId="6A836AD3" w:rsidR="00D376C5" w:rsidRDefault="00D376C5">
          <w:pPr>
            <w:pStyle w:val="TOC3"/>
            <w:tabs>
              <w:tab w:val="right" w:leader="dot" w:pos="9350"/>
            </w:tabs>
            <w:rPr>
              <w:rFonts w:asciiTheme="minorHAnsi" w:eastAsiaTheme="minorEastAsia" w:hAnsiTheme="minorHAnsi" w:cstheme="minorBidi"/>
              <w:noProof/>
              <w:szCs w:val="22"/>
            </w:rPr>
          </w:pPr>
          <w:hyperlink w:anchor="_Toc75350599" w:history="1">
            <w:r w:rsidRPr="005271A0">
              <w:rPr>
                <w:rStyle w:val="Hyperlink"/>
                <w:noProof/>
              </w:rPr>
              <w:t>5613.201 General.</w:t>
            </w:r>
          </w:hyperlink>
        </w:p>
        <w:p w14:paraId="42C82B13" w14:textId="5427FBAC" w:rsidR="00D376C5" w:rsidRDefault="00D376C5">
          <w:pPr>
            <w:pStyle w:val="TOC2"/>
            <w:tabs>
              <w:tab w:val="right" w:leader="dot" w:pos="9350"/>
            </w:tabs>
            <w:rPr>
              <w:rFonts w:asciiTheme="minorHAnsi" w:eastAsiaTheme="minorEastAsia" w:hAnsiTheme="minorHAnsi" w:cstheme="minorBidi"/>
              <w:b w:val="0"/>
              <w:noProof/>
              <w:szCs w:val="22"/>
            </w:rPr>
          </w:pPr>
          <w:hyperlink w:anchor="_Toc75350600" w:history="1">
            <w:r w:rsidRPr="005271A0">
              <w:rPr>
                <w:rStyle w:val="Hyperlink"/>
                <w:noProof/>
              </w:rPr>
              <w:t>SUBPART 5613.3 SIMPLIFIED ACQUISITION METHODS</w:t>
            </w:r>
          </w:hyperlink>
        </w:p>
        <w:p w14:paraId="1429575D" w14:textId="1240C18F" w:rsidR="00D376C5" w:rsidRDefault="00D376C5">
          <w:pPr>
            <w:pStyle w:val="TOC3"/>
            <w:tabs>
              <w:tab w:val="right" w:leader="dot" w:pos="9350"/>
            </w:tabs>
            <w:rPr>
              <w:rFonts w:asciiTheme="minorHAnsi" w:eastAsiaTheme="minorEastAsia" w:hAnsiTheme="minorHAnsi" w:cstheme="minorBidi"/>
              <w:noProof/>
              <w:szCs w:val="22"/>
            </w:rPr>
          </w:pPr>
          <w:hyperlink w:anchor="_Toc75350601" w:history="1">
            <w:r w:rsidRPr="005271A0">
              <w:rPr>
                <w:rStyle w:val="Hyperlink"/>
                <w:noProof/>
              </w:rPr>
              <w:t>5613.301 Government-wide Commercial Purchase Card.</w:t>
            </w:r>
          </w:hyperlink>
        </w:p>
        <w:p w14:paraId="11094E00" w14:textId="29A3CE6F" w:rsidR="00D376C5" w:rsidRDefault="00D376C5">
          <w:pPr>
            <w:pStyle w:val="TOC3"/>
            <w:tabs>
              <w:tab w:val="right" w:leader="dot" w:pos="9350"/>
            </w:tabs>
            <w:rPr>
              <w:rFonts w:asciiTheme="minorHAnsi" w:eastAsiaTheme="minorEastAsia" w:hAnsiTheme="minorHAnsi" w:cstheme="minorBidi"/>
              <w:noProof/>
              <w:szCs w:val="22"/>
            </w:rPr>
          </w:pPr>
          <w:hyperlink w:anchor="_Toc75350602" w:history="1">
            <w:r w:rsidRPr="005271A0">
              <w:rPr>
                <w:rStyle w:val="Hyperlink"/>
                <w:noProof/>
              </w:rPr>
              <w:t>5613.302 Purchase Orders.</w:t>
            </w:r>
          </w:hyperlink>
        </w:p>
        <w:p w14:paraId="2D0206DB" w14:textId="27A1C9E8" w:rsidR="00D376C5" w:rsidRDefault="00D376C5">
          <w:pPr>
            <w:pStyle w:val="TOC4"/>
            <w:tabs>
              <w:tab w:val="right" w:leader="dot" w:pos="9350"/>
            </w:tabs>
            <w:rPr>
              <w:rFonts w:asciiTheme="minorHAnsi" w:eastAsiaTheme="minorEastAsia" w:hAnsiTheme="minorHAnsi" w:cstheme="minorBidi"/>
              <w:noProof/>
              <w:szCs w:val="22"/>
            </w:rPr>
          </w:pPr>
          <w:hyperlink w:anchor="_Toc75350603" w:history="1">
            <w:r w:rsidRPr="005271A0">
              <w:rPr>
                <w:rStyle w:val="Hyperlink"/>
                <w:noProof/>
              </w:rPr>
              <w:t>5613.302-1 General.</w:t>
            </w:r>
          </w:hyperlink>
        </w:p>
        <w:p w14:paraId="41CDC385" w14:textId="102171C3" w:rsidR="00D376C5" w:rsidRDefault="00D376C5">
          <w:pPr>
            <w:pStyle w:val="TOC4"/>
            <w:tabs>
              <w:tab w:val="right" w:leader="dot" w:pos="9350"/>
            </w:tabs>
            <w:rPr>
              <w:rFonts w:asciiTheme="minorHAnsi" w:eastAsiaTheme="minorEastAsia" w:hAnsiTheme="minorHAnsi" w:cstheme="minorBidi"/>
              <w:noProof/>
              <w:szCs w:val="22"/>
            </w:rPr>
          </w:pPr>
          <w:hyperlink w:anchor="_Toc75350604" w:history="1">
            <w:r w:rsidRPr="005271A0">
              <w:rPr>
                <w:rStyle w:val="Hyperlink"/>
                <w:noProof/>
              </w:rPr>
              <w:t>5613.302-2 Unpriced Purchase Orders.</w:t>
            </w:r>
          </w:hyperlink>
        </w:p>
        <w:p w14:paraId="0DD2957E" w14:textId="5A91DB0A" w:rsidR="00D376C5" w:rsidRDefault="00D376C5">
          <w:pPr>
            <w:pStyle w:val="TOC3"/>
            <w:tabs>
              <w:tab w:val="right" w:leader="dot" w:pos="9350"/>
            </w:tabs>
            <w:rPr>
              <w:rFonts w:asciiTheme="minorHAnsi" w:eastAsiaTheme="minorEastAsia" w:hAnsiTheme="minorHAnsi" w:cstheme="minorBidi"/>
              <w:noProof/>
              <w:szCs w:val="22"/>
            </w:rPr>
          </w:pPr>
          <w:hyperlink w:anchor="_Toc75350605" w:history="1">
            <w:r w:rsidRPr="005271A0">
              <w:rPr>
                <w:rStyle w:val="Hyperlink"/>
                <w:noProof/>
              </w:rPr>
              <w:t>5613.303 Blanket Purchase Agreements.</w:t>
            </w:r>
          </w:hyperlink>
        </w:p>
        <w:p w14:paraId="62BDC3E2" w14:textId="411B377E" w:rsidR="00D376C5" w:rsidRDefault="00D376C5">
          <w:pPr>
            <w:pStyle w:val="TOC4"/>
            <w:tabs>
              <w:tab w:val="right" w:leader="dot" w:pos="9350"/>
            </w:tabs>
            <w:rPr>
              <w:rFonts w:asciiTheme="minorHAnsi" w:eastAsiaTheme="minorEastAsia" w:hAnsiTheme="minorHAnsi" w:cstheme="minorBidi"/>
              <w:noProof/>
              <w:szCs w:val="22"/>
            </w:rPr>
          </w:pPr>
          <w:hyperlink w:anchor="_Toc75350606" w:history="1">
            <w:r w:rsidRPr="005271A0">
              <w:rPr>
                <w:rStyle w:val="Hyperlink"/>
                <w:noProof/>
              </w:rPr>
              <w:t>5613.303-5 Purchases under BPAs.</w:t>
            </w:r>
          </w:hyperlink>
        </w:p>
        <w:p w14:paraId="2510AF63" w14:textId="67D15473" w:rsidR="00D376C5" w:rsidRDefault="00D376C5">
          <w:pPr>
            <w:pStyle w:val="TOC4"/>
            <w:tabs>
              <w:tab w:val="right" w:leader="dot" w:pos="9350"/>
            </w:tabs>
            <w:rPr>
              <w:rFonts w:asciiTheme="minorHAnsi" w:eastAsiaTheme="minorEastAsia" w:hAnsiTheme="minorHAnsi" w:cstheme="minorBidi"/>
              <w:noProof/>
              <w:szCs w:val="22"/>
            </w:rPr>
          </w:pPr>
          <w:hyperlink w:anchor="_Toc75350607" w:history="1">
            <w:r w:rsidRPr="005271A0">
              <w:rPr>
                <w:rStyle w:val="Hyperlink"/>
                <w:noProof/>
              </w:rPr>
              <w:t>5613.303-6 Review Procedures.</w:t>
            </w:r>
          </w:hyperlink>
        </w:p>
        <w:p w14:paraId="0C252D3A" w14:textId="2A8E6608" w:rsidR="00D376C5" w:rsidRDefault="00D376C5">
          <w:pPr>
            <w:pStyle w:val="TOC3"/>
            <w:tabs>
              <w:tab w:val="right" w:leader="dot" w:pos="9350"/>
            </w:tabs>
            <w:rPr>
              <w:rFonts w:asciiTheme="minorHAnsi" w:eastAsiaTheme="minorEastAsia" w:hAnsiTheme="minorHAnsi" w:cstheme="minorBidi"/>
              <w:noProof/>
              <w:szCs w:val="22"/>
            </w:rPr>
          </w:pPr>
          <w:hyperlink w:anchor="_Toc75350608" w:history="1">
            <w:r w:rsidRPr="005271A0">
              <w:rPr>
                <w:rStyle w:val="Hyperlink"/>
                <w:noProof/>
              </w:rPr>
              <w:t>5613.306 SF 44, Purchase Order-Invoice-Voucher.</w:t>
            </w:r>
          </w:hyperlink>
        </w:p>
        <w:p w14:paraId="0944CFC2" w14:textId="28B233DF" w:rsidR="00D376C5" w:rsidRDefault="00D376C5">
          <w:pPr>
            <w:pStyle w:val="TOC2"/>
            <w:tabs>
              <w:tab w:val="right" w:leader="dot" w:pos="9350"/>
            </w:tabs>
            <w:rPr>
              <w:rFonts w:asciiTheme="minorHAnsi" w:eastAsiaTheme="minorEastAsia" w:hAnsiTheme="minorHAnsi" w:cstheme="minorBidi"/>
              <w:b w:val="0"/>
              <w:noProof/>
              <w:szCs w:val="22"/>
            </w:rPr>
          </w:pPr>
          <w:hyperlink w:anchor="_Toc75350609" w:history="1">
            <w:r w:rsidRPr="005271A0">
              <w:rPr>
                <w:rStyle w:val="Hyperlink"/>
                <w:noProof/>
              </w:rPr>
              <w:t>SUBPART 5613.5 SIMPLIFIED PROCEDURES FOR CERTAIN COMMERCIAL ITEMS</w:t>
            </w:r>
          </w:hyperlink>
        </w:p>
        <w:p w14:paraId="2FE2F61B" w14:textId="69603EF8" w:rsidR="00D376C5" w:rsidRDefault="00D376C5">
          <w:pPr>
            <w:pStyle w:val="TOC3"/>
            <w:tabs>
              <w:tab w:val="right" w:leader="dot" w:pos="9350"/>
            </w:tabs>
            <w:rPr>
              <w:rFonts w:asciiTheme="minorHAnsi" w:eastAsiaTheme="minorEastAsia" w:hAnsiTheme="minorHAnsi" w:cstheme="minorBidi"/>
              <w:noProof/>
              <w:szCs w:val="22"/>
            </w:rPr>
          </w:pPr>
          <w:hyperlink w:anchor="_Toc75350610" w:history="1">
            <w:r w:rsidRPr="005271A0">
              <w:rPr>
                <w:rStyle w:val="Hyperlink"/>
                <w:noProof/>
              </w:rPr>
              <w:t>5613.500 General.</w:t>
            </w:r>
          </w:hyperlink>
        </w:p>
        <w:p w14:paraId="31083F3A" w14:textId="786601FD" w:rsidR="00D376C5" w:rsidRDefault="00D376C5">
          <w:pPr>
            <w:pStyle w:val="TOC3"/>
            <w:tabs>
              <w:tab w:val="right" w:leader="dot" w:pos="9350"/>
            </w:tabs>
            <w:rPr>
              <w:rFonts w:asciiTheme="minorHAnsi" w:eastAsiaTheme="minorEastAsia" w:hAnsiTheme="minorHAnsi" w:cstheme="minorBidi"/>
              <w:noProof/>
              <w:szCs w:val="22"/>
            </w:rPr>
          </w:pPr>
          <w:hyperlink w:anchor="_Toc75350611" w:history="1">
            <w:r w:rsidRPr="005271A0">
              <w:rPr>
                <w:rStyle w:val="Hyperlink"/>
                <w:noProof/>
              </w:rPr>
              <w:t>5613.501 Special Documentation Requirements.</w:t>
            </w:r>
          </w:hyperlink>
        </w:p>
        <w:p w14:paraId="0A55CCDE" w14:textId="246E709C" w:rsidR="00D376C5" w:rsidRDefault="00D376C5">
          <w:r>
            <w:rPr>
              <w:rFonts w:ascii="Arial" w:hAnsi="Arial"/>
              <w:sz w:val="22"/>
            </w:rPr>
            <w:fldChar w:fldCharType="end"/>
          </w:r>
        </w:p>
      </w:sdtContent>
    </w:sdt>
    <w:p w14:paraId="6B948B06" w14:textId="4A785918" w:rsidR="00D376C5" w:rsidRDefault="00D376C5" w:rsidP="000E1453">
      <w:pPr>
        <w:rPr>
          <w:rStyle w:val="Hyperlink"/>
          <w:rFonts w:ascii="Arial" w:hAnsi="Arial" w:cs="Arial"/>
          <w:noProof/>
          <w:sz w:val="22"/>
          <w:szCs w:val="22"/>
        </w:rPr>
      </w:pPr>
    </w:p>
    <w:p w14:paraId="05FEBB6C" w14:textId="77777777" w:rsidR="00D376C5" w:rsidRDefault="00D376C5" w:rsidP="000E1453">
      <w:pPr>
        <w:rPr>
          <w:rFonts w:ascii="Arial" w:hAnsi="Arial" w:cs="Arial"/>
          <w:b/>
        </w:rPr>
      </w:pPr>
    </w:p>
    <w:p w14:paraId="6D049476" w14:textId="77777777" w:rsidR="000E1453" w:rsidRPr="000E1453" w:rsidRDefault="000E1453" w:rsidP="000E1453">
      <w:pPr>
        <w:pStyle w:val="Heading1"/>
      </w:pPr>
      <w:bookmarkStart w:id="1" w:name="_Toc75350594"/>
      <w:r w:rsidRPr="000E1453">
        <w:t>SOFARS PART 5613</w:t>
      </w:r>
      <w:r w:rsidRPr="000E1453">
        <w:br/>
        <w:t>SIMPLIFIED ACQUISITION PROCEDURES</w:t>
      </w:r>
      <w:bookmarkEnd w:id="1"/>
      <w:r w:rsidRPr="000E1453">
        <w:t xml:space="preserve"> </w:t>
      </w:r>
    </w:p>
    <w:p w14:paraId="63C054DF" w14:textId="77777777" w:rsidR="000E1453" w:rsidRDefault="000E1453" w:rsidP="000E1453">
      <w:pPr>
        <w:rPr>
          <w:rFonts w:ascii="Arial" w:hAnsi="Arial" w:cs="Arial"/>
        </w:rPr>
      </w:pPr>
    </w:p>
    <w:p w14:paraId="6484DF54" w14:textId="433F2E4F" w:rsidR="000E1453" w:rsidRDefault="000E1453" w:rsidP="00332F1E">
      <w:pPr>
        <w:pStyle w:val="Heading2"/>
      </w:pPr>
      <w:bookmarkStart w:id="2" w:name="BM003"/>
      <w:bookmarkStart w:id="3" w:name="_Toc75350595"/>
      <w:bookmarkEnd w:id="2"/>
      <w:r>
        <w:t>SUBPART 5613.1 PROCEDURES</w:t>
      </w:r>
      <w:bookmarkEnd w:id="3"/>
      <w:r>
        <w:t xml:space="preserve"> </w:t>
      </w:r>
    </w:p>
    <w:p w14:paraId="58787E11" w14:textId="77777777" w:rsidR="000E1453" w:rsidRPr="000E1453" w:rsidRDefault="000E1453" w:rsidP="000E1453">
      <w:pPr>
        <w:pStyle w:val="Heading3"/>
      </w:pPr>
      <w:bookmarkStart w:id="4" w:name="_Toc75350596"/>
      <w:r w:rsidRPr="000E1453">
        <w:t>5613.106 Soliciting Competition, Evaluation of Quotations or Offers, Award and Documentation.</w:t>
      </w:r>
      <w:bookmarkEnd w:id="4"/>
    </w:p>
    <w:p w14:paraId="2189493D" w14:textId="77777777" w:rsidR="000E1453" w:rsidRPr="000E1453" w:rsidRDefault="000E1453" w:rsidP="000E1453">
      <w:pPr>
        <w:pStyle w:val="Heading4"/>
      </w:pPr>
      <w:bookmarkStart w:id="5" w:name="BM106_1"/>
      <w:bookmarkStart w:id="6" w:name="_Toc75350597"/>
      <w:bookmarkEnd w:id="5"/>
      <w:r w:rsidRPr="000E1453">
        <w:t>5613.106-1 Soliciting Competition.</w:t>
      </w:r>
      <w:bookmarkEnd w:id="6"/>
      <w:r w:rsidRPr="000E1453">
        <w:t xml:space="preserve"> </w:t>
      </w:r>
    </w:p>
    <w:p w14:paraId="2ACB74B1" w14:textId="77777777" w:rsidR="000E1453" w:rsidRDefault="000E1453" w:rsidP="000E1453">
      <w:pPr>
        <w:spacing w:after="100"/>
        <w:rPr>
          <w:rFonts w:ascii="Arial" w:hAnsi="Arial" w:cs="Arial"/>
          <w:sz w:val="20"/>
        </w:rPr>
      </w:pPr>
      <w:r>
        <w:rPr>
          <w:rFonts w:ascii="Arial" w:hAnsi="Arial" w:cs="Arial"/>
          <w:i/>
          <w:sz w:val="20"/>
        </w:rPr>
        <w:t>(Revised December 2015)</w:t>
      </w:r>
    </w:p>
    <w:p w14:paraId="5A48615F" w14:textId="77777777" w:rsidR="000E1453" w:rsidRDefault="000E1453" w:rsidP="000E1453">
      <w:pPr>
        <w:spacing w:after="100"/>
        <w:rPr>
          <w:rFonts w:ascii="Arial" w:hAnsi="Arial" w:cs="Arial"/>
          <w:sz w:val="20"/>
        </w:rPr>
      </w:pPr>
      <w:r>
        <w:rPr>
          <w:rFonts w:ascii="Arial" w:hAnsi="Arial" w:cs="Arial"/>
          <w:sz w:val="20"/>
        </w:rPr>
        <w:t xml:space="preserve">(b)(1) The simplified acquisition file shall contain documentation of the approval for restricting competition to single small or large business source prior to synopsis when it is required in accordance with </w:t>
      </w:r>
      <w:hyperlink r:id="rId11" w:anchor="i1120993" w:history="1">
        <w:r>
          <w:rPr>
            <w:rStyle w:val="Hyperlink"/>
            <w:rFonts w:ascii="Arial" w:hAnsi="Arial" w:cs="Arial"/>
            <w:sz w:val="20"/>
          </w:rPr>
          <w:t>FAR 5.101</w:t>
        </w:r>
      </w:hyperlink>
      <w:r>
        <w:rPr>
          <w:rFonts w:ascii="Arial" w:hAnsi="Arial" w:cs="Arial"/>
          <w:sz w:val="20"/>
        </w:rPr>
        <w:t xml:space="preserve">, or when an exception under </w:t>
      </w:r>
      <w:hyperlink r:id="rId12" w:anchor="i1120688" w:history="1">
        <w:r>
          <w:rPr>
            <w:rStyle w:val="Hyperlink"/>
            <w:rFonts w:ascii="Arial" w:hAnsi="Arial" w:cs="Arial"/>
            <w:sz w:val="20"/>
          </w:rPr>
          <w:t>FAR 5.202</w:t>
        </w:r>
      </w:hyperlink>
      <w:r>
        <w:rPr>
          <w:rFonts w:ascii="Arial" w:hAnsi="Arial" w:cs="Arial"/>
          <w:sz w:val="20"/>
        </w:rPr>
        <w:t xml:space="preserve"> is applicable.</w:t>
      </w:r>
    </w:p>
    <w:p w14:paraId="25CC66C2" w14:textId="77777777" w:rsidR="000E1453" w:rsidRDefault="000E1453" w:rsidP="000E1453">
      <w:pPr>
        <w:spacing w:after="100"/>
        <w:rPr>
          <w:rFonts w:ascii="Arial" w:hAnsi="Arial" w:cs="Arial"/>
          <w:sz w:val="20"/>
        </w:rPr>
      </w:pPr>
      <w:r>
        <w:rPr>
          <w:rFonts w:ascii="Arial" w:hAnsi="Arial" w:cs="Arial"/>
          <w:sz w:val="20"/>
        </w:rPr>
        <w:t xml:space="preserve">(c)(1)(iii) Document the simplified acquisition file with a statement justifying why the synopsis requirements of </w:t>
      </w:r>
      <w:hyperlink r:id="rId13" w:anchor="i1120688" w:history="1">
        <w:r>
          <w:rPr>
            <w:rStyle w:val="Hyperlink"/>
            <w:rFonts w:ascii="Arial" w:hAnsi="Arial" w:cs="Arial"/>
            <w:sz w:val="20"/>
          </w:rPr>
          <w:t>FAR 5.202</w:t>
        </w:r>
      </w:hyperlink>
      <w:r>
        <w:rPr>
          <w:rFonts w:ascii="Arial" w:hAnsi="Arial" w:cs="Arial"/>
          <w:sz w:val="20"/>
        </w:rPr>
        <w:t xml:space="preserve"> do not apply on actions over $10,000. The Contracting Officer shall approve the justification prior to soliciting bids.</w:t>
      </w:r>
    </w:p>
    <w:p w14:paraId="2D8EF3E0" w14:textId="77777777" w:rsidR="000E1453" w:rsidRPr="000E1453" w:rsidRDefault="000E1453" w:rsidP="00332F1E">
      <w:pPr>
        <w:pStyle w:val="Heading2"/>
      </w:pPr>
      <w:bookmarkStart w:id="7" w:name="_Toc75350598"/>
      <w:r w:rsidRPr="000E1453">
        <w:t>SUBPART 5613.2 ACTIONS AT OR BELOW THE MICROPURCHASE THRESHOLD</w:t>
      </w:r>
      <w:bookmarkEnd w:id="7"/>
    </w:p>
    <w:p w14:paraId="602E9238" w14:textId="77777777" w:rsidR="000E1453" w:rsidRPr="000E1453" w:rsidRDefault="000E1453" w:rsidP="000E1453">
      <w:pPr>
        <w:pStyle w:val="Heading3"/>
      </w:pPr>
      <w:bookmarkStart w:id="8" w:name="BM201"/>
      <w:bookmarkStart w:id="9" w:name="_Toc75350599"/>
      <w:bookmarkEnd w:id="8"/>
      <w:r w:rsidRPr="000E1453">
        <w:t>5613.201 General.</w:t>
      </w:r>
      <w:bookmarkEnd w:id="9"/>
    </w:p>
    <w:p w14:paraId="75AC50DF" w14:textId="20B667F4" w:rsidR="000E1453" w:rsidRDefault="000E1453" w:rsidP="000E1453">
      <w:pPr>
        <w:spacing w:after="100"/>
        <w:rPr>
          <w:rFonts w:ascii="Arial" w:hAnsi="Arial" w:cs="Arial"/>
          <w:i/>
          <w:sz w:val="20"/>
        </w:rPr>
      </w:pPr>
      <w:r>
        <w:rPr>
          <w:rFonts w:ascii="Arial" w:hAnsi="Arial" w:cs="Arial"/>
          <w:i/>
          <w:sz w:val="20"/>
        </w:rPr>
        <w:t>(Revised June 202</w:t>
      </w:r>
      <w:r w:rsidR="00112B4D">
        <w:rPr>
          <w:rFonts w:ascii="Arial" w:hAnsi="Arial" w:cs="Arial"/>
          <w:i/>
          <w:sz w:val="20"/>
        </w:rPr>
        <w:t>1</w:t>
      </w:r>
      <w:r>
        <w:rPr>
          <w:rFonts w:ascii="Arial" w:hAnsi="Arial" w:cs="Arial"/>
          <w:i/>
          <w:sz w:val="20"/>
        </w:rPr>
        <w:t>)</w:t>
      </w:r>
    </w:p>
    <w:p w14:paraId="6EA775BE" w14:textId="77777777" w:rsidR="000E1453" w:rsidRPr="000E1453" w:rsidRDefault="005073BE" w:rsidP="005073BE">
      <w:pPr>
        <w:pStyle w:val="List1"/>
        <w:rPr>
          <w:rFonts w:ascii="Arial" w:hAnsi="Arial" w:cs="Arial"/>
        </w:rPr>
      </w:pPr>
      <w:r w:rsidRPr="000E1453">
        <w:rPr>
          <w:rFonts w:ascii="Arial" w:hAnsi="Arial" w:cs="Arial"/>
        </w:rPr>
        <w:lastRenderedPageBreak/>
        <w:t>(a)</w:t>
      </w:r>
      <w:r w:rsidRPr="000E1453">
        <w:rPr>
          <w:rFonts w:ascii="Arial" w:hAnsi="Arial" w:cs="Arial"/>
        </w:rPr>
        <w:tab/>
      </w:r>
      <w:r w:rsidR="000E1453" w:rsidRPr="000E1453">
        <w:rPr>
          <w:rFonts w:ascii="Arial" w:hAnsi="Arial" w:cs="Arial"/>
        </w:rPr>
        <w:t xml:space="preserve">Contracting offices shall delegate the authority for all micro-purchase requirements to the requiring activities. Micro-purchase requirements shall be purchased using the government-wide Commercial purchase card or by ordering officials appointed in accordance with </w:t>
      </w:r>
      <w:hyperlink r:id="rId14" w:anchor="BM602_2_90" w:history="1">
        <w:r w:rsidR="000E1453" w:rsidRPr="000E1453">
          <w:rPr>
            <w:rStyle w:val="Hyperlink"/>
            <w:rFonts w:ascii="Arial" w:hAnsi="Arial" w:cs="Arial"/>
          </w:rPr>
          <w:t>5601.602-2-90</w:t>
        </w:r>
      </w:hyperlink>
      <w:r w:rsidR="000E1453" w:rsidRPr="000E1453">
        <w:rPr>
          <w:rFonts w:ascii="Arial" w:hAnsi="Arial" w:cs="Arial"/>
        </w:rPr>
        <w:t xml:space="preserve">. For exceptions to the use of the government-wide commercial purchase card, see </w:t>
      </w:r>
      <w:hyperlink r:id="rId15" w:anchor="DFARS-213.270" w:history="1">
        <w:r w:rsidR="000E1453" w:rsidRPr="000E1453">
          <w:rPr>
            <w:rStyle w:val="Hyperlink"/>
            <w:rFonts w:ascii="Arial" w:hAnsi="Arial" w:cs="Arial"/>
          </w:rPr>
          <w:t>DFARS 213.270</w:t>
        </w:r>
      </w:hyperlink>
      <w:r w:rsidR="000E1453" w:rsidRPr="000E1453">
        <w:rPr>
          <w:rFonts w:ascii="Arial" w:hAnsi="Arial" w:cs="Arial"/>
        </w:rPr>
        <w:t>.</w:t>
      </w:r>
    </w:p>
    <w:p w14:paraId="295CE83F" w14:textId="16FFBA95" w:rsidR="000E1453" w:rsidRPr="000E1453" w:rsidRDefault="005073BE" w:rsidP="005073BE">
      <w:pPr>
        <w:pStyle w:val="List1"/>
        <w:rPr>
          <w:rFonts w:ascii="Arial" w:hAnsi="Arial" w:cs="Arial"/>
        </w:rPr>
      </w:pPr>
      <w:r w:rsidRPr="000E1453">
        <w:rPr>
          <w:rFonts w:ascii="Arial" w:hAnsi="Arial" w:cs="Arial"/>
        </w:rPr>
        <w:t>(g)</w:t>
      </w:r>
      <w:r w:rsidRPr="000E1453">
        <w:rPr>
          <w:rFonts w:ascii="Arial" w:hAnsi="Arial" w:cs="Arial"/>
        </w:rPr>
        <w:tab/>
      </w:r>
      <w:r w:rsidR="000E1453" w:rsidRPr="000E1453">
        <w:rPr>
          <w:rFonts w:ascii="Arial" w:hAnsi="Arial" w:cs="Arial"/>
        </w:rPr>
        <w:t xml:space="preserve">The Director of Procurement, USSOCOM, as the head of agency, delegates the authority to determine applicability of </w:t>
      </w:r>
      <w:hyperlink r:id="rId16" w:anchor="i1111870" w:history="1">
        <w:r w:rsidR="000E1453" w:rsidRPr="000E1453">
          <w:rPr>
            <w:rStyle w:val="Hyperlink"/>
            <w:rFonts w:ascii="Arial" w:hAnsi="Arial" w:cs="Arial"/>
          </w:rPr>
          <w:t>FAR 13.201(g)</w:t>
        </w:r>
      </w:hyperlink>
      <w:r w:rsidR="000E1453" w:rsidRPr="000E1453">
        <w:rPr>
          <w:rFonts w:ascii="Arial" w:hAnsi="Arial" w:cs="Arial"/>
        </w:rPr>
        <w:t xml:space="preserve"> to the Contracting Officer. The rationale for the determination must be documented in the contract file. For exceptions to the use of the government-wide commercial purchase card, see </w:t>
      </w:r>
      <w:hyperlink r:id="rId17" w:anchor="DFARS-213.270" w:history="1">
        <w:r w:rsidR="000E1453" w:rsidRPr="000E1453">
          <w:rPr>
            <w:rStyle w:val="Hyperlink"/>
            <w:rFonts w:ascii="Arial" w:hAnsi="Arial" w:cs="Arial"/>
          </w:rPr>
          <w:t>DFARS 213.270</w:t>
        </w:r>
      </w:hyperlink>
      <w:r w:rsidR="000E1453" w:rsidRPr="000E1453">
        <w:rPr>
          <w:rFonts w:ascii="Arial" w:hAnsi="Arial" w:cs="Arial"/>
        </w:rPr>
        <w:t xml:space="preserve">.  </w:t>
      </w:r>
      <w:r w:rsidR="000E1453" w:rsidRPr="00D376C5">
        <w:rPr>
          <w:rFonts w:ascii="Arial" w:hAnsi="Arial" w:cs="Arial"/>
          <w:b/>
          <w:bCs/>
        </w:rPr>
        <w:t>DCG</w:t>
      </w:r>
    </w:p>
    <w:p w14:paraId="6C4673DA" w14:textId="77777777" w:rsidR="000E1453" w:rsidRPr="000E1453" w:rsidRDefault="000E1453" w:rsidP="00332F1E">
      <w:pPr>
        <w:pStyle w:val="Heading2"/>
      </w:pPr>
      <w:bookmarkStart w:id="10" w:name="_Toc75350600"/>
      <w:r w:rsidRPr="000E1453">
        <w:t>SUBPART 5613.3 SIMPLIFIED ACQUISITION METHODS</w:t>
      </w:r>
      <w:bookmarkEnd w:id="10"/>
    </w:p>
    <w:p w14:paraId="65D77086" w14:textId="77777777" w:rsidR="000E1453" w:rsidRDefault="000E1453" w:rsidP="000E1453">
      <w:pPr>
        <w:pStyle w:val="Heading3"/>
      </w:pPr>
      <w:bookmarkStart w:id="11" w:name="BM500_301"/>
      <w:bookmarkStart w:id="12" w:name="BM301"/>
      <w:bookmarkStart w:id="13" w:name="_Toc75350601"/>
      <w:bookmarkEnd w:id="11"/>
      <w:bookmarkEnd w:id="12"/>
      <w:r>
        <w:t>5613.301 Government-wide Commercial Purchase Card.</w:t>
      </w:r>
      <w:bookmarkEnd w:id="13"/>
    </w:p>
    <w:p w14:paraId="1504A81D" w14:textId="77777777" w:rsidR="000E1453" w:rsidRDefault="000E1453" w:rsidP="000E1453">
      <w:pPr>
        <w:spacing w:after="100"/>
        <w:rPr>
          <w:rFonts w:ascii="Arial" w:hAnsi="Arial" w:cs="Arial"/>
          <w:i/>
          <w:sz w:val="20"/>
        </w:rPr>
      </w:pPr>
      <w:r>
        <w:rPr>
          <w:rFonts w:ascii="Arial" w:hAnsi="Arial" w:cs="Arial"/>
          <w:i/>
          <w:sz w:val="20"/>
        </w:rPr>
        <w:t>(Revised June 2018)</w:t>
      </w:r>
    </w:p>
    <w:p w14:paraId="6EB2156F" w14:textId="77777777" w:rsidR="000E1453" w:rsidRPr="000E1453" w:rsidRDefault="005073BE" w:rsidP="005073BE">
      <w:pPr>
        <w:pStyle w:val="List1"/>
        <w:rPr>
          <w:rFonts w:ascii="Arial" w:hAnsi="Arial" w:cs="Arial"/>
        </w:rPr>
      </w:pPr>
      <w:r w:rsidRPr="000E1453">
        <w:rPr>
          <w:rFonts w:ascii="Arial" w:hAnsi="Arial" w:cs="Arial"/>
        </w:rPr>
        <w:t>(b)</w:t>
      </w:r>
      <w:r w:rsidRPr="000E1453">
        <w:rPr>
          <w:rFonts w:ascii="Arial" w:hAnsi="Arial" w:cs="Arial"/>
        </w:rPr>
        <w:tab/>
      </w:r>
      <w:r w:rsidR="000E1453" w:rsidRPr="000E1453">
        <w:rPr>
          <w:rFonts w:ascii="Arial" w:hAnsi="Arial" w:cs="Arial"/>
        </w:rPr>
        <w:t>Refer to the publication, USSOCOM Procedures for Use of the Government-wide Purchase Card (GPC), for procedures on the use and control of the card.</w:t>
      </w:r>
    </w:p>
    <w:p w14:paraId="40ED264E" w14:textId="77777777" w:rsidR="000E1453" w:rsidRDefault="005073BE" w:rsidP="005073BE">
      <w:pPr>
        <w:pStyle w:val="List1"/>
        <w:rPr>
          <w:rFonts w:ascii="Arial" w:hAnsi="Arial" w:cs="Arial"/>
        </w:rPr>
      </w:pPr>
      <w:bookmarkStart w:id="14" w:name="BM301c"/>
      <w:bookmarkEnd w:id="14"/>
      <w:r>
        <w:rPr>
          <w:rFonts w:ascii="Arial" w:hAnsi="Arial" w:cs="Arial"/>
        </w:rPr>
        <w:t>(c)</w:t>
      </w:r>
      <w:r>
        <w:rPr>
          <w:rFonts w:ascii="Arial" w:hAnsi="Arial" w:cs="Arial"/>
        </w:rPr>
        <w:tab/>
      </w:r>
      <w:r w:rsidR="000E1453" w:rsidRPr="00624CF5">
        <w:rPr>
          <w:rFonts w:ascii="Arial" w:hAnsi="Arial" w:cs="Arial"/>
          <w:i/>
        </w:rPr>
        <w:t>(Removed June 2018)</w:t>
      </w:r>
    </w:p>
    <w:p w14:paraId="64E3563A" w14:textId="69E05946" w:rsidR="000E1453" w:rsidRDefault="000E1453" w:rsidP="00332F1E">
      <w:pPr>
        <w:pStyle w:val="Heading3"/>
      </w:pPr>
      <w:bookmarkStart w:id="15" w:name="_Toc75350602"/>
      <w:r>
        <w:t>5613.302 Purchase Orders.</w:t>
      </w:r>
      <w:bookmarkEnd w:id="15"/>
      <w:r>
        <w:t xml:space="preserve"> </w:t>
      </w:r>
    </w:p>
    <w:p w14:paraId="006FCB63" w14:textId="77777777" w:rsidR="000E1453" w:rsidRDefault="000E1453" w:rsidP="00332F1E">
      <w:pPr>
        <w:pStyle w:val="Heading4"/>
      </w:pPr>
      <w:bookmarkStart w:id="16" w:name="BM302_1"/>
      <w:bookmarkStart w:id="17" w:name="_Toc75350603"/>
      <w:bookmarkEnd w:id="16"/>
      <w:r>
        <w:t>5613.302-1 General.</w:t>
      </w:r>
      <w:bookmarkEnd w:id="17"/>
      <w:r>
        <w:t xml:space="preserve"> </w:t>
      </w:r>
    </w:p>
    <w:p w14:paraId="5BDA400C" w14:textId="77777777" w:rsidR="000E1453" w:rsidRPr="00332F1E" w:rsidRDefault="000E1453" w:rsidP="00332F1E">
      <w:pPr>
        <w:pStyle w:val="List1"/>
        <w:rPr>
          <w:rFonts w:ascii="Arial" w:hAnsi="Arial" w:cs="Arial"/>
        </w:rPr>
      </w:pPr>
      <w:r w:rsidRPr="00332F1E">
        <w:rPr>
          <w:rFonts w:ascii="Arial" w:hAnsi="Arial" w:cs="Arial"/>
        </w:rPr>
        <w:t xml:space="preserve">(a) </w:t>
      </w:r>
      <w:r w:rsidR="00332F1E" w:rsidRPr="00332F1E">
        <w:rPr>
          <w:rFonts w:ascii="Arial" w:hAnsi="Arial" w:cs="Arial"/>
        </w:rPr>
        <w:t xml:space="preserve"> </w:t>
      </w:r>
      <w:r w:rsidRPr="00332F1E">
        <w:rPr>
          <w:rFonts w:ascii="Arial" w:hAnsi="Arial" w:cs="Arial"/>
        </w:rPr>
        <w:t xml:space="preserve">Contracting officers must document the justification for awarding </w:t>
      </w:r>
      <w:proofErr w:type="gramStart"/>
      <w:r w:rsidRPr="00332F1E">
        <w:rPr>
          <w:rFonts w:ascii="Arial" w:hAnsi="Arial" w:cs="Arial"/>
        </w:rPr>
        <w:t>an other</w:t>
      </w:r>
      <w:proofErr w:type="gramEnd"/>
      <w:r w:rsidRPr="00332F1E">
        <w:rPr>
          <w:rFonts w:ascii="Arial" w:hAnsi="Arial" w:cs="Arial"/>
        </w:rPr>
        <w:t xml:space="preserve"> than firm-fixed price purchase order in the contract file. </w:t>
      </w:r>
    </w:p>
    <w:p w14:paraId="5ED7F735" w14:textId="77777777" w:rsidR="000E1453" w:rsidRPr="00332F1E" w:rsidRDefault="000E1453" w:rsidP="00332F1E">
      <w:pPr>
        <w:pStyle w:val="List1"/>
        <w:rPr>
          <w:rFonts w:ascii="Arial" w:hAnsi="Arial" w:cs="Arial"/>
        </w:rPr>
      </w:pPr>
      <w:r w:rsidRPr="00332F1E">
        <w:rPr>
          <w:rFonts w:ascii="Arial" w:hAnsi="Arial" w:cs="Arial"/>
        </w:rPr>
        <w:t>(b)(4)</w:t>
      </w:r>
      <w:r w:rsidR="00332F1E" w:rsidRPr="00332F1E">
        <w:rPr>
          <w:rFonts w:ascii="Arial" w:hAnsi="Arial" w:cs="Arial"/>
        </w:rPr>
        <w:t xml:space="preserve"> </w:t>
      </w:r>
      <w:r w:rsidRPr="00332F1E">
        <w:rPr>
          <w:rFonts w:ascii="Arial" w:hAnsi="Arial" w:cs="Arial"/>
        </w:rPr>
        <w:t xml:space="preserve">Briefly annotate the simplified acquisition file with the reason for using delivery terms other than F.O.B. destination for deliveries made within the continental </w:t>
      </w:r>
      <w:smartTag w:uri="urn:schemas-microsoft-com:office:smarttags" w:element="place">
        <w:smartTag w:uri="urn:schemas-microsoft-com:office:smarttags" w:element="country-region">
          <w:r w:rsidRPr="00332F1E">
            <w:rPr>
              <w:rFonts w:ascii="Arial" w:hAnsi="Arial" w:cs="Arial"/>
            </w:rPr>
            <w:t>United States</w:t>
          </w:r>
        </w:smartTag>
      </w:smartTag>
      <w:r w:rsidRPr="00332F1E">
        <w:rPr>
          <w:rFonts w:ascii="Arial" w:hAnsi="Arial" w:cs="Arial"/>
        </w:rPr>
        <w:t>.</w:t>
      </w:r>
    </w:p>
    <w:p w14:paraId="1E33924F" w14:textId="77777777" w:rsidR="000E1453" w:rsidRDefault="000E1453" w:rsidP="00332F1E">
      <w:pPr>
        <w:pStyle w:val="Heading4"/>
      </w:pPr>
      <w:bookmarkStart w:id="18" w:name="BM302_2"/>
      <w:bookmarkStart w:id="19" w:name="_Toc75350604"/>
      <w:bookmarkEnd w:id="18"/>
      <w:r>
        <w:t>5613.302-2 Unpriced Purchase Orders.</w:t>
      </w:r>
      <w:bookmarkEnd w:id="19"/>
    </w:p>
    <w:p w14:paraId="3B80A350" w14:textId="77777777" w:rsidR="000E1453" w:rsidRPr="00332F1E" w:rsidRDefault="005073BE" w:rsidP="005073BE">
      <w:pPr>
        <w:pStyle w:val="List1"/>
        <w:rPr>
          <w:rFonts w:ascii="Arial" w:hAnsi="Arial" w:cs="Arial"/>
        </w:rPr>
      </w:pPr>
      <w:r w:rsidRPr="00332F1E">
        <w:rPr>
          <w:rFonts w:ascii="Arial" w:hAnsi="Arial" w:cs="Arial"/>
        </w:rPr>
        <w:t>(c)</w:t>
      </w:r>
      <w:r w:rsidRPr="00332F1E">
        <w:rPr>
          <w:rFonts w:ascii="Arial" w:hAnsi="Arial" w:cs="Arial"/>
        </w:rPr>
        <w:tab/>
      </w:r>
      <w:r w:rsidR="000E1453" w:rsidRPr="00332F1E">
        <w:rPr>
          <w:rFonts w:ascii="Arial" w:hAnsi="Arial" w:cs="Arial"/>
        </w:rPr>
        <w:t xml:space="preserve">A certified funding document for the monetary limit of the order shall be provided prior to issuance of an unpriced purchase order. </w:t>
      </w:r>
    </w:p>
    <w:p w14:paraId="5105F9E5" w14:textId="77777777" w:rsidR="000E1453" w:rsidRDefault="000E1453" w:rsidP="00332F1E">
      <w:pPr>
        <w:pStyle w:val="Heading3"/>
      </w:pPr>
      <w:bookmarkStart w:id="20" w:name="_Toc75350605"/>
      <w:r>
        <w:t>5613.303 Blanket Purchase Agreements.</w:t>
      </w:r>
      <w:bookmarkEnd w:id="20"/>
    </w:p>
    <w:p w14:paraId="6D50AB1E" w14:textId="77777777" w:rsidR="000E1453" w:rsidRDefault="000E1453" w:rsidP="00332F1E">
      <w:pPr>
        <w:pStyle w:val="Heading4"/>
      </w:pPr>
      <w:bookmarkStart w:id="21" w:name="_Toc75350606"/>
      <w:r>
        <w:t>5613.303-5 Purchases under BPAs.</w:t>
      </w:r>
      <w:bookmarkEnd w:id="21"/>
    </w:p>
    <w:p w14:paraId="4AC19170" w14:textId="77777777" w:rsidR="000E1453" w:rsidRPr="0085208A" w:rsidRDefault="000E1453" w:rsidP="00332F1E">
      <w:pPr>
        <w:pStyle w:val="Heading5"/>
        <w:rPr>
          <w:b/>
          <w:bCs/>
        </w:rPr>
      </w:pPr>
      <w:bookmarkStart w:id="22" w:name="BM303_5_90"/>
      <w:bookmarkEnd w:id="22"/>
      <w:r w:rsidRPr="0085208A">
        <w:rPr>
          <w:b/>
          <w:bCs/>
        </w:rPr>
        <w:t>5613.303-5-90 Ordering Officer Limitations.</w:t>
      </w:r>
    </w:p>
    <w:p w14:paraId="7EF5531F" w14:textId="6E8CDFAD" w:rsidR="000E1453" w:rsidRDefault="000E1453" w:rsidP="000E1453">
      <w:pPr>
        <w:spacing w:after="100"/>
        <w:rPr>
          <w:rFonts w:ascii="Arial" w:hAnsi="Arial" w:cs="Arial"/>
          <w:i/>
          <w:sz w:val="20"/>
        </w:rPr>
      </w:pPr>
      <w:r>
        <w:rPr>
          <w:rFonts w:ascii="Arial" w:hAnsi="Arial" w:cs="Arial"/>
          <w:i/>
          <w:sz w:val="20"/>
        </w:rPr>
        <w:t>(Revised</w:t>
      </w:r>
      <w:r w:rsidR="00C056EC">
        <w:rPr>
          <w:rFonts w:ascii="Arial" w:hAnsi="Arial" w:cs="Arial"/>
          <w:i/>
          <w:sz w:val="20"/>
        </w:rPr>
        <w:t xml:space="preserve"> </w:t>
      </w:r>
      <w:r w:rsidR="00112B4D">
        <w:rPr>
          <w:rFonts w:ascii="Arial" w:hAnsi="Arial" w:cs="Arial"/>
          <w:i/>
          <w:sz w:val="20"/>
        </w:rPr>
        <w:t xml:space="preserve">June </w:t>
      </w:r>
      <w:r w:rsidR="00C056EC">
        <w:rPr>
          <w:rFonts w:ascii="Arial" w:hAnsi="Arial" w:cs="Arial"/>
          <w:i/>
          <w:sz w:val="20"/>
        </w:rPr>
        <w:t>2021</w:t>
      </w:r>
      <w:r>
        <w:rPr>
          <w:rFonts w:ascii="Arial" w:hAnsi="Arial" w:cs="Arial"/>
          <w:i/>
          <w:sz w:val="20"/>
        </w:rPr>
        <w:t>)</w:t>
      </w:r>
    </w:p>
    <w:p w14:paraId="433DD513" w14:textId="20C0C8B8" w:rsidR="00CE10D5" w:rsidRDefault="00CE10D5" w:rsidP="00CE10D5">
      <w:pPr>
        <w:spacing w:after="120"/>
        <w:rPr>
          <w:rFonts w:ascii="Arial" w:hAnsi="Arial" w:cs="Arial"/>
          <w:sz w:val="20"/>
        </w:rPr>
      </w:pPr>
      <w:bookmarkStart w:id="23" w:name="BM303_6"/>
      <w:bookmarkEnd w:id="23"/>
      <w:r>
        <w:rPr>
          <w:rFonts w:ascii="Arial" w:hAnsi="Arial" w:cs="Arial"/>
          <w:sz w:val="20"/>
        </w:rPr>
        <w:t>Ordering Officers may not place individual purchase call orders against decentralized BPAs in excess of</w:t>
      </w:r>
      <w:r w:rsidR="00F873A7">
        <w:rPr>
          <w:rFonts w:ascii="Arial" w:hAnsi="Arial" w:cs="Arial"/>
          <w:sz w:val="20"/>
        </w:rPr>
        <w:t xml:space="preserve"> </w:t>
      </w:r>
      <w:r>
        <w:rPr>
          <w:rFonts w:ascii="Arial" w:hAnsi="Arial" w:cs="Arial"/>
          <w:sz w:val="20"/>
        </w:rPr>
        <w:t xml:space="preserve"> $35,000.</w:t>
      </w:r>
    </w:p>
    <w:p w14:paraId="461383C6" w14:textId="77777777" w:rsidR="000E1453" w:rsidRDefault="000E1453" w:rsidP="00332F1E">
      <w:pPr>
        <w:pStyle w:val="Heading4"/>
      </w:pPr>
      <w:bookmarkStart w:id="24" w:name="_Toc75350607"/>
      <w:r>
        <w:t>5613.303-6 Review Procedures.</w:t>
      </w:r>
      <w:bookmarkEnd w:id="24"/>
    </w:p>
    <w:p w14:paraId="75B30AB5" w14:textId="77777777" w:rsidR="000E1453" w:rsidRDefault="005073BE" w:rsidP="005073BE">
      <w:pPr>
        <w:pStyle w:val="List1"/>
        <w:rPr>
          <w:rFonts w:ascii="Arial" w:hAnsi="Arial" w:cs="Arial"/>
        </w:rPr>
      </w:pPr>
      <w:r>
        <w:rPr>
          <w:rFonts w:ascii="Arial" w:hAnsi="Arial" w:cs="Arial"/>
        </w:rPr>
        <w:t>(c)</w:t>
      </w:r>
      <w:r>
        <w:rPr>
          <w:rFonts w:ascii="Arial" w:hAnsi="Arial" w:cs="Arial"/>
        </w:rPr>
        <w:tab/>
      </w:r>
      <w:r w:rsidR="000E1453">
        <w:rPr>
          <w:rFonts w:ascii="Arial" w:hAnsi="Arial" w:cs="Arial"/>
        </w:rPr>
        <w:t xml:space="preserve">Chief, Contracting Office is responsible for ensuring all BPAs, including decentralized are reviewed on an annual basis in accordance with </w:t>
      </w:r>
      <w:hyperlink r:id="rId18" w:anchor="i1111753" w:history="1">
        <w:r w:rsidR="000E1453">
          <w:rPr>
            <w:rStyle w:val="Hyperlink"/>
            <w:rFonts w:ascii="Arial" w:hAnsi="Arial" w:cs="Arial"/>
          </w:rPr>
          <w:t>FAR 13.303-6</w:t>
        </w:r>
      </w:hyperlink>
      <w:r w:rsidR="000E1453">
        <w:rPr>
          <w:rFonts w:ascii="Arial" w:hAnsi="Arial" w:cs="Arial"/>
        </w:rPr>
        <w:t xml:space="preserve">. All discrepancies noted shall be annotated with the corrective action taken. </w:t>
      </w:r>
    </w:p>
    <w:p w14:paraId="70AEC267" w14:textId="6BA59867" w:rsidR="000E1453" w:rsidRDefault="000E1453" w:rsidP="00332F1E">
      <w:pPr>
        <w:pStyle w:val="Heading3"/>
      </w:pPr>
      <w:bookmarkStart w:id="25" w:name="BM306"/>
      <w:bookmarkStart w:id="26" w:name="_Toc75350608"/>
      <w:bookmarkEnd w:id="25"/>
      <w:r>
        <w:t>5613.306 SF 44, Purchase Order-Invoice-Voucher.</w:t>
      </w:r>
      <w:bookmarkEnd w:id="26"/>
      <w:r>
        <w:t xml:space="preserve"> </w:t>
      </w:r>
    </w:p>
    <w:p w14:paraId="426DD48F" w14:textId="0C8C6881" w:rsidR="00E56FAC" w:rsidRPr="00E56FAC" w:rsidRDefault="00E56FAC" w:rsidP="00332F1E">
      <w:pPr>
        <w:pStyle w:val="List1"/>
        <w:rPr>
          <w:rFonts w:ascii="Arial" w:hAnsi="Arial" w:cs="Arial"/>
          <w:i/>
          <w:iCs/>
        </w:rPr>
      </w:pPr>
      <w:r>
        <w:rPr>
          <w:rFonts w:ascii="Arial" w:hAnsi="Arial" w:cs="Arial"/>
          <w:i/>
          <w:iCs/>
        </w:rPr>
        <w:t xml:space="preserve">(Revised </w:t>
      </w:r>
      <w:r w:rsidR="00112B4D">
        <w:rPr>
          <w:rFonts w:ascii="Arial" w:hAnsi="Arial" w:cs="Arial"/>
          <w:i/>
          <w:iCs/>
        </w:rPr>
        <w:t>June</w:t>
      </w:r>
      <w:r>
        <w:rPr>
          <w:rFonts w:ascii="Arial" w:hAnsi="Arial" w:cs="Arial"/>
          <w:i/>
          <w:iCs/>
        </w:rPr>
        <w:t xml:space="preserve"> 2021)</w:t>
      </w:r>
    </w:p>
    <w:p w14:paraId="7B64E4F9" w14:textId="7BB54694" w:rsidR="000E1453" w:rsidRPr="00332F1E" w:rsidRDefault="000E1453" w:rsidP="00332F1E">
      <w:pPr>
        <w:pStyle w:val="List1"/>
        <w:rPr>
          <w:rFonts w:ascii="Arial" w:hAnsi="Arial" w:cs="Arial"/>
        </w:rPr>
      </w:pPr>
      <w:r w:rsidRPr="00332F1E">
        <w:rPr>
          <w:rFonts w:ascii="Arial" w:hAnsi="Arial" w:cs="Arial"/>
        </w:rPr>
        <w:t>(a)(1) The Director of Procurement retains the authority to approve requests for higher dollar limitations for specific activities or items on a case-by-case basis.  Contracting officers shall submit requests for authorization of higher dollar limitations for ordering officers in writing through the Directorate of Procurement liaison officer. The request shall address the circumstances for use, purpose, dollar limitation and the mission impact of the higher limit.  No purchases may exceed the simplified acquisition threshold.</w:t>
      </w:r>
    </w:p>
    <w:p w14:paraId="68B11286" w14:textId="77777777" w:rsidR="000E1453" w:rsidRPr="00332F1E" w:rsidRDefault="000E1453" w:rsidP="00332F1E">
      <w:pPr>
        <w:pStyle w:val="Heading2"/>
      </w:pPr>
      <w:bookmarkStart w:id="27" w:name="_Toc75350609"/>
      <w:r w:rsidRPr="00332F1E">
        <w:t>SUBPART 5613.5 SIMPLIFIED PROCEDURES FOR CERTAIN COMMERCIAL ITEMS</w:t>
      </w:r>
      <w:bookmarkEnd w:id="27"/>
    </w:p>
    <w:p w14:paraId="6C209870" w14:textId="77777777" w:rsidR="000E1453" w:rsidRDefault="000E1453" w:rsidP="00332F1E">
      <w:pPr>
        <w:pStyle w:val="Heading3"/>
      </w:pPr>
      <w:bookmarkStart w:id="28" w:name="BM500"/>
      <w:bookmarkStart w:id="29" w:name="_Toc75350610"/>
      <w:bookmarkEnd w:id="28"/>
      <w:r>
        <w:t>5613.500 General.</w:t>
      </w:r>
      <w:bookmarkEnd w:id="29"/>
      <w:r>
        <w:t xml:space="preserve"> </w:t>
      </w:r>
    </w:p>
    <w:p w14:paraId="3984E0E5" w14:textId="77777777" w:rsidR="000E1453" w:rsidRPr="00332F1E" w:rsidRDefault="000E1453" w:rsidP="00332F1E">
      <w:pPr>
        <w:pStyle w:val="List1"/>
        <w:rPr>
          <w:rFonts w:ascii="Arial" w:hAnsi="Arial" w:cs="Arial"/>
        </w:rPr>
      </w:pPr>
      <w:r w:rsidRPr="00332F1E">
        <w:rPr>
          <w:rFonts w:ascii="Arial" w:hAnsi="Arial" w:cs="Arial"/>
        </w:rPr>
        <w:lastRenderedPageBreak/>
        <w:t xml:space="preserve">(a) </w:t>
      </w:r>
    </w:p>
    <w:p w14:paraId="39B493B9" w14:textId="77777777" w:rsidR="000E1453" w:rsidRPr="00365A16" w:rsidRDefault="005073BE" w:rsidP="005073BE">
      <w:pPr>
        <w:pStyle w:val="List3"/>
        <w:rPr>
          <w:rFonts w:ascii="Arial" w:hAnsi="Arial" w:cs="Arial"/>
        </w:rPr>
      </w:pPr>
      <w:r w:rsidRPr="00365A16">
        <w:rPr>
          <w:rFonts w:ascii="Arial" w:hAnsi="Arial" w:cs="Arial"/>
        </w:rPr>
        <w:t>(</w:t>
      </w:r>
      <w:proofErr w:type="spellStart"/>
      <w:r w:rsidRPr="00365A16">
        <w:rPr>
          <w:rFonts w:ascii="Arial" w:hAnsi="Arial" w:cs="Arial"/>
        </w:rPr>
        <w:t>i</w:t>
      </w:r>
      <w:proofErr w:type="spellEnd"/>
      <w:r w:rsidRPr="00365A16">
        <w:rPr>
          <w:rFonts w:ascii="Arial" w:hAnsi="Arial" w:cs="Arial"/>
        </w:rPr>
        <w:t>)</w:t>
      </w:r>
      <w:r w:rsidRPr="00365A16">
        <w:rPr>
          <w:rFonts w:ascii="Arial" w:hAnsi="Arial" w:cs="Arial"/>
        </w:rPr>
        <w:tab/>
      </w:r>
      <w:r w:rsidR="000E1453" w:rsidRPr="00365A16">
        <w:rPr>
          <w:rFonts w:ascii="Arial" w:hAnsi="Arial" w:cs="Arial"/>
        </w:rPr>
        <w:t xml:space="preserve">Solicitations and awards shall be reviewed and approved in accordance with </w:t>
      </w:r>
      <w:hyperlink r:id="rId19" w:history="1">
        <w:r w:rsidR="000E1453" w:rsidRPr="00365A16">
          <w:rPr>
            <w:rStyle w:val="Hyperlink"/>
            <w:rFonts w:ascii="Arial" w:hAnsi="Arial" w:cs="Arial"/>
          </w:rPr>
          <w:t>Attachment 5601-1</w:t>
        </w:r>
      </w:hyperlink>
      <w:r w:rsidR="000E1453" w:rsidRPr="00365A16">
        <w:rPr>
          <w:rFonts w:ascii="Arial" w:hAnsi="Arial" w:cs="Arial"/>
        </w:rPr>
        <w:t>.</w:t>
      </w:r>
    </w:p>
    <w:p w14:paraId="5F93F493" w14:textId="77777777" w:rsidR="000E1453" w:rsidRDefault="005073BE" w:rsidP="005073BE">
      <w:pPr>
        <w:pStyle w:val="List3"/>
        <w:rPr>
          <w:rStyle w:val="Hyperlink"/>
          <w:rFonts w:ascii="Arial" w:hAnsi="Arial" w:cs="Arial"/>
          <w:color w:val="auto"/>
          <w:u w:val="none"/>
        </w:rPr>
      </w:pPr>
      <w:r>
        <w:rPr>
          <w:rStyle w:val="Hyperlink"/>
          <w:rFonts w:ascii="Arial" w:hAnsi="Arial" w:cs="Arial"/>
          <w:color w:val="auto"/>
          <w:u w:val="none"/>
        </w:rPr>
        <w:t>(ii)</w:t>
      </w:r>
      <w:r>
        <w:rPr>
          <w:rStyle w:val="Hyperlink"/>
          <w:rFonts w:ascii="Arial" w:hAnsi="Arial" w:cs="Arial"/>
          <w:color w:val="auto"/>
          <w:u w:val="none"/>
        </w:rPr>
        <w:tab/>
      </w:r>
      <w:hyperlink r:id="rId20" w:history="1">
        <w:r w:rsidR="000E1453">
          <w:rPr>
            <w:rStyle w:val="Hyperlink"/>
            <w:rFonts w:ascii="Arial" w:hAnsi="Arial" w:cs="Arial"/>
            <w:color w:val="auto"/>
            <w:u w:val="none"/>
          </w:rPr>
          <w:t>Contracting officers with a Simplified Acquisition Threshold warrant cannot sign awards made in accordance with the authority of this paragraph.</w:t>
        </w:r>
      </w:hyperlink>
    </w:p>
    <w:p w14:paraId="4A1A9979" w14:textId="77777777" w:rsidR="000E1453" w:rsidRDefault="000E1453" w:rsidP="00365A16">
      <w:pPr>
        <w:pStyle w:val="Heading3"/>
      </w:pPr>
      <w:bookmarkStart w:id="30" w:name="BM5613_501"/>
      <w:bookmarkStart w:id="31" w:name="_Toc75350611"/>
      <w:bookmarkEnd w:id="30"/>
      <w:r w:rsidRPr="007C434F">
        <w:t>5613.501 Special Documentation Requirements.</w:t>
      </w:r>
      <w:bookmarkEnd w:id="31"/>
    </w:p>
    <w:p w14:paraId="797E8A46" w14:textId="77777777" w:rsidR="000E1453" w:rsidRPr="007C434F" w:rsidRDefault="000E1453" w:rsidP="000E1453">
      <w:pPr>
        <w:spacing w:after="120"/>
        <w:rPr>
          <w:rFonts w:ascii="Arial" w:hAnsi="Arial" w:cs="Arial"/>
          <w:i/>
          <w:sz w:val="20"/>
        </w:rPr>
      </w:pPr>
      <w:r>
        <w:rPr>
          <w:rFonts w:ascii="Arial" w:hAnsi="Arial" w:cs="Arial"/>
          <w:i/>
          <w:sz w:val="20"/>
        </w:rPr>
        <w:t>(Added August 2016)</w:t>
      </w:r>
    </w:p>
    <w:p w14:paraId="068B9F09" w14:textId="77777777" w:rsidR="000E1453" w:rsidRDefault="000E1453" w:rsidP="00365A16">
      <w:pPr>
        <w:rPr>
          <w:rStyle w:val="Hyperlink"/>
          <w:rFonts w:ascii="Arial" w:hAnsi="Arial" w:cs="Arial"/>
          <w:color w:val="auto"/>
          <w:sz w:val="20"/>
          <w:u w:val="none"/>
        </w:rPr>
      </w:pPr>
      <w:r>
        <w:rPr>
          <w:rStyle w:val="Hyperlink"/>
          <w:rFonts w:ascii="Arial" w:hAnsi="Arial" w:cs="Arial"/>
          <w:color w:val="auto"/>
          <w:sz w:val="20"/>
          <w:u w:val="none"/>
        </w:rPr>
        <w:t>(a)(ii) The J&amp;A template can be found in the DCG. IAW FAR 13.501(a)(ii), modify the J&amp;A to reflect the procedures in 13.5 were used.</w:t>
      </w:r>
    </w:p>
    <w:p w14:paraId="3560DCA2" w14:textId="77777777" w:rsidR="000E1453" w:rsidRDefault="000E1453" w:rsidP="000E1453">
      <w:pPr>
        <w:rPr>
          <w:rStyle w:val="Hyperlink"/>
          <w:rFonts w:ascii="Arial" w:hAnsi="Arial" w:cs="Arial"/>
          <w:color w:val="auto"/>
          <w:sz w:val="20"/>
          <w:u w:val="none"/>
        </w:rPr>
      </w:pPr>
    </w:p>
    <w:p w14:paraId="5FFD0DD0" w14:textId="77777777" w:rsidR="000E1453" w:rsidRDefault="000E1453" w:rsidP="000E1453">
      <w:pPr>
        <w:rPr>
          <w:rStyle w:val="Hyperlink"/>
          <w:rFonts w:ascii="Arial" w:hAnsi="Arial" w:cs="Arial"/>
          <w:color w:val="auto"/>
          <w:sz w:val="20"/>
          <w:u w:val="none"/>
        </w:rPr>
      </w:pPr>
    </w:p>
    <w:p w14:paraId="0A07D209" w14:textId="77777777" w:rsidR="000E1453" w:rsidRPr="00CF4074" w:rsidRDefault="00D376C5" w:rsidP="00CF4074">
      <w:pPr>
        <w:rPr>
          <w:rStyle w:val="Hyperlink"/>
          <w:rFonts w:ascii="Arial" w:hAnsi="Arial" w:cs="Arial"/>
          <w:color w:val="auto"/>
          <w:sz w:val="20"/>
          <w:u w:val="none"/>
        </w:rPr>
      </w:pPr>
      <w:hyperlink r:id="rId21" w:history="1">
        <w:r w:rsidR="000E1453" w:rsidRPr="00CF4074">
          <w:rPr>
            <w:rStyle w:val="Hyperlink"/>
            <w:rFonts w:ascii="Arial" w:hAnsi="Arial" w:cs="Arial"/>
            <w:color w:val="auto"/>
            <w:sz w:val="20"/>
            <w:u w:val="none"/>
          </w:rPr>
          <w:t>HQ, United States Special Operations Command</w:t>
        </w:r>
        <w:r w:rsidR="000E1453" w:rsidRPr="00CF4074">
          <w:rPr>
            <w:rStyle w:val="Hyperlink"/>
            <w:rFonts w:ascii="Arial" w:hAnsi="Arial" w:cs="Arial"/>
            <w:color w:val="auto"/>
            <w:sz w:val="20"/>
            <w:u w:val="none"/>
          </w:rPr>
          <w:br/>
          <w:t>Special Operations Forces Acquisition, Technology, and Logistics (SOF AT&amp;L-K)</w:t>
        </w:r>
      </w:hyperlink>
    </w:p>
    <w:p w14:paraId="69116534" w14:textId="77777777" w:rsidR="000E1453" w:rsidRPr="00CF4074" w:rsidRDefault="00D376C5" w:rsidP="00CF4074">
      <w:pPr>
        <w:rPr>
          <w:rStyle w:val="Hyperlink"/>
          <w:rFonts w:ascii="Arial" w:hAnsi="Arial" w:cs="Arial"/>
          <w:color w:val="auto"/>
          <w:sz w:val="20"/>
          <w:u w:val="none"/>
        </w:rPr>
      </w:pPr>
      <w:hyperlink r:id="rId22" w:history="1">
        <w:r w:rsidR="000E1453" w:rsidRPr="00CF4074">
          <w:rPr>
            <w:rStyle w:val="Hyperlink"/>
            <w:rFonts w:ascii="Arial" w:hAnsi="Arial" w:cs="Arial"/>
            <w:color w:val="auto"/>
            <w:sz w:val="20"/>
            <w:u w:val="none"/>
          </w:rPr>
          <w:t>SOFARS 5613</w:t>
        </w:r>
      </w:hyperlink>
    </w:p>
    <w:p w14:paraId="5B647619" w14:textId="77777777" w:rsidR="000E1453" w:rsidRPr="00CF4074" w:rsidRDefault="00D376C5" w:rsidP="00CF4074">
      <w:pPr>
        <w:rPr>
          <w:rStyle w:val="Hyperlink"/>
          <w:rFonts w:ascii="Arial" w:hAnsi="Arial" w:cs="Arial"/>
          <w:color w:val="auto"/>
          <w:sz w:val="20"/>
          <w:u w:val="none"/>
        </w:rPr>
      </w:pPr>
      <w:hyperlink r:id="rId23" w:history="1">
        <w:r w:rsidR="000E1453" w:rsidRPr="00CF4074">
          <w:rPr>
            <w:rStyle w:val="Hyperlink"/>
            <w:rFonts w:ascii="Arial" w:hAnsi="Arial" w:cs="Arial"/>
            <w:color w:val="auto"/>
            <w:sz w:val="20"/>
            <w:u w:val="none"/>
          </w:rPr>
          <w:t>February 2007</w:t>
        </w:r>
      </w:hyperlink>
    </w:p>
    <w:p w14:paraId="381380BD" w14:textId="77777777" w:rsidR="007059C1" w:rsidRPr="000E1453" w:rsidRDefault="007059C1" w:rsidP="000E1453"/>
    <w:sectPr w:rsidR="007059C1" w:rsidRPr="000E1453" w:rsidSect="000248A4">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A2ECC" w14:textId="77777777" w:rsidR="000E1453" w:rsidRDefault="000E1453">
      <w:r>
        <w:separator/>
      </w:r>
    </w:p>
  </w:endnote>
  <w:endnote w:type="continuationSeparator" w:id="0">
    <w:p w14:paraId="48722D56" w14:textId="77777777" w:rsidR="000E1453" w:rsidRDefault="000E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62FDF" w14:textId="77777777" w:rsidR="000E1453" w:rsidRDefault="000E1453">
      <w:r>
        <w:separator/>
      </w:r>
    </w:p>
  </w:footnote>
  <w:footnote w:type="continuationSeparator" w:id="0">
    <w:p w14:paraId="7A77822F" w14:textId="77777777" w:rsidR="000E1453" w:rsidRDefault="000E14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949C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B82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98C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F6AC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46F1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E2D6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93EE9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A6DC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64B6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B203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ABF"/>
    <w:multiLevelType w:val="hybridMultilevel"/>
    <w:tmpl w:val="2BFCF256"/>
    <w:lvl w:ilvl="0" w:tplc="BCEC5876">
      <w:start w:val="2"/>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32A772D"/>
    <w:multiLevelType w:val="hybridMultilevel"/>
    <w:tmpl w:val="EC004092"/>
    <w:lvl w:ilvl="0" w:tplc="9C04C2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4900B8"/>
    <w:multiLevelType w:val="hybridMultilevel"/>
    <w:tmpl w:val="600E5998"/>
    <w:lvl w:ilvl="0" w:tplc="E106299A">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A299E"/>
    <w:multiLevelType w:val="hybridMultilevel"/>
    <w:tmpl w:val="8E26BF02"/>
    <w:lvl w:ilvl="0" w:tplc="0250295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07CD2"/>
    <w:multiLevelType w:val="hybridMultilevel"/>
    <w:tmpl w:val="FC8C4988"/>
    <w:lvl w:ilvl="0" w:tplc="4AB2EA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63D1D5E"/>
    <w:multiLevelType w:val="hybridMultilevel"/>
    <w:tmpl w:val="AECA1D56"/>
    <w:lvl w:ilvl="0" w:tplc="B08EE93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A2518"/>
    <w:multiLevelType w:val="hybridMultilevel"/>
    <w:tmpl w:val="E7681FBC"/>
    <w:lvl w:ilvl="0" w:tplc="BC78E9B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623A5F"/>
    <w:multiLevelType w:val="hybridMultilevel"/>
    <w:tmpl w:val="034CE900"/>
    <w:lvl w:ilvl="0" w:tplc="159EC34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0A719D3"/>
    <w:multiLevelType w:val="hybridMultilevel"/>
    <w:tmpl w:val="F2B4A354"/>
    <w:lvl w:ilvl="0" w:tplc="3BF0E21C">
      <w:start w:val="7"/>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9"/>
  </w:num>
  <w:num w:numId="3">
    <w:abstractNumId w:val="23"/>
  </w:num>
  <w:num w:numId="4">
    <w:abstractNumId w:val="26"/>
  </w:num>
  <w:num w:numId="5">
    <w:abstractNumId w:val="36"/>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5"/>
  </w:num>
  <w:num w:numId="19">
    <w:abstractNumId w:val="38"/>
  </w:num>
  <w:num w:numId="20">
    <w:abstractNumId w:val="11"/>
  </w:num>
  <w:num w:numId="21">
    <w:abstractNumId w:val="27"/>
  </w:num>
  <w:num w:numId="22">
    <w:abstractNumId w:val="34"/>
  </w:num>
  <w:num w:numId="23">
    <w:abstractNumId w:val="21"/>
  </w:num>
  <w:num w:numId="24">
    <w:abstractNumId w:val="19"/>
  </w:num>
  <w:num w:numId="25">
    <w:abstractNumId w:val="17"/>
  </w:num>
  <w:num w:numId="26">
    <w:abstractNumId w:val="14"/>
  </w:num>
  <w:num w:numId="27">
    <w:abstractNumId w:val="31"/>
  </w:num>
  <w:num w:numId="28">
    <w:abstractNumId w:val="12"/>
  </w:num>
  <w:num w:numId="29">
    <w:abstractNumId w:val="39"/>
  </w:num>
  <w:num w:numId="30">
    <w:abstractNumId w:val="33"/>
  </w:num>
  <w:num w:numId="31">
    <w:abstractNumId w:val="15"/>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13"/>
  </w:num>
  <w:num w:numId="36">
    <w:abstractNumId w:val="30"/>
  </w:num>
  <w:num w:numId="37">
    <w:abstractNumId w:val="35"/>
  </w:num>
  <w:num w:numId="38">
    <w:abstractNumId w:val="20"/>
  </w:num>
  <w:num w:numId="39">
    <w:abstractNumId w:val="10"/>
  </w:num>
  <w:num w:numId="40">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53"/>
    <w:rsid w:val="00040798"/>
    <w:rsid w:val="00072DE6"/>
    <w:rsid w:val="000C65F5"/>
    <w:rsid w:val="000E1453"/>
    <w:rsid w:val="000E19AF"/>
    <w:rsid w:val="000E6E2A"/>
    <w:rsid w:val="000F5037"/>
    <w:rsid w:val="00112B4D"/>
    <w:rsid w:val="00182208"/>
    <w:rsid w:val="00195EAD"/>
    <w:rsid w:val="001A79C7"/>
    <w:rsid w:val="001B5390"/>
    <w:rsid w:val="001D4638"/>
    <w:rsid w:val="001E0652"/>
    <w:rsid w:val="002110A6"/>
    <w:rsid w:val="00214BB7"/>
    <w:rsid w:val="00261D44"/>
    <w:rsid w:val="00274018"/>
    <w:rsid w:val="00275457"/>
    <w:rsid w:val="002954CC"/>
    <w:rsid w:val="00326934"/>
    <w:rsid w:val="00332F1E"/>
    <w:rsid w:val="003608B6"/>
    <w:rsid w:val="00365A1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073BE"/>
    <w:rsid w:val="00581655"/>
    <w:rsid w:val="005A4035"/>
    <w:rsid w:val="005C406D"/>
    <w:rsid w:val="0061650B"/>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5208A"/>
    <w:rsid w:val="008921AD"/>
    <w:rsid w:val="008B3E9B"/>
    <w:rsid w:val="008C4E69"/>
    <w:rsid w:val="0091065B"/>
    <w:rsid w:val="009703A1"/>
    <w:rsid w:val="00991E52"/>
    <w:rsid w:val="009B1C88"/>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056EC"/>
    <w:rsid w:val="00C271D5"/>
    <w:rsid w:val="00C310FE"/>
    <w:rsid w:val="00C57FC4"/>
    <w:rsid w:val="00C91AA4"/>
    <w:rsid w:val="00C946DE"/>
    <w:rsid w:val="00C96C49"/>
    <w:rsid w:val="00CB2806"/>
    <w:rsid w:val="00CE10D5"/>
    <w:rsid w:val="00CF18B4"/>
    <w:rsid w:val="00CF4074"/>
    <w:rsid w:val="00D23DBC"/>
    <w:rsid w:val="00D376C5"/>
    <w:rsid w:val="00D50A0B"/>
    <w:rsid w:val="00D828A5"/>
    <w:rsid w:val="00DA6976"/>
    <w:rsid w:val="00DD456B"/>
    <w:rsid w:val="00E13A99"/>
    <w:rsid w:val="00E35FEF"/>
    <w:rsid w:val="00E41EC2"/>
    <w:rsid w:val="00E4240B"/>
    <w:rsid w:val="00E56FAC"/>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873A7"/>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E54ACA"/>
  <w15:docId w15:val="{A9FAAC16-68E7-4638-B083-8D37E6D0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453"/>
    <w:rPr>
      <w:sz w:val="24"/>
    </w:rPr>
  </w:style>
  <w:style w:type="paragraph" w:styleId="Heading1">
    <w:name w:val="heading 1"/>
    <w:basedOn w:val="Normal"/>
    <w:next w:val="Normal"/>
    <w:link w:val="Heading1Char"/>
    <w:qFormat/>
    <w:rsid w:val="000E1453"/>
    <w:pPr>
      <w:outlineLvl w:val="0"/>
    </w:pPr>
    <w:rPr>
      <w:rFonts w:ascii="Arial" w:eastAsiaTheme="majorEastAsia" w:hAnsi="Arial" w:cs="Arial"/>
      <w:b/>
      <w:bCs/>
      <w:sz w:val="36"/>
      <w:szCs w:val="28"/>
    </w:rPr>
  </w:style>
  <w:style w:type="paragraph" w:styleId="Heading2">
    <w:name w:val="heading 2"/>
    <w:basedOn w:val="Normal"/>
    <w:next w:val="Normal"/>
    <w:link w:val="Heading2Char"/>
    <w:unhideWhenUsed/>
    <w:qFormat/>
    <w:rsid w:val="00332F1E"/>
    <w:pPr>
      <w:spacing w:after="120"/>
      <w:outlineLvl w:val="1"/>
    </w:pPr>
    <w:rPr>
      <w:rFonts w:ascii="Arial" w:eastAsiaTheme="majorEastAsia" w:hAnsi="Arial" w:cs="Arial"/>
      <w:b/>
      <w:bCs/>
      <w:sz w:val="20"/>
      <w:szCs w:val="26"/>
    </w:rPr>
  </w:style>
  <w:style w:type="paragraph" w:styleId="Heading3">
    <w:name w:val="heading 3"/>
    <w:basedOn w:val="Normal"/>
    <w:next w:val="Normal"/>
    <w:link w:val="Heading3Char"/>
    <w:unhideWhenUsed/>
    <w:qFormat/>
    <w:rsid w:val="000E1453"/>
    <w:pPr>
      <w:spacing w:after="120"/>
      <w:outlineLvl w:val="2"/>
    </w:pPr>
    <w:rPr>
      <w:rFonts w:ascii="Arial" w:eastAsiaTheme="majorEastAsia" w:hAnsi="Arial" w:cs="Arial"/>
      <w:b/>
      <w:bCs/>
      <w:sz w:val="20"/>
    </w:rPr>
  </w:style>
  <w:style w:type="paragraph" w:styleId="Heading4">
    <w:name w:val="heading 4"/>
    <w:basedOn w:val="Normal"/>
    <w:next w:val="Normal"/>
    <w:link w:val="Heading4Char"/>
    <w:unhideWhenUsed/>
    <w:qFormat/>
    <w:rsid w:val="000E1453"/>
    <w:pPr>
      <w:spacing w:after="120"/>
      <w:outlineLvl w:val="3"/>
    </w:pPr>
    <w:rPr>
      <w:rFonts w:ascii="Arial" w:eastAsiaTheme="majorEastAsia" w:hAnsi="Arial" w:cs="Arial"/>
      <w:b/>
      <w:bCs/>
      <w:iCs/>
      <w:sz w:val="20"/>
    </w:rPr>
  </w:style>
  <w:style w:type="paragraph" w:styleId="Heading5">
    <w:name w:val="heading 5"/>
    <w:basedOn w:val="Normal"/>
    <w:next w:val="Normal"/>
    <w:link w:val="Heading5Char"/>
    <w:unhideWhenUsed/>
    <w:qFormat/>
    <w:rsid w:val="00332F1E"/>
    <w:pPr>
      <w:keepNext/>
      <w:keepLines/>
      <w:spacing w:before="120" w:after="120"/>
      <w:outlineLvl w:val="4"/>
    </w:pPr>
    <w:rPr>
      <w:rFonts w:ascii="Arial" w:eastAsiaTheme="majorEastAsia" w:hAnsi="Arial" w:cs="Arial"/>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rPr>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332F1E"/>
    <w:rPr>
      <w:rFonts w:ascii="Arial" w:eastAsiaTheme="majorEastAsia" w:hAnsi="Arial" w:cs="Arial"/>
      <w:b/>
      <w:bCs/>
      <w:szCs w:val="26"/>
    </w:rPr>
  </w:style>
  <w:style w:type="character" w:customStyle="1" w:styleId="Heading1Char">
    <w:name w:val="Heading 1 Char"/>
    <w:basedOn w:val="DefaultParagraphFont"/>
    <w:link w:val="Heading1"/>
    <w:rsid w:val="000E1453"/>
    <w:rPr>
      <w:rFonts w:ascii="Arial" w:eastAsiaTheme="majorEastAsia" w:hAnsi="Arial" w:cs="Arial"/>
      <w:b/>
      <w:bCs/>
      <w:sz w:val="36"/>
      <w:szCs w:val="28"/>
    </w:rPr>
  </w:style>
  <w:style w:type="character" w:customStyle="1" w:styleId="Heading3Char">
    <w:name w:val="Heading 3 Char"/>
    <w:basedOn w:val="DefaultParagraphFont"/>
    <w:link w:val="Heading3"/>
    <w:rsid w:val="000E1453"/>
    <w:rPr>
      <w:rFonts w:ascii="Arial" w:eastAsiaTheme="majorEastAsia" w:hAnsi="Arial" w:cs="Arial"/>
      <w:b/>
      <w:bCs/>
    </w:rPr>
  </w:style>
  <w:style w:type="character" w:customStyle="1" w:styleId="Heading4Char">
    <w:name w:val="Heading 4 Char"/>
    <w:basedOn w:val="DefaultParagraphFont"/>
    <w:link w:val="Heading4"/>
    <w:rsid w:val="000E1453"/>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rsid w:val="00CF4074"/>
    <w:rPr>
      <w:rFonts w:ascii="Arial" w:hAnsi="Arial"/>
      <w:b/>
      <w:sz w:val="22"/>
    </w:rPr>
  </w:style>
  <w:style w:type="paragraph" w:styleId="TOC2">
    <w:name w:val="toc 2"/>
    <w:basedOn w:val="Normal"/>
    <w:next w:val="Normal"/>
    <w:autoRedefine/>
    <w:uiPriority w:val="39"/>
    <w:unhideWhenUsed/>
    <w:rsid w:val="00CF4074"/>
    <w:pPr>
      <w:ind w:left="220"/>
    </w:pPr>
    <w:rPr>
      <w:rFonts w:ascii="Arial" w:hAnsi="Arial"/>
      <w:b/>
      <w:sz w:val="22"/>
    </w:rPr>
  </w:style>
  <w:style w:type="paragraph" w:customStyle="1" w:styleId="Style1">
    <w:name w:val="Style1"/>
    <w:basedOn w:val="Normal"/>
    <w:rsid w:val="000E1453"/>
    <w:pPr>
      <w:widowControl w:val="0"/>
      <w:snapToGrid w:val="0"/>
      <w:spacing w:before="100" w:after="100"/>
      <w:jc w:val="center"/>
    </w:pPr>
    <w:rPr>
      <w:rFonts w:ascii="Arial" w:hAnsi="Arial" w:cs="Arial"/>
      <w:b/>
      <w:bCs/>
      <w:szCs w:val="24"/>
    </w:rPr>
  </w:style>
  <w:style w:type="character" w:customStyle="1" w:styleId="Heading5Char">
    <w:name w:val="Heading 5 Char"/>
    <w:basedOn w:val="DefaultParagraphFont"/>
    <w:link w:val="Heading5"/>
    <w:rsid w:val="00332F1E"/>
    <w:rPr>
      <w:rFonts w:ascii="Arial" w:eastAsiaTheme="majorEastAsia" w:hAnsi="Arial" w:cs="Arial"/>
      <w:color w:val="000000" w:themeColor="text1"/>
    </w:rPr>
  </w:style>
  <w:style w:type="paragraph" w:styleId="TOCHeading">
    <w:name w:val="TOC Heading"/>
    <w:basedOn w:val="Heading1"/>
    <w:next w:val="Normal"/>
    <w:uiPriority w:val="39"/>
    <w:unhideWhenUsed/>
    <w:qFormat/>
    <w:rsid w:val="00C91AA4"/>
    <w:pPr>
      <w:keepNext/>
      <w:keepLines/>
      <w:spacing w:before="24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D376C5"/>
    <w:pPr>
      <w:spacing w:after="100"/>
      <w:ind w:left="480"/>
    </w:pPr>
    <w:rPr>
      <w:rFonts w:ascii="Arial" w:hAnsi="Arial"/>
      <w:sz w:val="22"/>
    </w:rPr>
  </w:style>
  <w:style w:type="paragraph" w:styleId="TOC4">
    <w:name w:val="toc 4"/>
    <w:basedOn w:val="Normal"/>
    <w:next w:val="Normal"/>
    <w:autoRedefine/>
    <w:uiPriority w:val="39"/>
    <w:unhideWhenUsed/>
    <w:rsid w:val="00D376C5"/>
    <w:pPr>
      <w:spacing w:after="100"/>
      <w:ind w:left="720"/>
    </w:pPr>
    <w:rPr>
      <w:rFonts w:ascii="Arial" w:hAnsi="Arial"/>
      <w:sz w:val="22"/>
    </w:rPr>
  </w:style>
  <w:style w:type="paragraph" w:styleId="TOC5">
    <w:name w:val="toc 5"/>
    <w:basedOn w:val="Normal"/>
    <w:next w:val="Normal"/>
    <w:autoRedefine/>
    <w:semiHidden/>
    <w:unhideWhenUsed/>
    <w:rsid w:val="00D376C5"/>
    <w:pPr>
      <w:spacing w:after="100"/>
      <w:ind w:left="960"/>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content/part-5-publicizing-contract-actions" TargetMode="External"/><Relationship Id="rId18" Type="http://schemas.openxmlformats.org/officeDocument/2006/relationships/hyperlink" Target="https://www.acquisition.gov/content/part-13-simplified-acquisition-procedures" TargetMode="External"/><Relationship Id="rId3" Type="http://schemas.openxmlformats.org/officeDocument/2006/relationships/customXml" Target="../customXml/item3.xml"/><Relationship Id="rId21" Type="http://schemas.openxmlformats.org/officeDocument/2006/relationships/hyperlink" Target="https://sof.socom.mil/sites/SORDAC/K/SCN201003/SOFARS/Attachment_5601-1.htm" TargetMode="External"/><Relationship Id="rId7" Type="http://schemas.openxmlformats.org/officeDocument/2006/relationships/settings" Target="settings.xml"/><Relationship Id="rId12" Type="http://schemas.openxmlformats.org/officeDocument/2006/relationships/hyperlink" Target="https://www.acquisition.gov/content/part-5-publicizing-contract-actions" TargetMode="External"/><Relationship Id="rId17" Type="http://schemas.openxmlformats.org/officeDocument/2006/relationships/hyperlink" Target="https://www.acquisition.gov/dfars/part-213-%E2%80%93-simplified-acquisition-procedur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cquisition.gov/content/part-13-simplified-acquisition-procedures" TargetMode="External"/><Relationship Id="rId20" Type="http://schemas.openxmlformats.org/officeDocument/2006/relationships/hyperlink" Target="https://sof.socom.mil/sites/SORDAC/K/SCN201003/SOFARS/Attachment_5601-1.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content/part-5-publicizing-contract-action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cquisition.gov/dfars/part-213-%E2%80%93-simplified-acquisition-procedures" TargetMode="External"/><Relationship Id="rId23" Type="http://schemas.openxmlformats.org/officeDocument/2006/relationships/hyperlink" Target="https://sof.socom.mil/sites/SORDAC/K/SCN201003/SOFARS/Attachment_5601-1.htm" TargetMode="External"/><Relationship Id="rId10" Type="http://schemas.openxmlformats.org/officeDocument/2006/relationships/endnotes" Target="endnotes.xml"/><Relationship Id="rId19" Type="http://schemas.openxmlformats.org/officeDocument/2006/relationships/hyperlink" Target="https://sof.atl.socom.mil/sites/K/SOFARS_DCG/SOFARS/Attachment_5601-1.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f.atl.socom.mil/sites/K/SOFARS_DCG/SOFARS/5601.docx" TargetMode="External"/><Relationship Id="rId22" Type="http://schemas.openxmlformats.org/officeDocument/2006/relationships/hyperlink" Target="https://sof.socom.mil/sites/SORDAC/K/SCN201003/SOFARS/Attachment_5601-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3348E-33C4-424F-A00C-F9E767C7D0FE}">
  <ds:schemaRefs>
    <ds:schemaRef ds:uri="http://schemas.openxmlformats.org/officeDocument/2006/bibliography"/>
  </ds:schemaRefs>
</ds:datastoreItem>
</file>

<file path=customXml/itemProps2.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3.xml><?xml version="1.0" encoding="utf-8"?>
<ds:datastoreItem xmlns:ds="http://schemas.openxmlformats.org/officeDocument/2006/customXml" ds:itemID="{E98EC160-7FFF-4667-BC65-CACAF0765DA3}">
  <ds:schemaRefs>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http://purl.org/dc/elements/1.1/"/>
    <ds:schemaRef ds:uri="http://purl.org/dc/dcmitype/"/>
    <ds:schemaRef ds:uri="http://schemas.microsoft.com/office/2006/metadata/properties"/>
  </ds:schemaRefs>
</ds:datastoreItem>
</file>

<file path=customXml/itemProps4.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SOFARS styles</Template>
  <TotalTime>4</TotalTime>
  <Pages>3</Pages>
  <Words>679</Words>
  <Characters>6318</Characters>
  <Application>Microsoft Office Word</Application>
  <DocSecurity>0</DocSecurity>
  <Lines>52</Lines>
  <Paragraphs>13</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5613 - SIMPLIFIED ACQUISITION PROCEDURES</dc:title>
  <dc:creator>Duchesne, Marian B NH-IIICIV USSOCOM SOCOM (USA)</dc:creator>
  <cp:lastModifiedBy>Duchesne, Marian B CIV USSOCOM SOCOM (USA)</cp:lastModifiedBy>
  <cp:revision>2</cp:revision>
  <cp:lastPrinted>2010-02-11T14:15:00Z</cp:lastPrinted>
  <dcterms:created xsi:type="dcterms:W3CDTF">2021-06-23T18:23:00Z</dcterms:created>
  <dcterms:modified xsi:type="dcterms:W3CDTF">2021-06-23T18:23:00Z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