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BDCF2" w14:textId="77777777" w:rsidR="00436AAA" w:rsidRPr="000D2090" w:rsidRDefault="00436AAA" w:rsidP="000D2090">
      <w:pPr>
        <w:rPr>
          <w:b/>
          <w:bCs/>
          <w:sz w:val="32"/>
          <w:szCs w:val="32"/>
        </w:rPr>
      </w:pPr>
      <w:bookmarkStart w:id="0" w:name="BM5642"/>
      <w:bookmarkEnd w:id="0"/>
      <w:r w:rsidRPr="000D2090">
        <w:rPr>
          <w:b/>
          <w:bCs/>
          <w:sz w:val="32"/>
          <w:szCs w:val="32"/>
        </w:rPr>
        <w:t>SOFARS PART 5642 - CONTRACT ADMINISTRATION AND AUDIT SERVICES</w:t>
      </w:r>
    </w:p>
    <w:p w14:paraId="7F980F98" w14:textId="7AAA48FD" w:rsidR="00436AAA" w:rsidRDefault="00436AAA" w:rsidP="00436AAA">
      <w:pPr>
        <w:widowControl/>
        <w:rPr>
          <w:rFonts w:cs="Arial"/>
          <w:b/>
          <w:sz w:val="22"/>
        </w:rPr>
      </w:pPr>
      <w:r>
        <w:rPr>
          <w:rFonts w:cs="Arial"/>
          <w:i/>
          <w:sz w:val="22"/>
        </w:rPr>
        <w:t xml:space="preserve">(Revised </w:t>
      </w:r>
      <w:r w:rsidR="00B82A13">
        <w:rPr>
          <w:rFonts w:cs="Arial"/>
          <w:i/>
          <w:sz w:val="22"/>
        </w:rPr>
        <w:t>June 2021</w:t>
      </w:r>
      <w:r>
        <w:rPr>
          <w:rFonts w:cs="Arial"/>
          <w:i/>
          <w:sz w:val="22"/>
        </w:rPr>
        <w:t>)</w:t>
      </w:r>
    </w:p>
    <w:p w14:paraId="559D1B62" w14:textId="77777777" w:rsidR="00436AAA" w:rsidRDefault="00436AAA" w:rsidP="00436AAA"/>
    <w:sdt>
      <w:sdtPr>
        <w:id w:val="805043915"/>
        <w:docPartObj>
          <w:docPartGallery w:val="Table of Contents"/>
          <w:docPartUnique/>
        </w:docPartObj>
      </w:sdtPr>
      <w:sdtEndPr>
        <w:rPr>
          <w:rFonts w:eastAsia="Times New Roman" w:cs="Times New Roman"/>
          <w:b/>
          <w:bCs/>
          <w:noProof/>
          <w:color w:val="auto"/>
          <w:sz w:val="20"/>
          <w:szCs w:val="24"/>
        </w:rPr>
      </w:sdtEndPr>
      <w:sdtContent>
        <w:p w14:paraId="2CD1E50A" w14:textId="0106C07D" w:rsidR="000D2090" w:rsidRPr="000D2090" w:rsidRDefault="000D2090">
          <w:pPr>
            <w:pStyle w:val="TOCHeading"/>
            <w:rPr>
              <w:rFonts w:cs="Arial"/>
              <w:b/>
              <w:bCs/>
            </w:rPr>
          </w:pPr>
          <w:r w:rsidRPr="000D2090">
            <w:rPr>
              <w:rFonts w:cs="Arial"/>
              <w:b/>
              <w:bCs/>
            </w:rPr>
            <w:t>Table of Contents</w:t>
          </w:r>
        </w:p>
        <w:p w14:paraId="16E81CEF" w14:textId="43CB46C6" w:rsidR="00620933" w:rsidRDefault="000D2090">
          <w:pPr>
            <w:pStyle w:val="TOC1"/>
            <w:tabs>
              <w:tab w:val="right" w:leader="dot" w:pos="10214"/>
            </w:tabs>
            <w:rPr>
              <w:rFonts w:asciiTheme="minorHAnsi" w:eastAsiaTheme="minorEastAsia" w:hAnsiTheme="minorHAnsi" w:cstheme="minorBidi"/>
              <w:b w:val="0"/>
              <w:noProof/>
              <w:szCs w:val="22"/>
            </w:rPr>
          </w:pPr>
          <w:r>
            <w:fldChar w:fldCharType="begin"/>
          </w:r>
          <w:r>
            <w:instrText xml:space="preserve"> TOC \o "1-4" \n \h \z \u </w:instrText>
          </w:r>
          <w:r>
            <w:fldChar w:fldCharType="separate"/>
          </w:r>
          <w:hyperlink w:anchor="_Toc75413529" w:history="1">
            <w:r w:rsidR="00620933" w:rsidRPr="00086AF0">
              <w:rPr>
                <w:rStyle w:val="Hyperlink"/>
                <w:noProof/>
              </w:rPr>
              <w:t>SOFARS PART 5642 CONTRACT ADMINISTRATION AND AUDIT SERVICES</w:t>
            </w:r>
          </w:hyperlink>
        </w:p>
        <w:p w14:paraId="61AAB698" w14:textId="519F92DB" w:rsidR="00620933" w:rsidRDefault="00620933">
          <w:pPr>
            <w:pStyle w:val="TOC2"/>
            <w:tabs>
              <w:tab w:val="right" w:leader="dot" w:pos="10214"/>
            </w:tabs>
            <w:rPr>
              <w:rFonts w:asciiTheme="minorHAnsi" w:eastAsiaTheme="minorEastAsia" w:hAnsiTheme="minorHAnsi" w:cstheme="minorBidi"/>
              <w:b w:val="0"/>
              <w:noProof/>
              <w:szCs w:val="22"/>
            </w:rPr>
          </w:pPr>
          <w:hyperlink w:anchor="_Toc75413530" w:history="1">
            <w:r w:rsidRPr="00086AF0">
              <w:rPr>
                <w:rStyle w:val="Hyperlink"/>
                <w:noProof/>
              </w:rPr>
              <w:t>SUBPART 5642.2 CONTRACT ADMINISTRATION SERVICES</w:t>
            </w:r>
          </w:hyperlink>
        </w:p>
        <w:p w14:paraId="6D2BC0C7" w14:textId="183C784B" w:rsidR="00620933" w:rsidRDefault="00620933">
          <w:pPr>
            <w:pStyle w:val="TOC3"/>
            <w:tabs>
              <w:tab w:val="right" w:leader="dot" w:pos="10214"/>
            </w:tabs>
            <w:rPr>
              <w:rFonts w:asciiTheme="minorHAnsi" w:eastAsiaTheme="minorEastAsia" w:hAnsiTheme="minorHAnsi" w:cstheme="minorBidi"/>
              <w:noProof/>
              <w:szCs w:val="22"/>
            </w:rPr>
          </w:pPr>
          <w:hyperlink w:anchor="_Toc75413531" w:history="1">
            <w:r w:rsidRPr="00086AF0">
              <w:rPr>
                <w:rStyle w:val="Hyperlink"/>
                <w:noProof/>
              </w:rPr>
              <w:t>5642.202 Assignment of Contract Administration.</w:t>
            </w:r>
          </w:hyperlink>
        </w:p>
        <w:p w14:paraId="428F9126" w14:textId="37BD4E27" w:rsidR="00620933" w:rsidRDefault="00620933">
          <w:pPr>
            <w:pStyle w:val="TOC2"/>
            <w:tabs>
              <w:tab w:val="right" w:leader="dot" w:pos="10214"/>
            </w:tabs>
            <w:rPr>
              <w:rFonts w:asciiTheme="minorHAnsi" w:eastAsiaTheme="minorEastAsia" w:hAnsiTheme="minorHAnsi" w:cstheme="minorBidi"/>
              <w:b w:val="0"/>
              <w:noProof/>
              <w:szCs w:val="22"/>
            </w:rPr>
          </w:pPr>
          <w:hyperlink w:anchor="_Toc75413532" w:history="1">
            <w:r w:rsidRPr="00086AF0">
              <w:rPr>
                <w:rStyle w:val="Hyperlink"/>
                <w:noProof/>
              </w:rPr>
              <w:t>SUBPART 5642.4 CORRESPSONDENCE AND VISITS</w:t>
            </w:r>
          </w:hyperlink>
        </w:p>
        <w:p w14:paraId="18C02637" w14:textId="6C7F68CC" w:rsidR="00620933" w:rsidRDefault="00620933">
          <w:pPr>
            <w:pStyle w:val="TOC3"/>
            <w:tabs>
              <w:tab w:val="right" w:leader="dot" w:pos="10214"/>
            </w:tabs>
            <w:rPr>
              <w:rFonts w:asciiTheme="minorHAnsi" w:eastAsiaTheme="minorEastAsia" w:hAnsiTheme="minorHAnsi" w:cstheme="minorBidi"/>
              <w:noProof/>
              <w:szCs w:val="22"/>
            </w:rPr>
          </w:pPr>
          <w:hyperlink w:anchor="_Toc75413533" w:history="1">
            <w:r w:rsidRPr="00086AF0">
              <w:rPr>
                <w:rStyle w:val="Hyperlink"/>
                <w:noProof/>
              </w:rPr>
              <w:t>5642.490 Contract Clauses.</w:t>
            </w:r>
          </w:hyperlink>
        </w:p>
        <w:p w14:paraId="1E86C36E" w14:textId="46E59DC7" w:rsidR="00620933" w:rsidRDefault="00620933">
          <w:pPr>
            <w:pStyle w:val="TOC2"/>
            <w:tabs>
              <w:tab w:val="right" w:leader="dot" w:pos="10214"/>
            </w:tabs>
            <w:rPr>
              <w:rFonts w:asciiTheme="minorHAnsi" w:eastAsiaTheme="minorEastAsia" w:hAnsiTheme="minorHAnsi" w:cstheme="minorBidi"/>
              <w:b w:val="0"/>
              <w:noProof/>
              <w:szCs w:val="22"/>
            </w:rPr>
          </w:pPr>
          <w:hyperlink w:anchor="_Toc75413534" w:history="1">
            <w:r w:rsidRPr="00086AF0">
              <w:rPr>
                <w:rStyle w:val="Hyperlink"/>
                <w:noProof/>
              </w:rPr>
              <w:t>SUBPART 5642.15 CONTRACTOR PERFORMANCE INFORMATION</w:t>
            </w:r>
          </w:hyperlink>
        </w:p>
        <w:p w14:paraId="33041653" w14:textId="22A49B82" w:rsidR="00620933" w:rsidRDefault="00620933">
          <w:pPr>
            <w:pStyle w:val="TOC3"/>
            <w:tabs>
              <w:tab w:val="right" w:leader="dot" w:pos="10214"/>
            </w:tabs>
            <w:rPr>
              <w:rFonts w:asciiTheme="minorHAnsi" w:eastAsiaTheme="minorEastAsia" w:hAnsiTheme="minorHAnsi" w:cstheme="minorBidi"/>
              <w:noProof/>
              <w:szCs w:val="22"/>
            </w:rPr>
          </w:pPr>
          <w:hyperlink w:anchor="_Toc75413535" w:history="1">
            <w:r w:rsidRPr="00086AF0">
              <w:rPr>
                <w:rStyle w:val="Hyperlink"/>
                <w:rFonts w:cs="Arial"/>
                <w:noProof/>
              </w:rPr>
              <w:t>5642.1503 Procedures.</w:t>
            </w:r>
          </w:hyperlink>
        </w:p>
        <w:p w14:paraId="0B4C6FCD" w14:textId="3ED92CF1" w:rsidR="000D2090" w:rsidRDefault="000D2090">
          <w:r>
            <w:rPr>
              <w:sz w:val="22"/>
            </w:rPr>
            <w:fldChar w:fldCharType="end"/>
          </w:r>
        </w:p>
      </w:sdtContent>
    </w:sdt>
    <w:p w14:paraId="07305825" w14:textId="77777777" w:rsidR="00436AAA" w:rsidRDefault="00436AAA" w:rsidP="00436AAA"/>
    <w:p w14:paraId="64B2393D" w14:textId="77777777" w:rsidR="00436AAA" w:rsidRDefault="00436AAA" w:rsidP="00436AAA">
      <w:pPr>
        <w:pStyle w:val="Heading1"/>
        <w:rPr>
          <w:sz w:val="22"/>
        </w:rPr>
      </w:pPr>
      <w:bookmarkStart w:id="1" w:name="_Toc75413529"/>
      <w:r>
        <w:t>SOFARS PART 5642</w:t>
      </w:r>
      <w:r>
        <w:br/>
        <w:t>CONTRACT ADMINISTRATION AND AUDIT SERVICES</w:t>
      </w:r>
      <w:bookmarkEnd w:id="1"/>
    </w:p>
    <w:p w14:paraId="244AC309" w14:textId="77777777" w:rsidR="00436AAA" w:rsidRDefault="00436AAA" w:rsidP="00436AAA">
      <w:pPr>
        <w:rPr>
          <w:rFonts w:cs="Arial"/>
          <w:sz w:val="22"/>
        </w:rPr>
      </w:pPr>
    </w:p>
    <w:p w14:paraId="6328FCFF" w14:textId="1B7196ED" w:rsidR="00436AAA" w:rsidRDefault="00436AAA" w:rsidP="00436AAA">
      <w:pPr>
        <w:pStyle w:val="Heading2"/>
        <w:rPr>
          <w:rFonts w:eastAsia="Times New Roman"/>
        </w:rPr>
      </w:pPr>
      <w:bookmarkStart w:id="2" w:name="BM1"/>
      <w:bookmarkStart w:id="3" w:name="BM2"/>
      <w:bookmarkStart w:id="4" w:name="_Toc75413530"/>
      <w:bookmarkEnd w:id="2"/>
      <w:bookmarkEnd w:id="3"/>
      <w:r>
        <w:rPr>
          <w:rFonts w:eastAsia="Times New Roman"/>
        </w:rPr>
        <w:t>SUBPART 5642.2 CONTRACT ADMINISTRATION SERVICES</w:t>
      </w:r>
      <w:bookmarkEnd w:id="4"/>
    </w:p>
    <w:p w14:paraId="367E9C7A" w14:textId="77777777" w:rsidR="00436AAA" w:rsidRDefault="00436AAA" w:rsidP="00436AAA">
      <w:pPr>
        <w:pStyle w:val="Heading3"/>
      </w:pPr>
      <w:bookmarkStart w:id="5" w:name="BM202"/>
      <w:bookmarkStart w:id="6" w:name="_Toc75413531"/>
      <w:bookmarkEnd w:id="5"/>
      <w:r>
        <w:t>5642.202 Assignment of Contract Administration.</w:t>
      </w:r>
      <w:bookmarkEnd w:id="6"/>
    </w:p>
    <w:p w14:paraId="274486A4" w14:textId="2644EAB7" w:rsidR="00CA3771" w:rsidRPr="00CA3771" w:rsidRDefault="00CA3771" w:rsidP="001826EC">
      <w:pPr>
        <w:pStyle w:val="List1"/>
        <w:spacing w:before="0"/>
        <w:rPr>
          <w:i/>
          <w:iCs/>
        </w:rPr>
      </w:pPr>
      <w:r>
        <w:rPr>
          <w:i/>
          <w:iCs/>
        </w:rPr>
        <w:t>(Revised</w:t>
      </w:r>
      <w:r w:rsidR="00B82A13">
        <w:rPr>
          <w:i/>
          <w:iCs/>
        </w:rPr>
        <w:t xml:space="preserve"> June</w:t>
      </w:r>
      <w:r>
        <w:rPr>
          <w:i/>
          <w:iCs/>
        </w:rPr>
        <w:t xml:space="preserve"> 2021)</w:t>
      </w:r>
    </w:p>
    <w:p w14:paraId="142D5294" w14:textId="3ACEBC02" w:rsidR="00CA3771" w:rsidRDefault="003972E3" w:rsidP="003972E3">
      <w:pPr>
        <w:pStyle w:val="List1"/>
        <w:spacing w:before="0"/>
      </w:pPr>
      <w:r>
        <w:t>(a)</w:t>
      </w:r>
      <w:r>
        <w:tab/>
      </w:r>
      <w:r w:rsidR="00CA3771" w:rsidRPr="00CA3771">
        <w:t xml:space="preserve">USSOCOM Directorate of Procurement policy is to transfer all contract administrative responsibility to the servicing DCMA on all contracts over $350,000 not purchased in accordance with </w:t>
      </w:r>
      <w:hyperlink r:id="rId11" w:history="1">
        <w:r w:rsidR="00CA3771" w:rsidRPr="00CA3771">
          <w:rPr>
            <w:rStyle w:val="Hyperlink"/>
          </w:rPr>
          <w:t>FAR Part 12</w:t>
        </w:r>
      </w:hyperlink>
      <w:r w:rsidR="00CA3771" w:rsidRPr="00CA3771">
        <w:t>, except where required by statute or excluded from DCMA responsibility. Exception may be granted by:</w:t>
      </w:r>
    </w:p>
    <w:p w14:paraId="39C97AAA" w14:textId="77777777" w:rsidR="00436AAA" w:rsidRDefault="00436AAA" w:rsidP="00436AAA">
      <w:pPr>
        <w:pStyle w:val="List2"/>
      </w:pPr>
      <w:r>
        <w:rPr>
          <w:rFonts w:eastAsia="Arial"/>
        </w:rPr>
        <w:t>(1)</w:t>
      </w:r>
      <w:r>
        <w:rPr>
          <w:rFonts w:eastAsia="Arial"/>
          <w:sz w:val="14"/>
          <w:szCs w:val="14"/>
        </w:rPr>
        <w:t xml:space="preserve">   </w:t>
      </w:r>
      <w:r>
        <w:t>Contracting Officer determination to be in the best interest of the organization to retain ACO responsibilities at the local office.</w:t>
      </w:r>
    </w:p>
    <w:p w14:paraId="017399FD" w14:textId="77777777" w:rsidR="00436AAA" w:rsidRDefault="00436AAA" w:rsidP="00436AAA">
      <w:pPr>
        <w:pStyle w:val="List2"/>
        <w:rPr>
          <w:rFonts w:cs="Arial"/>
        </w:rPr>
      </w:pPr>
      <w:r>
        <w:rPr>
          <w:rFonts w:eastAsia="Arial" w:cs="Arial"/>
        </w:rPr>
        <w:t>(2)</w:t>
      </w:r>
      <w:r>
        <w:rPr>
          <w:rFonts w:eastAsia="Arial"/>
          <w:sz w:val="14"/>
          <w:szCs w:val="14"/>
        </w:rPr>
        <w:t xml:space="preserve">   </w:t>
      </w:r>
      <w:r>
        <w:rPr>
          <w:rFonts w:cs="Arial"/>
        </w:rPr>
        <w:t>Determination that it is most effective to transfer only partial responsibility to the DCMA.</w:t>
      </w:r>
    </w:p>
    <w:p w14:paraId="4AE7244D" w14:textId="77777777" w:rsidR="00436AAA" w:rsidRDefault="00436AAA" w:rsidP="00436AAA">
      <w:pPr>
        <w:ind w:left="720"/>
      </w:pPr>
      <w:r>
        <w:t>The decision should be based on providing the best service to the customer and the capabilities of the contracting office. Both determinations should be made in writing and maintained in the contract file.</w:t>
      </w:r>
    </w:p>
    <w:p w14:paraId="206869F4" w14:textId="77777777" w:rsidR="00436AAA" w:rsidRDefault="001826EC" w:rsidP="001826EC">
      <w:pPr>
        <w:pStyle w:val="List1"/>
        <w:spacing w:before="0"/>
      </w:pPr>
      <w:r>
        <w:t>(b)</w:t>
      </w:r>
      <w:r>
        <w:tab/>
      </w:r>
      <w:r w:rsidR="00436AAA">
        <w:t>The transmittal of the contract shall be accomplished in a manner that will provide documentation of confirmation of receipt by the DCMA office.</w:t>
      </w:r>
    </w:p>
    <w:p w14:paraId="60B57B9F" w14:textId="77777777" w:rsidR="00436AAA" w:rsidRPr="00436AAA" w:rsidRDefault="001826EC" w:rsidP="001826EC">
      <w:pPr>
        <w:pStyle w:val="List1"/>
        <w:spacing w:before="0"/>
      </w:pPr>
      <w:bookmarkStart w:id="7" w:name="BM203"/>
      <w:bookmarkStart w:id="8" w:name="BM11"/>
      <w:bookmarkEnd w:id="7"/>
      <w:bookmarkEnd w:id="8"/>
      <w:r w:rsidRPr="00436AAA">
        <w:t>(c)</w:t>
      </w:r>
      <w:r w:rsidRPr="00436AAA">
        <w:tab/>
      </w:r>
      <w:r w:rsidR="00436AAA" w:rsidRPr="00436AAA">
        <w:rPr>
          <w:i/>
          <w:iCs/>
        </w:rPr>
        <w:t>(Removed 2017)</w:t>
      </w:r>
    </w:p>
    <w:p w14:paraId="2D5475A1" w14:textId="77777777" w:rsidR="00436AAA" w:rsidRDefault="00436AAA" w:rsidP="00436AAA">
      <w:pPr>
        <w:pStyle w:val="Heading2"/>
        <w:rPr>
          <w:rFonts w:eastAsia="Times New Roman"/>
        </w:rPr>
      </w:pPr>
      <w:bookmarkStart w:id="9" w:name="_Toc75413532"/>
      <w:r>
        <w:rPr>
          <w:rFonts w:eastAsia="Times New Roman"/>
        </w:rPr>
        <w:t>SUBPART 5642.4 CORRESPSONDENCE AND VISITS</w:t>
      </w:r>
      <w:bookmarkEnd w:id="9"/>
    </w:p>
    <w:p w14:paraId="1C31666D" w14:textId="77777777" w:rsidR="00436AAA" w:rsidRDefault="00436AAA" w:rsidP="00436AAA">
      <w:pPr>
        <w:pStyle w:val="Heading3"/>
      </w:pPr>
      <w:bookmarkStart w:id="10" w:name="BM42_490"/>
      <w:bookmarkStart w:id="11" w:name="_Toc75413533"/>
      <w:bookmarkEnd w:id="10"/>
      <w:r>
        <w:t>5642.490 Contract Clauses.</w:t>
      </w:r>
      <w:bookmarkEnd w:id="11"/>
    </w:p>
    <w:p w14:paraId="2E331B45" w14:textId="77777777" w:rsidR="00436AAA" w:rsidRDefault="00436AAA" w:rsidP="00436AAA">
      <w:pPr>
        <w:rPr>
          <w:rFonts w:cs="Arial"/>
          <w:i/>
        </w:rPr>
      </w:pPr>
      <w:r>
        <w:rPr>
          <w:rFonts w:cs="Arial"/>
          <w:bCs/>
          <w:i/>
        </w:rPr>
        <w:t>(Added February 2014)</w:t>
      </w:r>
    </w:p>
    <w:p w14:paraId="79A9FE54" w14:textId="77777777" w:rsidR="00436AAA" w:rsidRDefault="00436AAA" w:rsidP="00436AAA">
      <w:pPr>
        <w:tabs>
          <w:tab w:val="num" w:pos="360"/>
        </w:tabs>
        <w:rPr>
          <w:rFonts w:cs="Arial"/>
        </w:rPr>
      </w:pPr>
      <w:r>
        <w:rPr>
          <w:rFonts w:cs="Arial"/>
        </w:rPr>
        <w:t xml:space="preserve">The contracting officer shall insert the clause substantially the same as </w:t>
      </w:r>
      <w:hyperlink r:id="rId12" w:anchor="BM242_9002" w:history="1">
        <w:r>
          <w:rPr>
            <w:rStyle w:val="Hyperlink"/>
            <w:rFonts w:cs="Arial"/>
          </w:rPr>
          <w:t>5652.242-9002</w:t>
        </w:r>
      </w:hyperlink>
      <w:r>
        <w:rPr>
          <w:rFonts w:cs="Arial"/>
        </w:rPr>
        <w:t>, Accounting for Common Access Cards (CACs) for Contractor Personnel Departing HQ USSOCOM, in solicitations and contracts and or task orders that require contractor personnel to meet one or both of the following criteria:</w:t>
      </w:r>
    </w:p>
    <w:p w14:paraId="098EDBAC" w14:textId="77777777" w:rsidR="00436AAA" w:rsidRDefault="001826EC" w:rsidP="001826EC">
      <w:pPr>
        <w:pStyle w:val="List1"/>
        <w:spacing w:before="0"/>
      </w:pPr>
      <w:r>
        <w:t>(a)</w:t>
      </w:r>
      <w:r>
        <w:tab/>
      </w:r>
      <w:r w:rsidR="00436AAA">
        <w:t>Require logical access to Department of Defense computer networks and systems in either the unclassified environment or the classified environment where authorized by governing security directives; and/or</w:t>
      </w:r>
    </w:p>
    <w:p w14:paraId="488E1267" w14:textId="77777777" w:rsidR="00436AAA" w:rsidRDefault="001826EC" w:rsidP="001826EC">
      <w:pPr>
        <w:pStyle w:val="List1"/>
        <w:spacing w:before="0"/>
      </w:pPr>
      <w:r>
        <w:t>(b)</w:t>
      </w:r>
      <w:r>
        <w:tab/>
      </w:r>
      <w:r w:rsidR="00436AAA">
        <w:t xml:space="preserve">Perform work which requires the use of a CAC for installation entry control or physical access to facilities and </w:t>
      </w:r>
      <w:r w:rsidR="00436AAA">
        <w:lastRenderedPageBreak/>
        <w:t>buildings.</w:t>
      </w:r>
    </w:p>
    <w:p w14:paraId="6ECE9A2D" w14:textId="77777777" w:rsidR="00436AAA" w:rsidRDefault="00436AAA" w:rsidP="00436AAA">
      <w:pPr>
        <w:pStyle w:val="Heading2"/>
        <w:rPr>
          <w:rFonts w:eastAsia="Times New Roman"/>
        </w:rPr>
      </w:pPr>
      <w:bookmarkStart w:id="12" w:name="_Toc75413534"/>
      <w:r>
        <w:rPr>
          <w:rFonts w:eastAsia="Times New Roman"/>
        </w:rPr>
        <w:t>SUBPART 5642.15 CONTRACTOR PERFORMANCE INFORMATION</w:t>
      </w:r>
      <w:bookmarkEnd w:id="12"/>
    </w:p>
    <w:p w14:paraId="06FD96B4" w14:textId="6FB7CB00" w:rsidR="00436AAA" w:rsidRDefault="00436AAA" w:rsidP="00436AAA">
      <w:pPr>
        <w:pStyle w:val="Heading3"/>
        <w:rPr>
          <w:rFonts w:cs="Arial"/>
        </w:rPr>
      </w:pPr>
      <w:bookmarkStart w:id="13" w:name="BM1503"/>
      <w:bookmarkStart w:id="14" w:name="_Toc75413535"/>
      <w:bookmarkEnd w:id="13"/>
      <w:r>
        <w:rPr>
          <w:rFonts w:cs="Arial"/>
        </w:rPr>
        <w:t>5642.1503 Procedures.</w:t>
      </w:r>
      <w:bookmarkEnd w:id="14"/>
    </w:p>
    <w:p w14:paraId="498B2FA9" w14:textId="63955863" w:rsidR="00436AAA" w:rsidRDefault="00436AAA" w:rsidP="00436AAA">
      <w:pPr>
        <w:rPr>
          <w:rFonts w:cs="Arial"/>
          <w:i/>
        </w:rPr>
      </w:pPr>
      <w:r>
        <w:rPr>
          <w:rFonts w:cs="Arial"/>
          <w:bCs/>
          <w:i/>
        </w:rPr>
        <w:t xml:space="preserve">(Revised </w:t>
      </w:r>
      <w:r w:rsidR="00B82A13">
        <w:rPr>
          <w:rFonts w:cs="Arial"/>
          <w:bCs/>
          <w:i/>
        </w:rPr>
        <w:t>June 2021</w:t>
      </w:r>
      <w:r>
        <w:rPr>
          <w:rFonts w:cs="Arial"/>
          <w:bCs/>
          <w:i/>
        </w:rPr>
        <w:t>)</w:t>
      </w:r>
    </w:p>
    <w:p w14:paraId="7BB0500A" w14:textId="77777777" w:rsidR="001826EC" w:rsidRDefault="001826EC" w:rsidP="001826EC">
      <w:pPr>
        <w:pStyle w:val="List1"/>
        <w:spacing w:before="0"/>
      </w:pPr>
      <w:r>
        <w:t>(d)</w:t>
      </w:r>
      <w:r>
        <w:tab/>
      </w:r>
    </w:p>
    <w:p w14:paraId="35FB942F" w14:textId="77777777" w:rsidR="00436AAA" w:rsidRDefault="00436AAA" w:rsidP="001826EC">
      <w:pPr>
        <w:pStyle w:val="List2"/>
        <w:rPr>
          <w:rFonts w:cs="Arial"/>
        </w:rPr>
      </w:pPr>
      <w:r>
        <w:rPr>
          <w:rFonts w:cs="Arial"/>
        </w:rPr>
        <w:t>(1)  USSOCOM HCDs and FCOs shall use the Contractor Performance Assessment Reporting System (</w:t>
      </w:r>
      <w:hyperlink r:id="rId13" w:history="1">
        <w:r>
          <w:rPr>
            <w:rStyle w:val="Hyperlink"/>
            <w:rFonts w:cs="Arial"/>
            <w:szCs w:val="20"/>
          </w:rPr>
          <w:t>CPARS</w:t>
        </w:r>
      </w:hyperlink>
      <w:r>
        <w:rPr>
          <w:rFonts w:cs="Arial"/>
        </w:rPr>
        <w:t xml:space="preserve">) as the method to record evaluations of contractor performance.    </w:t>
      </w:r>
    </w:p>
    <w:p w14:paraId="0F708EFE" w14:textId="77777777" w:rsidR="00436AAA" w:rsidRDefault="00436AAA" w:rsidP="001826EC">
      <w:pPr>
        <w:pStyle w:val="List2"/>
        <w:rPr>
          <w:rFonts w:cs="Arial"/>
        </w:rPr>
      </w:pPr>
      <w:r>
        <w:rPr>
          <w:rFonts w:cs="Arial"/>
        </w:rPr>
        <w:t xml:space="preserve">(2)  Those contractor performance evaluations involving national security/classified contract actions shall not be entered into CPARS; however, they must follow CPARS reporting requirements in conjunction with the individual program security requirements.  </w:t>
      </w:r>
    </w:p>
    <w:p w14:paraId="6C2A576D" w14:textId="77777777" w:rsidR="00436AAA" w:rsidRDefault="00436AAA" w:rsidP="00436AAA">
      <w:pPr>
        <w:rPr>
          <w:rFonts w:cs="Arial"/>
        </w:rPr>
      </w:pPr>
    </w:p>
    <w:p w14:paraId="2F68D06F" w14:textId="77777777" w:rsidR="00436AAA" w:rsidRPr="001731D7" w:rsidRDefault="00436AAA" w:rsidP="00436AAA">
      <w:pPr>
        <w:pStyle w:val="BodyText"/>
        <w:spacing w:after="0"/>
        <w:rPr>
          <w:sz w:val="20"/>
        </w:rPr>
      </w:pPr>
      <w:r>
        <w:rPr>
          <w:sz w:val="20"/>
        </w:rPr>
        <w:t>HQ, United States Special Operations Command</w:t>
      </w:r>
      <w:r>
        <w:rPr>
          <w:sz w:val="20"/>
        </w:rPr>
        <w:br/>
      </w:r>
      <w:r w:rsidRPr="001731D7">
        <w:rPr>
          <w:sz w:val="20"/>
        </w:rPr>
        <w:t>Special Operations Forces Acquisition, Technology, and Logistics (SOF AT&amp;L)</w:t>
      </w:r>
    </w:p>
    <w:p w14:paraId="6310F216" w14:textId="77777777" w:rsidR="00436AAA" w:rsidRDefault="00436AAA" w:rsidP="00436AAA">
      <w:pPr>
        <w:pStyle w:val="BodyText"/>
        <w:spacing w:after="0"/>
        <w:rPr>
          <w:sz w:val="20"/>
        </w:rPr>
      </w:pPr>
      <w:r>
        <w:rPr>
          <w:sz w:val="20"/>
        </w:rPr>
        <w:t>SOFARS 5642</w:t>
      </w:r>
    </w:p>
    <w:p w14:paraId="1C2425F0" w14:textId="77777777" w:rsidR="00436AAA" w:rsidRPr="001731D7" w:rsidRDefault="00436AAA" w:rsidP="00436AAA">
      <w:pPr>
        <w:pStyle w:val="BodyText"/>
        <w:spacing w:after="0"/>
        <w:rPr>
          <w:sz w:val="20"/>
        </w:rPr>
      </w:pPr>
      <w:r>
        <w:rPr>
          <w:sz w:val="20"/>
        </w:rPr>
        <w:t>February 2007</w:t>
      </w:r>
    </w:p>
    <w:p w14:paraId="31D029E7" w14:textId="77777777" w:rsidR="007059C1" w:rsidRPr="00BE196B" w:rsidRDefault="007059C1" w:rsidP="00BE196B"/>
    <w:sectPr w:rsidR="007059C1" w:rsidRPr="00BE196B">
      <w:pgSz w:w="12240" w:h="15840"/>
      <w:pgMar w:top="1440" w:right="1008" w:bottom="720" w:left="1008"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05AF8" w14:textId="77777777" w:rsidR="00436AAA" w:rsidRDefault="00436AAA">
      <w:r>
        <w:separator/>
      </w:r>
    </w:p>
  </w:endnote>
  <w:endnote w:type="continuationSeparator" w:id="0">
    <w:p w14:paraId="09FEA9F3" w14:textId="77777777" w:rsidR="00436AAA" w:rsidRDefault="00436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0C609" w14:textId="77777777" w:rsidR="00436AAA" w:rsidRDefault="00436AAA">
      <w:r>
        <w:separator/>
      </w:r>
    </w:p>
  </w:footnote>
  <w:footnote w:type="continuationSeparator" w:id="0">
    <w:p w14:paraId="41FA11F9" w14:textId="77777777" w:rsidR="00436AAA" w:rsidRDefault="00436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3E875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6027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C464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4669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5E039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4809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D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1A6F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58E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C207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526D54"/>
    <w:multiLevelType w:val="hybridMultilevel"/>
    <w:tmpl w:val="D62CEC5A"/>
    <w:lvl w:ilvl="0" w:tplc="969E95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42315C"/>
    <w:multiLevelType w:val="hybridMultilevel"/>
    <w:tmpl w:val="C5469984"/>
    <w:lvl w:ilvl="0" w:tplc="794E068C">
      <w:start w:val="1"/>
      <w:numFmt w:val="lowerLetter"/>
      <w:lvlText w:val="(%1)"/>
      <w:lvlJc w:val="left"/>
      <w:pPr>
        <w:ind w:left="360" w:hanging="360"/>
      </w:pPr>
      <w:rPr>
        <w:b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E06E72"/>
    <w:multiLevelType w:val="hybridMultilevel"/>
    <w:tmpl w:val="C0146D42"/>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810FEF"/>
    <w:multiLevelType w:val="hybridMultilevel"/>
    <w:tmpl w:val="03D0BA0C"/>
    <w:lvl w:ilvl="0" w:tplc="C9BA69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2C3B21"/>
    <w:multiLevelType w:val="hybridMultilevel"/>
    <w:tmpl w:val="25DE390A"/>
    <w:lvl w:ilvl="0" w:tplc="794E068C">
      <w:start w:val="1"/>
      <w:numFmt w:val="lowerLetter"/>
      <w:lvlText w:val="(%1)"/>
      <w:lvlJc w:val="left"/>
      <w:pPr>
        <w:ind w:left="360" w:hanging="360"/>
      </w:pPr>
      <w:rPr>
        <w:b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8"/>
  </w:num>
  <w:num w:numId="2">
    <w:abstractNumId w:val="26"/>
  </w:num>
  <w:num w:numId="3">
    <w:abstractNumId w:val="20"/>
  </w:num>
  <w:num w:numId="4">
    <w:abstractNumId w:val="23"/>
  </w:num>
  <w:num w:numId="5">
    <w:abstractNumId w:val="32"/>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2"/>
  </w:num>
  <w:num w:numId="19">
    <w:abstractNumId w:val="33"/>
  </w:num>
  <w:num w:numId="20">
    <w:abstractNumId w:val="10"/>
  </w:num>
  <w:num w:numId="21">
    <w:abstractNumId w:val="25"/>
  </w:num>
  <w:num w:numId="22">
    <w:abstractNumId w:val="30"/>
  </w:num>
  <w:num w:numId="23">
    <w:abstractNumId w:val="18"/>
  </w:num>
  <w:num w:numId="24">
    <w:abstractNumId w:val="17"/>
  </w:num>
  <w:num w:numId="25">
    <w:abstractNumId w:val="16"/>
  </w:num>
  <w:num w:numId="26">
    <w:abstractNumId w:val="13"/>
  </w:num>
  <w:num w:numId="27">
    <w:abstractNumId w:val="27"/>
  </w:num>
  <w:num w:numId="28">
    <w:abstractNumId w:val="11"/>
  </w:num>
  <w:num w:numId="29">
    <w:abstractNumId w:val="34"/>
  </w:num>
  <w:num w:numId="30">
    <w:abstractNumId w:val="29"/>
  </w:num>
  <w:num w:numId="31">
    <w:abstractNumId w:val="14"/>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31"/>
  </w:num>
  <w:num w:numId="3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AA"/>
    <w:rsid w:val="00040798"/>
    <w:rsid w:val="00072DE6"/>
    <w:rsid w:val="000C65F5"/>
    <w:rsid w:val="000D2090"/>
    <w:rsid w:val="000E19AF"/>
    <w:rsid w:val="000E6E2A"/>
    <w:rsid w:val="000F5037"/>
    <w:rsid w:val="00182208"/>
    <w:rsid w:val="001826EC"/>
    <w:rsid w:val="00187D8F"/>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972E3"/>
    <w:rsid w:val="003B3152"/>
    <w:rsid w:val="003F0F42"/>
    <w:rsid w:val="0040054A"/>
    <w:rsid w:val="00412DCC"/>
    <w:rsid w:val="00417B94"/>
    <w:rsid w:val="00422A3D"/>
    <w:rsid w:val="00436AAA"/>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20933"/>
    <w:rsid w:val="00683B9C"/>
    <w:rsid w:val="00694479"/>
    <w:rsid w:val="006A2BFC"/>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AA152B"/>
    <w:rsid w:val="00B242FC"/>
    <w:rsid w:val="00B26F4A"/>
    <w:rsid w:val="00B30CA5"/>
    <w:rsid w:val="00B51BD8"/>
    <w:rsid w:val="00B52521"/>
    <w:rsid w:val="00B5536C"/>
    <w:rsid w:val="00B727F8"/>
    <w:rsid w:val="00B82A13"/>
    <w:rsid w:val="00BE196B"/>
    <w:rsid w:val="00C271D5"/>
    <w:rsid w:val="00C310FE"/>
    <w:rsid w:val="00C57FC4"/>
    <w:rsid w:val="00C946DE"/>
    <w:rsid w:val="00C96C49"/>
    <w:rsid w:val="00CA3771"/>
    <w:rsid w:val="00CB2806"/>
    <w:rsid w:val="00CF18B4"/>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1A9F"/>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4ACA"/>
  <w15:docId w15:val="{157FEE0B-780F-497D-8BAA-63571CC9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6AAA"/>
    <w:pPr>
      <w:widowControl w:val="0"/>
      <w:spacing w:after="120"/>
    </w:pPr>
    <w:rPr>
      <w:rFonts w:ascii="Arial" w:hAnsi="Arial"/>
      <w:szCs w:val="24"/>
    </w:rPr>
  </w:style>
  <w:style w:type="paragraph" w:styleId="Heading1">
    <w:name w:val="heading 1"/>
    <w:basedOn w:val="Normal"/>
    <w:next w:val="Normal"/>
    <w:link w:val="Heading1Char"/>
    <w:qFormat/>
    <w:rsid w:val="00436AAA"/>
    <w:pPr>
      <w:outlineLvl w:val="0"/>
    </w:pPr>
    <w:rPr>
      <w:rFonts w:eastAsiaTheme="majorEastAsia"/>
      <w:b/>
      <w:bCs/>
      <w:sz w:val="36"/>
      <w:szCs w:val="28"/>
    </w:rPr>
  </w:style>
  <w:style w:type="paragraph" w:styleId="Heading2">
    <w:name w:val="heading 2"/>
    <w:basedOn w:val="Normal"/>
    <w:next w:val="Normal"/>
    <w:link w:val="Heading2Char"/>
    <w:unhideWhenUsed/>
    <w:qFormat/>
    <w:rsid w:val="00436AAA"/>
    <w:pPr>
      <w:outlineLvl w:val="1"/>
    </w:pPr>
    <w:rPr>
      <w:rFonts w:eastAsiaTheme="majorEastAsia"/>
      <w:b/>
      <w:bCs/>
      <w:color w:val="000000" w:themeColor="text1"/>
      <w:szCs w:val="26"/>
    </w:rPr>
  </w:style>
  <w:style w:type="paragraph" w:styleId="Heading3">
    <w:name w:val="heading 3"/>
    <w:basedOn w:val="Normal"/>
    <w:next w:val="Normal"/>
    <w:link w:val="Heading3Char"/>
    <w:unhideWhenUsed/>
    <w:qFormat/>
    <w:rsid w:val="00436AAA"/>
    <w:pPr>
      <w:outlineLvl w:val="2"/>
    </w:pPr>
    <w:rPr>
      <w:rFonts w:eastAsiaTheme="majorEastAsia"/>
      <w:b/>
      <w:bCs/>
      <w:color w:val="000000" w:themeColor="text1"/>
    </w:rPr>
  </w:style>
  <w:style w:type="paragraph" w:styleId="Heading4">
    <w:name w:val="heading 4"/>
    <w:basedOn w:val="Normal"/>
    <w:next w:val="Normal"/>
    <w:link w:val="Heading4Char"/>
    <w:unhideWhenUsed/>
    <w:qFormat/>
    <w:rsid w:val="00AA152B"/>
    <w:pPr>
      <w:outlineLvl w:val="3"/>
    </w:pPr>
    <w:rPr>
      <w:rFonts w:eastAsiaTheme="majorEastAsia"/>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rFonts w:ascii="Times New Roman" w:hAnsi="Times New Roman"/>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uiPriority w:val="99"/>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spacing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436AAA"/>
    <w:rPr>
      <w:rFonts w:ascii="Arial" w:eastAsiaTheme="majorEastAsia" w:hAnsi="Arial"/>
      <w:b/>
      <w:bCs/>
      <w:color w:val="000000" w:themeColor="text1"/>
      <w:szCs w:val="26"/>
    </w:rPr>
  </w:style>
  <w:style w:type="character" w:customStyle="1" w:styleId="Heading1Char">
    <w:name w:val="Heading 1 Char"/>
    <w:basedOn w:val="DefaultParagraphFont"/>
    <w:link w:val="Heading1"/>
    <w:rsid w:val="00436AAA"/>
    <w:rPr>
      <w:rFonts w:ascii="Arial" w:eastAsiaTheme="majorEastAsia" w:hAnsi="Arial"/>
      <w:b/>
      <w:bCs/>
      <w:sz w:val="36"/>
      <w:szCs w:val="28"/>
    </w:rPr>
  </w:style>
  <w:style w:type="character" w:customStyle="1" w:styleId="Heading3Char">
    <w:name w:val="Heading 3 Char"/>
    <w:basedOn w:val="DefaultParagraphFont"/>
    <w:link w:val="Heading3"/>
    <w:rsid w:val="00436AAA"/>
    <w:rPr>
      <w:rFonts w:ascii="Arial" w:eastAsiaTheme="majorEastAsia" w:hAnsi="Arial"/>
      <w:b/>
      <w:bCs/>
      <w:color w:val="000000" w:themeColor="text1"/>
      <w:szCs w:val="24"/>
    </w:rPr>
  </w:style>
  <w:style w:type="character" w:customStyle="1" w:styleId="Heading4Char">
    <w:name w:val="Heading 4 Char"/>
    <w:basedOn w:val="DefaultParagraphFont"/>
    <w:link w:val="Heading4"/>
    <w:rsid w:val="00AA152B"/>
    <w:rPr>
      <w:rFonts w:ascii="Arial" w:eastAsiaTheme="majorEastAsia" w:hAnsi="Arial"/>
      <w:b/>
      <w:bCs/>
      <w:iCs/>
      <w:color w:val="000000" w:themeColor="text1"/>
      <w:szCs w:val="24"/>
    </w:rPr>
  </w:style>
  <w:style w:type="paragraph" w:styleId="List">
    <w:name w:val="List"/>
    <w:basedOn w:val="Normal"/>
    <w:unhideWhenUsed/>
    <w:rsid w:val="00214BB7"/>
    <w:pPr>
      <w:spacing w:before="120"/>
    </w:pPr>
  </w:style>
  <w:style w:type="paragraph" w:styleId="List2">
    <w:name w:val="List 2"/>
    <w:basedOn w:val="Normal"/>
    <w:unhideWhenUsed/>
    <w:rsid w:val="00436AAA"/>
    <w:pPr>
      <w:spacing w:before="120"/>
      <w:ind w:left="360"/>
    </w:pPr>
  </w:style>
  <w:style w:type="paragraph" w:styleId="List3">
    <w:name w:val="List 3"/>
    <w:basedOn w:val="Normal"/>
    <w:link w:val="List3Char"/>
    <w:unhideWhenUsed/>
    <w:qFormat/>
    <w:rsid w:val="00F11A9F"/>
    <w:pPr>
      <w:spacing w:before="120"/>
      <w:ind w:left="720"/>
    </w:pPr>
  </w:style>
  <w:style w:type="paragraph" w:styleId="List4">
    <w:name w:val="List 4"/>
    <w:basedOn w:val="Normal"/>
    <w:rsid w:val="00195EAD"/>
    <w:pPr>
      <w:spacing w:before="120"/>
      <w:ind w:left="1080"/>
    </w:pPr>
  </w:style>
  <w:style w:type="paragraph" w:customStyle="1" w:styleId="List1">
    <w:name w:val="List 1"/>
    <w:basedOn w:val="List3"/>
    <w:link w:val="List1Char"/>
    <w:qFormat/>
    <w:rsid w:val="00436AAA"/>
    <w:pPr>
      <w:ind w:left="0"/>
    </w:pPr>
    <w:rPr>
      <w:rFonts w:cs="Arial"/>
      <w:color w:val="000000" w:themeColor="text1"/>
    </w:rPr>
  </w:style>
  <w:style w:type="character" w:customStyle="1" w:styleId="List3Char">
    <w:name w:val="List 3 Char"/>
    <w:basedOn w:val="DefaultParagraphFont"/>
    <w:link w:val="List3"/>
    <w:rsid w:val="00F11A9F"/>
    <w:rPr>
      <w:rFonts w:ascii="Arial" w:hAnsi="Arial"/>
      <w:szCs w:val="24"/>
    </w:rPr>
  </w:style>
  <w:style w:type="character" w:customStyle="1" w:styleId="List1Char">
    <w:name w:val="List 1 Char"/>
    <w:basedOn w:val="List3Char"/>
    <w:link w:val="List1"/>
    <w:rsid w:val="00436AAA"/>
    <w:rPr>
      <w:rFonts w:ascii="Arial" w:hAnsi="Arial" w:cs="Arial"/>
      <w:color w:val="000000" w:themeColor="text1"/>
      <w:szCs w:val="24"/>
    </w:rPr>
  </w:style>
  <w:style w:type="paragraph" w:styleId="TOC1">
    <w:name w:val="toc 1"/>
    <w:basedOn w:val="Normal"/>
    <w:next w:val="Normal"/>
    <w:autoRedefine/>
    <w:uiPriority w:val="39"/>
    <w:unhideWhenUsed/>
    <w:qFormat/>
    <w:rsid w:val="000D2090"/>
    <w:rPr>
      <w:b/>
      <w:sz w:val="22"/>
    </w:rPr>
  </w:style>
  <w:style w:type="paragraph" w:styleId="TOC2">
    <w:name w:val="toc 2"/>
    <w:basedOn w:val="Normal"/>
    <w:next w:val="Normal"/>
    <w:autoRedefine/>
    <w:uiPriority w:val="39"/>
    <w:unhideWhenUsed/>
    <w:qFormat/>
    <w:rsid w:val="000D2090"/>
    <w:pPr>
      <w:ind w:left="220"/>
    </w:pPr>
    <w:rPr>
      <w:b/>
      <w:sz w:val="22"/>
    </w:rPr>
  </w:style>
  <w:style w:type="paragraph" w:styleId="BodyText">
    <w:name w:val="Body Text"/>
    <w:basedOn w:val="Normal"/>
    <w:link w:val="BodyTextChar"/>
    <w:uiPriority w:val="99"/>
    <w:rsid w:val="00436AAA"/>
    <w:rPr>
      <w:rFonts w:cs="Arial"/>
      <w:sz w:val="22"/>
    </w:rPr>
  </w:style>
  <w:style w:type="character" w:customStyle="1" w:styleId="BodyTextChar">
    <w:name w:val="Body Text Char"/>
    <w:basedOn w:val="DefaultParagraphFont"/>
    <w:link w:val="BodyText"/>
    <w:uiPriority w:val="99"/>
    <w:rsid w:val="00436AAA"/>
    <w:rPr>
      <w:rFonts w:ascii="Arial" w:hAnsi="Arial" w:cs="Arial"/>
      <w:sz w:val="22"/>
      <w:szCs w:val="24"/>
    </w:rPr>
  </w:style>
  <w:style w:type="paragraph" w:customStyle="1" w:styleId="Style1">
    <w:name w:val="Style1"/>
    <w:basedOn w:val="Normal"/>
    <w:uiPriority w:val="99"/>
    <w:rsid w:val="00436AAA"/>
    <w:pPr>
      <w:snapToGrid w:val="0"/>
      <w:jc w:val="center"/>
    </w:pPr>
    <w:rPr>
      <w:rFonts w:cs="Arial"/>
      <w:b/>
      <w:bCs/>
      <w:sz w:val="24"/>
    </w:rPr>
  </w:style>
  <w:style w:type="character" w:styleId="UnresolvedMention">
    <w:name w:val="Unresolved Mention"/>
    <w:basedOn w:val="DefaultParagraphFont"/>
    <w:uiPriority w:val="99"/>
    <w:semiHidden/>
    <w:unhideWhenUsed/>
    <w:rsid w:val="00CA3771"/>
    <w:rPr>
      <w:color w:val="605E5C"/>
      <w:shd w:val="clear" w:color="auto" w:fill="E1DFDD"/>
    </w:rPr>
  </w:style>
  <w:style w:type="paragraph" w:styleId="TOCHeading">
    <w:name w:val="TOC Heading"/>
    <w:basedOn w:val="Heading1"/>
    <w:next w:val="Normal"/>
    <w:autoRedefine/>
    <w:uiPriority w:val="39"/>
    <w:unhideWhenUsed/>
    <w:qFormat/>
    <w:rsid w:val="000D2090"/>
    <w:pPr>
      <w:keepNext/>
      <w:keepLines/>
      <w:widowControl/>
      <w:spacing w:before="240" w:after="0" w:line="259" w:lineRule="auto"/>
      <w:outlineLvl w:val="9"/>
    </w:pPr>
    <w:rPr>
      <w:rFonts w:cstheme="majorBidi"/>
      <w:b w:val="0"/>
      <w:bCs w:val="0"/>
      <w:color w:val="000000" w:themeColor="text1"/>
      <w:sz w:val="32"/>
      <w:szCs w:val="32"/>
    </w:rPr>
  </w:style>
  <w:style w:type="paragraph" w:styleId="TOC3">
    <w:name w:val="toc 3"/>
    <w:basedOn w:val="Normal"/>
    <w:next w:val="Normal"/>
    <w:autoRedefine/>
    <w:uiPriority w:val="39"/>
    <w:unhideWhenUsed/>
    <w:qFormat/>
    <w:rsid w:val="000D2090"/>
    <w:pPr>
      <w:spacing w:after="100"/>
      <w:ind w:left="400"/>
    </w:pPr>
    <w:rPr>
      <w:sz w:val="22"/>
    </w:rPr>
  </w:style>
  <w:style w:type="paragraph" w:styleId="TOC4">
    <w:name w:val="toc 4"/>
    <w:basedOn w:val="Normal"/>
    <w:next w:val="Normal"/>
    <w:autoRedefine/>
    <w:semiHidden/>
    <w:unhideWhenUsed/>
    <w:qFormat/>
    <w:rsid w:val="000D2090"/>
    <w:pPr>
      <w:spacing w:after="100"/>
      <w:ind w:left="60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par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of.atl.socom.mil/sites/K/SOFARS_DCG/SOFARS/5652.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12-acquisition-commercial-item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8EC160-7FFF-4667-BC65-CACAF0765DA3}">
  <ds:schemaRef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www.w3.org/XML/1998/namespace"/>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D0C45102-95EF-49ED-975D-66D22975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Template>
  <TotalTime>1</TotalTime>
  <Pages>2</Pages>
  <Words>399</Words>
  <Characters>2987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5642 - CONTRACT ADMINISTRATION AND AUDIT SERVICES</dc:title>
  <dc:creator>Duchesne, Marian B NH-IIICIV USSOCOM SOCOM (USA)</dc:creator>
  <cp:lastModifiedBy>Duchesne, Marian B CIV USSOCOM SOCOM (USA)</cp:lastModifiedBy>
  <cp:revision>2</cp:revision>
  <cp:lastPrinted>2010-02-11T14:15:00Z</cp:lastPrinted>
  <dcterms:created xsi:type="dcterms:W3CDTF">2021-06-24T11:52:00Z</dcterms:created>
  <dcterms:modified xsi:type="dcterms:W3CDTF">2021-06-24T11:52:00Z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