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1BEB" w14:textId="77777777" w:rsidR="008B085F" w:rsidRDefault="008B085F" w:rsidP="008B085F">
      <w:pPr>
        <w:pStyle w:val="Heading1"/>
        <w:rPr>
          <w:sz w:val="20"/>
        </w:rPr>
      </w:pPr>
      <w:bookmarkStart w:id="0" w:name="BM5604"/>
      <w:bookmarkEnd w:id="0"/>
      <w:r>
        <w:t>SOFARS PART 5646</w:t>
      </w:r>
      <w:r>
        <w:br/>
        <w:t>QUALITY ASSURANCE</w:t>
      </w:r>
    </w:p>
    <w:p w14:paraId="27DFF591" w14:textId="77777777" w:rsidR="008B085F" w:rsidRDefault="008B085F" w:rsidP="008B085F">
      <w:pPr>
        <w:autoSpaceDE w:val="0"/>
        <w:autoSpaceDN w:val="0"/>
        <w:spacing w:before="100" w:after="100"/>
        <w:rPr>
          <w:rFonts w:cs="Arial"/>
        </w:rPr>
      </w:pPr>
    </w:p>
    <w:p w14:paraId="55DC846E" w14:textId="77777777" w:rsidR="008B085F" w:rsidRDefault="008B085F" w:rsidP="008B085F">
      <w:pPr>
        <w:pStyle w:val="Heading2"/>
      </w:pPr>
      <w:bookmarkStart w:id="1" w:name="BM3"/>
      <w:bookmarkEnd w:id="1"/>
      <w:r>
        <w:t>SUBPART 5646.7 - WARRANTIES</w:t>
      </w:r>
    </w:p>
    <w:p w14:paraId="07D1581D" w14:textId="77777777" w:rsidR="008B085F" w:rsidRDefault="008B085F" w:rsidP="008B085F">
      <w:pPr>
        <w:pStyle w:val="Heading3"/>
      </w:pPr>
      <w:bookmarkStart w:id="2" w:name="BM706"/>
      <w:bookmarkEnd w:id="2"/>
      <w:r>
        <w:t>5646.706 Warranty Terms and Conditions.</w:t>
      </w:r>
    </w:p>
    <w:p w14:paraId="052E1672" w14:textId="77777777" w:rsidR="008B085F" w:rsidRDefault="008B085F" w:rsidP="008B085F">
      <w:pPr>
        <w:autoSpaceDE w:val="0"/>
        <w:autoSpaceDN w:val="0"/>
        <w:rPr>
          <w:rFonts w:cs="Arial"/>
        </w:rPr>
      </w:pPr>
      <w:r>
        <w:rPr>
          <w:rFonts w:cs="Arial"/>
        </w:rPr>
        <w:t xml:space="preserve">Contracts containing a warranty clause will not be closed out before the warranty period has expired. </w:t>
      </w:r>
    </w:p>
    <w:p w14:paraId="541FD8F2" w14:textId="77777777" w:rsidR="008B085F" w:rsidRDefault="008B085F" w:rsidP="008B085F">
      <w:pPr>
        <w:autoSpaceDE w:val="0"/>
        <w:autoSpaceDN w:val="0"/>
        <w:spacing w:before="100" w:after="100"/>
        <w:rPr>
          <w:rFonts w:cs="Arial"/>
        </w:rPr>
      </w:pPr>
      <w:bookmarkStart w:id="3" w:name="BM710"/>
      <w:bookmarkEnd w:id="3"/>
    </w:p>
    <w:p w14:paraId="64D2AB55" w14:textId="77777777" w:rsidR="008B085F" w:rsidRDefault="008B085F" w:rsidP="008B085F">
      <w:pPr>
        <w:autoSpaceDE w:val="0"/>
        <w:autoSpaceDN w:val="0"/>
        <w:spacing w:after="0"/>
        <w:rPr>
          <w:rFonts w:cs="Arial"/>
        </w:rPr>
      </w:pPr>
      <w:r>
        <w:rPr>
          <w:rFonts w:cs="Arial"/>
        </w:rPr>
        <w:t>HQ, United States Special Operations Command</w:t>
      </w:r>
      <w:r>
        <w:rPr>
          <w:rFonts w:cs="Arial"/>
        </w:rPr>
        <w:br/>
      </w:r>
      <w:r w:rsidRPr="00EA69F8">
        <w:rPr>
          <w:rFonts w:cs="Arial"/>
        </w:rPr>
        <w:t>Special Operations Forces Acquisition, Technology, and Logistics</w:t>
      </w:r>
      <w:r>
        <w:rPr>
          <w:rFonts w:cs="Arial"/>
        </w:rPr>
        <w:t xml:space="preserve"> (SOF AT&amp;L-K)</w:t>
      </w:r>
    </w:p>
    <w:p w14:paraId="0103B98B" w14:textId="77777777" w:rsidR="008B085F" w:rsidRDefault="008B085F" w:rsidP="008B085F">
      <w:pPr>
        <w:autoSpaceDE w:val="0"/>
        <w:autoSpaceDN w:val="0"/>
        <w:spacing w:after="0"/>
        <w:rPr>
          <w:rFonts w:cs="Arial"/>
        </w:rPr>
      </w:pPr>
      <w:r>
        <w:rPr>
          <w:rFonts w:cs="Arial"/>
        </w:rPr>
        <w:t>SOFARS 5646</w:t>
      </w:r>
    </w:p>
    <w:p w14:paraId="06F1BEEC" w14:textId="77777777" w:rsidR="008B085F" w:rsidRPr="00EA69F8" w:rsidRDefault="008B085F" w:rsidP="008B085F">
      <w:pPr>
        <w:autoSpaceDE w:val="0"/>
        <w:autoSpaceDN w:val="0"/>
        <w:spacing w:after="0"/>
        <w:rPr>
          <w:rFonts w:cs="Arial"/>
        </w:rPr>
      </w:pPr>
      <w:r>
        <w:rPr>
          <w:rFonts w:cs="Arial"/>
        </w:rPr>
        <w:t>February 2007</w:t>
      </w:r>
    </w:p>
    <w:p w14:paraId="03362AC6" w14:textId="77777777" w:rsidR="007059C1" w:rsidRPr="00BE196B" w:rsidRDefault="007059C1" w:rsidP="00BE196B"/>
    <w:sectPr w:rsidR="007059C1" w:rsidRPr="00BE196B" w:rsidSect="00E13A99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03B35" w14:textId="77777777" w:rsidR="008B085F" w:rsidRDefault="008B085F">
      <w:r>
        <w:separator/>
      </w:r>
    </w:p>
  </w:endnote>
  <w:endnote w:type="continuationSeparator" w:id="0">
    <w:p w14:paraId="53081E12" w14:textId="77777777" w:rsidR="008B085F" w:rsidRDefault="008B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38E09" w14:textId="77777777" w:rsidR="008B085F" w:rsidRDefault="008B085F">
      <w:r>
        <w:separator/>
      </w:r>
    </w:p>
  </w:footnote>
  <w:footnote w:type="continuationSeparator" w:id="0">
    <w:p w14:paraId="4DE639C2" w14:textId="77777777" w:rsidR="008B085F" w:rsidRDefault="008B0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083F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0A96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7854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E8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5AA3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6AB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031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8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08D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A4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29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0"/>
  </w:num>
  <w:num w:numId="30">
    <w:abstractNumId w:val="26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5F"/>
    <w:rsid w:val="00040798"/>
    <w:rsid w:val="00072DE6"/>
    <w:rsid w:val="000C65F5"/>
    <w:rsid w:val="000E19AF"/>
    <w:rsid w:val="000E6E2A"/>
    <w:rsid w:val="000F5037"/>
    <w:rsid w:val="00173206"/>
    <w:rsid w:val="00182208"/>
    <w:rsid w:val="00187D8F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42EC7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416B"/>
    <w:rsid w:val="004F52F1"/>
    <w:rsid w:val="00547FFB"/>
    <w:rsid w:val="00581655"/>
    <w:rsid w:val="005A4035"/>
    <w:rsid w:val="005C406D"/>
    <w:rsid w:val="0061650B"/>
    <w:rsid w:val="00683B9C"/>
    <w:rsid w:val="00694479"/>
    <w:rsid w:val="006A2BFC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085F"/>
    <w:rsid w:val="008B3E9B"/>
    <w:rsid w:val="008C4E69"/>
    <w:rsid w:val="0091065B"/>
    <w:rsid w:val="009703A1"/>
    <w:rsid w:val="00991E52"/>
    <w:rsid w:val="009C4D36"/>
    <w:rsid w:val="00A15E6F"/>
    <w:rsid w:val="00A40B36"/>
    <w:rsid w:val="00A50C02"/>
    <w:rsid w:val="00A70C79"/>
    <w:rsid w:val="00A71E8C"/>
    <w:rsid w:val="00A84862"/>
    <w:rsid w:val="00AA152B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946DE"/>
    <w:rsid w:val="00C96C49"/>
    <w:rsid w:val="00CB2806"/>
    <w:rsid w:val="00CB2A34"/>
    <w:rsid w:val="00CF18B4"/>
    <w:rsid w:val="00D23DBC"/>
    <w:rsid w:val="00D50A0B"/>
    <w:rsid w:val="00D828A5"/>
    <w:rsid w:val="00DA6976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1A9F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8D750"/>
  <w15:docId w15:val="{F414668D-8FC3-41ED-A1FF-ABD22113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A34"/>
    <w:pPr>
      <w:widowControl w:val="0"/>
      <w:spacing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173206"/>
    <w:pPr>
      <w:spacing w:before="100" w:after="100"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3206"/>
    <w:pPr>
      <w:spacing w:before="100" w:after="100"/>
      <w:outlineLvl w:val="1"/>
    </w:pPr>
    <w:rPr>
      <w:rFonts w:eastAsiaTheme="majorEastAsia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73206"/>
    <w:pPr>
      <w:spacing w:before="100" w:after="10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AA152B"/>
    <w:pPr>
      <w:outlineLvl w:val="3"/>
    </w:pPr>
    <w:rPr>
      <w:rFonts w:eastAsiaTheme="majorEastAsia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spacing w:beforeAutospacing="1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after="0"/>
    </w:pPr>
  </w:style>
  <w:style w:type="paragraph" w:customStyle="1" w:styleId="DefinitionList">
    <w:name w:val="Definition List"/>
    <w:basedOn w:val="Normal"/>
    <w:next w:val="DefinitionTerm"/>
    <w:pPr>
      <w:spacing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hAnsi="Courier New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spacing w:after="0"/>
    </w:pPr>
    <w:rPr>
      <w:rFonts w:ascii="Calibri" w:eastAsia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173206"/>
    <w:rPr>
      <w:rFonts w:ascii="Arial" w:eastAsiaTheme="majorEastAsia" w:hAnsi="Arial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rsid w:val="00173206"/>
    <w:rPr>
      <w:rFonts w:ascii="Arial" w:eastAsiaTheme="majorEastAsia" w:hAnsi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173206"/>
    <w:rPr>
      <w:rFonts w:ascii="Arial" w:eastAsiaTheme="majorEastAsia" w:hAnsi="Arial"/>
      <w:b/>
      <w:bCs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rsid w:val="00AA152B"/>
    <w:rPr>
      <w:rFonts w:ascii="Arial" w:eastAsiaTheme="majorEastAsia" w:hAnsi="Arial"/>
      <w:b/>
      <w:bCs/>
      <w:iCs/>
      <w:color w:val="000000" w:themeColor="text1"/>
      <w:szCs w:val="24"/>
    </w:rPr>
  </w:style>
  <w:style w:type="paragraph" w:styleId="List">
    <w:name w:val="List"/>
    <w:basedOn w:val="Normal"/>
    <w:unhideWhenUsed/>
    <w:rsid w:val="00214BB7"/>
    <w:pPr>
      <w:spacing w:before="120"/>
    </w:pPr>
  </w:style>
  <w:style w:type="paragraph" w:styleId="List2">
    <w:name w:val="List 2"/>
    <w:basedOn w:val="Normal"/>
    <w:unhideWhenUsed/>
    <w:rsid w:val="00173206"/>
    <w:pPr>
      <w:spacing w:before="120" w:after="100"/>
      <w:ind w:left="360"/>
    </w:pPr>
  </w:style>
  <w:style w:type="paragraph" w:styleId="List3">
    <w:name w:val="List 3"/>
    <w:basedOn w:val="Normal"/>
    <w:link w:val="List3Char"/>
    <w:unhideWhenUsed/>
    <w:qFormat/>
    <w:rsid w:val="00F11A9F"/>
    <w:pPr>
      <w:spacing w:before="120"/>
      <w:ind w:left="720"/>
    </w:pPr>
  </w:style>
  <w:style w:type="paragraph" w:styleId="List4">
    <w:name w:val="List 4"/>
    <w:basedOn w:val="Normal"/>
    <w:rsid w:val="00195EAD"/>
    <w:pPr>
      <w:spacing w:before="120"/>
      <w:ind w:left="1080"/>
    </w:pPr>
  </w:style>
  <w:style w:type="paragraph" w:customStyle="1" w:styleId="List1">
    <w:name w:val="List 1"/>
    <w:basedOn w:val="List3"/>
    <w:link w:val="List1Char"/>
    <w:qFormat/>
    <w:rsid w:val="00173206"/>
    <w:pPr>
      <w:spacing w:after="100"/>
      <w:ind w:left="0"/>
    </w:pPr>
    <w:rPr>
      <w:rFonts w:cs="Arial"/>
      <w:color w:val="000000" w:themeColor="text1"/>
    </w:rPr>
  </w:style>
  <w:style w:type="character" w:customStyle="1" w:styleId="List3Char">
    <w:name w:val="List 3 Char"/>
    <w:basedOn w:val="DefaultParagraphFont"/>
    <w:link w:val="List3"/>
    <w:rsid w:val="00F11A9F"/>
    <w:rPr>
      <w:rFonts w:ascii="Arial" w:hAnsi="Arial"/>
      <w:szCs w:val="24"/>
    </w:rPr>
  </w:style>
  <w:style w:type="character" w:customStyle="1" w:styleId="List1Char">
    <w:name w:val="List 1 Char"/>
    <w:basedOn w:val="List3Char"/>
    <w:link w:val="List1"/>
    <w:rsid w:val="00173206"/>
    <w:rPr>
      <w:rFonts w:ascii="Arial" w:hAnsi="Arial" w:cs="Arial"/>
      <w:color w:val="000000" w:themeColor="text1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14BB7"/>
  </w:style>
  <w:style w:type="paragraph" w:styleId="TOC2">
    <w:name w:val="toc 2"/>
    <w:basedOn w:val="Normal"/>
    <w:next w:val="Normal"/>
    <w:autoRedefine/>
    <w:uiPriority w:val="39"/>
    <w:unhideWhenUsed/>
    <w:rsid w:val="00214BB7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D5726-7647-4F5B-8ECF-9D53C6F1C1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5646 - QUALITY ASSURANCE</dc:title>
  <dc:creator>Duchesne, Marian B NH-IIICIV USSOCOM SOCOM (USA)</dc:creator>
  <cp:lastModifiedBy>Duchesne, Marian B CIV USSOCOM SOCOM (USA)</cp:lastModifiedBy>
  <cp:revision>2</cp:revision>
  <cp:lastPrinted>2010-02-11T14:15:00Z</cp:lastPrinted>
  <dcterms:created xsi:type="dcterms:W3CDTF">2021-06-24T11:57:00Z</dcterms:created>
  <dcterms:modified xsi:type="dcterms:W3CDTF">2021-06-24T11:57:00Z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