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612" w:type="dxa"/>
        <w:tblLayout w:type="fixed"/>
        <w:tblLook w:val="01E0" w:firstRow="1" w:lastRow="1" w:firstColumn="1" w:lastColumn="1" w:noHBand="0" w:noVBand="0"/>
      </w:tblPr>
      <w:tblGrid>
        <w:gridCol w:w="2502"/>
        <w:gridCol w:w="4590"/>
        <w:gridCol w:w="2160"/>
      </w:tblGrid>
      <w:tr w:rsidR="001E2C9C" w:rsidRPr="005558C7" w:rsidTr="005E435F">
        <w:tc>
          <w:tcPr>
            <w:tcW w:w="2502" w:type="dxa"/>
          </w:tcPr>
          <w:p w:rsidR="001E2C9C" w:rsidRPr="005558C7" w:rsidRDefault="001E2C9C" w:rsidP="005E435F">
            <w:pPr>
              <w:rPr>
                <w:rFonts w:ascii="Arial" w:hAnsi="Arial" w:cs="Arial"/>
                <w:b/>
                <w:bCs/>
                <w:sz w:val="28"/>
                <w:szCs w:val="28"/>
              </w:rPr>
            </w:pPr>
          </w:p>
        </w:tc>
        <w:tc>
          <w:tcPr>
            <w:tcW w:w="4590" w:type="dxa"/>
          </w:tcPr>
          <w:p w:rsidR="005E435F" w:rsidRDefault="000A4544" w:rsidP="00495A08">
            <w:pPr>
              <w:spacing w:line="276" w:lineRule="auto"/>
              <w:jc w:val="center"/>
              <w:rPr>
                <w:rFonts w:ascii="Arial" w:hAnsi="Arial" w:cs="Arial"/>
                <w:b/>
                <w:spacing w:val="5"/>
                <w:kern w:val="28"/>
                <w:sz w:val="32"/>
                <w:szCs w:val="32"/>
              </w:rPr>
            </w:pPr>
            <w:r w:rsidRPr="00826F4B">
              <w:rPr>
                <w:rFonts w:ascii="Arial" w:hAnsi="Arial" w:cs="Arial"/>
                <w:b/>
                <w:spacing w:val="5"/>
                <w:kern w:val="28"/>
                <w:sz w:val="32"/>
                <w:szCs w:val="32"/>
              </w:rPr>
              <w:t xml:space="preserve">The </w:t>
            </w:r>
            <w:r w:rsidR="001E2C9C" w:rsidRPr="00826F4B">
              <w:rPr>
                <w:rFonts w:ascii="Arial" w:hAnsi="Arial" w:cs="Arial"/>
                <w:b/>
                <w:spacing w:val="5"/>
                <w:kern w:val="28"/>
                <w:sz w:val="32"/>
                <w:szCs w:val="32"/>
              </w:rPr>
              <w:t xml:space="preserve">Changing World of the </w:t>
            </w:r>
            <w:r w:rsidR="004434FE" w:rsidRPr="00826F4B">
              <w:rPr>
                <w:rFonts w:ascii="Arial" w:hAnsi="Arial" w:cs="Arial"/>
                <w:b/>
                <w:spacing w:val="5"/>
                <w:kern w:val="28"/>
                <w:sz w:val="32"/>
                <w:szCs w:val="32"/>
              </w:rPr>
              <w:t>“</w:t>
            </w:r>
            <w:r w:rsidR="001E2C9C" w:rsidRPr="00826F4B">
              <w:rPr>
                <w:rFonts w:ascii="Arial" w:hAnsi="Arial" w:cs="Arial"/>
                <w:b/>
                <w:spacing w:val="5"/>
                <w:kern w:val="28"/>
                <w:sz w:val="32"/>
                <w:szCs w:val="32"/>
              </w:rPr>
              <w:t>C</w:t>
            </w:r>
            <w:r w:rsidR="004434FE" w:rsidRPr="00826F4B">
              <w:rPr>
                <w:rFonts w:ascii="Arial" w:hAnsi="Arial" w:cs="Arial"/>
                <w:b/>
                <w:spacing w:val="5"/>
                <w:kern w:val="28"/>
                <w:sz w:val="32"/>
                <w:szCs w:val="32"/>
              </w:rPr>
              <w:t xml:space="preserve"> Suite” </w:t>
            </w:r>
          </w:p>
          <w:p w:rsidR="001E2C9C" w:rsidRPr="00826F4B" w:rsidRDefault="004434FE" w:rsidP="00495A08">
            <w:pPr>
              <w:spacing w:line="276" w:lineRule="auto"/>
              <w:jc w:val="center"/>
              <w:rPr>
                <w:rFonts w:ascii="Arial" w:hAnsi="Arial" w:cs="Arial"/>
                <w:b/>
                <w:spacing w:val="5"/>
                <w:kern w:val="28"/>
                <w:sz w:val="32"/>
                <w:szCs w:val="32"/>
              </w:rPr>
            </w:pPr>
            <w:r w:rsidRPr="00826F4B">
              <w:rPr>
                <w:rFonts w:ascii="Arial" w:hAnsi="Arial" w:cs="Arial"/>
                <w:b/>
                <w:spacing w:val="5"/>
                <w:kern w:val="28"/>
                <w:sz w:val="32"/>
                <w:szCs w:val="32"/>
              </w:rPr>
              <w:t>Executive Fellows</w:t>
            </w:r>
            <w:r w:rsidR="00AD6302" w:rsidRPr="00826F4B">
              <w:rPr>
                <w:rFonts w:ascii="Arial" w:hAnsi="Arial" w:cs="Arial"/>
                <w:b/>
                <w:spacing w:val="5"/>
                <w:kern w:val="28"/>
                <w:sz w:val="32"/>
                <w:szCs w:val="32"/>
              </w:rPr>
              <w:t xml:space="preserve"> (C</w:t>
            </w:r>
            <w:r w:rsidRPr="00826F4B">
              <w:rPr>
                <w:rFonts w:ascii="Arial" w:hAnsi="Arial" w:cs="Arial"/>
                <w:b/>
                <w:spacing w:val="5"/>
                <w:kern w:val="28"/>
                <w:sz w:val="32"/>
                <w:szCs w:val="32"/>
              </w:rPr>
              <w:t>X</w:t>
            </w:r>
            <w:r w:rsidR="00AD6302" w:rsidRPr="00826F4B">
              <w:rPr>
                <w:rFonts w:ascii="Arial" w:hAnsi="Arial" w:cs="Arial"/>
                <w:b/>
                <w:spacing w:val="5"/>
                <w:kern w:val="28"/>
                <w:sz w:val="32"/>
                <w:szCs w:val="32"/>
              </w:rPr>
              <w:t>F)</w:t>
            </w:r>
            <w:r w:rsidR="00826F4B" w:rsidRPr="00826F4B">
              <w:rPr>
                <w:rFonts w:ascii="Arial" w:hAnsi="Arial" w:cs="Arial"/>
                <w:b/>
                <w:spacing w:val="5"/>
                <w:kern w:val="28"/>
                <w:sz w:val="32"/>
                <w:szCs w:val="32"/>
              </w:rPr>
              <w:t xml:space="preserve">  Seminar</w:t>
            </w:r>
            <w:r w:rsidR="005E435F">
              <w:rPr>
                <w:rFonts w:ascii="Arial" w:hAnsi="Arial" w:cs="Arial"/>
                <w:b/>
                <w:spacing w:val="5"/>
                <w:kern w:val="28"/>
                <w:sz w:val="32"/>
                <w:szCs w:val="32"/>
              </w:rPr>
              <w:t xml:space="preserve"> #2</w:t>
            </w:r>
          </w:p>
          <w:p w:rsidR="00826F4B" w:rsidRPr="00826F4B" w:rsidRDefault="004D21EF" w:rsidP="00826F4B">
            <w:pPr>
              <w:spacing w:line="276" w:lineRule="auto"/>
              <w:jc w:val="center"/>
              <w:rPr>
                <w:rFonts w:ascii="Arial" w:hAnsi="Arial" w:cs="Arial"/>
                <w:b/>
                <w:sz w:val="32"/>
                <w:szCs w:val="32"/>
              </w:rPr>
            </w:pPr>
            <w:r w:rsidRPr="00826F4B">
              <w:rPr>
                <w:rFonts w:ascii="Arial" w:hAnsi="Arial" w:cs="Arial"/>
                <w:b/>
                <w:sz w:val="32"/>
                <w:szCs w:val="32"/>
              </w:rPr>
              <w:t xml:space="preserve">Date:  </w:t>
            </w:r>
            <w:r w:rsidR="004434FE" w:rsidRPr="00826F4B">
              <w:rPr>
                <w:rFonts w:ascii="Arial" w:hAnsi="Arial" w:cs="Arial"/>
                <w:b/>
                <w:sz w:val="32"/>
                <w:szCs w:val="32"/>
              </w:rPr>
              <w:t xml:space="preserve">Thursday, </w:t>
            </w:r>
          </w:p>
          <w:p w:rsidR="007A522B" w:rsidRPr="00826F4B" w:rsidRDefault="008215E8" w:rsidP="00826F4B">
            <w:pPr>
              <w:spacing w:line="276" w:lineRule="auto"/>
              <w:jc w:val="center"/>
              <w:rPr>
                <w:rFonts w:ascii="Arial" w:hAnsi="Arial" w:cs="Arial"/>
                <w:b/>
                <w:sz w:val="32"/>
                <w:szCs w:val="32"/>
              </w:rPr>
            </w:pPr>
            <w:r>
              <w:rPr>
                <w:rFonts w:ascii="Arial" w:hAnsi="Arial" w:cs="Arial"/>
                <w:b/>
                <w:sz w:val="32"/>
                <w:szCs w:val="32"/>
              </w:rPr>
              <w:t>February 23</w:t>
            </w:r>
            <w:r w:rsidR="004434FE" w:rsidRPr="00826F4B">
              <w:rPr>
                <w:rFonts w:ascii="Arial" w:hAnsi="Arial" w:cs="Arial"/>
                <w:b/>
                <w:sz w:val="32"/>
                <w:szCs w:val="32"/>
              </w:rPr>
              <w:t>, 201</w:t>
            </w:r>
            <w:r>
              <w:rPr>
                <w:rFonts w:ascii="Arial" w:hAnsi="Arial" w:cs="Arial"/>
                <w:b/>
                <w:sz w:val="32"/>
                <w:szCs w:val="32"/>
              </w:rPr>
              <w:t>7</w:t>
            </w:r>
          </w:p>
          <w:p w:rsidR="00826F4B" w:rsidRPr="00826F4B" w:rsidRDefault="00826F4B" w:rsidP="00495A08">
            <w:pPr>
              <w:spacing w:line="276" w:lineRule="auto"/>
              <w:jc w:val="center"/>
              <w:rPr>
                <w:rFonts w:ascii="Arial" w:hAnsi="Arial" w:cs="Arial"/>
                <w:b/>
                <w:sz w:val="32"/>
                <w:szCs w:val="32"/>
              </w:rPr>
            </w:pPr>
          </w:p>
          <w:p w:rsidR="00826F4B" w:rsidRPr="00826F4B" w:rsidRDefault="00826F4B" w:rsidP="00495A08">
            <w:pPr>
              <w:spacing w:line="276" w:lineRule="auto"/>
              <w:jc w:val="center"/>
              <w:rPr>
                <w:rFonts w:ascii="Arial" w:hAnsi="Arial" w:cs="Arial"/>
                <w:b/>
                <w:sz w:val="32"/>
                <w:szCs w:val="32"/>
              </w:rPr>
            </w:pPr>
            <w:r w:rsidRPr="00826F4B">
              <w:rPr>
                <w:rFonts w:ascii="Arial" w:hAnsi="Arial" w:cs="Arial"/>
                <w:b/>
                <w:sz w:val="32"/>
                <w:szCs w:val="32"/>
              </w:rPr>
              <w:t>Location:  Fort McNair, Washington, DC</w:t>
            </w:r>
          </w:p>
          <w:p w:rsidR="004434FE" w:rsidRPr="00826F4B" w:rsidRDefault="004434FE" w:rsidP="00495A08">
            <w:pPr>
              <w:spacing w:line="276" w:lineRule="auto"/>
              <w:jc w:val="center"/>
              <w:rPr>
                <w:rFonts w:ascii="Arial" w:hAnsi="Arial" w:cs="Arial"/>
                <w:b/>
                <w:sz w:val="32"/>
                <w:szCs w:val="32"/>
              </w:rPr>
            </w:pPr>
            <w:r w:rsidRPr="00826F4B">
              <w:rPr>
                <w:rFonts w:ascii="Arial" w:hAnsi="Arial" w:cs="Arial"/>
                <w:b/>
                <w:sz w:val="32"/>
                <w:szCs w:val="32"/>
              </w:rPr>
              <w:t>Lincoln Hall, Room 1107</w:t>
            </w:r>
          </w:p>
          <w:p w:rsidR="001E2C9C" w:rsidRPr="005558C7" w:rsidRDefault="001E2C9C" w:rsidP="00B50025">
            <w:pPr>
              <w:spacing w:line="276" w:lineRule="auto"/>
              <w:jc w:val="center"/>
              <w:rPr>
                <w:rFonts w:ascii="Arial" w:hAnsi="Arial" w:cs="Arial"/>
                <w:b/>
                <w:bCs/>
                <w:sz w:val="28"/>
                <w:szCs w:val="28"/>
              </w:rPr>
            </w:pPr>
          </w:p>
        </w:tc>
        <w:tc>
          <w:tcPr>
            <w:tcW w:w="2160" w:type="dxa"/>
          </w:tcPr>
          <w:p w:rsidR="001E2C9C" w:rsidRPr="005558C7" w:rsidRDefault="005E435F" w:rsidP="005558C7">
            <w:pPr>
              <w:jc w:val="center"/>
              <w:rPr>
                <w:rFonts w:ascii="Arial" w:hAnsi="Arial" w:cs="Arial"/>
                <w:b/>
                <w:bCs/>
                <w:sz w:val="28"/>
                <w:szCs w:val="28"/>
              </w:rPr>
            </w:pPr>
            <w:r w:rsidRPr="000A4544">
              <w:rPr>
                <w:rFonts w:ascii="Arial" w:hAnsi="Arial" w:cs="Arial"/>
                <w:b/>
                <w:bCs/>
                <w:noProof/>
                <w:sz w:val="28"/>
                <w:szCs w:val="28"/>
              </w:rPr>
              <w:drawing>
                <wp:inline distT="0" distB="0" distL="0" distR="0" wp14:anchorId="33E421EE" wp14:editId="51F6655A">
                  <wp:extent cx="1123950" cy="754632"/>
                  <wp:effectExtent l="0" t="0" r="0" b="0"/>
                  <wp:docPr id="4" name="Picture 0" descr="C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O.PNG"/>
                          <pic:cNvPicPr/>
                        </pic:nvPicPr>
                        <pic:blipFill>
                          <a:blip r:embed="rId7" cstate="print"/>
                          <a:stretch>
                            <a:fillRect/>
                          </a:stretch>
                        </pic:blipFill>
                        <pic:spPr>
                          <a:xfrm>
                            <a:off x="0" y="0"/>
                            <a:ext cx="1151880" cy="773384"/>
                          </a:xfrm>
                          <a:prstGeom prst="rect">
                            <a:avLst/>
                          </a:prstGeom>
                        </pic:spPr>
                      </pic:pic>
                    </a:graphicData>
                  </a:graphic>
                </wp:inline>
              </w:drawing>
            </w:r>
          </w:p>
        </w:tc>
      </w:tr>
    </w:tbl>
    <w:p w:rsidR="00107BD2" w:rsidRDefault="00107BD2">
      <w:pPr>
        <w:rPr>
          <w:rFonts w:ascii="Arial" w:hAnsi="Arial" w:cs="Arial"/>
        </w:rPr>
      </w:pPr>
    </w:p>
    <w:p w:rsidR="002567A0" w:rsidRDefault="002567A0">
      <w:pPr>
        <w:rPr>
          <w:rFonts w:ascii="Arial" w:hAnsi="Arial" w:cs="Arial"/>
        </w:rPr>
      </w:pPr>
    </w:p>
    <w:p w:rsidR="002567A0" w:rsidRDefault="002567A0">
      <w:pPr>
        <w:rPr>
          <w:rFonts w:ascii="Arial" w:hAnsi="Arial" w:cs="Arial"/>
        </w:rPr>
      </w:pPr>
    </w:p>
    <w:tbl>
      <w:tblPr>
        <w:tblW w:w="94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7"/>
        <w:gridCol w:w="3713"/>
        <w:gridCol w:w="3240"/>
      </w:tblGrid>
      <w:tr w:rsidR="004434FE" w:rsidRPr="005558C7" w:rsidTr="005E435F">
        <w:trPr>
          <w:trHeight w:val="953"/>
        </w:trPr>
        <w:tc>
          <w:tcPr>
            <w:tcW w:w="2497" w:type="dxa"/>
            <w:shd w:val="clear" w:color="auto" w:fill="B3B3B3"/>
          </w:tcPr>
          <w:p w:rsidR="004434FE" w:rsidRDefault="004434FE" w:rsidP="005558C7">
            <w:pPr>
              <w:jc w:val="center"/>
              <w:rPr>
                <w:rFonts w:ascii="Arial" w:hAnsi="Arial" w:cs="Arial"/>
                <w:b/>
                <w:bCs/>
                <w:sz w:val="32"/>
                <w:szCs w:val="32"/>
              </w:rPr>
            </w:pPr>
          </w:p>
          <w:p w:rsidR="004434FE" w:rsidRPr="002567A0" w:rsidRDefault="004434FE" w:rsidP="005558C7">
            <w:pPr>
              <w:jc w:val="center"/>
              <w:rPr>
                <w:rFonts w:ascii="Arial" w:hAnsi="Arial" w:cs="Arial"/>
                <w:b/>
                <w:bCs/>
                <w:sz w:val="32"/>
                <w:szCs w:val="32"/>
              </w:rPr>
            </w:pPr>
            <w:r w:rsidRPr="002567A0">
              <w:rPr>
                <w:rFonts w:ascii="Arial" w:hAnsi="Arial" w:cs="Arial"/>
                <w:b/>
                <w:bCs/>
                <w:sz w:val="32"/>
                <w:szCs w:val="32"/>
              </w:rPr>
              <w:t>Time</w:t>
            </w:r>
          </w:p>
        </w:tc>
        <w:tc>
          <w:tcPr>
            <w:tcW w:w="3713" w:type="dxa"/>
            <w:shd w:val="clear" w:color="auto" w:fill="B3B3B3"/>
          </w:tcPr>
          <w:p w:rsidR="004434FE" w:rsidRDefault="004434FE" w:rsidP="005558C7">
            <w:pPr>
              <w:jc w:val="center"/>
              <w:rPr>
                <w:rFonts w:ascii="Arial" w:hAnsi="Arial" w:cs="Arial"/>
                <w:b/>
                <w:bCs/>
                <w:sz w:val="32"/>
                <w:szCs w:val="32"/>
              </w:rPr>
            </w:pPr>
          </w:p>
          <w:p w:rsidR="004434FE" w:rsidRPr="002567A0" w:rsidRDefault="004434FE" w:rsidP="005558C7">
            <w:pPr>
              <w:jc w:val="center"/>
              <w:rPr>
                <w:rFonts w:ascii="Arial" w:hAnsi="Arial" w:cs="Arial"/>
                <w:b/>
                <w:bCs/>
                <w:sz w:val="32"/>
                <w:szCs w:val="32"/>
              </w:rPr>
            </w:pPr>
            <w:r w:rsidRPr="002567A0">
              <w:rPr>
                <w:rFonts w:ascii="Arial" w:hAnsi="Arial" w:cs="Arial"/>
                <w:b/>
                <w:bCs/>
                <w:sz w:val="32"/>
                <w:szCs w:val="32"/>
              </w:rPr>
              <w:t>Lesson Title</w:t>
            </w:r>
          </w:p>
        </w:tc>
        <w:tc>
          <w:tcPr>
            <w:tcW w:w="3240" w:type="dxa"/>
            <w:shd w:val="clear" w:color="auto" w:fill="B3B3B3"/>
          </w:tcPr>
          <w:p w:rsidR="004434FE" w:rsidRDefault="004434FE" w:rsidP="005558C7">
            <w:pPr>
              <w:jc w:val="center"/>
              <w:rPr>
                <w:rFonts w:ascii="Arial" w:hAnsi="Arial" w:cs="Arial"/>
                <w:b/>
                <w:bCs/>
                <w:sz w:val="32"/>
                <w:szCs w:val="32"/>
              </w:rPr>
            </w:pPr>
          </w:p>
          <w:p w:rsidR="004434FE" w:rsidRPr="002567A0" w:rsidRDefault="004434FE" w:rsidP="005558C7">
            <w:pPr>
              <w:jc w:val="center"/>
              <w:rPr>
                <w:rFonts w:ascii="Arial" w:hAnsi="Arial" w:cs="Arial"/>
                <w:b/>
                <w:bCs/>
                <w:sz w:val="32"/>
                <w:szCs w:val="32"/>
              </w:rPr>
            </w:pPr>
            <w:r>
              <w:rPr>
                <w:rFonts w:ascii="Arial" w:hAnsi="Arial" w:cs="Arial"/>
                <w:b/>
                <w:bCs/>
                <w:sz w:val="32"/>
                <w:szCs w:val="32"/>
              </w:rPr>
              <w:t>Facilitator</w:t>
            </w:r>
            <w:r w:rsidR="00826F4B">
              <w:rPr>
                <w:rFonts w:ascii="Arial" w:hAnsi="Arial" w:cs="Arial"/>
                <w:b/>
                <w:bCs/>
                <w:sz w:val="32"/>
                <w:szCs w:val="32"/>
              </w:rPr>
              <w:t>/Speaker</w:t>
            </w:r>
          </w:p>
        </w:tc>
      </w:tr>
      <w:tr w:rsidR="004434FE" w:rsidRPr="002567A0" w:rsidTr="005E435F">
        <w:tc>
          <w:tcPr>
            <w:tcW w:w="2497" w:type="dxa"/>
          </w:tcPr>
          <w:p w:rsidR="004434FE" w:rsidRPr="002567A0" w:rsidRDefault="004434FE" w:rsidP="002567A0">
            <w:pPr>
              <w:jc w:val="center"/>
              <w:rPr>
                <w:rFonts w:asciiTheme="minorBidi" w:hAnsiTheme="minorBidi" w:cstheme="minorBidi"/>
                <w:sz w:val="28"/>
                <w:szCs w:val="28"/>
              </w:rPr>
            </w:pPr>
            <w:r>
              <w:rPr>
                <w:rFonts w:asciiTheme="minorBidi" w:hAnsiTheme="minorBidi" w:cstheme="minorBidi"/>
                <w:sz w:val="28"/>
                <w:szCs w:val="28"/>
              </w:rPr>
              <w:t>9:00 – 9:30AM</w:t>
            </w:r>
          </w:p>
        </w:tc>
        <w:tc>
          <w:tcPr>
            <w:tcW w:w="3713" w:type="dxa"/>
          </w:tcPr>
          <w:p w:rsidR="004434FE" w:rsidRPr="002567A0" w:rsidRDefault="004434FE" w:rsidP="004434FE">
            <w:pPr>
              <w:spacing w:line="73" w:lineRule="atLeast"/>
              <w:rPr>
                <w:rFonts w:asciiTheme="minorBidi" w:hAnsiTheme="minorBidi" w:cstheme="minorBidi"/>
                <w:sz w:val="28"/>
                <w:szCs w:val="28"/>
              </w:rPr>
            </w:pPr>
            <w:r>
              <w:rPr>
                <w:rFonts w:asciiTheme="minorBidi" w:hAnsiTheme="minorBidi" w:cstheme="minorBidi"/>
                <w:sz w:val="28"/>
                <w:szCs w:val="28"/>
              </w:rPr>
              <w:t xml:space="preserve">Arrival </w:t>
            </w:r>
            <w:r w:rsidR="00DF37E1">
              <w:rPr>
                <w:rFonts w:asciiTheme="minorBidi" w:hAnsiTheme="minorBidi" w:cstheme="minorBidi"/>
                <w:sz w:val="28"/>
                <w:szCs w:val="28"/>
              </w:rPr>
              <w:t xml:space="preserve">(Meet and Greet) </w:t>
            </w:r>
            <w:r>
              <w:rPr>
                <w:rFonts w:asciiTheme="minorBidi" w:hAnsiTheme="minorBidi" w:cstheme="minorBidi"/>
                <w:sz w:val="28"/>
                <w:szCs w:val="28"/>
              </w:rPr>
              <w:t xml:space="preserve">of </w:t>
            </w:r>
            <w:r w:rsidRPr="002567A0">
              <w:rPr>
                <w:rFonts w:asciiTheme="minorBidi" w:hAnsiTheme="minorBidi" w:cstheme="minorBidi"/>
                <w:sz w:val="28"/>
                <w:szCs w:val="28"/>
              </w:rPr>
              <w:t>C</w:t>
            </w:r>
            <w:r>
              <w:rPr>
                <w:rFonts w:asciiTheme="minorBidi" w:hAnsiTheme="minorBidi" w:cstheme="minorBidi"/>
                <w:sz w:val="28"/>
                <w:szCs w:val="28"/>
              </w:rPr>
              <w:t>X</w:t>
            </w:r>
            <w:r w:rsidRPr="002567A0">
              <w:rPr>
                <w:rFonts w:asciiTheme="minorBidi" w:hAnsiTheme="minorBidi" w:cstheme="minorBidi"/>
                <w:sz w:val="28"/>
                <w:szCs w:val="28"/>
              </w:rPr>
              <w:t xml:space="preserve">O Fellows in </w:t>
            </w:r>
            <w:r>
              <w:rPr>
                <w:rFonts w:asciiTheme="minorBidi" w:hAnsiTheme="minorBidi" w:cstheme="minorBidi"/>
                <w:sz w:val="28"/>
                <w:szCs w:val="28"/>
              </w:rPr>
              <w:t>Lincoln</w:t>
            </w:r>
            <w:r w:rsidRPr="002567A0">
              <w:rPr>
                <w:rFonts w:asciiTheme="minorBidi" w:hAnsiTheme="minorBidi" w:cstheme="minorBidi"/>
                <w:sz w:val="28"/>
                <w:szCs w:val="28"/>
              </w:rPr>
              <w:t xml:space="preserve"> Hall</w:t>
            </w:r>
          </w:p>
        </w:tc>
        <w:tc>
          <w:tcPr>
            <w:tcW w:w="3240" w:type="dxa"/>
          </w:tcPr>
          <w:p w:rsidR="008215E8" w:rsidRDefault="008215E8" w:rsidP="004434FE">
            <w:pPr>
              <w:jc w:val="center"/>
              <w:rPr>
                <w:rFonts w:asciiTheme="minorBidi" w:hAnsiTheme="minorBidi" w:cstheme="minorBidi"/>
                <w:sz w:val="28"/>
                <w:szCs w:val="28"/>
              </w:rPr>
            </w:pPr>
            <w:r>
              <w:rPr>
                <w:rFonts w:asciiTheme="minorBidi" w:hAnsiTheme="minorBidi" w:cstheme="minorBidi"/>
                <w:sz w:val="28"/>
                <w:szCs w:val="28"/>
              </w:rPr>
              <w:t xml:space="preserve">Professor Adrienne Ferguson, CFO Academy </w:t>
            </w:r>
          </w:p>
          <w:p w:rsidR="004434FE" w:rsidRDefault="004434FE" w:rsidP="004434FE">
            <w:pPr>
              <w:jc w:val="center"/>
              <w:rPr>
                <w:rFonts w:asciiTheme="minorBidi" w:hAnsiTheme="minorBidi" w:cstheme="minorBidi"/>
                <w:sz w:val="28"/>
                <w:szCs w:val="28"/>
              </w:rPr>
            </w:pPr>
            <w:r>
              <w:rPr>
                <w:rFonts w:asciiTheme="minorBidi" w:hAnsiTheme="minorBidi" w:cstheme="minorBidi"/>
                <w:sz w:val="28"/>
                <w:szCs w:val="28"/>
              </w:rPr>
              <w:t>and</w:t>
            </w:r>
          </w:p>
          <w:p w:rsidR="004434FE" w:rsidRPr="002567A0" w:rsidRDefault="004434FE" w:rsidP="005E435F">
            <w:pPr>
              <w:jc w:val="center"/>
              <w:rPr>
                <w:rFonts w:asciiTheme="minorBidi" w:hAnsiTheme="minorBidi" w:cstheme="minorBidi"/>
                <w:sz w:val="28"/>
                <w:szCs w:val="28"/>
              </w:rPr>
            </w:pPr>
            <w:r>
              <w:rPr>
                <w:rFonts w:asciiTheme="minorBidi" w:hAnsiTheme="minorBidi" w:cstheme="minorBidi"/>
                <w:sz w:val="28"/>
                <w:szCs w:val="28"/>
              </w:rPr>
              <w:t xml:space="preserve"> Ms. </w:t>
            </w:r>
            <w:r w:rsidR="005E435F">
              <w:rPr>
                <w:rFonts w:asciiTheme="minorBidi" w:hAnsiTheme="minorBidi" w:cstheme="minorBidi"/>
                <w:sz w:val="28"/>
                <w:szCs w:val="28"/>
              </w:rPr>
              <w:t xml:space="preserve">Josie Beets, Acting </w:t>
            </w:r>
            <w:r w:rsidR="008215E8">
              <w:rPr>
                <w:rFonts w:asciiTheme="minorBidi" w:hAnsiTheme="minorBidi" w:cstheme="minorBidi"/>
                <w:sz w:val="28"/>
                <w:szCs w:val="28"/>
              </w:rPr>
              <w:t xml:space="preserve">CXO </w:t>
            </w:r>
            <w:r w:rsidR="005E435F">
              <w:rPr>
                <w:rFonts w:asciiTheme="minorBidi" w:hAnsiTheme="minorBidi" w:cstheme="minorBidi"/>
                <w:sz w:val="28"/>
                <w:szCs w:val="28"/>
              </w:rPr>
              <w:t xml:space="preserve">Fellows </w:t>
            </w:r>
            <w:r w:rsidR="008215E8">
              <w:rPr>
                <w:rFonts w:asciiTheme="minorBidi" w:hAnsiTheme="minorBidi" w:cstheme="minorBidi"/>
                <w:sz w:val="28"/>
                <w:szCs w:val="28"/>
              </w:rPr>
              <w:t>Coordinator</w:t>
            </w:r>
          </w:p>
        </w:tc>
      </w:tr>
      <w:tr w:rsidR="004434FE" w:rsidRPr="002567A0" w:rsidTr="005E435F">
        <w:tc>
          <w:tcPr>
            <w:tcW w:w="2497" w:type="dxa"/>
          </w:tcPr>
          <w:p w:rsidR="004434FE" w:rsidRPr="002567A0" w:rsidRDefault="004434FE" w:rsidP="004434FE">
            <w:pPr>
              <w:jc w:val="center"/>
              <w:rPr>
                <w:rFonts w:asciiTheme="minorBidi" w:hAnsiTheme="minorBidi" w:cstheme="minorBidi"/>
                <w:sz w:val="28"/>
                <w:szCs w:val="28"/>
              </w:rPr>
            </w:pPr>
            <w:r>
              <w:rPr>
                <w:rFonts w:asciiTheme="minorBidi" w:hAnsiTheme="minorBidi" w:cstheme="minorBidi"/>
                <w:sz w:val="28"/>
                <w:szCs w:val="28"/>
              </w:rPr>
              <w:t>9:30 – 10:00AM</w:t>
            </w:r>
          </w:p>
        </w:tc>
        <w:tc>
          <w:tcPr>
            <w:tcW w:w="3713" w:type="dxa"/>
          </w:tcPr>
          <w:p w:rsidR="004434FE" w:rsidRPr="002567A0" w:rsidRDefault="008215E8" w:rsidP="008215E8">
            <w:pPr>
              <w:spacing w:line="73" w:lineRule="atLeast"/>
              <w:rPr>
                <w:rFonts w:asciiTheme="minorBidi" w:hAnsiTheme="minorBidi" w:cstheme="minorBidi"/>
                <w:sz w:val="28"/>
                <w:szCs w:val="28"/>
              </w:rPr>
            </w:pPr>
            <w:r>
              <w:rPr>
                <w:rFonts w:asciiTheme="minorBidi" w:hAnsiTheme="minorBidi" w:cstheme="minorBidi"/>
                <w:sz w:val="28"/>
                <w:szCs w:val="28"/>
              </w:rPr>
              <w:t xml:space="preserve">Emerging Issues for the </w:t>
            </w:r>
            <w:r w:rsidR="004434FE" w:rsidRPr="002567A0">
              <w:rPr>
                <w:rFonts w:asciiTheme="minorBidi" w:hAnsiTheme="minorBidi" w:cstheme="minorBidi"/>
                <w:sz w:val="28"/>
                <w:szCs w:val="28"/>
              </w:rPr>
              <w:t>C</w:t>
            </w:r>
            <w:r w:rsidR="004434FE">
              <w:rPr>
                <w:rFonts w:asciiTheme="minorBidi" w:hAnsiTheme="minorBidi" w:cstheme="minorBidi"/>
                <w:sz w:val="28"/>
                <w:szCs w:val="28"/>
              </w:rPr>
              <w:t>X</w:t>
            </w:r>
            <w:r w:rsidR="005E435F">
              <w:rPr>
                <w:rFonts w:asciiTheme="minorBidi" w:hAnsiTheme="minorBidi" w:cstheme="minorBidi"/>
                <w:sz w:val="28"/>
                <w:szCs w:val="28"/>
              </w:rPr>
              <w:t>O – Introduction</w:t>
            </w:r>
            <w:r w:rsidR="004434FE" w:rsidRPr="002567A0">
              <w:rPr>
                <w:rFonts w:asciiTheme="minorBidi" w:hAnsiTheme="minorBidi" w:cstheme="minorBidi"/>
                <w:sz w:val="28"/>
                <w:szCs w:val="28"/>
              </w:rPr>
              <w:t xml:space="preserve"> and Overview </w:t>
            </w:r>
          </w:p>
        </w:tc>
        <w:tc>
          <w:tcPr>
            <w:tcW w:w="3240" w:type="dxa"/>
          </w:tcPr>
          <w:p w:rsidR="004434FE" w:rsidRPr="002567A0" w:rsidRDefault="004434FE" w:rsidP="008215E8">
            <w:pPr>
              <w:jc w:val="center"/>
              <w:rPr>
                <w:rFonts w:asciiTheme="minorBidi" w:hAnsiTheme="minorBidi" w:cstheme="minorBidi"/>
                <w:sz w:val="28"/>
                <w:szCs w:val="28"/>
              </w:rPr>
            </w:pPr>
            <w:r>
              <w:rPr>
                <w:rFonts w:asciiTheme="minorBidi" w:hAnsiTheme="minorBidi" w:cstheme="minorBidi"/>
                <w:sz w:val="28"/>
                <w:szCs w:val="28"/>
              </w:rPr>
              <w:t xml:space="preserve">Professor </w:t>
            </w:r>
            <w:r w:rsidRPr="002567A0">
              <w:rPr>
                <w:rFonts w:asciiTheme="minorBidi" w:hAnsiTheme="minorBidi" w:cstheme="minorBidi"/>
                <w:sz w:val="28"/>
                <w:szCs w:val="28"/>
              </w:rPr>
              <w:t>Ferguson</w:t>
            </w:r>
          </w:p>
        </w:tc>
      </w:tr>
      <w:tr w:rsidR="004434FE" w:rsidRPr="002567A0" w:rsidTr="005E435F">
        <w:tc>
          <w:tcPr>
            <w:tcW w:w="2497" w:type="dxa"/>
          </w:tcPr>
          <w:p w:rsidR="004434FE" w:rsidRPr="002567A0" w:rsidRDefault="004434FE" w:rsidP="004D21EF">
            <w:pPr>
              <w:jc w:val="center"/>
              <w:rPr>
                <w:rFonts w:asciiTheme="minorBidi" w:hAnsiTheme="minorBidi" w:cstheme="minorBidi"/>
                <w:sz w:val="28"/>
                <w:szCs w:val="28"/>
              </w:rPr>
            </w:pPr>
            <w:r w:rsidRPr="002567A0">
              <w:rPr>
                <w:rFonts w:asciiTheme="minorBidi" w:hAnsiTheme="minorBidi" w:cstheme="minorBidi"/>
                <w:sz w:val="28"/>
                <w:szCs w:val="28"/>
              </w:rPr>
              <w:t>10</w:t>
            </w:r>
            <w:r>
              <w:rPr>
                <w:rFonts w:asciiTheme="minorBidi" w:hAnsiTheme="minorBidi" w:cstheme="minorBidi"/>
                <w:sz w:val="28"/>
                <w:szCs w:val="28"/>
              </w:rPr>
              <w:t>:</w:t>
            </w:r>
            <w:r w:rsidRPr="002567A0">
              <w:rPr>
                <w:rFonts w:asciiTheme="minorBidi" w:hAnsiTheme="minorBidi" w:cstheme="minorBidi"/>
                <w:sz w:val="28"/>
                <w:szCs w:val="28"/>
              </w:rPr>
              <w:t>00 – 12</w:t>
            </w:r>
            <w:r>
              <w:rPr>
                <w:rFonts w:asciiTheme="minorBidi" w:hAnsiTheme="minorBidi" w:cstheme="minorBidi"/>
                <w:sz w:val="28"/>
                <w:szCs w:val="28"/>
              </w:rPr>
              <w:t>:</w:t>
            </w:r>
            <w:r w:rsidRPr="002567A0">
              <w:rPr>
                <w:rFonts w:asciiTheme="minorBidi" w:hAnsiTheme="minorBidi" w:cstheme="minorBidi"/>
                <w:sz w:val="28"/>
                <w:szCs w:val="28"/>
              </w:rPr>
              <w:t>00</w:t>
            </w:r>
            <w:r>
              <w:rPr>
                <w:rFonts w:asciiTheme="minorBidi" w:hAnsiTheme="minorBidi" w:cstheme="minorBidi"/>
                <w:sz w:val="28"/>
                <w:szCs w:val="28"/>
              </w:rPr>
              <w:t>PM</w:t>
            </w:r>
          </w:p>
        </w:tc>
        <w:tc>
          <w:tcPr>
            <w:tcW w:w="3713" w:type="dxa"/>
          </w:tcPr>
          <w:p w:rsidR="004434FE" w:rsidRPr="002567A0" w:rsidRDefault="004434FE" w:rsidP="008215E8">
            <w:pPr>
              <w:rPr>
                <w:rFonts w:asciiTheme="minorBidi" w:hAnsiTheme="minorBidi" w:cstheme="minorBidi"/>
                <w:sz w:val="28"/>
                <w:szCs w:val="28"/>
              </w:rPr>
            </w:pPr>
            <w:r w:rsidRPr="002567A0">
              <w:rPr>
                <w:rFonts w:asciiTheme="minorBidi" w:hAnsiTheme="minorBidi" w:cstheme="minorBidi"/>
                <w:sz w:val="28"/>
                <w:szCs w:val="28"/>
              </w:rPr>
              <w:t xml:space="preserve">Lesson 1:  </w:t>
            </w:r>
            <w:r w:rsidR="008215E8">
              <w:rPr>
                <w:rFonts w:asciiTheme="minorBidi" w:hAnsiTheme="minorBidi" w:cstheme="minorBidi"/>
                <w:sz w:val="28"/>
                <w:szCs w:val="28"/>
              </w:rPr>
              <w:t xml:space="preserve">Federal Budgeting Process – Past, Present &amp; Future </w:t>
            </w:r>
          </w:p>
        </w:tc>
        <w:tc>
          <w:tcPr>
            <w:tcW w:w="3240" w:type="dxa"/>
          </w:tcPr>
          <w:p w:rsidR="004434FE" w:rsidRPr="002567A0" w:rsidRDefault="008215E8" w:rsidP="00CD340C">
            <w:pPr>
              <w:jc w:val="center"/>
              <w:rPr>
                <w:rFonts w:asciiTheme="minorBidi" w:hAnsiTheme="minorBidi" w:cstheme="minorBidi"/>
                <w:sz w:val="28"/>
                <w:szCs w:val="28"/>
              </w:rPr>
            </w:pPr>
            <w:r>
              <w:rPr>
                <w:rFonts w:asciiTheme="minorBidi" w:hAnsiTheme="minorBidi" w:cstheme="minorBidi"/>
                <w:sz w:val="28"/>
                <w:szCs w:val="28"/>
              </w:rPr>
              <w:t>Professor Ricardo Aguilera, CFO Academy</w:t>
            </w:r>
          </w:p>
        </w:tc>
      </w:tr>
      <w:tr w:rsidR="004434FE" w:rsidRPr="002567A0" w:rsidTr="005E435F">
        <w:tc>
          <w:tcPr>
            <w:tcW w:w="2497" w:type="dxa"/>
          </w:tcPr>
          <w:p w:rsidR="004434FE" w:rsidRPr="002567A0" w:rsidRDefault="004434FE" w:rsidP="004434FE">
            <w:pPr>
              <w:jc w:val="center"/>
              <w:rPr>
                <w:rFonts w:asciiTheme="minorBidi" w:hAnsiTheme="minorBidi" w:cstheme="minorBidi"/>
                <w:sz w:val="28"/>
                <w:szCs w:val="28"/>
              </w:rPr>
            </w:pPr>
            <w:r w:rsidRPr="002567A0">
              <w:rPr>
                <w:rFonts w:asciiTheme="minorBidi" w:hAnsiTheme="minorBidi" w:cstheme="minorBidi"/>
                <w:sz w:val="28"/>
                <w:szCs w:val="28"/>
              </w:rPr>
              <w:t>12</w:t>
            </w:r>
            <w:r>
              <w:rPr>
                <w:rFonts w:asciiTheme="minorBidi" w:hAnsiTheme="minorBidi" w:cstheme="minorBidi"/>
                <w:sz w:val="28"/>
                <w:szCs w:val="28"/>
              </w:rPr>
              <w:t>:</w:t>
            </w:r>
            <w:r w:rsidRPr="002567A0">
              <w:rPr>
                <w:rFonts w:asciiTheme="minorBidi" w:hAnsiTheme="minorBidi" w:cstheme="minorBidi"/>
                <w:sz w:val="28"/>
                <w:szCs w:val="28"/>
              </w:rPr>
              <w:t xml:space="preserve">00 </w:t>
            </w:r>
            <w:r>
              <w:rPr>
                <w:rFonts w:asciiTheme="minorBidi" w:hAnsiTheme="minorBidi" w:cstheme="minorBidi"/>
                <w:sz w:val="28"/>
                <w:szCs w:val="28"/>
              </w:rPr>
              <w:t>–</w:t>
            </w:r>
            <w:r w:rsidRPr="002567A0">
              <w:rPr>
                <w:rFonts w:asciiTheme="minorBidi" w:hAnsiTheme="minorBidi" w:cstheme="minorBidi"/>
                <w:sz w:val="28"/>
                <w:szCs w:val="28"/>
              </w:rPr>
              <w:t xml:space="preserve"> 1</w:t>
            </w:r>
            <w:r>
              <w:rPr>
                <w:rFonts w:asciiTheme="minorBidi" w:hAnsiTheme="minorBidi" w:cstheme="minorBidi"/>
                <w:sz w:val="28"/>
                <w:szCs w:val="28"/>
              </w:rPr>
              <w:t>:</w:t>
            </w:r>
            <w:r w:rsidRPr="002567A0">
              <w:rPr>
                <w:rFonts w:asciiTheme="minorBidi" w:hAnsiTheme="minorBidi" w:cstheme="minorBidi"/>
                <w:sz w:val="28"/>
                <w:szCs w:val="28"/>
              </w:rPr>
              <w:t>00</w:t>
            </w:r>
            <w:r>
              <w:rPr>
                <w:rFonts w:asciiTheme="minorBidi" w:hAnsiTheme="minorBidi" w:cstheme="minorBidi"/>
                <w:sz w:val="28"/>
                <w:szCs w:val="28"/>
              </w:rPr>
              <w:t>PM</w:t>
            </w:r>
          </w:p>
        </w:tc>
        <w:tc>
          <w:tcPr>
            <w:tcW w:w="3713" w:type="dxa"/>
          </w:tcPr>
          <w:p w:rsidR="004434FE" w:rsidRPr="002567A0" w:rsidRDefault="004434FE" w:rsidP="0012243A">
            <w:pPr>
              <w:rPr>
                <w:rFonts w:asciiTheme="minorBidi" w:hAnsiTheme="minorBidi" w:cstheme="minorBidi"/>
                <w:sz w:val="28"/>
                <w:szCs w:val="28"/>
              </w:rPr>
            </w:pPr>
            <w:r w:rsidRPr="002567A0">
              <w:rPr>
                <w:rFonts w:asciiTheme="minorBidi" w:hAnsiTheme="minorBidi" w:cstheme="minorBidi"/>
                <w:sz w:val="28"/>
                <w:szCs w:val="28"/>
              </w:rPr>
              <w:t xml:space="preserve">Lunch </w:t>
            </w:r>
          </w:p>
        </w:tc>
        <w:tc>
          <w:tcPr>
            <w:tcW w:w="3240" w:type="dxa"/>
          </w:tcPr>
          <w:p w:rsidR="004434FE" w:rsidRPr="002567A0" w:rsidRDefault="004434FE" w:rsidP="005558C7">
            <w:pPr>
              <w:jc w:val="center"/>
              <w:rPr>
                <w:rFonts w:asciiTheme="minorBidi" w:hAnsiTheme="minorBidi" w:cstheme="minorBidi"/>
                <w:sz w:val="28"/>
                <w:szCs w:val="28"/>
              </w:rPr>
            </w:pPr>
          </w:p>
        </w:tc>
      </w:tr>
      <w:tr w:rsidR="004434FE" w:rsidRPr="002567A0" w:rsidTr="005E435F">
        <w:tc>
          <w:tcPr>
            <w:tcW w:w="2497" w:type="dxa"/>
          </w:tcPr>
          <w:p w:rsidR="004434FE" w:rsidRPr="002567A0" w:rsidRDefault="004434FE" w:rsidP="008215E8">
            <w:pPr>
              <w:jc w:val="center"/>
              <w:rPr>
                <w:rFonts w:asciiTheme="minorBidi" w:hAnsiTheme="minorBidi" w:cstheme="minorBidi"/>
                <w:sz w:val="28"/>
                <w:szCs w:val="28"/>
              </w:rPr>
            </w:pPr>
            <w:r w:rsidRPr="002567A0">
              <w:rPr>
                <w:rFonts w:asciiTheme="minorBidi" w:hAnsiTheme="minorBidi" w:cstheme="minorBidi"/>
                <w:sz w:val="28"/>
                <w:szCs w:val="28"/>
              </w:rPr>
              <w:t>1</w:t>
            </w:r>
            <w:r>
              <w:rPr>
                <w:rFonts w:asciiTheme="minorBidi" w:hAnsiTheme="minorBidi" w:cstheme="minorBidi"/>
                <w:sz w:val="28"/>
                <w:szCs w:val="28"/>
              </w:rPr>
              <w:t>:</w:t>
            </w:r>
            <w:r w:rsidRPr="002567A0">
              <w:rPr>
                <w:rFonts w:asciiTheme="minorBidi" w:hAnsiTheme="minorBidi" w:cstheme="minorBidi"/>
                <w:sz w:val="28"/>
                <w:szCs w:val="28"/>
              </w:rPr>
              <w:t xml:space="preserve">00 </w:t>
            </w:r>
            <w:r>
              <w:rPr>
                <w:rFonts w:asciiTheme="minorBidi" w:hAnsiTheme="minorBidi" w:cstheme="minorBidi"/>
                <w:sz w:val="28"/>
                <w:szCs w:val="28"/>
              </w:rPr>
              <w:t>–</w:t>
            </w:r>
            <w:r w:rsidRPr="002567A0">
              <w:rPr>
                <w:rFonts w:asciiTheme="minorBidi" w:hAnsiTheme="minorBidi" w:cstheme="minorBidi"/>
                <w:sz w:val="28"/>
                <w:szCs w:val="28"/>
              </w:rPr>
              <w:t xml:space="preserve"> </w:t>
            </w:r>
            <w:r w:rsidR="008215E8">
              <w:rPr>
                <w:rFonts w:asciiTheme="minorBidi" w:hAnsiTheme="minorBidi" w:cstheme="minorBidi"/>
                <w:sz w:val="28"/>
                <w:szCs w:val="28"/>
              </w:rPr>
              <w:t>2:30</w:t>
            </w:r>
            <w:r>
              <w:rPr>
                <w:rFonts w:asciiTheme="minorBidi" w:hAnsiTheme="minorBidi" w:cstheme="minorBidi"/>
                <w:sz w:val="28"/>
                <w:szCs w:val="28"/>
              </w:rPr>
              <w:t>PM</w:t>
            </w:r>
          </w:p>
        </w:tc>
        <w:tc>
          <w:tcPr>
            <w:tcW w:w="3713" w:type="dxa"/>
          </w:tcPr>
          <w:p w:rsidR="004434FE" w:rsidRPr="002567A0" w:rsidRDefault="004434FE" w:rsidP="008215E8">
            <w:pPr>
              <w:rPr>
                <w:rFonts w:asciiTheme="minorBidi" w:hAnsiTheme="minorBidi" w:cstheme="minorBidi"/>
                <w:sz w:val="28"/>
                <w:szCs w:val="28"/>
              </w:rPr>
            </w:pPr>
            <w:r w:rsidRPr="002567A0">
              <w:rPr>
                <w:rFonts w:asciiTheme="minorBidi" w:hAnsiTheme="minorBidi" w:cstheme="minorBidi"/>
                <w:sz w:val="28"/>
                <w:szCs w:val="28"/>
              </w:rPr>
              <w:t xml:space="preserve">Lesson 2:  </w:t>
            </w:r>
            <w:r w:rsidR="008215E8">
              <w:rPr>
                <w:rFonts w:asciiTheme="minorBidi" w:hAnsiTheme="minorBidi" w:cstheme="minorBidi"/>
                <w:sz w:val="28"/>
                <w:szCs w:val="28"/>
              </w:rPr>
              <w:t>GAO Fraud Risk Management Framework</w:t>
            </w:r>
          </w:p>
        </w:tc>
        <w:tc>
          <w:tcPr>
            <w:tcW w:w="3240" w:type="dxa"/>
          </w:tcPr>
          <w:p w:rsidR="004434FE" w:rsidRPr="002567A0" w:rsidRDefault="008215E8" w:rsidP="00C41614">
            <w:pPr>
              <w:jc w:val="center"/>
              <w:rPr>
                <w:rFonts w:asciiTheme="minorBidi" w:hAnsiTheme="minorBidi" w:cstheme="minorBidi"/>
                <w:sz w:val="28"/>
                <w:szCs w:val="28"/>
              </w:rPr>
            </w:pPr>
            <w:r>
              <w:rPr>
                <w:rFonts w:asciiTheme="minorBidi" w:hAnsiTheme="minorBidi" w:cstheme="minorBidi"/>
                <w:sz w:val="28"/>
                <w:szCs w:val="28"/>
              </w:rPr>
              <w:t>Ms. Linda Miller, Director – Grant Thornton LLP</w:t>
            </w:r>
          </w:p>
        </w:tc>
      </w:tr>
      <w:tr w:rsidR="004434FE" w:rsidRPr="002567A0" w:rsidTr="005E435F">
        <w:tc>
          <w:tcPr>
            <w:tcW w:w="2497" w:type="dxa"/>
          </w:tcPr>
          <w:p w:rsidR="004434FE" w:rsidRPr="002567A0" w:rsidRDefault="008215E8" w:rsidP="008215E8">
            <w:pPr>
              <w:jc w:val="center"/>
              <w:rPr>
                <w:rFonts w:asciiTheme="minorBidi" w:hAnsiTheme="minorBidi" w:cstheme="minorBidi"/>
                <w:sz w:val="28"/>
                <w:szCs w:val="28"/>
              </w:rPr>
            </w:pPr>
            <w:r>
              <w:rPr>
                <w:rFonts w:asciiTheme="minorBidi" w:hAnsiTheme="minorBidi" w:cstheme="minorBidi"/>
                <w:sz w:val="28"/>
                <w:szCs w:val="28"/>
              </w:rPr>
              <w:t>2</w:t>
            </w:r>
            <w:r w:rsidR="004434FE">
              <w:rPr>
                <w:rFonts w:asciiTheme="minorBidi" w:hAnsiTheme="minorBidi" w:cstheme="minorBidi"/>
                <w:sz w:val="28"/>
                <w:szCs w:val="28"/>
              </w:rPr>
              <w:t>:</w:t>
            </w:r>
            <w:r>
              <w:rPr>
                <w:rFonts w:asciiTheme="minorBidi" w:hAnsiTheme="minorBidi" w:cstheme="minorBidi"/>
                <w:sz w:val="28"/>
                <w:szCs w:val="28"/>
              </w:rPr>
              <w:t>30</w:t>
            </w:r>
            <w:r w:rsidR="004434FE">
              <w:rPr>
                <w:rFonts w:asciiTheme="minorBidi" w:hAnsiTheme="minorBidi" w:cstheme="minorBidi"/>
                <w:sz w:val="28"/>
                <w:szCs w:val="28"/>
              </w:rPr>
              <w:t xml:space="preserve"> – 3:</w:t>
            </w:r>
            <w:r>
              <w:rPr>
                <w:rFonts w:asciiTheme="minorBidi" w:hAnsiTheme="minorBidi" w:cstheme="minorBidi"/>
                <w:sz w:val="28"/>
                <w:szCs w:val="28"/>
              </w:rPr>
              <w:t>0</w:t>
            </w:r>
            <w:r w:rsidR="004434FE">
              <w:rPr>
                <w:rFonts w:asciiTheme="minorBidi" w:hAnsiTheme="minorBidi" w:cstheme="minorBidi"/>
                <w:sz w:val="28"/>
                <w:szCs w:val="28"/>
              </w:rPr>
              <w:t>0PM</w:t>
            </w:r>
          </w:p>
        </w:tc>
        <w:tc>
          <w:tcPr>
            <w:tcW w:w="3713" w:type="dxa"/>
          </w:tcPr>
          <w:p w:rsidR="004434FE" w:rsidRPr="002567A0" w:rsidRDefault="004434FE" w:rsidP="0012243A">
            <w:pPr>
              <w:rPr>
                <w:rFonts w:asciiTheme="minorBidi" w:hAnsiTheme="minorBidi" w:cstheme="minorBidi"/>
                <w:sz w:val="28"/>
                <w:szCs w:val="28"/>
              </w:rPr>
            </w:pPr>
            <w:r>
              <w:rPr>
                <w:rFonts w:asciiTheme="minorBidi" w:hAnsiTheme="minorBidi" w:cstheme="minorBidi"/>
                <w:sz w:val="28"/>
                <w:szCs w:val="28"/>
              </w:rPr>
              <w:t>Closing Remarks/Wrap-up</w:t>
            </w:r>
          </w:p>
        </w:tc>
        <w:tc>
          <w:tcPr>
            <w:tcW w:w="3240" w:type="dxa"/>
          </w:tcPr>
          <w:p w:rsidR="004434FE" w:rsidRPr="002567A0" w:rsidRDefault="004434FE" w:rsidP="008215E8">
            <w:pPr>
              <w:jc w:val="center"/>
              <w:rPr>
                <w:rFonts w:asciiTheme="minorBidi" w:hAnsiTheme="minorBidi" w:cstheme="minorBidi"/>
                <w:sz w:val="28"/>
                <w:szCs w:val="28"/>
              </w:rPr>
            </w:pPr>
            <w:r>
              <w:rPr>
                <w:rFonts w:asciiTheme="minorBidi" w:hAnsiTheme="minorBidi" w:cstheme="minorBidi"/>
                <w:sz w:val="28"/>
                <w:szCs w:val="28"/>
              </w:rPr>
              <w:t xml:space="preserve">Professor Ferguson and Ms. </w:t>
            </w:r>
            <w:r w:rsidR="008215E8">
              <w:rPr>
                <w:rFonts w:asciiTheme="minorBidi" w:hAnsiTheme="minorBidi" w:cstheme="minorBidi"/>
                <w:sz w:val="28"/>
                <w:szCs w:val="28"/>
              </w:rPr>
              <w:t>Beets</w:t>
            </w:r>
          </w:p>
        </w:tc>
      </w:tr>
    </w:tbl>
    <w:p w:rsidR="00A711AE" w:rsidRDefault="00A711AE" w:rsidP="00A75B0C"/>
    <w:p w:rsidR="00A711AE" w:rsidRPr="00A711AE" w:rsidRDefault="00A711AE" w:rsidP="00A711AE">
      <w:pPr>
        <w:jc w:val="center"/>
        <w:rPr>
          <w:rFonts w:asciiTheme="minorBidi" w:hAnsiTheme="minorBidi" w:cstheme="minorBidi"/>
          <w:sz w:val="28"/>
          <w:szCs w:val="28"/>
        </w:rPr>
      </w:pPr>
      <w:r w:rsidRPr="00A711AE">
        <w:rPr>
          <w:rFonts w:asciiTheme="minorBidi" w:hAnsiTheme="minorBidi" w:cstheme="minorBidi"/>
          <w:sz w:val="28"/>
          <w:szCs w:val="28"/>
        </w:rPr>
        <w:t>BIOGRAPHY FOR LINDA S. MILLER</w:t>
      </w:r>
    </w:p>
    <w:p w:rsidR="00A711AE" w:rsidRPr="00A711AE" w:rsidRDefault="00A711AE" w:rsidP="00A711AE">
      <w:pPr>
        <w:jc w:val="center"/>
        <w:rPr>
          <w:rFonts w:asciiTheme="minorBidi" w:hAnsiTheme="minorBidi" w:cstheme="minorBidi"/>
          <w:sz w:val="28"/>
          <w:szCs w:val="28"/>
        </w:rPr>
      </w:pPr>
    </w:p>
    <w:p w:rsidR="00A711AE" w:rsidRPr="00A711AE" w:rsidRDefault="009C23C3" w:rsidP="00A711AE">
      <w:pPr>
        <w:rPr>
          <w:rFonts w:asciiTheme="minorBidi" w:hAnsiTheme="minorBidi" w:cstheme="minorBidi"/>
          <w:sz w:val="28"/>
          <w:szCs w:val="28"/>
        </w:rPr>
      </w:pPr>
      <w:r w:rsidRPr="00992FC2">
        <w:rPr>
          <w:rFonts w:asciiTheme="minorBidi" w:hAnsiTheme="minorBidi" w:cstheme="minorBidi"/>
          <w:noProof/>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10160</wp:posOffset>
            </wp:positionV>
            <wp:extent cx="1771650" cy="1952625"/>
            <wp:effectExtent l="0" t="0" r="0" b="9525"/>
            <wp:wrapSquare wrapText="bothSides"/>
            <wp:docPr id="5" name="Picture 5" descr="C:\Users\adrienne.ferguson\AppData\Local\Microsoft\Windows\Temporary Internet Files\Content.Outlook\9II7S0DE\LMill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drienne.ferguson\AppData\Local\Microsoft\Windows\Temporary Internet Files\Content.Outlook\9II7S0DE\LMiller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AE" w:rsidRPr="00A711AE">
        <w:rPr>
          <w:rFonts w:asciiTheme="minorBidi" w:hAnsiTheme="minorBidi" w:cstheme="minorBidi"/>
          <w:sz w:val="28"/>
          <w:szCs w:val="28"/>
        </w:rPr>
        <w:t>Linda</w:t>
      </w:r>
      <w:r w:rsidR="005E435F">
        <w:rPr>
          <w:rFonts w:asciiTheme="minorBidi" w:hAnsiTheme="minorBidi" w:cstheme="minorBidi"/>
          <w:sz w:val="28"/>
          <w:szCs w:val="28"/>
        </w:rPr>
        <w:t xml:space="preserve"> S. Miller is a director </w:t>
      </w:r>
      <w:r w:rsidR="00A711AE" w:rsidRPr="00A711AE">
        <w:rPr>
          <w:rFonts w:asciiTheme="minorBidi" w:hAnsiTheme="minorBidi" w:cstheme="minorBidi"/>
          <w:sz w:val="28"/>
          <w:szCs w:val="28"/>
        </w:rPr>
        <w:t xml:space="preserve">at Grant Thornton LLP. Ms. Miller, a veteran of the U.S. Government Accountability Office (GAO), </w:t>
      </w:r>
      <w:r w:rsidR="0047185F">
        <w:rPr>
          <w:rFonts w:asciiTheme="minorBidi" w:hAnsiTheme="minorBidi" w:cstheme="minorBidi"/>
          <w:sz w:val="28"/>
          <w:szCs w:val="28"/>
        </w:rPr>
        <w:t>leads the fraud risk and forensics practice in the public sector</w:t>
      </w:r>
      <w:r w:rsidR="00A711AE" w:rsidRPr="00A711AE">
        <w:rPr>
          <w:rFonts w:asciiTheme="minorBidi" w:hAnsiTheme="minorBidi" w:cstheme="minorBidi"/>
          <w:sz w:val="28"/>
          <w:szCs w:val="28"/>
        </w:rPr>
        <w:t xml:space="preserve">. </w:t>
      </w:r>
    </w:p>
    <w:p w:rsidR="00A711AE" w:rsidRPr="00A711AE" w:rsidRDefault="00A711AE" w:rsidP="00A711AE">
      <w:pPr>
        <w:rPr>
          <w:rFonts w:asciiTheme="minorBidi" w:hAnsiTheme="minorBidi" w:cstheme="minorBidi"/>
          <w:sz w:val="28"/>
          <w:szCs w:val="28"/>
        </w:rPr>
      </w:pPr>
    </w:p>
    <w:p w:rsidR="00A711AE" w:rsidRPr="00A711AE" w:rsidRDefault="00A711AE" w:rsidP="00A711AE">
      <w:pPr>
        <w:rPr>
          <w:rFonts w:asciiTheme="minorBidi" w:hAnsiTheme="minorBidi" w:cstheme="minorBidi"/>
          <w:sz w:val="28"/>
          <w:szCs w:val="28"/>
        </w:rPr>
      </w:pPr>
      <w:r w:rsidRPr="00A711AE">
        <w:rPr>
          <w:rFonts w:asciiTheme="minorBidi" w:hAnsiTheme="minorBidi" w:cstheme="minorBidi"/>
          <w:sz w:val="28"/>
          <w:szCs w:val="28"/>
        </w:rPr>
        <w:t xml:space="preserve">While working at the GAO, Ms. Miller was the assistant director of Forensic Audits and Investigative Service for 10 years. She </w:t>
      </w:r>
      <w:r w:rsidR="0047185F">
        <w:rPr>
          <w:rFonts w:asciiTheme="minorBidi" w:hAnsiTheme="minorBidi" w:cstheme="minorBidi"/>
          <w:sz w:val="28"/>
          <w:szCs w:val="28"/>
        </w:rPr>
        <w:t xml:space="preserve">was the principal author of the GAO’s </w:t>
      </w:r>
      <w:r w:rsidRPr="0047185F">
        <w:rPr>
          <w:rFonts w:asciiTheme="minorBidi" w:hAnsiTheme="minorBidi" w:cstheme="minorBidi"/>
          <w:i/>
          <w:sz w:val="28"/>
          <w:szCs w:val="28"/>
        </w:rPr>
        <w:t>Framework for Managing Fraud Risks in Federal Programs</w:t>
      </w:r>
      <w:r w:rsidRPr="00A711AE">
        <w:rPr>
          <w:rFonts w:asciiTheme="minorBidi" w:hAnsiTheme="minorBidi" w:cstheme="minorBidi"/>
          <w:sz w:val="28"/>
          <w:szCs w:val="28"/>
        </w:rPr>
        <w:t xml:space="preserve">, </w:t>
      </w:r>
      <w:r w:rsidR="0047185F">
        <w:rPr>
          <w:rFonts w:asciiTheme="minorBidi" w:hAnsiTheme="minorBidi" w:cstheme="minorBidi"/>
          <w:sz w:val="28"/>
          <w:szCs w:val="28"/>
        </w:rPr>
        <w:t xml:space="preserve">which is </w:t>
      </w:r>
      <w:r w:rsidRPr="00A711AE">
        <w:rPr>
          <w:rFonts w:asciiTheme="minorBidi" w:hAnsiTheme="minorBidi" w:cstheme="minorBidi"/>
          <w:sz w:val="28"/>
          <w:szCs w:val="28"/>
        </w:rPr>
        <w:t xml:space="preserve">the first-ever guidance for federal program managers </w:t>
      </w:r>
      <w:r w:rsidR="0047185F">
        <w:rPr>
          <w:rFonts w:asciiTheme="minorBidi" w:hAnsiTheme="minorBidi" w:cstheme="minorBidi"/>
          <w:sz w:val="28"/>
          <w:szCs w:val="28"/>
        </w:rPr>
        <w:t>to help develop a strategic, risk-based approach to assessing and mitigating fraud in their programs</w:t>
      </w:r>
      <w:r w:rsidRPr="00A711AE">
        <w:rPr>
          <w:rFonts w:asciiTheme="minorBidi" w:hAnsiTheme="minorBidi" w:cstheme="minorBidi"/>
          <w:sz w:val="28"/>
          <w:szCs w:val="28"/>
        </w:rPr>
        <w:t xml:space="preserve">. Ms. Miller’s efforts led to the passage of the Fraud Reduction and Data Analytics Act of 2015, which requires federal agencies to take steps to reduce fraud and establish better internal controls. </w:t>
      </w:r>
    </w:p>
    <w:p w:rsidR="00A711AE" w:rsidRPr="00A711AE" w:rsidRDefault="00A711AE" w:rsidP="00A711AE">
      <w:pPr>
        <w:rPr>
          <w:rFonts w:asciiTheme="minorBidi" w:hAnsiTheme="minorBidi" w:cstheme="minorBidi"/>
          <w:sz w:val="28"/>
          <w:szCs w:val="28"/>
        </w:rPr>
      </w:pPr>
    </w:p>
    <w:p w:rsidR="00A711AE" w:rsidRPr="00A711AE" w:rsidRDefault="00A711AE" w:rsidP="00A711AE">
      <w:pPr>
        <w:rPr>
          <w:rFonts w:asciiTheme="minorBidi" w:hAnsiTheme="minorBidi" w:cstheme="minorBidi"/>
          <w:sz w:val="28"/>
          <w:szCs w:val="28"/>
        </w:rPr>
      </w:pPr>
      <w:r w:rsidRPr="00A711AE">
        <w:rPr>
          <w:rFonts w:asciiTheme="minorBidi" w:hAnsiTheme="minorBidi" w:cstheme="minorBidi"/>
          <w:sz w:val="28"/>
          <w:szCs w:val="28"/>
        </w:rPr>
        <w:t>Ms. Miller received a bachelor’s degree from George Washington University and a master’s degree in pub</w:t>
      </w:r>
      <w:r w:rsidR="005E435F">
        <w:rPr>
          <w:rFonts w:asciiTheme="minorBidi" w:hAnsiTheme="minorBidi" w:cstheme="minorBidi"/>
          <w:sz w:val="28"/>
          <w:szCs w:val="28"/>
        </w:rPr>
        <w:t>lic policy from the U</w:t>
      </w:r>
      <w:r w:rsidRPr="00A711AE">
        <w:rPr>
          <w:rFonts w:asciiTheme="minorBidi" w:hAnsiTheme="minorBidi" w:cstheme="minorBidi"/>
          <w:sz w:val="28"/>
          <w:szCs w:val="28"/>
        </w:rPr>
        <w:t xml:space="preserve">niversity’s Trachtenberg School of Public Policy and Public Administration. </w:t>
      </w:r>
      <w:r w:rsidR="0047185F">
        <w:rPr>
          <w:rFonts w:asciiTheme="minorBidi" w:hAnsiTheme="minorBidi" w:cstheme="minorBidi"/>
          <w:sz w:val="28"/>
          <w:szCs w:val="28"/>
        </w:rPr>
        <w:t xml:space="preserve"> She is also a former Olympic athlete in the sport of rowing.</w:t>
      </w:r>
    </w:p>
    <w:p w:rsidR="00A711AE" w:rsidRPr="00A711AE" w:rsidRDefault="00A711AE" w:rsidP="00A711AE">
      <w:pPr>
        <w:rPr>
          <w:rFonts w:asciiTheme="minorBidi" w:hAnsiTheme="minorBidi" w:cstheme="minorBidi"/>
          <w:sz w:val="28"/>
          <w:szCs w:val="28"/>
        </w:rPr>
      </w:pPr>
    </w:p>
    <w:p w:rsidR="00A711AE" w:rsidRPr="00A711AE" w:rsidRDefault="00A711AE" w:rsidP="00A711AE">
      <w:pP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044535" w:rsidRDefault="00044535" w:rsidP="00A711AE">
      <w:pPr>
        <w:jc w:val="center"/>
        <w:rPr>
          <w:rFonts w:asciiTheme="minorBidi" w:hAnsiTheme="minorBidi" w:cstheme="minorBidi"/>
          <w:sz w:val="28"/>
          <w:szCs w:val="28"/>
        </w:rPr>
      </w:pPr>
    </w:p>
    <w:p w:rsidR="00044535" w:rsidRDefault="00044535"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992FC2" w:rsidRDefault="00992FC2" w:rsidP="00A711AE">
      <w:pPr>
        <w:jc w:val="center"/>
        <w:rPr>
          <w:rFonts w:asciiTheme="minorBidi" w:hAnsiTheme="minorBidi" w:cstheme="minorBidi"/>
          <w:sz w:val="28"/>
          <w:szCs w:val="28"/>
        </w:rPr>
      </w:pPr>
    </w:p>
    <w:p w:rsidR="00A711AE" w:rsidRPr="00A711AE" w:rsidRDefault="00A711AE" w:rsidP="00A711AE">
      <w:pPr>
        <w:jc w:val="center"/>
        <w:rPr>
          <w:rFonts w:asciiTheme="minorBidi" w:hAnsiTheme="minorBidi" w:cstheme="minorBidi"/>
          <w:sz w:val="28"/>
          <w:szCs w:val="28"/>
        </w:rPr>
      </w:pPr>
      <w:r w:rsidRPr="00A711AE">
        <w:rPr>
          <w:rFonts w:asciiTheme="minorBidi" w:hAnsiTheme="minorBidi" w:cstheme="minorBidi"/>
          <w:sz w:val="28"/>
          <w:szCs w:val="28"/>
        </w:rPr>
        <w:t>BIOGRAPHY FOR RICARDO AGUILERA</w:t>
      </w:r>
    </w:p>
    <w:p w:rsidR="00A711AE" w:rsidRPr="00A711AE" w:rsidRDefault="00A711AE" w:rsidP="00A711AE">
      <w:pPr>
        <w:rPr>
          <w:rFonts w:asciiTheme="minorBidi" w:hAnsiTheme="minorBidi" w:cstheme="minorBidi"/>
          <w:sz w:val="28"/>
          <w:szCs w:val="28"/>
        </w:rPr>
      </w:pPr>
    </w:p>
    <w:p w:rsidR="00992FC2" w:rsidRPr="00992FC2" w:rsidRDefault="00992FC2" w:rsidP="00992FC2">
      <w:pPr>
        <w:rPr>
          <w:rFonts w:asciiTheme="minorBidi" w:hAnsiTheme="minorBidi" w:cstheme="minorBidi"/>
          <w:sz w:val="28"/>
          <w:szCs w:val="28"/>
        </w:rPr>
      </w:pPr>
      <w:r w:rsidRPr="00992FC2">
        <w:rPr>
          <w:rFonts w:asciiTheme="minorBidi" w:hAnsiTheme="minorBidi" w:cstheme="minorBidi"/>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638300" cy="2042160"/>
            <wp:effectExtent l="0" t="0" r="0" b="0"/>
            <wp:wrapSquare wrapText="bothSides"/>
            <wp:docPr id="3" name="Picture 3" descr="C:\Users\adrienne.ferguson\AppData\Local\Microsoft\Windows\Temporary Internet Files\Content.Outlook\9II7S0DE\160323-F-FC975-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rienne.ferguson\AppData\Local\Microsoft\Windows\Temporary Internet Files\Content.Outlook\9II7S0DE\160323-F-FC975-0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2FC2">
        <w:rPr>
          <w:rFonts w:asciiTheme="minorBidi" w:hAnsiTheme="minorBidi" w:cstheme="minorBidi"/>
          <w:sz w:val="28"/>
          <w:szCs w:val="28"/>
        </w:rPr>
        <w:t xml:space="preserve">Ricardo A. Aguilera </w:t>
      </w:r>
      <w:r>
        <w:rPr>
          <w:rFonts w:asciiTheme="minorBidi" w:hAnsiTheme="minorBidi" w:cstheme="minorBidi"/>
          <w:sz w:val="28"/>
          <w:szCs w:val="28"/>
        </w:rPr>
        <w:t xml:space="preserve">is </w:t>
      </w:r>
      <w:r w:rsidRPr="00992FC2">
        <w:rPr>
          <w:rFonts w:asciiTheme="minorBidi" w:hAnsiTheme="minorBidi" w:cstheme="minorBidi"/>
          <w:sz w:val="28"/>
          <w:szCs w:val="28"/>
        </w:rPr>
        <w:t>the director of the Chief Financial Officer</w:t>
      </w:r>
      <w:r w:rsidR="0047185F">
        <w:rPr>
          <w:rFonts w:asciiTheme="minorBidi" w:hAnsiTheme="minorBidi" w:cstheme="minorBidi"/>
          <w:sz w:val="28"/>
          <w:szCs w:val="28"/>
        </w:rPr>
        <w:t>’s</w:t>
      </w:r>
      <w:r w:rsidRPr="00992FC2">
        <w:rPr>
          <w:rFonts w:asciiTheme="minorBidi" w:hAnsiTheme="minorBidi" w:cstheme="minorBidi"/>
          <w:sz w:val="28"/>
          <w:szCs w:val="28"/>
        </w:rPr>
        <w:t xml:space="preserve"> Academy </w:t>
      </w:r>
      <w:r>
        <w:rPr>
          <w:rFonts w:asciiTheme="minorBidi" w:hAnsiTheme="minorBidi" w:cstheme="minorBidi"/>
          <w:sz w:val="28"/>
          <w:szCs w:val="28"/>
        </w:rPr>
        <w:t xml:space="preserve">and Professor of Practice </w:t>
      </w:r>
      <w:r w:rsidRPr="00992FC2">
        <w:rPr>
          <w:rFonts w:asciiTheme="minorBidi" w:hAnsiTheme="minorBidi" w:cstheme="minorBidi"/>
          <w:sz w:val="28"/>
          <w:szCs w:val="28"/>
        </w:rPr>
        <w:t>at the National</w:t>
      </w:r>
      <w:r>
        <w:rPr>
          <w:rFonts w:asciiTheme="minorBidi" w:hAnsiTheme="minorBidi" w:cstheme="minorBidi"/>
          <w:sz w:val="28"/>
          <w:szCs w:val="28"/>
        </w:rPr>
        <w:t xml:space="preserve"> Defense University. </w:t>
      </w:r>
      <w:r w:rsidR="0047185F">
        <w:rPr>
          <w:rFonts w:asciiTheme="minorBidi" w:hAnsiTheme="minorBidi" w:cstheme="minorBidi"/>
          <w:sz w:val="28"/>
          <w:szCs w:val="28"/>
        </w:rPr>
        <w:t>He served in this capacity from 2010, but recently returned after h</w:t>
      </w:r>
      <w:r w:rsidR="00044535">
        <w:rPr>
          <w:rFonts w:asciiTheme="minorBidi" w:hAnsiTheme="minorBidi" w:cstheme="minorBidi"/>
          <w:sz w:val="28"/>
          <w:szCs w:val="28"/>
        </w:rPr>
        <w:t>e was appointed</w:t>
      </w:r>
      <w:bookmarkStart w:id="0" w:name="_GoBack"/>
      <w:bookmarkEnd w:id="0"/>
      <w:r>
        <w:rPr>
          <w:rFonts w:asciiTheme="minorBidi" w:hAnsiTheme="minorBidi" w:cstheme="minorBidi"/>
          <w:sz w:val="28"/>
          <w:szCs w:val="28"/>
        </w:rPr>
        <w:t xml:space="preserve"> </w:t>
      </w:r>
      <w:r w:rsidR="0047185F">
        <w:rPr>
          <w:rFonts w:asciiTheme="minorBidi" w:hAnsiTheme="minorBidi" w:cstheme="minorBidi"/>
          <w:sz w:val="28"/>
          <w:szCs w:val="28"/>
        </w:rPr>
        <w:t xml:space="preserve">in January 2016 </w:t>
      </w:r>
      <w:r>
        <w:rPr>
          <w:rFonts w:asciiTheme="minorBidi" w:hAnsiTheme="minorBidi" w:cstheme="minorBidi"/>
          <w:sz w:val="28"/>
          <w:szCs w:val="28"/>
        </w:rPr>
        <w:t xml:space="preserve">by the Obama Administration and approved by the Senate to serve as the </w:t>
      </w:r>
      <w:r w:rsidRPr="00992FC2">
        <w:rPr>
          <w:rFonts w:asciiTheme="minorBidi" w:hAnsiTheme="minorBidi" w:cstheme="minorBidi"/>
          <w:sz w:val="28"/>
          <w:szCs w:val="28"/>
        </w:rPr>
        <w:t>Assistant Secretary of the Air Force for Financial Management and Comptroller. As the Air Force's comptroller and chief financ</w:t>
      </w:r>
      <w:r>
        <w:rPr>
          <w:rFonts w:asciiTheme="minorBidi" w:hAnsiTheme="minorBidi" w:cstheme="minorBidi"/>
          <w:sz w:val="28"/>
          <w:szCs w:val="28"/>
        </w:rPr>
        <w:t xml:space="preserve">ial officer, he served </w:t>
      </w:r>
      <w:r w:rsidRPr="00992FC2">
        <w:rPr>
          <w:rFonts w:asciiTheme="minorBidi" w:hAnsiTheme="minorBidi" w:cstheme="minorBidi"/>
          <w:sz w:val="28"/>
          <w:szCs w:val="28"/>
        </w:rPr>
        <w:t>as the principal adviser to the Secretary and Chief of Staff of the Air Forc</w:t>
      </w:r>
      <w:r>
        <w:rPr>
          <w:rFonts w:asciiTheme="minorBidi" w:hAnsiTheme="minorBidi" w:cstheme="minorBidi"/>
          <w:sz w:val="28"/>
          <w:szCs w:val="28"/>
        </w:rPr>
        <w:t>e on all financial matters. He was</w:t>
      </w:r>
      <w:r w:rsidRPr="00992FC2">
        <w:rPr>
          <w:rFonts w:asciiTheme="minorBidi" w:hAnsiTheme="minorBidi" w:cstheme="minorBidi"/>
          <w:sz w:val="28"/>
          <w:szCs w:val="28"/>
        </w:rPr>
        <w:t xml:space="preserve"> responsible for providing the financial management and analytical services necessary for the effective and efficient use of Air Force resources, to include nearly 700,000 military and civilian personnel and a budget of ab</w:t>
      </w:r>
      <w:r w:rsidR="0047185F">
        <w:rPr>
          <w:rFonts w:asciiTheme="minorBidi" w:hAnsiTheme="minorBidi" w:cstheme="minorBidi"/>
          <w:sz w:val="28"/>
          <w:szCs w:val="28"/>
        </w:rPr>
        <w:t xml:space="preserve">out $167 billion. This included </w:t>
      </w:r>
      <w:r w:rsidRPr="00992FC2">
        <w:rPr>
          <w:rFonts w:asciiTheme="minorBidi" w:hAnsiTheme="minorBidi" w:cstheme="minorBidi"/>
          <w:sz w:val="28"/>
          <w:szCs w:val="28"/>
        </w:rPr>
        <w:t>directing the development of the Air Force program and budget, overseeing the Air Force Cost Analysis Agency's acquisition and operational cost analysis, providing analytical services necessary for the effective and efficient use of Air Force resources and conducting Air Force accounting and finance operations.</w:t>
      </w:r>
    </w:p>
    <w:p w:rsidR="00992FC2" w:rsidRPr="00992FC2" w:rsidRDefault="00992FC2" w:rsidP="00992FC2">
      <w:pPr>
        <w:rPr>
          <w:rFonts w:asciiTheme="minorBidi" w:hAnsiTheme="minorBidi" w:cstheme="minorBidi"/>
          <w:sz w:val="28"/>
          <w:szCs w:val="28"/>
        </w:rPr>
      </w:pPr>
    </w:p>
    <w:p w:rsidR="00992FC2" w:rsidRPr="00992FC2" w:rsidRDefault="00992FC2" w:rsidP="00992FC2">
      <w:pPr>
        <w:rPr>
          <w:rFonts w:asciiTheme="minorBidi" w:hAnsiTheme="minorBidi" w:cstheme="minorBidi"/>
          <w:sz w:val="28"/>
          <w:szCs w:val="28"/>
        </w:rPr>
      </w:pPr>
      <w:r w:rsidRPr="00992FC2">
        <w:rPr>
          <w:rFonts w:asciiTheme="minorBidi" w:hAnsiTheme="minorBidi" w:cstheme="minorBidi"/>
          <w:sz w:val="28"/>
          <w:szCs w:val="28"/>
        </w:rPr>
        <w:t>Earlier in his career, Mr. Aguilera was promoted into the Senior Executive Service, and from 2006 until 2008 he served as the associate director for contingencies and international affairs in the Office of the Under Secretary of Defense (Comptroller) where he oversaw all funding for military operations in Iraq and Afghanistan. From 1998 until 2006 Mr. Aguilera was the deputy chief of the Operations and Personnel Support Branch of the Office of Management and Budget’s National Security Division.</w:t>
      </w:r>
    </w:p>
    <w:p w:rsidR="00992FC2" w:rsidRPr="00992FC2" w:rsidRDefault="00992FC2" w:rsidP="00992FC2">
      <w:pPr>
        <w:rPr>
          <w:rFonts w:asciiTheme="minorBidi" w:hAnsiTheme="minorBidi" w:cstheme="minorBidi"/>
          <w:sz w:val="28"/>
          <w:szCs w:val="28"/>
        </w:rPr>
      </w:pPr>
    </w:p>
    <w:p w:rsidR="00A711AE" w:rsidRPr="00A711AE" w:rsidRDefault="00992FC2" w:rsidP="00992FC2">
      <w:pPr>
        <w:rPr>
          <w:rFonts w:asciiTheme="minorBidi" w:hAnsiTheme="minorBidi" w:cstheme="minorBidi"/>
          <w:sz w:val="28"/>
          <w:szCs w:val="28"/>
        </w:rPr>
      </w:pPr>
      <w:r>
        <w:rPr>
          <w:rFonts w:asciiTheme="minorBidi" w:hAnsiTheme="minorBidi" w:cstheme="minorBidi"/>
          <w:sz w:val="28"/>
          <w:szCs w:val="28"/>
        </w:rPr>
        <w:t xml:space="preserve">Mr. Aguilera received a Bachelor of Arts degree from </w:t>
      </w:r>
      <w:r w:rsidRPr="00992FC2">
        <w:rPr>
          <w:rFonts w:asciiTheme="minorBidi" w:hAnsiTheme="minorBidi" w:cstheme="minorBidi"/>
          <w:sz w:val="28"/>
          <w:szCs w:val="28"/>
        </w:rPr>
        <w:t>New York Univ</w:t>
      </w:r>
      <w:r>
        <w:rPr>
          <w:rFonts w:asciiTheme="minorBidi" w:hAnsiTheme="minorBidi" w:cstheme="minorBidi"/>
          <w:sz w:val="28"/>
          <w:szCs w:val="28"/>
        </w:rPr>
        <w:t xml:space="preserve">ersity and a </w:t>
      </w:r>
      <w:r w:rsidRPr="00992FC2">
        <w:rPr>
          <w:rFonts w:asciiTheme="minorBidi" w:hAnsiTheme="minorBidi" w:cstheme="minorBidi"/>
          <w:sz w:val="28"/>
          <w:szCs w:val="28"/>
        </w:rPr>
        <w:t>Master of Arts</w:t>
      </w:r>
      <w:r>
        <w:rPr>
          <w:rFonts w:asciiTheme="minorBidi" w:hAnsiTheme="minorBidi" w:cstheme="minorBidi"/>
          <w:sz w:val="28"/>
          <w:szCs w:val="28"/>
        </w:rPr>
        <w:t xml:space="preserve"> degree from</w:t>
      </w:r>
      <w:r w:rsidRPr="00992FC2">
        <w:rPr>
          <w:rFonts w:asciiTheme="minorBidi" w:hAnsiTheme="minorBidi" w:cstheme="minorBidi"/>
          <w:sz w:val="28"/>
          <w:szCs w:val="28"/>
        </w:rPr>
        <w:t xml:space="preserve"> Th</w:t>
      </w:r>
      <w:r>
        <w:rPr>
          <w:rFonts w:asciiTheme="minorBidi" w:hAnsiTheme="minorBidi" w:cstheme="minorBidi"/>
          <w:sz w:val="28"/>
          <w:szCs w:val="28"/>
        </w:rPr>
        <w:t>e George Washington University.</w:t>
      </w:r>
    </w:p>
    <w:p w:rsidR="00A711AE" w:rsidRPr="00A711AE" w:rsidRDefault="00A711AE" w:rsidP="00A711AE">
      <w:pPr>
        <w:rPr>
          <w:rFonts w:asciiTheme="minorBidi" w:hAnsiTheme="minorBidi" w:cstheme="minorBidi"/>
          <w:sz w:val="28"/>
          <w:szCs w:val="28"/>
        </w:rPr>
      </w:pPr>
    </w:p>
    <w:p w:rsidR="00A711AE" w:rsidRDefault="00A711AE" w:rsidP="00A711AE"/>
    <w:sectPr w:rsidR="00A711AE" w:rsidSect="0016345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3C3" w:rsidRDefault="009C23C3">
      <w:r>
        <w:separator/>
      </w:r>
    </w:p>
  </w:endnote>
  <w:endnote w:type="continuationSeparator" w:id="0">
    <w:p w:rsidR="009C23C3" w:rsidRDefault="009C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Default="009C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Pr="00DF37E1" w:rsidRDefault="009C23C3" w:rsidP="00DF37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Default="009C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3C3" w:rsidRDefault="009C23C3">
      <w:r>
        <w:separator/>
      </w:r>
    </w:p>
  </w:footnote>
  <w:footnote w:type="continuationSeparator" w:id="0">
    <w:p w:rsidR="009C23C3" w:rsidRDefault="009C2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Default="009C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Default="009C23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C3" w:rsidRDefault="009C23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C"/>
    <w:rsid w:val="000252C0"/>
    <w:rsid w:val="00035321"/>
    <w:rsid w:val="00044535"/>
    <w:rsid w:val="00052A29"/>
    <w:rsid w:val="00055379"/>
    <w:rsid w:val="0006355D"/>
    <w:rsid w:val="00072EF4"/>
    <w:rsid w:val="00075191"/>
    <w:rsid w:val="000975E0"/>
    <w:rsid w:val="000A4544"/>
    <w:rsid w:val="000C3546"/>
    <w:rsid w:val="000E0ABC"/>
    <w:rsid w:val="000F0F7E"/>
    <w:rsid w:val="000F2DD6"/>
    <w:rsid w:val="001048C0"/>
    <w:rsid w:val="00107BD2"/>
    <w:rsid w:val="00116724"/>
    <w:rsid w:val="0012243A"/>
    <w:rsid w:val="00124953"/>
    <w:rsid w:val="00151E09"/>
    <w:rsid w:val="001564E6"/>
    <w:rsid w:val="00163456"/>
    <w:rsid w:val="001722F4"/>
    <w:rsid w:val="00174250"/>
    <w:rsid w:val="00195CA0"/>
    <w:rsid w:val="001A590F"/>
    <w:rsid w:val="001A5D85"/>
    <w:rsid w:val="001A7900"/>
    <w:rsid w:val="001B2B52"/>
    <w:rsid w:val="001C0FFE"/>
    <w:rsid w:val="001D480E"/>
    <w:rsid w:val="001E2C9C"/>
    <w:rsid w:val="001F6580"/>
    <w:rsid w:val="00212354"/>
    <w:rsid w:val="00215862"/>
    <w:rsid w:val="002177B6"/>
    <w:rsid w:val="002567A0"/>
    <w:rsid w:val="00271F5F"/>
    <w:rsid w:val="002B7310"/>
    <w:rsid w:val="002C27B6"/>
    <w:rsid w:val="002C7893"/>
    <w:rsid w:val="002D0052"/>
    <w:rsid w:val="002D221B"/>
    <w:rsid w:val="002F37E0"/>
    <w:rsid w:val="003062B4"/>
    <w:rsid w:val="00306492"/>
    <w:rsid w:val="00327A42"/>
    <w:rsid w:val="00330DBB"/>
    <w:rsid w:val="0034033E"/>
    <w:rsid w:val="003459AC"/>
    <w:rsid w:val="00354200"/>
    <w:rsid w:val="00360395"/>
    <w:rsid w:val="00365206"/>
    <w:rsid w:val="00367FA5"/>
    <w:rsid w:val="003A1C0B"/>
    <w:rsid w:val="003A2BAF"/>
    <w:rsid w:val="003A54FB"/>
    <w:rsid w:val="003C4722"/>
    <w:rsid w:val="003D5489"/>
    <w:rsid w:val="003F436E"/>
    <w:rsid w:val="00402F19"/>
    <w:rsid w:val="004045C6"/>
    <w:rsid w:val="00425DA7"/>
    <w:rsid w:val="00430737"/>
    <w:rsid w:val="004434FE"/>
    <w:rsid w:val="004544C6"/>
    <w:rsid w:val="0046112F"/>
    <w:rsid w:val="004620B0"/>
    <w:rsid w:val="0046608F"/>
    <w:rsid w:val="0047185F"/>
    <w:rsid w:val="00487EC9"/>
    <w:rsid w:val="00495A08"/>
    <w:rsid w:val="004D21EF"/>
    <w:rsid w:val="005130CF"/>
    <w:rsid w:val="00513A9C"/>
    <w:rsid w:val="005558C7"/>
    <w:rsid w:val="00574E09"/>
    <w:rsid w:val="00597C5E"/>
    <w:rsid w:val="005B4EFD"/>
    <w:rsid w:val="005B6C01"/>
    <w:rsid w:val="005D62B3"/>
    <w:rsid w:val="005E435F"/>
    <w:rsid w:val="00601CC2"/>
    <w:rsid w:val="00604C4C"/>
    <w:rsid w:val="0062728C"/>
    <w:rsid w:val="006352DC"/>
    <w:rsid w:val="00642C69"/>
    <w:rsid w:val="0066061B"/>
    <w:rsid w:val="00672E64"/>
    <w:rsid w:val="00674F5F"/>
    <w:rsid w:val="00696A27"/>
    <w:rsid w:val="006A7EEC"/>
    <w:rsid w:val="006E1EA4"/>
    <w:rsid w:val="006F731F"/>
    <w:rsid w:val="0072319F"/>
    <w:rsid w:val="0072530B"/>
    <w:rsid w:val="00745F2C"/>
    <w:rsid w:val="00752C26"/>
    <w:rsid w:val="00764636"/>
    <w:rsid w:val="007751F0"/>
    <w:rsid w:val="007760D2"/>
    <w:rsid w:val="00786905"/>
    <w:rsid w:val="007A522B"/>
    <w:rsid w:val="007A6A92"/>
    <w:rsid w:val="007B6E0E"/>
    <w:rsid w:val="007C1CF9"/>
    <w:rsid w:val="007D4FE6"/>
    <w:rsid w:val="007F0791"/>
    <w:rsid w:val="00817301"/>
    <w:rsid w:val="008215E8"/>
    <w:rsid w:val="00826F4B"/>
    <w:rsid w:val="008279DF"/>
    <w:rsid w:val="00857CAB"/>
    <w:rsid w:val="0086733F"/>
    <w:rsid w:val="008673BC"/>
    <w:rsid w:val="00877311"/>
    <w:rsid w:val="00880741"/>
    <w:rsid w:val="00897ECF"/>
    <w:rsid w:val="008B0457"/>
    <w:rsid w:val="008D65A9"/>
    <w:rsid w:val="008E21A2"/>
    <w:rsid w:val="008E2D98"/>
    <w:rsid w:val="008E3772"/>
    <w:rsid w:val="00901C0F"/>
    <w:rsid w:val="00913AF2"/>
    <w:rsid w:val="009200E6"/>
    <w:rsid w:val="00932E73"/>
    <w:rsid w:val="00943586"/>
    <w:rsid w:val="00960628"/>
    <w:rsid w:val="00966758"/>
    <w:rsid w:val="00973E2A"/>
    <w:rsid w:val="00992FC2"/>
    <w:rsid w:val="009A6B13"/>
    <w:rsid w:val="009C23C3"/>
    <w:rsid w:val="009D22EB"/>
    <w:rsid w:val="009F6929"/>
    <w:rsid w:val="00A31261"/>
    <w:rsid w:val="00A342F8"/>
    <w:rsid w:val="00A5200F"/>
    <w:rsid w:val="00A60555"/>
    <w:rsid w:val="00A62A79"/>
    <w:rsid w:val="00A65FF8"/>
    <w:rsid w:val="00A711AE"/>
    <w:rsid w:val="00A72F15"/>
    <w:rsid w:val="00A75B0C"/>
    <w:rsid w:val="00A9016F"/>
    <w:rsid w:val="00A920B8"/>
    <w:rsid w:val="00AD6302"/>
    <w:rsid w:val="00AD6A32"/>
    <w:rsid w:val="00AE633F"/>
    <w:rsid w:val="00AF6912"/>
    <w:rsid w:val="00B06FD3"/>
    <w:rsid w:val="00B14305"/>
    <w:rsid w:val="00B150DF"/>
    <w:rsid w:val="00B15872"/>
    <w:rsid w:val="00B20867"/>
    <w:rsid w:val="00B22F85"/>
    <w:rsid w:val="00B377C5"/>
    <w:rsid w:val="00B45618"/>
    <w:rsid w:val="00B50025"/>
    <w:rsid w:val="00B50E5A"/>
    <w:rsid w:val="00B60541"/>
    <w:rsid w:val="00B752C3"/>
    <w:rsid w:val="00BC4875"/>
    <w:rsid w:val="00C02946"/>
    <w:rsid w:val="00C02DEC"/>
    <w:rsid w:val="00C04E3E"/>
    <w:rsid w:val="00C11713"/>
    <w:rsid w:val="00C317FB"/>
    <w:rsid w:val="00C41614"/>
    <w:rsid w:val="00C523AE"/>
    <w:rsid w:val="00C7688F"/>
    <w:rsid w:val="00C94570"/>
    <w:rsid w:val="00CB5A53"/>
    <w:rsid w:val="00CB6BA3"/>
    <w:rsid w:val="00CB6F76"/>
    <w:rsid w:val="00CC08F1"/>
    <w:rsid w:val="00CD340C"/>
    <w:rsid w:val="00CD4758"/>
    <w:rsid w:val="00CF2B0B"/>
    <w:rsid w:val="00D078DE"/>
    <w:rsid w:val="00D20264"/>
    <w:rsid w:val="00D33548"/>
    <w:rsid w:val="00D361D0"/>
    <w:rsid w:val="00D43D53"/>
    <w:rsid w:val="00DA023D"/>
    <w:rsid w:val="00DB0353"/>
    <w:rsid w:val="00DB0CDD"/>
    <w:rsid w:val="00DC3493"/>
    <w:rsid w:val="00DC73D7"/>
    <w:rsid w:val="00DF37E1"/>
    <w:rsid w:val="00E31F7F"/>
    <w:rsid w:val="00E42351"/>
    <w:rsid w:val="00E50ED8"/>
    <w:rsid w:val="00E63806"/>
    <w:rsid w:val="00E63A8D"/>
    <w:rsid w:val="00E72EE6"/>
    <w:rsid w:val="00E74EE0"/>
    <w:rsid w:val="00E93E0D"/>
    <w:rsid w:val="00E97BA7"/>
    <w:rsid w:val="00EB155D"/>
    <w:rsid w:val="00EC06FF"/>
    <w:rsid w:val="00EC5BB9"/>
    <w:rsid w:val="00ED241F"/>
    <w:rsid w:val="00EE7ACA"/>
    <w:rsid w:val="00F0770A"/>
    <w:rsid w:val="00F16A60"/>
    <w:rsid w:val="00F261D0"/>
    <w:rsid w:val="00F55433"/>
    <w:rsid w:val="00F66926"/>
    <w:rsid w:val="00F773A9"/>
    <w:rsid w:val="00F81F6C"/>
    <w:rsid w:val="00F9139F"/>
    <w:rsid w:val="00FA4B38"/>
    <w:rsid w:val="00FD086E"/>
    <w:rsid w:val="00FD43E4"/>
    <w:rsid w:val="00FF10EF"/>
    <w:rsid w:val="00FF251C"/>
    <w:rsid w:val="00FF7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016399E-4097-4444-8CE2-8E3E062F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3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2DEC"/>
    <w:pPr>
      <w:tabs>
        <w:tab w:val="center" w:pos="4320"/>
        <w:tab w:val="right" w:pos="8640"/>
      </w:tabs>
    </w:pPr>
  </w:style>
  <w:style w:type="character" w:customStyle="1" w:styleId="HeaderChar">
    <w:name w:val="Header Char"/>
    <w:basedOn w:val="DefaultParagraphFont"/>
    <w:link w:val="Header"/>
    <w:uiPriority w:val="99"/>
    <w:semiHidden/>
    <w:rsid w:val="0028372F"/>
    <w:rPr>
      <w:sz w:val="24"/>
      <w:szCs w:val="24"/>
    </w:rPr>
  </w:style>
  <w:style w:type="paragraph" w:styleId="Footer">
    <w:name w:val="footer"/>
    <w:basedOn w:val="Normal"/>
    <w:link w:val="FooterChar"/>
    <w:uiPriority w:val="99"/>
    <w:rsid w:val="00C02DEC"/>
    <w:pPr>
      <w:tabs>
        <w:tab w:val="center" w:pos="4320"/>
        <w:tab w:val="right" w:pos="8640"/>
      </w:tabs>
    </w:pPr>
  </w:style>
  <w:style w:type="character" w:customStyle="1" w:styleId="FooterChar">
    <w:name w:val="Footer Char"/>
    <w:basedOn w:val="DefaultParagraphFont"/>
    <w:link w:val="Footer"/>
    <w:uiPriority w:val="99"/>
    <w:semiHidden/>
    <w:rsid w:val="0028372F"/>
    <w:rPr>
      <w:sz w:val="24"/>
      <w:szCs w:val="24"/>
    </w:rPr>
  </w:style>
  <w:style w:type="character" w:styleId="PageNumber">
    <w:name w:val="page number"/>
    <w:basedOn w:val="DefaultParagraphFont"/>
    <w:uiPriority w:val="99"/>
    <w:rsid w:val="00C02DEC"/>
    <w:rPr>
      <w:rFonts w:cs="Times New Roman"/>
    </w:rPr>
  </w:style>
  <w:style w:type="table" w:styleId="TableGrid">
    <w:name w:val="Table Grid"/>
    <w:basedOn w:val="TableNormal"/>
    <w:uiPriority w:val="99"/>
    <w:rsid w:val="001634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63456"/>
    <w:rPr>
      <w:rFonts w:cs="Times New Roman"/>
      <w:color w:val="0000FF"/>
      <w:u w:val="single"/>
    </w:rPr>
  </w:style>
  <w:style w:type="paragraph" w:styleId="NormalWeb">
    <w:name w:val="Normal (Web)"/>
    <w:basedOn w:val="Normal"/>
    <w:uiPriority w:val="99"/>
    <w:rsid w:val="00327A42"/>
    <w:pPr>
      <w:spacing w:before="100" w:beforeAutospacing="1" w:after="100" w:afterAutospacing="1"/>
    </w:pPr>
  </w:style>
  <w:style w:type="paragraph" w:styleId="BalloonText">
    <w:name w:val="Balloon Text"/>
    <w:basedOn w:val="Normal"/>
    <w:link w:val="BalloonTextChar"/>
    <w:uiPriority w:val="99"/>
    <w:rsid w:val="00A5200F"/>
    <w:rPr>
      <w:rFonts w:ascii="Tahoma" w:hAnsi="Tahoma" w:cs="Tahoma"/>
      <w:sz w:val="16"/>
      <w:szCs w:val="16"/>
    </w:rPr>
  </w:style>
  <w:style w:type="character" w:customStyle="1" w:styleId="BalloonTextChar">
    <w:name w:val="Balloon Text Char"/>
    <w:basedOn w:val="DefaultParagraphFont"/>
    <w:link w:val="BalloonText"/>
    <w:uiPriority w:val="99"/>
    <w:locked/>
    <w:rsid w:val="00A52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21889">
      <w:bodyDiv w:val="1"/>
      <w:marLeft w:val="0"/>
      <w:marRight w:val="0"/>
      <w:marTop w:val="0"/>
      <w:marBottom w:val="0"/>
      <w:divBdr>
        <w:top w:val="none" w:sz="0" w:space="0" w:color="auto"/>
        <w:left w:val="none" w:sz="0" w:space="0" w:color="auto"/>
        <w:bottom w:val="none" w:sz="0" w:space="0" w:color="auto"/>
        <w:right w:val="none" w:sz="0" w:space="0" w:color="auto"/>
      </w:divBdr>
      <w:divsChild>
        <w:div w:id="1828745231">
          <w:marLeft w:val="0"/>
          <w:marRight w:val="0"/>
          <w:marTop w:val="0"/>
          <w:marBottom w:val="0"/>
          <w:divBdr>
            <w:top w:val="none" w:sz="0" w:space="0" w:color="auto"/>
            <w:left w:val="none" w:sz="0" w:space="0" w:color="auto"/>
            <w:bottom w:val="none" w:sz="0" w:space="0" w:color="auto"/>
            <w:right w:val="none" w:sz="0" w:space="0" w:color="auto"/>
          </w:divBdr>
          <w:divsChild>
            <w:div w:id="625545151">
              <w:marLeft w:val="0"/>
              <w:marRight w:val="0"/>
              <w:marTop w:val="0"/>
              <w:marBottom w:val="0"/>
              <w:divBdr>
                <w:top w:val="none" w:sz="0" w:space="0" w:color="auto"/>
                <w:left w:val="none" w:sz="0" w:space="0" w:color="auto"/>
                <w:bottom w:val="none" w:sz="0" w:space="0" w:color="auto"/>
                <w:right w:val="none" w:sz="0" w:space="0" w:color="auto"/>
              </w:divBdr>
              <w:divsChild>
                <w:div w:id="176043443">
                  <w:blockQuote w:val="1"/>
                  <w:marLeft w:val="0"/>
                  <w:marRight w:val="225"/>
                  <w:marTop w:val="75"/>
                  <w:marBottom w:val="225"/>
                  <w:divBdr>
                    <w:top w:val="none" w:sz="0" w:space="0" w:color="auto"/>
                    <w:left w:val="none" w:sz="0" w:space="0" w:color="auto"/>
                    <w:bottom w:val="none" w:sz="0" w:space="0" w:color="auto"/>
                    <w:right w:val="single" w:sz="6" w:space="0" w:color="7AA52A"/>
                  </w:divBdr>
                </w:div>
              </w:divsChild>
            </w:div>
            <w:div w:id="646741078">
              <w:marLeft w:val="0"/>
              <w:marRight w:val="0"/>
              <w:marTop w:val="0"/>
              <w:marBottom w:val="0"/>
              <w:divBdr>
                <w:top w:val="none" w:sz="0" w:space="0" w:color="auto"/>
                <w:left w:val="none" w:sz="0" w:space="0" w:color="auto"/>
                <w:bottom w:val="none" w:sz="0" w:space="0" w:color="auto"/>
                <w:right w:val="none" w:sz="0" w:space="0" w:color="auto"/>
              </w:divBdr>
            </w:div>
            <w:div w:id="213199339">
              <w:marLeft w:val="0"/>
              <w:marRight w:val="0"/>
              <w:marTop w:val="0"/>
              <w:marBottom w:val="360"/>
              <w:divBdr>
                <w:top w:val="none" w:sz="0" w:space="0" w:color="auto"/>
                <w:left w:val="none" w:sz="0" w:space="0" w:color="auto"/>
                <w:bottom w:val="none" w:sz="0" w:space="0" w:color="auto"/>
                <w:right w:val="none" w:sz="0" w:space="0" w:color="auto"/>
              </w:divBdr>
              <w:divsChild>
                <w:div w:id="180971195">
                  <w:marLeft w:val="0"/>
                  <w:marRight w:val="0"/>
                  <w:marTop w:val="0"/>
                  <w:marBottom w:val="0"/>
                  <w:divBdr>
                    <w:top w:val="single" w:sz="6" w:space="0" w:color="EFEFEF"/>
                    <w:left w:val="single" w:sz="6" w:space="0" w:color="EFEFEF"/>
                    <w:bottom w:val="single" w:sz="6" w:space="0" w:color="EFEFEF"/>
                    <w:right w:val="single" w:sz="6" w:space="0" w:color="EFEFEF"/>
                  </w:divBdr>
                </w:div>
                <w:div w:id="1870602873">
                  <w:marLeft w:val="0"/>
                  <w:marRight w:val="0"/>
                  <w:marTop w:val="0"/>
                  <w:marBottom w:val="0"/>
                  <w:divBdr>
                    <w:top w:val="none" w:sz="0" w:space="0" w:color="auto"/>
                    <w:left w:val="none" w:sz="0" w:space="0" w:color="auto"/>
                    <w:bottom w:val="none" w:sz="0" w:space="0" w:color="auto"/>
                    <w:right w:val="none" w:sz="0" w:space="0" w:color="auto"/>
                  </w:divBdr>
                  <w:divsChild>
                    <w:div w:id="639648772">
                      <w:marLeft w:val="0"/>
                      <w:marRight w:val="0"/>
                      <w:marTop w:val="0"/>
                      <w:marBottom w:val="0"/>
                      <w:divBdr>
                        <w:top w:val="none" w:sz="0" w:space="0" w:color="auto"/>
                        <w:left w:val="none" w:sz="0" w:space="0" w:color="auto"/>
                        <w:bottom w:val="none" w:sz="0" w:space="0" w:color="auto"/>
                        <w:right w:val="none" w:sz="0" w:space="0" w:color="auto"/>
                      </w:divBdr>
                    </w:div>
                  </w:divsChild>
                </w:div>
                <w:div w:id="615525444">
                  <w:marLeft w:val="0"/>
                  <w:marRight w:val="0"/>
                  <w:marTop w:val="0"/>
                  <w:marBottom w:val="0"/>
                  <w:divBdr>
                    <w:top w:val="none" w:sz="0" w:space="0" w:color="auto"/>
                    <w:left w:val="none" w:sz="0" w:space="0" w:color="auto"/>
                    <w:bottom w:val="none" w:sz="0" w:space="0" w:color="auto"/>
                    <w:right w:val="none" w:sz="0" w:space="0" w:color="auto"/>
                  </w:divBdr>
                  <w:divsChild>
                    <w:div w:id="1779791546">
                      <w:marLeft w:val="0"/>
                      <w:marRight w:val="0"/>
                      <w:marTop w:val="0"/>
                      <w:marBottom w:val="0"/>
                      <w:divBdr>
                        <w:top w:val="none" w:sz="0" w:space="0" w:color="auto"/>
                        <w:left w:val="none" w:sz="0" w:space="0" w:color="auto"/>
                        <w:bottom w:val="none" w:sz="0" w:space="0" w:color="auto"/>
                        <w:right w:val="none" w:sz="0" w:space="0" w:color="auto"/>
                      </w:divBdr>
                    </w:div>
                    <w:div w:id="2006590908">
                      <w:marLeft w:val="0"/>
                      <w:marRight w:val="0"/>
                      <w:marTop w:val="0"/>
                      <w:marBottom w:val="0"/>
                      <w:divBdr>
                        <w:top w:val="none" w:sz="0" w:space="0" w:color="auto"/>
                        <w:left w:val="none" w:sz="0" w:space="0" w:color="auto"/>
                        <w:bottom w:val="none" w:sz="0" w:space="0" w:color="auto"/>
                        <w:right w:val="none" w:sz="0" w:space="0" w:color="auto"/>
                      </w:divBdr>
                    </w:div>
                    <w:div w:id="1062405952">
                      <w:marLeft w:val="0"/>
                      <w:marRight w:val="0"/>
                      <w:marTop w:val="0"/>
                      <w:marBottom w:val="0"/>
                      <w:divBdr>
                        <w:top w:val="none" w:sz="0" w:space="0" w:color="auto"/>
                        <w:left w:val="none" w:sz="0" w:space="0" w:color="auto"/>
                        <w:bottom w:val="none" w:sz="0" w:space="0" w:color="auto"/>
                        <w:right w:val="none" w:sz="0" w:space="0" w:color="auto"/>
                      </w:divBdr>
                    </w:div>
                  </w:divsChild>
                </w:div>
                <w:div w:id="776146291">
                  <w:marLeft w:val="0"/>
                  <w:marRight w:val="0"/>
                  <w:marTop w:val="0"/>
                  <w:marBottom w:val="0"/>
                  <w:divBdr>
                    <w:top w:val="none" w:sz="0" w:space="0" w:color="auto"/>
                    <w:left w:val="none" w:sz="0" w:space="0" w:color="auto"/>
                    <w:bottom w:val="none" w:sz="0" w:space="0" w:color="auto"/>
                    <w:right w:val="none" w:sz="0" w:space="0" w:color="auto"/>
                  </w:divBdr>
                </w:div>
              </w:divsChild>
            </w:div>
            <w:div w:id="1137796589">
              <w:marLeft w:val="0"/>
              <w:marRight w:val="0"/>
              <w:marTop w:val="0"/>
              <w:marBottom w:val="0"/>
              <w:divBdr>
                <w:top w:val="none" w:sz="0" w:space="0" w:color="auto"/>
                <w:left w:val="none" w:sz="0" w:space="0" w:color="auto"/>
                <w:bottom w:val="none" w:sz="0" w:space="0" w:color="auto"/>
                <w:right w:val="none" w:sz="0" w:space="0" w:color="auto"/>
              </w:divBdr>
            </w:div>
          </w:divsChild>
        </w:div>
        <w:div w:id="557984688">
          <w:marLeft w:val="0"/>
          <w:marRight w:val="0"/>
          <w:marTop w:val="0"/>
          <w:marBottom w:val="0"/>
          <w:divBdr>
            <w:top w:val="none" w:sz="0" w:space="0" w:color="auto"/>
            <w:left w:val="none" w:sz="0" w:space="0" w:color="auto"/>
            <w:bottom w:val="none" w:sz="0" w:space="0" w:color="auto"/>
            <w:right w:val="none" w:sz="0" w:space="0" w:color="auto"/>
          </w:divBdr>
          <w:divsChild>
            <w:div w:id="1159887745">
              <w:marLeft w:val="0"/>
              <w:marRight w:val="0"/>
              <w:marTop w:val="0"/>
              <w:marBottom w:val="0"/>
              <w:divBdr>
                <w:top w:val="none" w:sz="0" w:space="0" w:color="auto"/>
                <w:left w:val="none" w:sz="0" w:space="0" w:color="auto"/>
                <w:bottom w:val="none" w:sz="0" w:space="0" w:color="auto"/>
                <w:right w:val="none" w:sz="0" w:space="0" w:color="auto"/>
              </w:divBdr>
              <w:divsChild>
                <w:div w:id="1109738949">
                  <w:marLeft w:val="0"/>
                  <w:marRight w:val="0"/>
                  <w:marTop w:val="0"/>
                  <w:marBottom w:val="0"/>
                  <w:divBdr>
                    <w:top w:val="none" w:sz="0" w:space="0" w:color="auto"/>
                    <w:left w:val="none" w:sz="0" w:space="0" w:color="auto"/>
                    <w:bottom w:val="none" w:sz="0" w:space="0" w:color="auto"/>
                    <w:right w:val="none" w:sz="0" w:space="0" w:color="auto"/>
                  </w:divBdr>
                  <w:divsChild>
                    <w:div w:id="1323194249">
                      <w:marLeft w:val="0"/>
                      <w:marRight w:val="0"/>
                      <w:marTop w:val="0"/>
                      <w:marBottom w:val="0"/>
                      <w:divBdr>
                        <w:top w:val="none" w:sz="0" w:space="0" w:color="auto"/>
                        <w:left w:val="none" w:sz="0" w:space="0" w:color="auto"/>
                        <w:bottom w:val="none" w:sz="0" w:space="0" w:color="auto"/>
                        <w:right w:val="none" w:sz="0" w:space="0" w:color="auto"/>
                      </w:divBdr>
                      <w:divsChild>
                        <w:div w:id="10368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18864">
          <w:marLeft w:val="0"/>
          <w:marRight w:val="0"/>
          <w:marTop w:val="0"/>
          <w:marBottom w:val="0"/>
          <w:divBdr>
            <w:top w:val="none" w:sz="0" w:space="0" w:color="auto"/>
            <w:left w:val="none" w:sz="0" w:space="0" w:color="auto"/>
            <w:bottom w:val="none" w:sz="0" w:space="0" w:color="auto"/>
            <w:right w:val="none" w:sz="0" w:space="0" w:color="auto"/>
          </w:divBdr>
          <w:divsChild>
            <w:div w:id="1842426992">
              <w:marLeft w:val="0"/>
              <w:marRight w:val="0"/>
              <w:marTop w:val="0"/>
              <w:marBottom w:val="0"/>
              <w:divBdr>
                <w:top w:val="none" w:sz="0" w:space="0" w:color="auto"/>
                <w:left w:val="none" w:sz="0" w:space="0" w:color="auto"/>
                <w:bottom w:val="none" w:sz="0" w:space="0" w:color="auto"/>
                <w:right w:val="none" w:sz="0" w:space="0" w:color="auto"/>
              </w:divBdr>
            </w:div>
          </w:divsChild>
        </w:div>
        <w:div w:id="631402622">
          <w:marLeft w:val="0"/>
          <w:marRight w:val="0"/>
          <w:marTop w:val="0"/>
          <w:marBottom w:val="0"/>
          <w:divBdr>
            <w:top w:val="none" w:sz="0" w:space="0" w:color="auto"/>
            <w:left w:val="none" w:sz="0" w:space="0" w:color="auto"/>
            <w:bottom w:val="none" w:sz="0" w:space="0" w:color="auto"/>
            <w:right w:val="none" w:sz="0" w:space="0" w:color="auto"/>
          </w:divBdr>
          <w:divsChild>
            <w:div w:id="1383335101">
              <w:marLeft w:val="0"/>
              <w:marRight w:val="0"/>
              <w:marTop w:val="0"/>
              <w:marBottom w:val="0"/>
              <w:divBdr>
                <w:top w:val="none" w:sz="0" w:space="0" w:color="auto"/>
                <w:left w:val="none" w:sz="0" w:space="0" w:color="auto"/>
                <w:bottom w:val="none" w:sz="0" w:space="0" w:color="auto"/>
                <w:right w:val="none" w:sz="0" w:space="0" w:color="auto"/>
              </w:divBdr>
            </w:div>
            <w:div w:id="1523278588">
              <w:marLeft w:val="0"/>
              <w:marRight w:val="0"/>
              <w:marTop w:val="0"/>
              <w:marBottom w:val="0"/>
              <w:divBdr>
                <w:top w:val="none" w:sz="0" w:space="0" w:color="auto"/>
                <w:left w:val="none" w:sz="0" w:space="0" w:color="auto"/>
                <w:bottom w:val="none" w:sz="0" w:space="0" w:color="auto"/>
                <w:right w:val="none" w:sz="0" w:space="0" w:color="auto"/>
              </w:divBdr>
            </w:div>
            <w:div w:id="2119984376">
              <w:marLeft w:val="0"/>
              <w:marRight w:val="0"/>
              <w:marTop w:val="0"/>
              <w:marBottom w:val="0"/>
              <w:divBdr>
                <w:top w:val="none" w:sz="0" w:space="0" w:color="auto"/>
                <w:left w:val="none" w:sz="0" w:space="0" w:color="auto"/>
                <w:bottom w:val="none" w:sz="0" w:space="0" w:color="auto"/>
                <w:right w:val="none" w:sz="0" w:space="0" w:color="auto"/>
              </w:divBdr>
            </w:div>
          </w:divsChild>
        </w:div>
        <w:div w:id="944657191">
          <w:marLeft w:val="0"/>
          <w:marRight w:val="0"/>
          <w:marTop w:val="0"/>
          <w:marBottom w:val="0"/>
          <w:divBdr>
            <w:top w:val="none" w:sz="0" w:space="0" w:color="auto"/>
            <w:left w:val="none" w:sz="0" w:space="0" w:color="auto"/>
            <w:bottom w:val="none" w:sz="0" w:space="0" w:color="auto"/>
            <w:right w:val="none" w:sz="0" w:space="0" w:color="auto"/>
          </w:divBdr>
          <w:divsChild>
            <w:div w:id="956567783">
              <w:marLeft w:val="0"/>
              <w:marRight w:val="0"/>
              <w:marTop w:val="0"/>
              <w:marBottom w:val="0"/>
              <w:divBdr>
                <w:top w:val="none" w:sz="0" w:space="0" w:color="auto"/>
                <w:left w:val="none" w:sz="0" w:space="0" w:color="auto"/>
                <w:bottom w:val="none" w:sz="0" w:space="0" w:color="auto"/>
                <w:right w:val="none" w:sz="0" w:space="0" w:color="auto"/>
              </w:divBdr>
            </w:div>
            <w:div w:id="1244022970">
              <w:marLeft w:val="0"/>
              <w:marRight w:val="0"/>
              <w:marTop w:val="0"/>
              <w:marBottom w:val="0"/>
              <w:divBdr>
                <w:top w:val="none" w:sz="0" w:space="0" w:color="auto"/>
                <w:left w:val="none" w:sz="0" w:space="0" w:color="auto"/>
                <w:bottom w:val="none" w:sz="0" w:space="0" w:color="auto"/>
                <w:right w:val="none" w:sz="0" w:space="0" w:color="auto"/>
              </w:divBdr>
            </w:div>
          </w:divsChild>
        </w:div>
        <w:div w:id="711999458">
          <w:marLeft w:val="0"/>
          <w:marRight w:val="0"/>
          <w:marTop w:val="0"/>
          <w:marBottom w:val="0"/>
          <w:divBdr>
            <w:top w:val="none" w:sz="0" w:space="0" w:color="auto"/>
            <w:left w:val="none" w:sz="0" w:space="0" w:color="auto"/>
            <w:bottom w:val="none" w:sz="0" w:space="0" w:color="auto"/>
            <w:right w:val="none" w:sz="0" w:space="0" w:color="auto"/>
          </w:divBdr>
          <w:divsChild>
            <w:div w:id="738330845">
              <w:marLeft w:val="0"/>
              <w:marRight w:val="0"/>
              <w:marTop w:val="0"/>
              <w:marBottom w:val="0"/>
              <w:divBdr>
                <w:top w:val="none" w:sz="0" w:space="0" w:color="auto"/>
                <w:left w:val="none" w:sz="0" w:space="0" w:color="auto"/>
                <w:bottom w:val="none" w:sz="0" w:space="0" w:color="auto"/>
                <w:right w:val="none" w:sz="0" w:space="0" w:color="auto"/>
              </w:divBdr>
            </w:div>
            <w:div w:id="1148396909">
              <w:marLeft w:val="0"/>
              <w:marRight w:val="0"/>
              <w:marTop w:val="0"/>
              <w:marBottom w:val="0"/>
              <w:divBdr>
                <w:top w:val="none" w:sz="0" w:space="0" w:color="auto"/>
                <w:left w:val="none" w:sz="0" w:space="0" w:color="auto"/>
                <w:bottom w:val="none" w:sz="0" w:space="0" w:color="auto"/>
                <w:right w:val="none" w:sz="0" w:space="0" w:color="auto"/>
              </w:divBdr>
              <w:divsChild>
                <w:div w:id="245068856">
                  <w:marLeft w:val="0"/>
                  <w:marRight w:val="0"/>
                  <w:marTop w:val="0"/>
                  <w:marBottom w:val="0"/>
                  <w:divBdr>
                    <w:top w:val="none" w:sz="0" w:space="0" w:color="auto"/>
                    <w:left w:val="none" w:sz="0" w:space="0" w:color="auto"/>
                    <w:bottom w:val="none" w:sz="0" w:space="0" w:color="auto"/>
                    <w:right w:val="none" w:sz="0" w:space="0" w:color="auto"/>
                  </w:divBdr>
                </w:div>
              </w:divsChild>
            </w:div>
            <w:div w:id="1183980327">
              <w:marLeft w:val="0"/>
              <w:marRight w:val="0"/>
              <w:marTop w:val="0"/>
              <w:marBottom w:val="0"/>
              <w:divBdr>
                <w:top w:val="none" w:sz="0" w:space="0" w:color="auto"/>
                <w:left w:val="none" w:sz="0" w:space="0" w:color="auto"/>
                <w:bottom w:val="none" w:sz="0" w:space="0" w:color="auto"/>
                <w:right w:val="none" w:sz="0" w:space="0" w:color="auto"/>
              </w:divBdr>
            </w:div>
          </w:divsChild>
        </w:div>
        <w:div w:id="1147432674">
          <w:marLeft w:val="0"/>
          <w:marRight w:val="0"/>
          <w:marTop w:val="0"/>
          <w:marBottom w:val="0"/>
          <w:divBdr>
            <w:top w:val="none" w:sz="0" w:space="0" w:color="auto"/>
            <w:left w:val="none" w:sz="0" w:space="0" w:color="auto"/>
            <w:bottom w:val="none" w:sz="0" w:space="0" w:color="auto"/>
            <w:right w:val="none" w:sz="0" w:space="0" w:color="auto"/>
          </w:divBdr>
          <w:divsChild>
            <w:div w:id="332732019">
              <w:marLeft w:val="0"/>
              <w:marRight w:val="0"/>
              <w:marTop w:val="0"/>
              <w:marBottom w:val="0"/>
              <w:divBdr>
                <w:top w:val="none" w:sz="0" w:space="0" w:color="auto"/>
                <w:left w:val="none" w:sz="0" w:space="0" w:color="auto"/>
                <w:bottom w:val="none" w:sz="0" w:space="0" w:color="auto"/>
                <w:right w:val="none" w:sz="0" w:space="0" w:color="auto"/>
              </w:divBdr>
              <w:divsChild>
                <w:div w:id="155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385">
          <w:marLeft w:val="0"/>
          <w:marRight w:val="0"/>
          <w:marTop w:val="0"/>
          <w:marBottom w:val="0"/>
          <w:divBdr>
            <w:top w:val="none" w:sz="0" w:space="0" w:color="auto"/>
            <w:left w:val="none" w:sz="0" w:space="0" w:color="auto"/>
            <w:bottom w:val="none" w:sz="0" w:space="0" w:color="auto"/>
            <w:right w:val="none" w:sz="0" w:space="0" w:color="auto"/>
          </w:divBdr>
          <w:divsChild>
            <w:div w:id="178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F8A8A-9574-4388-80CF-F3694927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FFR</vt:lpstr>
    </vt:vector>
  </TitlesOfParts>
  <Company>National Defense University</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FFR</dc:title>
  <dc:creator>testuser</dc:creator>
  <cp:lastModifiedBy>Ferguson, Adrienne (CIV US NDU/IRMC)</cp:lastModifiedBy>
  <cp:revision>3</cp:revision>
  <cp:lastPrinted>2017-02-09T17:11:00Z</cp:lastPrinted>
  <dcterms:created xsi:type="dcterms:W3CDTF">2017-02-09T17:11:00Z</dcterms:created>
  <dcterms:modified xsi:type="dcterms:W3CDTF">2017-02-09T17:44:00Z</dcterms:modified>
</cp:coreProperties>
</file>