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767013" cy="1383506"/>
            <wp:effectExtent b="0" l="0" r="0" t="0"/>
            <wp:docPr descr="CXO Logo (1).PNG" id="1" name="image2.png"/>
            <a:graphic>
              <a:graphicData uri="http://schemas.openxmlformats.org/drawingml/2006/picture">
                <pic:pic>
                  <pic:nvPicPr>
                    <pic:cNvPr descr="CXO Logo (1)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383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Inside Government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GSA Headquarters, 1800 F Street, NW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Main Auditorium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November 18,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10:00AM-3:30PM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AGENDA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08:50-09:00 AM:</w:t>
        <w:tab/>
        <w:t xml:space="preserve">Opening Remarks &amp;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09:00-10:30 AM: </w:t>
        <w:tab/>
        <w:t xml:space="preserve">The Honorable David Mader, U.S. Controller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10:30-11:15 AM: </w:t>
        <w:tab/>
        <w:t xml:space="preserve">Karen Lee, Branch Chief, Office of Federal Financial Management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11:15-12:00 PM: </w:t>
        <w:tab/>
        <w:t xml:space="preserve">Margie Graves, Acting Deputy Administrator, Office of E-gov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12:00-1:10PM: </w:t>
        <w:tab/>
        <w:t xml:space="preserve">Lunch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1:15-2:00 PM: </w:t>
        <w:tab/>
        <w:t xml:space="preserve">Lisa Danzig, Assoc. Director for Performance &amp; Personnel Management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2:00-2:45PM: </w:t>
        <w:tab/>
        <w:tab/>
        <w:t xml:space="preserve">Lesley Field, Deputy Administrator, Office of Federal Procurement Policy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2:45-3:00PM: </w:t>
        <w:tab/>
        <w:tab/>
        <w:t xml:space="preserve">Break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3:00-3:30PM: </w:t>
        <w:tab/>
        <w:tab/>
        <w:t xml:space="preserve">Debrief &amp; Takeaways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