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F83A" w14:textId="77777777" w:rsidR="00FA5B5D" w:rsidRDefault="004503E1">
      <w:pPr>
        <w:pStyle w:val="Title"/>
        <w:keepNext w:val="0"/>
        <w:keepLines w:val="0"/>
        <w:spacing w:before="280"/>
      </w:pPr>
      <w:bookmarkStart w:id="0" w:name="_j2i7won8z2ur" w:colFirst="0" w:colLast="0"/>
      <w:bookmarkEnd w:id="0"/>
      <w:proofErr w:type="spellStart"/>
      <w:r>
        <w:t>ETSNext</w:t>
      </w:r>
      <w:proofErr w:type="spellEnd"/>
      <w:r>
        <w:t>/</w:t>
      </w:r>
      <w:hyperlink r:id="rId7">
        <w:r>
          <w:rPr>
            <w:color w:val="1155CC"/>
            <w:u w:val="single"/>
          </w:rPr>
          <w:t>GO.Gov</w:t>
        </w:r>
      </w:hyperlink>
      <w:r>
        <w:t xml:space="preserve"> Agency Commitment and Transition Plan</w:t>
      </w:r>
    </w:p>
    <w:p w14:paraId="401B9559" w14:textId="77777777" w:rsidR="00FA5B5D" w:rsidRDefault="004503E1">
      <w:pPr>
        <w:pStyle w:val="Heading1"/>
        <w:keepNext w:val="0"/>
        <w:keepLines w:val="0"/>
      </w:pPr>
      <w:bookmarkStart w:id="1" w:name="_jbi3v6s1hq6o" w:colFirst="0" w:colLast="0"/>
      <w:bookmarkEnd w:id="1"/>
      <w:r>
        <w:t>Section 1: Agency Information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5B5D" w14:paraId="0B13BD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4DB9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Field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9C9B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Entry </w:t>
            </w:r>
          </w:p>
        </w:tc>
      </w:tr>
      <w:tr w:rsidR="00FA5B5D" w14:paraId="2C4465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C823" w14:textId="77777777" w:rsidR="00FA5B5D" w:rsidRDefault="004503E1">
            <w:pPr>
              <w:rPr>
                <w:b/>
              </w:rPr>
            </w:pPr>
            <w:r>
              <w:t>Agency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4A6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A5B5D" w14:paraId="19B2A6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2E70" w14:textId="77777777" w:rsidR="00FA5B5D" w:rsidRDefault="004503E1">
            <w:pPr>
              <w:rPr>
                <w:b/>
              </w:rPr>
            </w:pPr>
            <w:r>
              <w:t>Agency Executive Sponsor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578E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A5B5D" w14:paraId="1A12F6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594A" w14:textId="77777777" w:rsidR="00FA5B5D" w:rsidRDefault="004503E1">
            <w:pPr>
              <w:rPr>
                <w:b/>
              </w:rPr>
            </w:pPr>
            <w:r>
              <w:t>Executive Sponsor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5B9B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A5B5D" w14:paraId="5178A1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8812" w14:textId="77777777" w:rsidR="00FA5B5D" w:rsidRDefault="004503E1">
            <w:pPr>
              <w:rPr>
                <w:b/>
              </w:rPr>
            </w:pPr>
            <w:r>
              <w:t>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054F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A5B5D" w14:paraId="565BFA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8554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9751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A5B5D" w14:paraId="104FD0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7FAA" w14:textId="77777777" w:rsidR="00FA5B5D" w:rsidRDefault="004503E1">
            <w:pPr>
              <w:rPr>
                <w:b/>
              </w:rPr>
            </w:pPr>
            <w:r>
              <w:t>Alternate POC (if applicable)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58A0" w14:textId="77777777" w:rsidR="00FA5B5D" w:rsidRDefault="00FA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61112BBC" w14:textId="77777777" w:rsidR="00FA5B5D" w:rsidRDefault="00FA5B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4q73njhx0vfq" w:colFirst="0" w:colLast="0"/>
      <w:bookmarkEnd w:id="2"/>
    </w:p>
    <w:p w14:paraId="6AC7C37B" w14:textId="77777777" w:rsidR="00FA5B5D" w:rsidRDefault="004503E1">
      <w:pPr>
        <w:pStyle w:val="Heading1"/>
        <w:keepNext w:val="0"/>
        <w:keepLines w:val="0"/>
      </w:pPr>
      <w:bookmarkStart w:id="3" w:name="_o1kdsu9i5smz" w:colFirst="0" w:colLast="0"/>
      <w:bookmarkEnd w:id="3"/>
      <w:r>
        <w:t xml:space="preserve">Section 2: Commitment to </w:t>
      </w:r>
      <w:proofErr w:type="spellStart"/>
      <w:r>
        <w:t>ETSNext</w:t>
      </w:r>
      <w:proofErr w:type="spellEnd"/>
      <w:r>
        <w:t xml:space="preserve"> / GO.gov</w:t>
      </w:r>
    </w:p>
    <w:p w14:paraId="0CA32D03" w14:textId="77777777" w:rsidR="00FA5B5D" w:rsidRDefault="004503E1">
      <w:pPr>
        <w:spacing w:before="240" w:after="240"/>
      </w:pPr>
      <w:r>
        <w:t xml:space="preserve">All agencies are expected to transition to </w:t>
      </w:r>
      <w:proofErr w:type="spellStart"/>
      <w:r>
        <w:t>ETSNext</w:t>
      </w:r>
      <w:proofErr w:type="spellEnd"/>
      <w:r>
        <w:t xml:space="preserve"> (GO.gov) in alignment with governmentwide modernization efforts. </w:t>
      </w:r>
    </w:p>
    <w:p w14:paraId="6B029225" w14:textId="77777777" w:rsidR="00FA5B5D" w:rsidRDefault="004503E1">
      <w:pPr>
        <w:pStyle w:val="Heading2"/>
        <w:spacing w:before="240" w:after="240"/>
      </w:pPr>
      <w:bookmarkStart w:id="4" w:name="_tkuevptra24w" w:colFirst="0" w:colLast="0"/>
      <w:bookmarkEnd w:id="4"/>
      <w:r>
        <w:t xml:space="preserve">Commitment Confirmation: </w:t>
      </w:r>
    </w:p>
    <w:p w14:paraId="5CAD8F46" w14:textId="77777777" w:rsidR="00FA5B5D" w:rsidRDefault="004503E1">
      <w:pPr>
        <w:numPr>
          <w:ilvl w:val="0"/>
          <w:numId w:val="1"/>
        </w:numPr>
        <w:spacing w:before="240" w:after="240"/>
      </w:pPr>
      <w:r>
        <w:rPr>
          <w:b/>
        </w:rPr>
        <w:t xml:space="preserve">We acknowledge our agency's commitment to transition to </w:t>
      </w:r>
      <w:proofErr w:type="spellStart"/>
      <w:r>
        <w:rPr>
          <w:b/>
        </w:rPr>
        <w:t>ETSNext</w:t>
      </w:r>
      <w:proofErr w:type="spellEnd"/>
      <w:r>
        <w:rPr>
          <w:b/>
        </w:rPr>
        <w:t xml:space="preserve"> / </w:t>
      </w:r>
      <w:hyperlink r:id="rId8">
        <w:r>
          <w:rPr>
            <w:b/>
            <w:color w:val="1155CC"/>
            <w:u w:val="single"/>
          </w:rPr>
          <w:t>GO.gov</w:t>
        </w:r>
      </w:hyperlink>
      <w:r>
        <w:t xml:space="preserve"> and will follow the phasing timelines we have agreed to. We will work closely with GSA to ensure alignment on onboarding, technical readiness, and all associated milestones</w:t>
      </w:r>
    </w:p>
    <w:p w14:paraId="095E57C2" w14:textId="77777777" w:rsidR="00FA5B5D" w:rsidRDefault="004503E1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Concerns or Considerations:</w:t>
      </w:r>
    </w:p>
    <w:p w14:paraId="03597377" w14:textId="77777777" w:rsidR="00FA5B5D" w:rsidRDefault="004503E1">
      <w:pPr>
        <w:spacing w:before="240" w:after="240"/>
      </w:pPr>
      <w:r>
        <w:t xml:space="preserve">Please provide details of any known concerns, barriers, or agency-specific considerations that may impact transition planning. </w:t>
      </w:r>
      <w:r>
        <w:rPr>
          <w:i/>
        </w:rPr>
        <w:t>Include any dependencies, pending decisions, or requirements.</w:t>
      </w:r>
    </w:p>
    <w:p w14:paraId="19AF425F" w14:textId="77777777" w:rsidR="00FA5B5D" w:rsidRDefault="00000000">
      <w:pPr>
        <w:spacing w:before="240" w:after="240"/>
      </w:pPr>
      <w:r>
        <w:pict w14:anchorId="1747C44C">
          <v:rect id="_x0000_i1025" style="width:0;height:1.5pt" o:hralign="center" o:hrstd="t" o:hr="t" fillcolor="#a0a0a0" stroked="f"/>
        </w:pict>
      </w:r>
      <w:r>
        <w:pict w14:anchorId="37425068">
          <v:rect id="_x0000_i1026" style="width:0;height:1.5pt" o:hralign="center" o:hrstd="t" o:hr="t" fillcolor="#a0a0a0" stroked="f"/>
        </w:pict>
      </w:r>
      <w:r w:rsidR="004503E1">
        <w:t xml:space="preserve"> </w:t>
      </w:r>
      <w:r>
        <w:pict w14:anchorId="0613737C">
          <v:rect id="_x0000_i1027" style="width:0;height:1.5pt" o:hralign="center" o:hrstd="t" o:hr="t" fillcolor="#a0a0a0" stroked="f"/>
        </w:pict>
      </w:r>
      <w:r>
        <w:lastRenderedPageBreak/>
        <w:pict w14:anchorId="33421D63">
          <v:rect id="_x0000_i1028" style="width:0;height:1.5pt" o:hralign="center" o:hrstd="t" o:hr="t" fillcolor="#a0a0a0" stroked="f"/>
        </w:pict>
      </w:r>
      <w:r>
        <w:pict w14:anchorId="0A6E216E">
          <v:rect id="_x0000_i1029" style="width:0;height:1.5pt" o:hralign="center" o:hrstd="t" o:hr="t" fillcolor="#a0a0a0" stroked="f"/>
        </w:pict>
      </w:r>
    </w:p>
    <w:p w14:paraId="7391FB71" w14:textId="77777777" w:rsidR="00FA5B5D" w:rsidRDefault="00FA5B5D">
      <w:pPr>
        <w:pStyle w:val="Heading1"/>
        <w:keepNext w:val="0"/>
        <w:keepLines w:val="0"/>
      </w:pPr>
      <w:bookmarkStart w:id="5" w:name="_emmhf4qexmci" w:colFirst="0" w:colLast="0"/>
      <w:bookmarkEnd w:id="5"/>
    </w:p>
    <w:p w14:paraId="42682273" w14:textId="77777777" w:rsidR="00FA5B5D" w:rsidRDefault="004503E1">
      <w:pPr>
        <w:pStyle w:val="Heading1"/>
        <w:keepNext w:val="0"/>
        <w:keepLines w:val="0"/>
        <w:rPr>
          <w:i/>
          <w:sz w:val="20"/>
          <w:szCs w:val="20"/>
        </w:rPr>
      </w:pPr>
      <w:bookmarkStart w:id="6" w:name="_nw0qvrxisvbr" w:colFirst="0" w:colLast="0"/>
      <w:bookmarkEnd w:id="6"/>
      <w:r>
        <w:t>Section 3: Anticipated Transition Milestones*</w:t>
      </w:r>
    </w:p>
    <w:p w14:paraId="2FFE6E1E" w14:textId="77777777" w:rsidR="00FA5B5D" w:rsidRDefault="00FA5B5D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A5B5D" w14:paraId="5DD34B9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54A8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Milestone End Date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901E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Initial Operating Capability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95A2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Full Operating Capability - Phase 1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D50" w14:textId="77777777" w:rsidR="00FA5B5D" w:rsidRDefault="004503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Full Operating Capability - Phase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825" w14:textId="77777777" w:rsidR="00FA5B5D" w:rsidRDefault="004503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Full Operating Capability - Phase 3</w:t>
            </w:r>
          </w:p>
        </w:tc>
      </w:tr>
      <w:tr w:rsidR="00FA5B5D" w14:paraId="5C21921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94FC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Agency Integration Testing**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32B4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August 2025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1536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February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68B9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4C36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November 2026</w:t>
            </w:r>
          </w:p>
        </w:tc>
      </w:tr>
      <w:tr w:rsidR="00FA5B5D" w14:paraId="5365460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CB29" w14:textId="77777777" w:rsidR="00FA5B5D" w:rsidRDefault="004503E1">
            <w:pPr>
              <w:widowControl w:val="0"/>
              <w:spacing w:line="240" w:lineRule="auto"/>
            </w:pPr>
            <w:r>
              <w:t xml:space="preserve">ETS2 Reference Data Clean-up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A3F4" w14:textId="77777777" w:rsidR="00FA5B5D" w:rsidRDefault="004503E1">
            <w:pPr>
              <w:widowControl w:val="0"/>
              <w:spacing w:line="240" w:lineRule="auto"/>
            </w:pPr>
            <w:r>
              <w:t>September 2025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D375" w14:textId="77777777" w:rsidR="00FA5B5D" w:rsidRDefault="004503E1">
            <w:pPr>
              <w:widowControl w:val="0"/>
              <w:spacing w:line="240" w:lineRule="auto"/>
            </w:pPr>
            <w:r>
              <w:t>February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073E" w14:textId="77777777" w:rsidR="00FA5B5D" w:rsidRDefault="004503E1">
            <w:pPr>
              <w:widowControl w:val="0"/>
              <w:spacing w:line="240" w:lineRule="auto"/>
            </w:pPr>
            <w:r>
              <w:t>June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A43" w14:textId="77777777" w:rsidR="00FA5B5D" w:rsidRDefault="004503E1">
            <w:pPr>
              <w:widowControl w:val="0"/>
              <w:spacing w:line="240" w:lineRule="auto"/>
            </w:pPr>
            <w:r>
              <w:t>November 2026</w:t>
            </w:r>
          </w:p>
        </w:tc>
      </w:tr>
      <w:tr w:rsidR="00FA5B5D" w14:paraId="330B7C8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64A4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Agency Configuration User Acceptance Testing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C935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September 2025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EA2C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March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4D77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July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798A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mid-January 2027</w:t>
            </w:r>
          </w:p>
        </w:tc>
      </w:tr>
      <w:tr w:rsidR="00FA5B5D" w14:paraId="745D0BA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EEE7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Production Environment Readiness and Training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0608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October 2025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533F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March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8C5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July 2026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F217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January 2027</w:t>
            </w:r>
          </w:p>
        </w:tc>
      </w:tr>
      <w:tr w:rsidR="00FA5B5D" w14:paraId="4A53E71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374B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Go-Live / Cutover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1263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11/03/25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2726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04/06/26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A5B5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08/03/26 </w:t>
            </w:r>
            <w:r>
              <w:br/>
              <w:t>08/17/26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06D6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02/01/27</w:t>
            </w:r>
          </w:p>
          <w:p w14:paraId="3C274A23" w14:textId="77777777" w:rsidR="00FA5B5D" w:rsidRDefault="004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02/15/27</w:t>
            </w:r>
          </w:p>
        </w:tc>
      </w:tr>
    </w:tbl>
    <w:p w14:paraId="0FD48CE3" w14:textId="77777777" w:rsidR="00FA5B5D" w:rsidRDefault="004503E1">
      <w:pPr>
        <w:spacing w:before="240" w:after="240"/>
        <w:rPr>
          <w:i/>
        </w:rPr>
      </w:pPr>
      <w:r>
        <w:t xml:space="preserve">* </w:t>
      </w:r>
      <w:r>
        <w:rPr>
          <w:i/>
        </w:rPr>
        <w:t xml:space="preserve">Anticipated Transition Timeline is subject to further revision </w:t>
      </w:r>
    </w:p>
    <w:p w14:paraId="682D90CB" w14:textId="77777777" w:rsidR="00FA5B5D" w:rsidRDefault="004503E1">
      <w:pPr>
        <w:spacing w:before="240" w:after="240"/>
      </w:pPr>
      <w:r>
        <w:t xml:space="preserve">** Aligned as applicable to the </w:t>
      </w:r>
      <w:hyperlink r:id="rId9">
        <w:r>
          <w:rPr>
            <w:color w:val="1155CC"/>
            <w:u w:val="single"/>
          </w:rPr>
          <w:t>GO.gov</w:t>
        </w:r>
      </w:hyperlink>
      <w:r>
        <w:t xml:space="preserve"> go-live phase, there may be 2 FMS integration projects depending on the timing of transition to Core FS.</w:t>
      </w:r>
    </w:p>
    <w:p w14:paraId="37189BA8" w14:textId="77777777" w:rsidR="00FA5B5D" w:rsidRDefault="004503E1">
      <w:pPr>
        <w:pStyle w:val="Heading1"/>
        <w:keepNext w:val="0"/>
        <w:keepLines w:val="0"/>
      </w:pPr>
      <w:bookmarkStart w:id="7" w:name="_8ici71g0l30g" w:colFirst="0" w:colLast="0"/>
      <w:bookmarkEnd w:id="7"/>
      <w:r>
        <w:t>Section 4: Support Needs and Questions for GSA</w:t>
      </w:r>
    </w:p>
    <w:p w14:paraId="461842B0" w14:textId="77777777" w:rsidR="00FA5B5D" w:rsidRDefault="004503E1">
      <w:pPr>
        <w:spacing w:before="240" w:after="240"/>
      </w:pPr>
      <w:r>
        <w:t>Please outline any areas where you may need targeted assistance from GSA.</w:t>
      </w:r>
    </w:p>
    <w:p w14:paraId="2BC33ECB" w14:textId="77777777" w:rsidR="00FA5B5D" w:rsidRDefault="00000000">
      <w:r>
        <w:pict w14:anchorId="3E0530DC">
          <v:rect id="_x0000_i1030" style="width:0;height:1.5pt" o:hralign="center" o:hrstd="t" o:hr="t" fillcolor="#a0a0a0" stroked="f"/>
        </w:pict>
      </w:r>
      <w:r>
        <w:pict w14:anchorId="68302EBA">
          <v:rect id="_x0000_i1031" style="width:0;height:1.5pt" o:hralign="center" o:hrstd="t" o:hr="t" fillcolor="#a0a0a0" stroked="f"/>
        </w:pict>
      </w:r>
      <w:r>
        <w:pict w14:anchorId="1B7D885D">
          <v:rect id="_x0000_i1032" style="width:0;height:1.5pt" o:hralign="center" o:hrstd="t" o:hr="t" fillcolor="#a0a0a0" stroked="f"/>
        </w:pict>
      </w:r>
    </w:p>
    <w:p w14:paraId="2639ED0D" w14:textId="64A82BFA" w:rsidR="00FA5B5D" w:rsidRDefault="00000000">
      <w:r>
        <w:pict w14:anchorId="39E515C0">
          <v:rect id="_x0000_i1033" style="width:0;height:1.5pt" o:hralign="center" o:hrstd="t" o:hr="t" fillcolor="#a0a0a0" stroked="f"/>
        </w:pict>
      </w:r>
      <w:r>
        <w:pict w14:anchorId="248048E8">
          <v:rect id="_x0000_i1034" style="width:0;height:1.5pt" o:hralign="center" o:hrstd="t" o:hr="t" fillcolor="#a0a0a0" stroked="f"/>
        </w:pict>
      </w:r>
      <w:r>
        <w:pict w14:anchorId="6879C42C">
          <v:rect id="_x0000_i1035" style="width:0;height:1.5pt" o:hralign="center" o:hrstd="t" o:hr="t" fillcolor="#a0a0a0" stroked="f"/>
        </w:pict>
      </w:r>
    </w:p>
    <w:sectPr w:rsidR="00FA5B5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DCDEA" w14:textId="77777777" w:rsidR="0050597E" w:rsidRDefault="0050597E">
      <w:pPr>
        <w:spacing w:line="240" w:lineRule="auto"/>
      </w:pPr>
      <w:r>
        <w:separator/>
      </w:r>
    </w:p>
  </w:endnote>
  <w:endnote w:type="continuationSeparator" w:id="0">
    <w:p w14:paraId="467E8DF3" w14:textId="77777777" w:rsidR="0050597E" w:rsidRDefault="00505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5895A" w14:textId="77777777" w:rsidR="0050597E" w:rsidRDefault="0050597E">
      <w:pPr>
        <w:spacing w:line="240" w:lineRule="auto"/>
      </w:pPr>
      <w:r>
        <w:separator/>
      </w:r>
    </w:p>
  </w:footnote>
  <w:footnote w:type="continuationSeparator" w:id="0">
    <w:p w14:paraId="65BC4599" w14:textId="77777777" w:rsidR="0050597E" w:rsidRDefault="00505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262D5" w14:textId="77777777" w:rsidR="00FA5B5D" w:rsidRDefault="00FA5B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44342"/>
    <w:multiLevelType w:val="multilevel"/>
    <w:tmpl w:val="F1F2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7811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5D"/>
    <w:rsid w:val="004503E1"/>
    <w:rsid w:val="0050597E"/>
    <w:rsid w:val="00697E0F"/>
    <w:rsid w:val="009F5CDE"/>
    <w:rsid w:val="00C91A4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800"/>
  <w15:docId w15:val="{9B0B6B21-74CA-492B-9E33-018F06B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AshleyNBurris</dc:creator>
  <cp:lastModifiedBy>AshleyNBurris</cp:lastModifiedBy>
  <cp:revision>2</cp:revision>
  <dcterms:created xsi:type="dcterms:W3CDTF">2025-07-31T16:43:00Z</dcterms:created>
  <dcterms:modified xsi:type="dcterms:W3CDTF">2025-07-31T16:43:00Z</dcterms:modified>
</cp:coreProperties>
</file>