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20E65" w14:textId="4666BFAB" w:rsidR="003C615C" w:rsidRDefault="002126F1" w:rsidP="003C79D6">
      <w:pPr>
        <w:spacing w:before="40"/>
        <w:rPr>
          <w:b/>
        </w:rPr>
      </w:pPr>
      <w:bookmarkStart w:id="0" w:name="_GoBack"/>
      <w:bookmarkEnd w:id="0"/>
      <w:r>
        <w:rPr>
          <w:b/>
        </w:rPr>
        <w:t>Controller Alert: Leverag</w:t>
      </w:r>
      <w:r w:rsidR="000F2149">
        <w:rPr>
          <w:b/>
        </w:rPr>
        <w:t>ing</w:t>
      </w:r>
      <w:r>
        <w:rPr>
          <w:b/>
        </w:rPr>
        <w:t xml:space="preserve"> </w:t>
      </w:r>
      <w:r w:rsidR="00405B10">
        <w:rPr>
          <w:b/>
        </w:rPr>
        <w:t>E</w:t>
      </w:r>
      <w:r w:rsidR="007B3EC5">
        <w:rPr>
          <w:b/>
        </w:rPr>
        <w:t>mployer</w:t>
      </w:r>
      <w:r w:rsidR="00405B10">
        <w:rPr>
          <w:b/>
        </w:rPr>
        <w:t xml:space="preserve"> Identification Number (EIN)</w:t>
      </w:r>
      <w:r>
        <w:rPr>
          <w:b/>
        </w:rPr>
        <w:t xml:space="preserve"> to Promote Transparency and Accountability</w:t>
      </w:r>
    </w:p>
    <w:p w14:paraId="53BF08B7" w14:textId="77777777" w:rsidR="003C615C" w:rsidRDefault="003C615C">
      <w:pPr>
        <w:pStyle w:val="BodyText"/>
        <w:spacing w:before="9"/>
        <w:ind w:left="0"/>
        <w:rPr>
          <w:b/>
          <w:sz w:val="24"/>
        </w:rPr>
      </w:pPr>
    </w:p>
    <w:p w14:paraId="62BE2E05" w14:textId="45A6308A" w:rsidR="003C615C" w:rsidRDefault="002126F1" w:rsidP="003C79D6">
      <w:pPr>
        <w:ind w:right="45"/>
        <w:rPr>
          <w:i/>
          <w:color w:val="1B1B1B"/>
        </w:rPr>
      </w:pPr>
      <w:r>
        <w:rPr>
          <w:i/>
          <w:color w:val="1B1B1B"/>
        </w:rPr>
        <w:t xml:space="preserve">Controller Alerts are designed to highlight emerging financial management issues that may require agency attention or action. These Alerts are intended to inform the Chief Financial Officer (CFO) community of key issues </w:t>
      </w:r>
      <w:r w:rsidR="00F4728C">
        <w:rPr>
          <w:i/>
          <w:color w:val="1B1B1B"/>
        </w:rPr>
        <w:t>that</w:t>
      </w:r>
      <w:r>
        <w:rPr>
          <w:i/>
          <w:color w:val="1B1B1B"/>
        </w:rPr>
        <w:t xml:space="preserve"> the Office of Management and Budget (OMB) believes further action may be warranted, but do not constitute official guidance or prescribe specific tasks for agencies beyond consideration of appropriate steps to address the issue.</w:t>
      </w:r>
    </w:p>
    <w:p w14:paraId="34F851FB" w14:textId="77777777" w:rsidR="001F4429" w:rsidRDefault="001F4429">
      <w:pPr>
        <w:ind w:left="140" w:right="45"/>
        <w:rPr>
          <w:i/>
        </w:rPr>
      </w:pPr>
    </w:p>
    <w:p w14:paraId="0FDF7B20" w14:textId="3F25DE37" w:rsidR="00405B10" w:rsidRPr="00AD7E4C" w:rsidRDefault="002126F1" w:rsidP="0045429F">
      <w:pPr>
        <w:widowControl/>
        <w:autoSpaceDE/>
        <w:autoSpaceDN/>
        <w:spacing w:after="160" w:line="259" w:lineRule="auto"/>
        <w:contextualSpacing/>
        <w:jc w:val="both"/>
        <w:rPr>
          <w:b/>
        </w:rPr>
      </w:pPr>
      <w:r w:rsidRPr="00AD7E4C">
        <w:rPr>
          <w:b/>
        </w:rPr>
        <w:t xml:space="preserve">The  purpose of this Controller Alert is to provide </w:t>
      </w:r>
      <w:r w:rsidR="00405B10" w:rsidRPr="00AD7E4C">
        <w:rPr>
          <w:b/>
        </w:rPr>
        <w:t xml:space="preserve">notice, pursuant to </w:t>
      </w:r>
      <w:hyperlink r:id="rId8" w:history="1">
        <w:r w:rsidR="00405B10" w:rsidRPr="00AD7E4C">
          <w:rPr>
            <w:rStyle w:val="Hyperlink"/>
            <w:b/>
          </w:rPr>
          <w:t>M-21-03</w:t>
        </w:r>
      </w:hyperlink>
      <w:r w:rsidR="00405B10" w:rsidRPr="00AD7E4C">
        <w:rPr>
          <w:b/>
        </w:rPr>
        <w:t xml:space="preserve">, that OMB, </w:t>
      </w:r>
      <w:r w:rsidR="00800BAE" w:rsidRPr="00AD7E4C">
        <w:rPr>
          <w:b/>
        </w:rPr>
        <w:t>Internal Revenue Service (</w:t>
      </w:r>
      <w:r w:rsidR="00405B10" w:rsidRPr="00AD7E4C">
        <w:rPr>
          <w:b/>
        </w:rPr>
        <w:t>IRS</w:t>
      </w:r>
      <w:r w:rsidR="00800BAE" w:rsidRPr="00AD7E4C">
        <w:rPr>
          <w:b/>
        </w:rPr>
        <w:t>)</w:t>
      </w:r>
      <w:r w:rsidR="00405B10" w:rsidRPr="00AD7E4C">
        <w:rPr>
          <w:b/>
        </w:rPr>
        <w:t xml:space="preserve">, </w:t>
      </w:r>
      <w:r w:rsidR="00800BAE" w:rsidRPr="00AD7E4C">
        <w:rPr>
          <w:b/>
        </w:rPr>
        <w:t>General Services Administration (</w:t>
      </w:r>
      <w:r w:rsidR="00405B10" w:rsidRPr="00AD7E4C">
        <w:rPr>
          <w:b/>
        </w:rPr>
        <w:t>GSA</w:t>
      </w:r>
      <w:r w:rsidR="00800BAE" w:rsidRPr="00AD7E4C">
        <w:rPr>
          <w:b/>
        </w:rPr>
        <w:t>)</w:t>
      </w:r>
      <w:r w:rsidR="00405B10" w:rsidRPr="00AD7E4C">
        <w:rPr>
          <w:b/>
        </w:rPr>
        <w:t>,</w:t>
      </w:r>
      <w:r w:rsidR="000F2149">
        <w:rPr>
          <w:b/>
        </w:rPr>
        <w:t xml:space="preserve"> Department of Commerce’s</w:t>
      </w:r>
      <w:r w:rsidR="00405B10" w:rsidRPr="00AD7E4C">
        <w:rPr>
          <w:b/>
        </w:rPr>
        <w:t xml:space="preserve"> </w:t>
      </w:r>
      <w:r w:rsidR="00AD7E4C" w:rsidRPr="00AD7E4C">
        <w:rPr>
          <w:b/>
        </w:rPr>
        <w:t>Federal Audit Clearinghouse (FAC)</w:t>
      </w:r>
      <w:r w:rsidR="00AD7E4C">
        <w:rPr>
          <w:b/>
        </w:rPr>
        <w:t>,</w:t>
      </w:r>
      <w:r w:rsidR="00AD7E4C" w:rsidRPr="00AD7E4C">
        <w:rPr>
          <w:b/>
        </w:rPr>
        <w:t xml:space="preserve"> </w:t>
      </w:r>
      <w:r w:rsidR="00405B10" w:rsidRPr="00AD7E4C">
        <w:rPr>
          <w:b/>
        </w:rPr>
        <w:t xml:space="preserve">and </w:t>
      </w:r>
      <w:r w:rsidR="0089421F">
        <w:rPr>
          <w:b/>
        </w:rPr>
        <w:t xml:space="preserve">the Department of </w:t>
      </w:r>
      <w:r w:rsidR="00405B10" w:rsidRPr="00AD7E4C">
        <w:rPr>
          <w:b/>
        </w:rPr>
        <w:t xml:space="preserve">Treasury </w:t>
      </w:r>
      <w:r w:rsidR="0089421F">
        <w:rPr>
          <w:b/>
        </w:rPr>
        <w:t xml:space="preserve">(Treasury) </w:t>
      </w:r>
      <w:r w:rsidR="00405B10" w:rsidRPr="00AD7E4C">
        <w:rPr>
          <w:b/>
        </w:rPr>
        <w:t>are align</w:t>
      </w:r>
      <w:r w:rsidR="00F4728C" w:rsidRPr="00AD7E4C">
        <w:rPr>
          <w:b/>
        </w:rPr>
        <w:t>ing</w:t>
      </w:r>
      <w:r w:rsidR="00405B10" w:rsidRPr="00AD7E4C">
        <w:rPr>
          <w:b/>
        </w:rPr>
        <w:t xml:space="preserve"> policy </w:t>
      </w:r>
      <w:r w:rsidR="00F4728C" w:rsidRPr="00AD7E4C">
        <w:rPr>
          <w:b/>
        </w:rPr>
        <w:t xml:space="preserve">with </w:t>
      </w:r>
      <w:r w:rsidR="00405B10" w:rsidRPr="00AD7E4C">
        <w:rPr>
          <w:b/>
        </w:rPr>
        <w:t xml:space="preserve">systems to </w:t>
      </w:r>
      <w:r w:rsidR="00F4728C" w:rsidRPr="00AD7E4C">
        <w:rPr>
          <w:b/>
        </w:rPr>
        <w:t xml:space="preserve">accommodate </w:t>
      </w:r>
      <w:r w:rsidR="00405B10" w:rsidRPr="00AD7E4C">
        <w:rPr>
          <w:b/>
        </w:rPr>
        <w:t>the public display of EINs for recipients of financial assistance beginning as early as FY21</w:t>
      </w:r>
      <w:r w:rsidR="00181658" w:rsidRPr="00AD7E4C">
        <w:rPr>
          <w:b/>
        </w:rPr>
        <w:t xml:space="preserve"> on USASpending.gov</w:t>
      </w:r>
      <w:r w:rsidR="00405B10" w:rsidRPr="00AD7E4C">
        <w:rPr>
          <w:b/>
        </w:rPr>
        <w:t>.</w:t>
      </w:r>
      <w:r w:rsidR="00D248E7" w:rsidRPr="00AD7E4C">
        <w:rPr>
          <w:b/>
          <w:vertAlign w:val="superscript"/>
        </w:rPr>
        <w:t>1</w:t>
      </w:r>
      <w:r w:rsidR="00405B10" w:rsidRPr="00AD7E4C">
        <w:rPr>
          <w:b/>
        </w:rPr>
        <w:t xml:space="preserve">  This </w:t>
      </w:r>
      <w:r w:rsidR="000F2149">
        <w:rPr>
          <w:b/>
        </w:rPr>
        <w:t>action will not result in</w:t>
      </w:r>
      <w:r w:rsidR="00405B10" w:rsidRPr="00AD7E4C">
        <w:rPr>
          <w:b/>
        </w:rPr>
        <w:t xml:space="preserve"> any additional data collection or reporting </w:t>
      </w:r>
      <w:r w:rsidR="00181658" w:rsidRPr="00AD7E4C">
        <w:rPr>
          <w:b/>
        </w:rPr>
        <w:t xml:space="preserve">requirements </w:t>
      </w:r>
      <w:r w:rsidR="006F2B32" w:rsidRPr="00AD7E4C">
        <w:rPr>
          <w:b/>
        </w:rPr>
        <w:t xml:space="preserve">for </w:t>
      </w:r>
      <w:r w:rsidR="00F94867">
        <w:rPr>
          <w:b/>
        </w:rPr>
        <w:t xml:space="preserve">Federal </w:t>
      </w:r>
      <w:r w:rsidR="006F2B32" w:rsidRPr="00AD7E4C">
        <w:rPr>
          <w:b/>
        </w:rPr>
        <w:t>awarding</w:t>
      </w:r>
      <w:r w:rsidR="00405B10" w:rsidRPr="00AD7E4C">
        <w:rPr>
          <w:b/>
        </w:rPr>
        <w:t xml:space="preserve"> agencies</w:t>
      </w:r>
      <w:r w:rsidR="00F94867">
        <w:rPr>
          <w:b/>
        </w:rPr>
        <w:t xml:space="preserve"> or recipients</w:t>
      </w:r>
      <w:r w:rsidR="00405B10" w:rsidRPr="00AD7E4C">
        <w:rPr>
          <w:b/>
        </w:rPr>
        <w:t>.</w:t>
      </w:r>
    </w:p>
    <w:p w14:paraId="5438F120" w14:textId="27873FF4" w:rsidR="00E524B0" w:rsidRDefault="00E524B0" w:rsidP="003C79D6">
      <w:pPr>
        <w:widowControl/>
        <w:autoSpaceDE/>
        <w:autoSpaceDN/>
        <w:spacing w:after="160" w:line="259" w:lineRule="auto"/>
        <w:contextualSpacing/>
        <w:rPr>
          <w:b/>
        </w:rPr>
      </w:pPr>
    </w:p>
    <w:p w14:paraId="5078F264" w14:textId="7B54EF89" w:rsidR="004F458C" w:rsidRDefault="00E524B0" w:rsidP="00AD7E4C">
      <w:pPr>
        <w:widowControl/>
        <w:autoSpaceDE/>
        <w:autoSpaceDN/>
        <w:spacing w:after="160" w:line="259" w:lineRule="auto"/>
        <w:contextualSpacing/>
      </w:pPr>
      <w:r w:rsidRPr="009D6A4B">
        <w:t xml:space="preserve">On </w:t>
      </w:r>
      <w:r w:rsidR="00D1602F" w:rsidRPr="009D6A4B">
        <w:t>November 12, 2020,</w:t>
      </w:r>
      <w:r w:rsidRPr="009D6A4B">
        <w:t xml:space="preserve"> OMB issued OMB Memorandum M-21-03</w:t>
      </w:r>
      <w:r w:rsidR="00F4728C" w:rsidRPr="0089421F">
        <w:t>,</w:t>
      </w:r>
      <w:r w:rsidR="00B16167" w:rsidRPr="009D6A4B">
        <w:rPr>
          <w:vertAlign w:val="superscript"/>
        </w:rPr>
        <w:t>2</w:t>
      </w:r>
      <w:r w:rsidR="0089421F">
        <w:rPr>
          <w:vertAlign w:val="superscript"/>
        </w:rPr>
        <w:t xml:space="preserve"> </w:t>
      </w:r>
      <w:r w:rsidR="00F4728C">
        <w:t>which provides:</w:t>
      </w:r>
    </w:p>
    <w:p w14:paraId="1D94034C" w14:textId="65D7F4BD" w:rsidR="003C615C" w:rsidRDefault="00515246" w:rsidP="00AD7E4C">
      <w:pPr>
        <w:pStyle w:val="BodyText"/>
        <w:spacing w:before="7"/>
        <w:ind w:left="720" w:right="1440"/>
        <w:jc w:val="both"/>
        <w:rPr>
          <w:sz w:val="17"/>
        </w:rPr>
      </w:pPr>
      <w:r>
        <w:t xml:space="preserve">The Federal Government must provide a data-centric risk-based framework necessary to deliver better results to the American public and steward resources. Leveraging existing data to assess and manage recipient risk supports a risk-based performance framework that balances compliance requirements with demonstrating successful results to the American taxpayer. </w:t>
      </w:r>
      <w:r w:rsidR="003E36EA">
        <w:t xml:space="preserve"> </w:t>
      </w:r>
      <w:r>
        <w:t>In support of these efforts, effective FY2021 USASpending.gov will display relevant recipient data and information that can be made available through certain linkages, such as the Employer Identification Number (EIN) available from the System for Award Management.</w:t>
      </w:r>
      <w:r w:rsidR="003E36EA">
        <w:t xml:space="preserve"> </w:t>
      </w:r>
      <w:r>
        <w:t xml:space="preserve"> In support of promoting accountability and transparency, </w:t>
      </w:r>
      <w:r w:rsidR="00F012DB">
        <w:t>O</w:t>
      </w:r>
      <w:r>
        <w:t>MB will convene a working group to identify additional opportunities and recommendations to leverage and link existing recipient data.</w:t>
      </w:r>
    </w:p>
    <w:p w14:paraId="22A47FFA" w14:textId="77777777" w:rsidR="00E524B0" w:rsidRDefault="00E524B0" w:rsidP="003C79D6">
      <w:pPr>
        <w:spacing w:before="55" w:line="259" w:lineRule="auto"/>
        <w:ind w:right="192"/>
      </w:pPr>
    </w:p>
    <w:p w14:paraId="4F7847E4" w14:textId="4565962C" w:rsidR="00DF2115" w:rsidRPr="003C79D6" w:rsidRDefault="00783C55" w:rsidP="003C79D6">
      <w:pPr>
        <w:spacing w:before="55" w:line="259" w:lineRule="auto"/>
        <w:ind w:right="192"/>
        <w:rPr>
          <w:rFonts w:asciiTheme="minorHAnsi" w:hAnsiTheme="minorHAnsi" w:cstheme="minorHAnsi"/>
        </w:rPr>
      </w:pPr>
      <w:r>
        <w:t>The display of the EIN</w:t>
      </w:r>
      <w:r w:rsidR="00F4728C">
        <w:t>s</w:t>
      </w:r>
      <w:r>
        <w:t xml:space="preserve"> on USASpending</w:t>
      </w:r>
      <w:r w:rsidR="006F2B32">
        <w:t>.gov</w:t>
      </w:r>
      <w:r>
        <w:t xml:space="preserve"> </w:t>
      </w:r>
      <w:r w:rsidR="00240E36">
        <w:t xml:space="preserve">will </w:t>
      </w:r>
      <w:r w:rsidR="00F4728C">
        <w:t>increase transparency</w:t>
      </w:r>
      <w:r>
        <w:t xml:space="preserve"> </w:t>
      </w:r>
      <w:r w:rsidR="00181658">
        <w:t>for</w:t>
      </w:r>
      <w:r>
        <w:t xml:space="preserve"> entities that are receiving financial assistance from the </w:t>
      </w:r>
      <w:r w:rsidR="00181658">
        <w:t xml:space="preserve">Federal </w:t>
      </w:r>
      <w:r>
        <w:t>government</w:t>
      </w:r>
      <w:r w:rsidR="002126F1">
        <w:t>.</w:t>
      </w:r>
      <w:r w:rsidR="00F4728C">
        <w:t xml:space="preserve"> </w:t>
      </w:r>
      <w:r>
        <w:t xml:space="preserve"> The EIN is linked to key reports such as the </w:t>
      </w:r>
      <w:r w:rsidR="000F2149">
        <w:t>Single Audit</w:t>
      </w:r>
      <w:r>
        <w:t>, Federal Financial Filings (e.g</w:t>
      </w:r>
      <w:r w:rsidR="00F4728C">
        <w:t>.,</w:t>
      </w:r>
      <w:r>
        <w:t xml:space="preserve"> 990’s), and </w:t>
      </w:r>
      <w:r w:rsidR="000F2149">
        <w:t xml:space="preserve">other recipient data present in the </w:t>
      </w:r>
      <w:r>
        <w:t>System for Award Management (SAM)</w:t>
      </w:r>
      <w:r w:rsidR="004F458C">
        <w:t>.</w:t>
      </w:r>
      <w:r>
        <w:t xml:space="preserve"> </w:t>
      </w:r>
    </w:p>
    <w:p w14:paraId="49EF322B" w14:textId="054A35E1" w:rsidR="00B35D5D" w:rsidRPr="00154CF8" w:rsidRDefault="00411CA5" w:rsidP="003C79D6">
      <w:pPr>
        <w:pStyle w:val="BodyText"/>
        <w:spacing w:before="159" w:line="259" w:lineRule="auto"/>
        <w:ind w:left="0" w:right="244"/>
      </w:pPr>
      <w:r w:rsidRPr="00154CF8">
        <w:t xml:space="preserve">In support of this requirement, </w:t>
      </w:r>
      <w:r w:rsidR="007F23B2" w:rsidRPr="00154CF8">
        <w:t>OMB</w:t>
      </w:r>
      <w:r w:rsidR="009B1DCA" w:rsidRPr="00154CF8">
        <w:t xml:space="preserve"> </w:t>
      </w:r>
      <w:r w:rsidR="00181658" w:rsidRPr="00154CF8">
        <w:t>is</w:t>
      </w:r>
      <w:r w:rsidRPr="00154CF8">
        <w:t xml:space="preserve"> taking the necessary </w:t>
      </w:r>
      <w:r w:rsidR="009B1DCA" w:rsidRPr="00154CF8">
        <w:t xml:space="preserve">steps </w:t>
      </w:r>
      <w:r w:rsidRPr="00154CF8">
        <w:t xml:space="preserve">with agency partners </w:t>
      </w:r>
      <w:r w:rsidR="009B1DCA" w:rsidRPr="00154CF8">
        <w:t xml:space="preserve">to publicly </w:t>
      </w:r>
      <w:r w:rsidR="00405B10" w:rsidRPr="00154CF8">
        <w:t xml:space="preserve">display </w:t>
      </w:r>
      <w:r w:rsidR="009B1DCA" w:rsidRPr="00154CF8">
        <w:t>EIN</w:t>
      </w:r>
      <w:r w:rsidR="000F2149">
        <w:t xml:space="preserve"> data for recipients of financial assistance</w:t>
      </w:r>
      <w:r w:rsidR="009B1DCA" w:rsidRPr="00154CF8">
        <w:t xml:space="preserve"> </w:t>
      </w:r>
      <w:r w:rsidR="00341714">
        <w:t>that is collected in</w:t>
      </w:r>
      <w:r w:rsidR="00341714" w:rsidRPr="00154CF8">
        <w:t xml:space="preserve"> </w:t>
      </w:r>
      <w:r w:rsidR="00405B10" w:rsidRPr="00154CF8">
        <w:t>SAM</w:t>
      </w:r>
      <w:r w:rsidR="00240E36" w:rsidRPr="00154CF8">
        <w:t xml:space="preserve"> </w:t>
      </w:r>
      <w:r w:rsidR="007F23B2" w:rsidRPr="00154CF8">
        <w:t>on USASpending</w:t>
      </w:r>
      <w:r w:rsidR="00181658" w:rsidRPr="00154CF8">
        <w:t>.gov</w:t>
      </w:r>
      <w:r w:rsidR="00A77FC8" w:rsidRPr="00154CF8">
        <w:t xml:space="preserve"> in FY 2021</w:t>
      </w:r>
      <w:r w:rsidR="00240E36" w:rsidRPr="00154CF8">
        <w:t xml:space="preserve">. </w:t>
      </w:r>
    </w:p>
    <w:p w14:paraId="3FDE8558" w14:textId="51253448" w:rsidR="00B35D5D" w:rsidRDefault="00B35D5D" w:rsidP="003C79D6">
      <w:pPr>
        <w:pStyle w:val="BodyText"/>
        <w:spacing w:before="159" w:line="259" w:lineRule="auto"/>
        <w:ind w:left="0" w:right="244"/>
      </w:pPr>
      <w:r w:rsidRPr="00154CF8">
        <w:t>To implement this requirement in FY</w:t>
      </w:r>
      <w:r w:rsidR="00A77FC8" w:rsidRPr="00154CF8">
        <w:t xml:space="preserve"> </w:t>
      </w:r>
      <w:r w:rsidRPr="00154CF8">
        <w:t>2021, as directed in the memorandum,</w:t>
      </w:r>
      <w:r w:rsidR="00AD7E4C">
        <w:t xml:space="preserve"> </w:t>
      </w:r>
      <w:r w:rsidR="00857F2D" w:rsidRPr="00154CF8">
        <w:t>GSA</w:t>
      </w:r>
      <w:r w:rsidR="005F6D4A" w:rsidRPr="00154CF8">
        <w:t>,</w:t>
      </w:r>
      <w:r w:rsidR="00857F2D" w:rsidRPr="00154CF8">
        <w:t xml:space="preserve"> IRS</w:t>
      </w:r>
      <w:r w:rsidR="005F6D4A" w:rsidRPr="00154CF8">
        <w:t>, Treasury,</w:t>
      </w:r>
      <w:r w:rsidR="0089421F">
        <w:t xml:space="preserve"> and</w:t>
      </w:r>
      <w:r w:rsidR="005F6D4A" w:rsidRPr="00154CF8">
        <w:t xml:space="preserve"> FAC in concert with OMB</w:t>
      </w:r>
      <w:r w:rsidR="00857F2D" w:rsidRPr="00154CF8">
        <w:t xml:space="preserve"> </w:t>
      </w:r>
      <w:r w:rsidRPr="00154CF8">
        <w:t>will conside</w:t>
      </w:r>
      <w:r w:rsidR="00857F2D" w:rsidRPr="00154CF8">
        <w:t xml:space="preserve">r </w:t>
      </w:r>
      <w:r w:rsidR="00357DF3" w:rsidRPr="00154CF8">
        <w:t xml:space="preserve">how to appropriately </w:t>
      </w:r>
      <w:r w:rsidR="00857F2D" w:rsidRPr="00154CF8">
        <w:t>updat</w:t>
      </w:r>
      <w:r w:rsidR="00357DF3" w:rsidRPr="00154CF8">
        <w:t>e</w:t>
      </w:r>
      <w:r w:rsidR="00857F2D" w:rsidRPr="00154CF8">
        <w:t xml:space="preserve"> </w:t>
      </w:r>
      <w:r w:rsidR="00CE0573" w:rsidRPr="00154CF8">
        <w:t xml:space="preserve">the </w:t>
      </w:r>
      <w:r w:rsidR="005F6D4A" w:rsidRPr="00154CF8">
        <w:t>consent language in the</w:t>
      </w:r>
      <w:r w:rsidR="00CE0573" w:rsidRPr="00154CF8">
        <w:t xml:space="preserve"> </w:t>
      </w:r>
      <w:r w:rsidR="0089421F">
        <w:t>SAM</w:t>
      </w:r>
      <w:r w:rsidR="005F6D4A" w:rsidRPr="00154CF8">
        <w:t xml:space="preserve"> </w:t>
      </w:r>
      <w:r w:rsidR="00D1602F" w:rsidRPr="00154CF8">
        <w:t>Memorandum of Understanding (MOU)</w:t>
      </w:r>
      <w:r w:rsidR="00CE0573" w:rsidRPr="00154CF8">
        <w:t xml:space="preserve"> to explicitly allow for the</w:t>
      </w:r>
      <w:r w:rsidR="00765226" w:rsidRPr="00154CF8">
        <w:t xml:space="preserve"> </w:t>
      </w:r>
      <w:r w:rsidR="00765226" w:rsidRPr="00900747">
        <w:t>financial assistance</w:t>
      </w:r>
      <w:r w:rsidR="00CE0573" w:rsidRPr="00154CF8">
        <w:t xml:space="preserve"> EIN to be </w:t>
      </w:r>
      <w:r w:rsidR="00357DF3" w:rsidRPr="00154CF8">
        <w:t xml:space="preserve">publicly displayed </w:t>
      </w:r>
      <w:r w:rsidR="00CE0573" w:rsidRPr="00154CF8">
        <w:t>on USASpending</w:t>
      </w:r>
      <w:r w:rsidR="006F2B32" w:rsidRPr="00154CF8">
        <w:t>.gov</w:t>
      </w:r>
      <w:r w:rsidR="005F6D4A" w:rsidRPr="00154CF8">
        <w:t xml:space="preserve">. </w:t>
      </w:r>
      <w:r w:rsidR="00F4728C">
        <w:t xml:space="preserve"> </w:t>
      </w:r>
      <w:r w:rsidR="00357DF3" w:rsidRPr="00154CF8">
        <w:t xml:space="preserve">This </w:t>
      </w:r>
      <w:r w:rsidR="000C6197">
        <w:t>will be</w:t>
      </w:r>
      <w:r w:rsidR="00357DF3" w:rsidRPr="00154CF8">
        <w:t xml:space="preserve"> effective for all </w:t>
      </w:r>
      <w:r w:rsidR="00AC0F63" w:rsidRPr="00900747">
        <w:t>e</w:t>
      </w:r>
      <w:r w:rsidR="005F6D4A" w:rsidRPr="00900747">
        <w:t>ntities</w:t>
      </w:r>
      <w:r w:rsidR="000C6197">
        <w:t xml:space="preserve"> receiving only financial assistance that are either newly registering or</w:t>
      </w:r>
      <w:r w:rsidR="005F6D4A" w:rsidRPr="00154CF8">
        <w:t xml:space="preserve"> renewing their </w:t>
      </w:r>
      <w:r w:rsidR="000C6197">
        <w:t xml:space="preserve">SAM registration </w:t>
      </w:r>
      <w:r w:rsidR="00AC0F63" w:rsidRPr="00154CF8">
        <w:t xml:space="preserve">after the consent is updated in </w:t>
      </w:r>
      <w:r w:rsidR="005F6D4A" w:rsidRPr="00154CF8">
        <w:t>FY 2021</w:t>
      </w:r>
      <w:r w:rsidR="00357DF3" w:rsidRPr="00154CF8">
        <w:t>.</w:t>
      </w:r>
      <w:r w:rsidR="005F6D4A">
        <w:t xml:space="preserve"> </w:t>
      </w:r>
    </w:p>
    <w:p w14:paraId="52A4D61C" w14:textId="1B539DE1" w:rsidR="007F23B2" w:rsidRDefault="007F23B2" w:rsidP="00204983">
      <w:pPr>
        <w:pStyle w:val="BodyText"/>
        <w:tabs>
          <w:tab w:val="left" w:pos="3332"/>
        </w:tabs>
        <w:spacing w:before="2"/>
        <w:ind w:left="0"/>
        <w:rPr>
          <w:sz w:val="16"/>
        </w:rPr>
      </w:pPr>
      <w:r>
        <w:rPr>
          <w:noProof/>
          <w:lang w:bidi="ar-SA"/>
        </w:rPr>
        <mc:AlternateContent>
          <mc:Choice Requires="wps">
            <w:drawing>
              <wp:anchor distT="0" distB="0" distL="0" distR="0" simplePos="0" relativeHeight="251659264" behindDoc="1" locked="0" layoutInCell="1" allowOverlap="1" wp14:anchorId="39818EF7" wp14:editId="3A567C1D">
                <wp:simplePos x="0" y="0"/>
                <wp:positionH relativeFrom="page">
                  <wp:posOffset>914400</wp:posOffset>
                </wp:positionH>
                <wp:positionV relativeFrom="paragraph">
                  <wp:posOffset>155575</wp:posOffset>
                </wp:positionV>
                <wp:extent cx="1828800" cy="0"/>
                <wp:effectExtent l="9525" t="13970" r="9525" b="508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7515E2"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25pt" to="3in,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" strokeweight=".72pt">
                <w10:wrap type="topAndBottom" anchorx="page"/>
              </v:line>
            </w:pict>
          </mc:Fallback>
        </mc:AlternateContent>
      </w:r>
    </w:p>
    <w:p w14:paraId="095BE84B" w14:textId="2ACAC1DE" w:rsidR="00204983" w:rsidRPr="00B77F90" w:rsidRDefault="00204983" w:rsidP="00B77F90">
      <w:pPr>
        <w:rPr>
          <w:rFonts w:eastAsia="Times New Roman"/>
          <w:lang w:bidi="ar-SA"/>
        </w:rPr>
      </w:pPr>
      <w:r w:rsidRPr="000D755F">
        <w:rPr>
          <w:rStyle w:val="FootnoteReference"/>
          <w:sz w:val="18"/>
          <w:szCs w:val="18"/>
        </w:rPr>
        <w:footnoteRef/>
      </w:r>
      <w:r w:rsidR="00B77F90" w:rsidRPr="00B77F90">
        <w:rPr>
          <w:rFonts w:asciiTheme="minorHAnsi" w:hAnsiTheme="minorHAnsi" w:cstheme="minorHAnsi"/>
          <w:sz w:val="18"/>
          <w:szCs w:val="18"/>
        </w:rPr>
        <w:t>The display of EINs is limited to entities receiving only financial assistance awards. Entities receiving federal contracts are excluded, even if they also receive federal financial assistance awards.</w:t>
      </w:r>
      <w:r w:rsidR="00B77F90">
        <w:rPr>
          <w:rFonts w:ascii="Times New Roman" w:hAnsi="Times New Roman" w:cs="Times New Roman"/>
          <w:sz w:val="24"/>
          <w:szCs w:val="24"/>
        </w:rPr>
        <w:t xml:space="preserve">  </w:t>
      </w:r>
    </w:p>
    <w:p w14:paraId="42E1A3F1" w14:textId="29906654" w:rsidR="002822E5" w:rsidRPr="000D755F" w:rsidRDefault="000D755F" w:rsidP="001449B7">
      <w:pPr>
        <w:spacing w:before="65"/>
        <w:rPr>
          <w:sz w:val="18"/>
          <w:szCs w:val="18"/>
        </w:rPr>
      </w:pPr>
      <w:r>
        <w:rPr>
          <w:rStyle w:val="FootnoteReference"/>
          <w:sz w:val="18"/>
          <w:szCs w:val="18"/>
        </w:rPr>
        <w:t>2</w:t>
      </w:r>
      <w:r w:rsidR="000B273F" w:rsidRPr="001123E4">
        <w:rPr>
          <w:sz w:val="18"/>
          <w:szCs w:val="18"/>
        </w:rPr>
        <w:t>https://www</w:t>
      </w:r>
      <w:r w:rsidR="007F23B2" w:rsidRPr="000D755F">
        <w:rPr>
          <w:sz w:val="18"/>
          <w:szCs w:val="18"/>
        </w:rPr>
        <w:t>.</w:t>
      </w:r>
      <w:hyperlink r:id="rId9">
        <w:r w:rsidR="007F23B2" w:rsidRPr="000D755F">
          <w:rPr>
            <w:sz w:val="18"/>
            <w:szCs w:val="18"/>
          </w:rPr>
          <w:t>white</w:t>
        </w:r>
      </w:hyperlink>
      <w:r w:rsidR="007F23B2" w:rsidRPr="000D755F">
        <w:rPr>
          <w:sz w:val="18"/>
          <w:szCs w:val="18"/>
        </w:rPr>
        <w:t>hou</w:t>
      </w:r>
      <w:hyperlink r:id="rId10">
        <w:r w:rsidR="007F23B2" w:rsidRPr="000D755F">
          <w:rPr>
            <w:sz w:val="18"/>
            <w:szCs w:val="18"/>
          </w:rPr>
          <w:t>se.gov/omb/mana</w:t>
        </w:r>
      </w:hyperlink>
      <w:r w:rsidR="007F23B2" w:rsidRPr="000D755F">
        <w:rPr>
          <w:sz w:val="18"/>
          <w:szCs w:val="18"/>
        </w:rPr>
        <w:t>g</w:t>
      </w:r>
      <w:hyperlink r:id="rId11">
        <w:r w:rsidR="007F23B2" w:rsidRPr="000D755F">
          <w:rPr>
            <w:sz w:val="18"/>
            <w:szCs w:val="18"/>
          </w:rPr>
          <w:t>ement/office-federal-financial-management/</w:t>
        </w:r>
      </w:hyperlink>
    </w:p>
    <w:sectPr w:rsidR="002822E5" w:rsidRPr="000D755F" w:rsidSect="007F23B2">
      <w:pgSz w:w="12240" w:h="15840"/>
      <w:pgMar w:top="1360" w:right="1340" w:bottom="280" w:left="1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B4769" w14:textId="77777777" w:rsidR="002C2D54" w:rsidRDefault="002C2D54" w:rsidP="003C79D6">
      <w:r>
        <w:separator/>
      </w:r>
    </w:p>
  </w:endnote>
  <w:endnote w:type="continuationSeparator" w:id="0">
    <w:p w14:paraId="7DEC7DAE" w14:textId="77777777" w:rsidR="002C2D54" w:rsidRDefault="002C2D54" w:rsidP="003C7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0ACDD" w14:textId="77777777" w:rsidR="002C2D54" w:rsidRDefault="002C2D54" w:rsidP="003C79D6">
      <w:r>
        <w:separator/>
      </w:r>
    </w:p>
  </w:footnote>
  <w:footnote w:type="continuationSeparator" w:id="0">
    <w:p w14:paraId="5B5CB9F1" w14:textId="77777777" w:rsidR="002C2D54" w:rsidRDefault="002C2D54" w:rsidP="003C79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5064E"/>
    <w:multiLevelType w:val="hybridMultilevel"/>
    <w:tmpl w:val="FF0620F2"/>
    <w:lvl w:ilvl="0" w:tplc="6AF6CF00">
      <w:numFmt w:val="bullet"/>
      <w:lvlText w:val=""/>
      <w:lvlJc w:val="left"/>
      <w:pPr>
        <w:ind w:left="860" w:hanging="361"/>
      </w:pPr>
      <w:rPr>
        <w:rFonts w:ascii="Symbol" w:eastAsia="Symbol" w:hAnsi="Symbol" w:cs="Symbol" w:hint="default"/>
        <w:w w:val="99"/>
        <w:sz w:val="22"/>
        <w:szCs w:val="22"/>
        <w:lang w:val="en-US" w:eastAsia="en-US" w:bidi="en-US"/>
      </w:rPr>
    </w:lvl>
    <w:lvl w:ilvl="1" w:tplc="F1BC5D76">
      <w:numFmt w:val="bullet"/>
      <w:lvlText w:val="•"/>
      <w:lvlJc w:val="left"/>
      <w:pPr>
        <w:ind w:left="1734" w:hanging="361"/>
      </w:pPr>
      <w:rPr>
        <w:rFonts w:hint="default"/>
        <w:lang w:val="en-US" w:eastAsia="en-US" w:bidi="en-US"/>
      </w:rPr>
    </w:lvl>
    <w:lvl w:ilvl="2" w:tplc="D0DC019A">
      <w:numFmt w:val="bullet"/>
      <w:lvlText w:val="•"/>
      <w:lvlJc w:val="left"/>
      <w:pPr>
        <w:ind w:left="2608" w:hanging="361"/>
      </w:pPr>
      <w:rPr>
        <w:rFonts w:hint="default"/>
        <w:lang w:val="en-US" w:eastAsia="en-US" w:bidi="en-US"/>
      </w:rPr>
    </w:lvl>
    <w:lvl w:ilvl="3" w:tplc="E43A080C">
      <w:numFmt w:val="bullet"/>
      <w:lvlText w:val="•"/>
      <w:lvlJc w:val="left"/>
      <w:pPr>
        <w:ind w:left="3482" w:hanging="361"/>
      </w:pPr>
      <w:rPr>
        <w:rFonts w:hint="default"/>
        <w:lang w:val="en-US" w:eastAsia="en-US" w:bidi="en-US"/>
      </w:rPr>
    </w:lvl>
    <w:lvl w:ilvl="4" w:tplc="0666DBFC">
      <w:numFmt w:val="bullet"/>
      <w:lvlText w:val="•"/>
      <w:lvlJc w:val="left"/>
      <w:pPr>
        <w:ind w:left="4356" w:hanging="361"/>
      </w:pPr>
      <w:rPr>
        <w:rFonts w:hint="default"/>
        <w:lang w:val="en-US" w:eastAsia="en-US" w:bidi="en-US"/>
      </w:rPr>
    </w:lvl>
    <w:lvl w:ilvl="5" w:tplc="073C0D7A">
      <w:numFmt w:val="bullet"/>
      <w:lvlText w:val="•"/>
      <w:lvlJc w:val="left"/>
      <w:pPr>
        <w:ind w:left="5230" w:hanging="361"/>
      </w:pPr>
      <w:rPr>
        <w:rFonts w:hint="default"/>
        <w:lang w:val="en-US" w:eastAsia="en-US" w:bidi="en-US"/>
      </w:rPr>
    </w:lvl>
    <w:lvl w:ilvl="6" w:tplc="67FA4E5C">
      <w:numFmt w:val="bullet"/>
      <w:lvlText w:val="•"/>
      <w:lvlJc w:val="left"/>
      <w:pPr>
        <w:ind w:left="6104" w:hanging="361"/>
      </w:pPr>
      <w:rPr>
        <w:rFonts w:hint="default"/>
        <w:lang w:val="en-US" w:eastAsia="en-US" w:bidi="en-US"/>
      </w:rPr>
    </w:lvl>
    <w:lvl w:ilvl="7" w:tplc="B1C2D324">
      <w:numFmt w:val="bullet"/>
      <w:lvlText w:val="•"/>
      <w:lvlJc w:val="left"/>
      <w:pPr>
        <w:ind w:left="6978" w:hanging="361"/>
      </w:pPr>
      <w:rPr>
        <w:rFonts w:hint="default"/>
        <w:lang w:val="en-US" w:eastAsia="en-US" w:bidi="en-US"/>
      </w:rPr>
    </w:lvl>
    <w:lvl w:ilvl="8" w:tplc="C8981816">
      <w:numFmt w:val="bullet"/>
      <w:lvlText w:val="•"/>
      <w:lvlJc w:val="left"/>
      <w:pPr>
        <w:ind w:left="7852" w:hanging="361"/>
      </w:pPr>
      <w:rPr>
        <w:rFonts w:hint="default"/>
        <w:lang w:val="en-US" w:eastAsia="en-US" w:bidi="en-US"/>
      </w:rPr>
    </w:lvl>
  </w:abstractNum>
  <w:abstractNum w:abstractNumId="1">
    <w:nsid w:val="3F735D52"/>
    <w:multiLevelType w:val="hybridMultilevel"/>
    <w:tmpl w:val="BE6A6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15C"/>
    <w:rsid w:val="000104A2"/>
    <w:rsid w:val="0002245C"/>
    <w:rsid w:val="00031413"/>
    <w:rsid w:val="00033796"/>
    <w:rsid w:val="00050C62"/>
    <w:rsid w:val="00053FAC"/>
    <w:rsid w:val="000B273F"/>
    <w:rsid w:val="000C6197"/>
    <w:rsid w:val="000D755F"/>
    <w:rsid w:val="000F2149"/>
    <w:rsid w:val="001044E0"/>
    <w:rsid w:val="00104EAF"/>
    <w:rsid w:val="001123E4"/>
    <w:rsid w:val="001449B7"/>
    <w:rsid w:val="00154CF8"/>
    <w:rsid w:val="00181658"/>
    <w:rsid w:val="001A0A34"/>
    <w:rsid w:val="001B3DAA"/>
    <w:rsid w:val="001F4429"/>
    <w:rsid w:val="0020132E"/>
    <w:rsid w:val="00204983"/>
    <w:rsid w:val="002126F1"/>
    <w:rsid w:val="002337E0"/>
    <w:rsid w:val="00240E36"/>
    <w:rsid w:val="002822E5"/>
    <w:rsid w:val="00290530"/>
    <w:rsid w:val="002C2D54"/>
    <w:rsid w:val="002E2910"/>
    <w:rsid w:val="00311782"/>
    <w:rsid w:val="00341714"/>
    <w:rsid w:val="00343AF6"/>
    <w:rsid w:val="00346B6D"/>
    <w:rsid w:val="00357DF3"/>
    <w:rsid w:val="00365552"/>
    <w:rsid w:val="003905C6"/>
    <w:rsid w:val="003A62AD"/>
    <w:rsid w:val="003B40B4"/>
    <w:rsid w:val="003C615C"/>
    <w:rsid w:val="003C79D6"/>
    <w:rsid w:val="003D4C58"/>
    <w:rsid w:val="003E36EA"/>
    <w:rsid w:val="00405B10"/>
    <w:rsid w:val="00411CA5"/>
    <w:rsid w:val="0045429F"/>
    <w:rsid w:val="00461008"/>
    <w:rsid w:val="00492959"/>
    <w:rsid w:val="004F147C"/>
    <w:rsid w:val="004F458C"/>
    <w:rsid w:val="00515246"/>
    <w:rsid w:val="00560E89"/>
    <w:rsid w:val="005E48BF"/>
    <w:rsid w:val="005F159D"/>
    <w:rsid w:val="005F6D4A"/>
    <w:rsid w:val="00606E70"/>
    <w:rsid w:val="00664554"/>
    <w:rsid w:val="006F2B32"/>
    <w:rsid w:val="006F63E4"/>
    <w:rsid w:val="00702DBD"/>
    <w:rsid w:val="007470D8"/>
    <w:rsid w:val="00765226"/>
    <w:rsid w:val="00783C55"/>
    <w:rsid w:val="007B3EC5"/>
    <w:rsid w:val="007F23B2"/>
    <w:rsid w:val="007F60EE"/>
    <w:rsid w:val="00800BAE"/>
    <w:rsid w:val="00857F2D"/>
    <w:rsid w:val="0089421F"/>
    <w:rsid w:val="008A694F"/>
    <w:rsid w:val="008E4E56"/>
    <w:rsid w:val="008F5831"/>
    <w:rsid w:val="00900747"/>
    <w:rsid w:val="00906E5B"/>
    <w:rsid w:val="00962708"/>
    <w:rsid w:val="009B1DCA"/>
    <w:rsid w:val="009B37F2"/>
    <w:rsid w:val="009D6A4B"/>
    <w:rsid w:val="00A44622"/>
    <w:rsid w:val="00A77FC8"/>
    <w:rsid w:val="00AC0F63"/>
    <w:rsid w:val="00AD7E4C"/>
    <w:rsid w:val="00B16167"/>
    <w:rsid w:val="00B20527"/>
    <w:rsid w:val="00B35D5D"/>
    <w:rsid w:val="00B77F90"/>
    <w:rsid w:val="00BA5286"/>
    <w:rsid w:val="00BA78D4"/>
    <w:rsid w:val="00BB5A88"/>
    <w:rsid w:val="00BF765D"/>
    <w:rsid w:val="00CA33BC"/>
    <w:rsid w:val="00CE0573"/>
    <w:rsid w:val="00CF3BB1"/>
    <w:rsid w:val="00D14285"/>
    <w:rsid w:val="00D1602F"/>
    <w:rsid w:val="00D17683"/>
    <w:rsid w:val="00D248E7"/>
    <w:rsid w:val="00D923CE"/>
    <w:rsid w:val="00DA7ED5"/>
    <w:rsid w:val="00DF2115"/>
    <w:rsid w:val="00DF7693"/>
    <w:rsid w:val="00E02493"/>
    <w:rsid w:val="00E524B0"/>
    <w:rsid w:val="00ED7A80"/>
    <w:rsid w:val="00EF183E"/>
    <w:rsid w:val="00F012DB"/>
    <w:rsid w:val="00F4728C"/>
    <w:rsid w:val="00F76301"/>
    <w:rsid w:val="00F82C60"/>
    <w:rsid w:val="00F94867"/>
    <w:rsid w:val="00FC74C8"/>
    <w:rsid w:val="00FF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3A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style>
  <w:style w:type="paragraph" w:styleId="ListParagraph">
    <w:name w:val="List Paragraph"/>
    <w:basedOn w:val="Normal"/>
    <w:uiPriority w:val="34"/>
    <w:qFormat/>
    <w:pPr>
      <w:ind w:left="8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0E36"/>
    <w:rPr>
      <w:color w:val="0000FF" w:themeColor="hyperlink"/>
      <w:u w:val="single"/>
    </w:rPr>
  </w:style>
  <w:style w:type="paragraph" w:styleId="BalloonText">
    <w:name w:val="Balloon Text"/>
    <w:basedOn w:val="Normal"/>
    <w:link w:val="BalloonTextChar"/>
    <w:uiPriority w:val="99"/>
    <w:semiHidden/>
    <w:unhideWhenUsed/>
    <w:rsid w:val="001F44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429"/>
    <w:rPr>
      <w:rFonts w:ascii="Segoe UI" w:eastAsia="Calibri" w:hAnsi="Segoe UI" w:cs="Segoe UI"/>
      <w:sz w:val="18"/>
      <w:szCs w:val="18"/>
      <w:lang w:bidi="en-US"/>
    </w:rPr>
  </w:style>
  <w:style w:type="character" w:styleId="CommentReference">
    <w:name w:val="annotation reference"/>
    <w:basedOn w:val="DefaultParagraphFont"/>
    <w:uiPriority w:val="99"/>
    <w:semiHidden/>
    <w:unhideWhenUsed/>
    <w:rsid w:val="004F458C"/>
    <w:rPr>
      <w:sz w:val="16"/>
      <w:szCs w:val="16"/>
    </w:rPr>
  </w:style>
  <w:style w:type="paragraph" w:styleId="CommentText">
    <w:name w:val="annotation text"/>
    <w:basedOn w:val="Normal"/>
    <w:link w:val="CommentTextChar"/>
    <w:uiPriority w:val="99"/>
    <w:semiHidden/>
    <w:unhideWhenUsed/>
    <w:rsid w:val="004F458C"/>
    <w:rPr>
      <w:sz w:val="20"/>
      <w:szCs w:val="20"/>
    </w:rPr>
  </w:style>
  <w:style w:type="character" w:customStyle="1" w:styleId="CommentTextChar">
    <w:name w:val="Comment Text Char"/>
    <w:basedOn w:val="DefaultParagraphFont"/>
    <w:link w:val="CommentText"/>
    <w:uiPriority w:val="99"/>
    <w:semiHidden/>
    <w:rsid w:val="004F458C"/>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4F458C"/>
    <w:rPr>
      <w:b/>
      <w:bCs/>
    </w:rPr>
  </w:style>
  <w:style w:type="character" w:customStyle="1" w:styleId="CommentSubjectChar">
    <w:name w:val="Comment Subject Char"/>
    <w:basedOn w:val="CommentTextChar"/>
    <w:link w:val="CommentSubject"/>
    <w:uiPriority w:val="99"/>
    <w:semiHidden/>
    <w:rsid w:val="004F458C"/>
    <w:rPr>
      <w:rFonts w:ascii="Calibri" w:eastAsia="Calibri" w:hAnsi="Calibri" w:cs="Calibri"/>
      <w:b/>
      <w:bCs/>
      <w:sz w:val="20"/>
      <w:szCs w:val="20"/>
      <w:lang w:bidi="en-US"/>
    </w:rPr>
  </w:style>
  <w:style w:type="paragraph" w:styleId="Header">
    <w:name w:val="header"/>
    <w:basedOn w:val="Normal"/>
    <w:link w:val="HeaderChar"/>
    <w:uiPriority w:val="99"/>
    <w:unhideWhenUsed/>
    <w:rsid w:val="003C79D6"/>
    <w:pPr>
      <w:tabs>
        <w:tab w:val="center" w:pos="4680"/>
        <w:tab w:val="right" w:pos="9360"/>
      </w:tabs>
    </w:pPr>
  </w:style>
  <w:style w:type="character" w:customStyle="1" w:styleId="HeaderChar">
    <w:name w:val="Header Char"/>
    <w:basedOn w:val="DefaultParagraphFont"/>
    <w:link w:val="Header"/>
    <w:uiPriority w:val="99"/>
    <w:rsid w:val="003C79D6"/>
    <w:rPr>
      <w:rFonts w:ascii="Calibri" w:eastAsia="Calibri" w:hAnsi="Calibri" w:cs="Calibri"/>
      <w:lang w:bidi="en-US"/>
    </w:rPr>
  </w:style>
  <w:style w:type="paragraph" w:styleId="Footer">
    <w:name w:val="footer"/>
    <w:basedOn w:val="Normal"/>
    <w:link w:val="FooterChar"/>
    <w:uiPriority w:val="99"/>
    <w:unhideWhenUsed/>
    <w:rsid w:val="003C79D6"/>
    <w:pPr>
      <w:tabs>
        <w:tab w:val="center" w:pos="4680"/>
        <w:tab w:val="right" w:pos="9360"/>
      </w:tabs>
    </w:pPr>
  </w:style>
  <w:style w:type="character" w:customStyle="1" w:styleId="FooterChar">
    <w:name w:val="Footer Char"/>
    <w:basedOn w:val="DefaultParagraphFont"/>
    <w:link w:val="Footer"/>
    <w:uiPriority w:val="99"/>
    <w:rsid w:val="003C79D6"/>
    <w:rPr>
      <w:rFonts w:ascii="Calibri" w:eastAsia="Calibri" w:hAnsi="Calibri" w:cs="Calibri"/>
      <w:lang w:bidi="en-US"/>
    </w:rPr>
  </w:style>
  <w:style w:type="character" w:styleId="FootnoteReference">
    <w:name w:val="footnote reference"/>
    <w:basedOn w:val="DefaultParagraphFont"/>
    <w:uiPriority w:val="99"/>
    <w:semiHidden/>
    <w:unhideWhenUsed/>
    <w:rsid w:val="00204983"/>
    <w:rPr>
      <w:vertAlign w:val="superscript"/>
    </w:rPr>
  </w:style>
  <w:style w:type="paragraph" w:styleId="Revision">
    <w:name w:val="Revision"/>
    <w:hidden/>
    <w:uiPriority w:val="99"/>
    <w:semiHidden/>
    <w:rsid w:val="003E36EA"/>
    <w:pPr>
      <w:widowControl/>
      <w:autoSpaceDE/>
      <w:autoSpaceDN/>
    </w:pPr>
    <w:rPr>
      <w:rFonts w:ascii="Calibri" w:eastAsia="Calibri" w:hAnsi="Calibri" w:cs="Calibri"/>
      <w:lang w:bidi="en-US"/>
    </w:rPr>
  </w:style>
  <w:style w:type="character" w:customStyle="1" w:styleId="UnresolvedMention">
    <w:name w:val="Unresolved Mention"/>
    <w:basedOn w:val="DefaultParagraphFont"/>
    <w:uiPriority w:val="99"/>
    <w:semiHidden/>
    <w:unhideWhenUsed/>
    <w:rsid w:val="000B273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style>
  <w:style w:type="paragraph" w:styleId="ListParagraph">
    <w:name w:val="List Paragraph"/>
    <w:basedOn w:val="Normal"/>
    <w:uiPriority w:val="34"/>
    <w:qFormat/>
    <w:pPr>
      <w:ind w:left="8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0E36"/>
    <w:rPr>
      <w:color w:val="0000FF" w:themeColor="hyperlink"/>
      <w:u w:val="single"/>
    </w:rPr>
  </w:style>
  <w:style w:type="paragraph" w:styleId="BalloonText">
    <w:name w:val="Balloon Text"/>
    <w:basedOn w:val="Normal"/>
    <w:link w:val="BalloonTextChar"/>
    <w:uiPriority w:val="99"/>
    <w:semiHidden/>
    <w:unhideWhenUsed/>
    <w:rsid w:val="001F44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429"/>
    <w:rPr>
      <w:rFonts w:ascii="Segoe UI" w:eastAsia="Calibri" w:hAnsi="Segoe UI" w:cs="Segoe UI"/>
      <w:sz w:val="18"/>
      <w:szCs w:val="18"/>
      <w:lang w:bidi="en-US"/>
    </w:rPr>
  </w:style>
  <w:style w:type="character" w:styleId="CommentReference">
    <w:name w:val="annotation reference"/>
    <w:basedOn w:val="DefaultParagraphFont"/>
    <w:uiPriority w:val="99"/>
    <w:semiHidden/>
    <w:unhideWhenUsed/>
    <w:rsid w:val="004F458C"/>
    <w:rPr>
      <w:sz w:val="16"/>
      <w:szCs w:val="16"/>
    </w:rPr>
  </w:style>
  <w:style w:type="paragraph" w:styleId="CommentText">
    <w:name w:val="annotation text"/>
    <w:basedOn w:val="Normal"/>
    <w:link w:val="CommentTextChar"/>
    <w:uiPriority w:val="99"/>
    <w:semiHidden/>
    <w:unhideWhenUsed/>
    <w:rsid w:val="004F458C"/>
    <w:rPr>
      <w:sz w:val="20"/>
      <w:szCs w:val="20"/>
    </w:rPr>
  </w:style>
  <w:style w:type="character" w:customStyle="1" w:styleId="CommentTextChar">
    <w:name w:val="Comment Text Char"/>
    <w:basedOn w:val="DefaultParagraphFont"/>
    <w:link w:val="CommentText"/>
    <w:uiPriority w:val="99"/>
    <w:semiHidden/>
    <w:rsid w:val="004F458C"/>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4F458C"/>
    <w:rPr>
      <w:b/>
      <w:bCs/>
    </w:rPr>
  </w:style>
  <w:style w:type="character" w:customStyle="1" w:styleId="CommentSubjectChar">
    <w:name w:val="Comment Subject Char"/>
    <w:basedOn w:val="CommentTextChar"/>
    <w:link w:val="CommentSubject"/>
    <w:uiPriority w:val="99"/>
    <w:semiHidden/>
    <w:rsid w:val="004F458C"/>
    <w:rPr>
      <w:rFonts w:ascii="Calibri" w:eastAsia="Calibri" w:hAnsi="Calibri" w:cs="Calibri"/>
      <w:b/>
      <w:bCs/>
      <w:sz w:val="20"/>
      <w:szCs w:val="20"/>
      <w:lang w:bidi="en-US"/>
    </w:rPr>
  </w:style>
  <w:style w:type="paragraph" w:styleId="Header">
    <w:name w:val="header"/>
    <w:basedOn w:val="Normal"/>
    <w:link w:val="HeaderChar"/>
    <w:uiPriority w:val="99"/>
    <w:unhideWhenUsed/>
    <w:rsid w:val="003C79D6"/>
    <w:pPr>
      <w:tabs>
        <w:tab w:val="center" w:pos="4680"/>
        <w:tab w:val="right" w:pos="9360"/>
      </w:tabs>
    </w:pPr>
  </w:style>
  <w:style w:type="character" w:customStyle="1" w:styleId="HeaderChar">
    <w:name w:val="Header Char"/>
    <w:basedOn w:val="DefaultParagraphFont"/>
    <w:link w:val="Header"/>
    <w:uiPriority w:val="99"/>
    <w:rsid w:val="003C79D6"/>
    <w:rPr>
      <w:rFonts w:ascii="Calibri" w:eastAsia="Calibri" w:hAnsi="Calibri" w:cs="Calibri"/>
      <w:lang w:bidi="en-US"/>
    </w:rPr>
  </w:style>
  <w:style w:type="paragraph" w:styleId="Footer">
    <w:name w:val="footer"/>
    <w:basedOn w:val="Normal"/>
    <w:link w:val="FooterChar"/>
    <w:uiPriority w:val="99"/>
    <w:unhideWhenUsed/>
    <w:rsid w:val="003C79D6"/>
    <w:pPr>
      <w:tabs>
        <w:tab w:val="center" w:pos="4680"/>
        <w:tab w:val="right" w:pos="9360"/>
      </w:tabs>
    </w:pPr>
  </w:style>
  <w:style w:type="character" w:customStyle="1" w:styleId="FooterChar">
    <w:name w:val="Footer Char"/>
    <w:basedOn w:val="DefaultParagraphFont"/>
    <w:link w:val="Footer"/>
    <w:uiPriority w:val="99"/>
    <w:rsid w:val="003C79D6"/>
    <w:rPr>
      <w:rFonts w:ascii="Calibri" w:eastAsia="Calibri" w:hAnsi="Calibri" w:cs="Calibri"/>
      <w:lang w:bidi="en-US"/>
    </w:rPr>
  </w:style>
  <w:style w:type="character" w:styleId="FootnoteReference">
    <w:name w:val="footnote reference"/>
    <w:basedOn w:val="DefaultParagraphFont"/>
    <w:uiPriority w:val="99"/>
    <w:semiHidden/>
    <w:unhideWhenUsed/>
    <w:rsid w:val="00204983"/>
    <w:rPr>
      <w:vertAlign w:val="superscript"/>
    </w:rPr>
  </w:style>
  <w:style w:type="paragraph" w:styleId="Revision">
    <w:name w:val="Revision"/>
    <w:hidden/>
    <w:uiPriority w:val="99"/>
    <w:semiHidden/>
    <w:rsid w:val="003E36EA"/>
    <w:pPr>
      <w:widowControl/>
      <w:autoSpaceDE/>
      <w:autoSpaceDN/>
    </w:pPr>
    <w:rPr>
      <w:rFonts w:ascii="Calibri" w:eastAsia="Calibri" w:hAnsi="Calibri" w:cs="Calibri"/>
      <w:lang w:bidi="en-US"/>
    </w:rPr>
  </w:style>
  <w:style w:type="character" w:customStyle="1" w:styleId="UnresolvedMention">
    <w:name w:val="Unresolved Mention"/>
    <w:basedOn w:val="DefaultParagraphFont"/>
    <w:uiPriority w:val="99"/>
    <w:semiHidden/>
    <w:unhideWhenUsed/>
    <w:rsid w:val="000B2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839680">
      <w:bodyDiv w:val="1"/>
      <w:marLeft w:val="0"/>
      <w:marRight w:val="0"/>
      <w:marTop w:val="0"/>
      <w:marBottom w:val="0"/>
      <w:divBdr>
        <w:top w:val="none" w:sz="0" w:space="0" w:color="auto"/>
        <w:left w:val="none" w:sz="0" w:space="0" w:color="auto"/>
        <w:bottom w:val="none" w:sz="0" w:space="0" w:color="auto"/>
        <w:right w:val="none" w:sz="0" w:space="0" w:color="auto"/>
      </w:divBdr>
    </w:div>
    <w:div w:id="665089797">
      <w:bodyDiv w:val="1"/>
      <w:marLeft w:val="0"/>
      <w:marRight w:val="0"/>
      <w:marTop w:val="0"/>
      <w:marBottom w:val="0"/>
      <w:divBdr>
        <w:top w:val="none" w:sz="0" w:space="0" w:color="auto"/>
        <w:left w:val="none" w:sz="0" w:space="0" w:color="auto"/>
        <w:bottom w:val="none" w:sz="0" w:space="0" w:color="auto"/>
        <w:right w:val="none" w:sz="0" w:space="0" w:color="auto"/>
      </w:divBdr>
    </w:div>
    <w:div w:id="754516110">
      <w:bodyDiv w:val="1"/>
      <w:marLeft w:val="0"/>
      <w:marRight w:val="0"/>
      <w:marTop w:val="0"/>
      <w:marBottom w:val="0"/>
      <w:divBdr>
        <w:top w:val="none" w:sz="0" w:space="0" w:color="auto"/>
        <w:left w:val="none" w:sz="0" w:space="0" w:color="auto"/>
        <w:bottom w:val="none" w:sz="0" w:space="0" w:color="auto"/>
        <w:right w:val="none" w:sz="0" w:space="0" w:color="auto"/>
      </w:divBdr>
    </w:div>
    <w:div w:id="1812747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wp-content/uploads/2020/11/M-21-03.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hitehouse.gov/omb/management/office-federal-financial-management/" TargetMode="External"/><Relationship Id="rId5" Type="http://schemas.openxmlformats.org/officeDocument/2006/relationships/webSettings" Target="webSettings.xml"/><Relationship Id="rId10" Type="http://schemas.openxmlformats.org/officeDocument/2006/relationships/hyperlink" Target="http://www.whitehouse.gov/omb/management/office-federal-financial-management/" TargetMode="External"/><Relationship Id="rId4" Type="http://schemas.openxmlformats.org/officeDocument/2006/relationships/settings" Target="settings.xml"/><Relationship Id="rId9" Type="http://schemas.openxmlformats.org/officeDocument/2006/relationships/hyperlink" Target="http://www.whitehouse.gov/omb/management/office-federal-financial-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2021-01-11T13:34:00Z</dcterms:created>
  <dcterms:modified xsi:type="dcterms:W3CDTF">2021-01-11T13:34:00Z</dcterms:modified>
</cp:coreProperties>
</file>