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974F" w14:textId="77777777" w:rsidR="007F75B3" w:rsidRDefault="00500CB0">
      <w:pPr>
        <w:pStyle w:val="NormalWeb"/>
        <w:spacing w:before="0" w:beforeAutospacing="0" w:after="240" w:afterAutospacing="0"/>
        <w:jc w:val="center"/>
        <w:rPr>
          <w:rFonts w:ascii="Times New Roman" w:hAnsi="Times New Roman" w:cs="Times New Roman"/>
          <w:b/>
          <w:bCs/>
          <w:sz w:val="32"/>
          <w:szCs w:val="32"/>
        </w:rPr>
      </w:pPr>
      <w:r w:rsidRPr="00500CB0">
        <w:rPr>
          <w:rFonts w:ascii="Times New Roman" w:hAnsi="Times New Roman" w:cs="Times New Roman"/>
          <w:b/>
          <w:bCs/>
          <w:sz w:val="32"/>
          <w:szCs w:val="32"/>
        </w:rPr>
        <w:t>AFARS – Appendix CC</w:t>
      </w:r>
    </w:p>
    <w:p w14:paraId="77FC5D28" w14:textId="4B8F7E89" w:rsidR="007F75B3" w:rsidRDefault="006D3DC3">
      <w:pPr>
        <w:pStyle w:val="NormalWeb"/>
        <w:spacing w:before="0" w:beforeAutospacing="0" w:after="240" w:afterAutospacing="0"/>
        <w:jc w:val="center"/>
        <w:rPr>
          <w:rFonts w:ascii="Times New Roman" w:hAnsi="Times New Roman" w:cs="Times New Roman"/>
          <w:b/>
          <w:bCs/>
          <w:sz w:val="32"/>
          <w:szCs w:val="32"/>
        </w:rPr>
      </w:pPr>
      <w:r>
        <w:rPr>
          <w:rFonts w:ascii="Times New Roman" w:hAnsi="Times New Roman" w:cs="Times New Roman"/>
          <w:b/>
          <w:bCs/>
          <w:sz w:val="32"/>
          <w:szCs w:val="32"/>
        </w:rPr>
        <w:t>T</w:t>
      </w:r>
      <w:r w:rsidR="00C55C2D">
        <w:rPr>
          <w:rFonts w:ascii="Times New Roman" w:hAnsi="Times New Roman" w:cs="Times New Roman"/>
          <w:b/>
          <w:bCs/>
          <w:sz w:val="32"/>
          <w:szCs w:val="32"/>
        </w:rPr>
        <w:t xml:space="preserve">he </w:t>
      </w:r>
      <w:r w:rsidR="00500CB0" w:rsidRPr="00500CB0">
        <w:rPr>
          <w:rFonts w:ascii="Times New Roman" w:hAnsi="Times New Roman" w:cs="Times New Roman"/>
          <w:b/>
          <w:bCs/>
          <w:sz w:val="32"/>
          <w:szCs w:val="32"/>
        </w:rPr>
        <w:t>Army Procurement Management Review Program</w:t>
      </w:r>
      <w:r>
        <w:rPr>
          <w:rFonts w:ascii="Times New Roman" w:hAnsi="Times New Roman" w:cs="Times New Roman"/>
          <w:b/>
          <w:bCs/>
          <w:sz w:val="32"/>
          <w:szCs w:val="32"/>
        </w:rPr>
        <w:t xml:space="preserve"> and Army Contracting Enterprise Risk Management</w:t>
      </w:r>
    </w:p>
    <w:p w14:paraId="130D3A26" w14:textId="363D7BD8" w:rsidR="00DD2688" w:rsidRDefault="00615A07" w:rsidP="00002635">
      <w:pPr>
        <w:pStyle w:val="NormalWeb"/>
        <w:spacing w:before="0" w:beforeAutospacing="0" w:after="240" w:afterAutospacing="0"/>
        <w:jc w:val="center"/>
        <w:rPr>
          <w:rFonts w:ascii="Times New Roman" w:hAnsi="Times New Roman" w:cs="Times New Roman"/>
          <w:bCs/>
          <w:i/>
          <w:sz w:val="24"/>
        </w:rPr>
      </w:pPr>
      <w:r>
        <w:rPr>
          <w:rFonts w:ascii="Times New Roman" w:hAnsi="Times New Roman" w:cs="Times New Roman"/>
          <w:bCs/>
          <w:i/>
          <w:sz w:val="24"/>
        </w:rPr>
        <w:t>1 October</w:t>
      </w:r>
      <w:r w:rsidR="00500CB0" w:rsidRPr="00B83075">
        <w:rPr>
          <w:rFonts w:ascii="Times New Roman" w:hAnsi="Times New Roman" w:cs="Times New Roman"/>
          <w:bCs/>
          <w:i/>
          <w:sz w:val="24"/>
        </w:rPr>
        <w:t xml:space="preserve"> </w:t>
      </w:r>
      <w:r w:rsidR="00C55C2D">
        <w:rPr>
          <w:rFonts w:ascii="Times New Roman" w:hAnsi="Times New Roman" w:cs="Times New Roman"/>
          <w:bCs/>
          <w:i/>
          <w:sz w:val="24"/>
        </w:rPr>
        <w:t>2022</w:t>
      </w:r>
    </w:p>
    <w:p w14:paraId="0EDE8730" w14:textId="0F590CA2" w:rsidR="00502B6B" w:rsidRPr="00502B6B" w:rsidRDefault="00502B6B">
      <w:pPr>
        <w:pStyle w:val="TOC3"/>
        <w:tabs>
          <w:tab w:val="right" w:leader="dot" w:pos="9350"/>
        </w:tabs>
        <w:rPr>
          <w:rFonts w:ascii="Times New Roman" w:eastAsiaTheme="minorEastAsia" w:hAnsi="Times New Roman" w:cs="Times New Roman"/>
          <w:noProof/>
          <w:sz w:val="24"/>
          <w:szCs w:val="24"/>
        </w:rPr>
      </w:pPr>
      <w:r>
        <w:rPr>
          <w:rFonts w:ascii="Times New Roman" w:hAnsi="Times New Roman" w:cs="Times New Roman"/>
          <w:bCs/>
          <w:iCs/>
          <w:sz w:val="24"/>
        </w:rPr>
        <w:fldChar w:fldCharType="begin"/>
      </w:r>
      <w:r>
        <w:rPr>
          <w:rFonts w:ascii="Times New Roman" w:hAnsi="Times New Roman" w:cs="Times New Roman"/>
          <w:bCs/>
          <w:iCs/>
          <w:sz w:val="24"/>
        </w:rPr>
        <w:instrText xml:space="preserve"> TOC \o "1-4" \h \z \u </w:instrText>
      </w:r>
      <w:r>
        <w:rPr>
          <w:rFonts w:ascii="Times New Roman" w:hAnsi="Times New Roman" w:cs="Times New Roman"/>
          <w:bCs/>
          <w:iCs/>
          <w:sz w:val="24"/>
        </w:rPr>
        <w:fldChar w:fldCharType="separate"/>
      </w:r>
      <w:hyperlink w:anchor="_Toc116640004" w:history="1">
        <w:r w:rsidRPr="00502B6B">
          <w:rPr>
            <w:rStyle w:val="Hyperlink"/>
            <w:rFonts w:ascii="Times New Roman" w:hAnsi="Times New Roman" w:cs="Times New Roman"/>
            <w:noProof/>
            <w:sz w:val="24"/>
            <w:szCs w:val="24"/>
          </w:rPr>
          <w:t>Part 1 – Introduction</w:t>
        </w:r>
        <w:r w:rsidRPr="00502B6B">
          <w:rPr>
            <w:rFonts w:ascii="Times New Roman" w:hAnsi="Times New Roman" w:cs="Times New Roman"/>
            <w:noProof/>
            <w:webHidden/>
            <w:sz w:val="24"/>
            <w:szCs w:val="24"/>
          </w:rPr>
          <w:tab/>
        </w:r>
        <w:r w:rsidRPr="00502B6B">
          <w:rPr>
            <w:rFonts w:ascii="Times New Roman" w:hAnsi="Times New Roman" w:cs="Times New Roman"/>
            <w:noProof/>
            <w:webHidden/>
            <w:sz w:val="24"/>
            <w:szCs w:val="24"/>
          </w:rPr>
          <w:fldChar w:fldCharType="begin"/>
        </w:r>
        <w:r w:rsidRPr="00502B6B">
          <w:rPr>
            <w:rFonts w:ascii="Times New Roman" w:hAnsi="Times New Roman" w:cs="Times New Roman"/>
            <w:noProof/>
            <w:webHidden/>
            <w:sz w:val="24"/>
            <w:szCs w:val="24"/>
          </w:rPr>
          <w:instrText xml:space="preserve"> PAGEREF _Toc116640004 \h </w:instrText>
        </w:r>
        <w:r w:rsidRPr="00502B6B">
          <w:rPr>
            <w:rFonts w:ascii="Times New Roman" w:hAnsi="Times New Roman" w:cs="Times New Roman"/>
            <w:noProof/>
            <w:webHidden/>
            <w:sz w:val="24"/>
            <w:szCs w:val="24"/>
          </w:rPr>
        </w:r>
        <w:r w:rsidRPr="00502B6B">
          <w:rPr>
            <w:rFonts w:ascii="Times New Roman" w:hAnsi="Times New Roman" w:cs="Times New Roman"/>
            <w:noProof/>
            <w:webHidden/>
            <w:sz w:val="24"/>
            <w:szCs w:val="24"/>
          </w:rPr>
          <w:fldChar w:fldCharType="separate"/>
        </w:r>
        <w:r w:rsidRPr="00502B6B">
          <w:rPr>
            <w:rFonts w:ascii="Times New Roman" w:hAnsi="Times New Roman" w:cs="Times New Roman"/>
            <w:noProof/>
            <w:webHidden/>
            <w:sz w:val="24"/>
            <w:szCs w:val="24"/>
          </w:rPr>
          <w:t>1</w:t>
        </w:r>
        <w:r w:rsidRPr="00502B6B">
          <w:rPr>
            <w:rFonts w:ascii="Times New Roman" w:hAnsi="Times New Roman" w:cs="Times New Roman"/>
            <w:noProof/>
            <w:webHidden/>
            <w:sz w:val="24"/>
            <w:szCs w:val="24"/>
          </w:rPr>
          <w:fldChar w:fldCharType="end"/>
        </w:r>
      </w:hyperlink>
    </w:p>
    <w:p w14:paraId="09F4E726" w14:textId="1B6B8213"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05" w:history="1">
        <w:r w:rsidR="00502B6B" w:rsidRPr="00502B6B">
          <w:rPr>
            <w:rStyle w:val="Hyperlink"/>
            <w:rFonts w:ascii="Times New Roman" w:hAnsi="Times New Roman" w:cs="Times New Roman"/>
            <w:noProof/>
            <w:sz w:val="24"/>
            <w:szCs w:val="24"/>
          </w:rPr>
          <w:t>CC-100  Purpose and Application.</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_Toc116640005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2</w:t>
        </w:r>
        <w:r w:rsidR="00502B6B" w:rsidRPr="00502B6B">
          <w:rPr>
            <w:rFonts w:ascii="Times New Roman" w:hAnsi="Times New Roman" w:cs="Times New Roman"/>
            <w:noProof/>
            <w:webHidden/>
            <w:sz w:val="24"/>
            <w:szCs w:val="24"/>
          </w:rPr>
          <w:fldChar w:fldCharType="end"/>
        </w:r>
      </w:hyperlink>
    </w:p>
    <w:p w14:paraId="135464D0" w14:textId="522B32B5"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06" w:history="1">
        <w:r w:rsidR="00502B6B" w:rsidRPr="00502B6B">
          <w:rPr>
            <w:rStyle w:val="Hyperlink"/>
            <w:rFonts w:ascii="Times New Roman" w:hAnsi="Times New Roman" w:cs="Times New Roman"/>
            <w:noProof/>
            <w:sz w:val="24"/>
            <w:szCs w:val="24"/>
          </w:rPr>
          <w:t>CC-101  Definitions.</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_Toc116640006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2</w:t>
        </w:r>
        <w:r w:rsidR="00502B6B" w:rsidRPr="00502B6B">
          <w:rPr>
            <w:rFonts w:ascii="Times New Roman" w:hAnsi="Times New Roman" w:cs="Times New Roman"/>
            <w:noProof/>
            <w:webHidden/>
            <w:sz w:val="24"/>
            <w:szCs w:val="24"/>
          </w:rPr>
          <w:fldChar w:fldCharType="end"/>
        </w:r>
      </w:hyperlink>
    </w:p>
    <w:p w14:paraId="27AC4865" w14:textId="2A428649"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07" w:history="1">
        <w:r w:rsidR="00502B6B" w:rsidRPr="00502B6B">
          <w:rPr>
            <w:rStyle w:val="Hyperlink"/>
            <w:rFonts w:ascii="Times New Roman" w:hAnsi="Times New Roman" w:cs="Times New Roman"/>
            <w:noProof/>
            <w:sz w:val="24"/>
            <w:szCs w:val="24"/>
          </w:rPr>
          <w:t>CC-102 Army Contracting Enterprise Strategic Objectives.</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_Toc116640007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3</w:t>
        </w:r>
        <w:r w:rsidR="00502B6B" w:rsidRPr="00502B6B">
          <w:rPr>
            <w:rFonts w:ascii="Times New Roman" w:hAnsi="Times New Roman" w:cs="Times New Roman"/>
            <w:noProof/>
            <w:webHidden/>
            <w:sz w:val="24"/>
            <w:szCs w:val="24"/>
          </w:rPr>
          <w:fldChar w:fldCharType="end"/>
        </w:r>
      </w:hyperlink>
    </w:p>
    <w:p w14:paraId="17621373" w14:textId="7AB999CB"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08" w:history="1">
        <w:r w:rsidR="00502B6B" w:rsidRPr="00502B6B">
          <w:rPr>
            <w:rStyle w:val="Hyperlink"/>
            <w:rFonts w:ascii="Times New Roman" w:hAnsi="Times New Roman" w:cs="Times New Roman"/>
            <w:noProof/>
            <w:sz w:val="24"/>
            <w:szCs w:val="24"/>
          </w:rPr>
          <w:t>CC-103 ACE Contracting Risk Management.</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_Toc116640008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3</w:t>
        </w:r>
        <w:r w:rsidR="00502B6B" w:rsidRPr="00502B6B">
          <w:rPr>
            <w:rFonts w:ascii="Times New Roman" w:hAnsi="Times New Roman" w:cs="Times New Roman"/>
            <w:noProof/>
            <w:webHidden/>
            <w:sz w:val="24"/>
            <w:szCs w:val="24"/>
          </w:rPr>
          <w:fldChar w:fldCharType="end"/>
        </w:r>
      </w:hyperlink>
    </w:p>
    <w:p w14:paraId="2890E491" w14:textId="532803D6"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09" w:history="1">
        <w:r w:rsidR="00502B6B" w:rsidRPr="00502B6B">
          <w:rPr>
            <w:rStyle w:val="Hyperlink"/>
            <w:rFonts w:ascii="Times New Roman" w:hAnsi="Times New Roman" w:cs="Times New Roman"/>
            <w:noProof/>
            <w:sz w:val="24"/>
            <w:szCs w:val="24"/>
          </w:rPr>
          <w:t>CC-104  ACE Contracting Risk Tolerance.</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_Toc116640009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4</w:t>
        </w:r>
        <w:r w:rsidR="00502B6B" w:rsidRPr="00502B6B">
          <w:rPr>
            <w:rFonts w:ascii="Times New Roman" w:hAnsi="Times New Roman" w:cs="Times New Roman"/>
            <w:noProof/>
            <w:webHidden/>
            <w:sz w:val="24"/>
            <w:szCs w:val="24"/>
          </w:rPr>
          <w:fldChar w:fldCharType="end"/>
        </w:r>
      </w:hyperlink>
    </w:p>
    <w:p w14:paraId="599D5495" w14:textId="41B32540"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10" w:history="1">
        <w:r w:rsidR="00502B6B" w:rsidRPr="00502B6B">
          <w:rPr>
            <w:rStyle w:val="Hyperlink"/>
            <w:rFonts w:ascii="Times New Roman" w:hAnsi="Times New Roman" w:cs="Times New Roman"/>
            <w:noProof/>
            <w:sz w:val="24"/>
            <w:szCs w:val="24"/>
          </w:rPr>
          <w:t>CC-105  ACE Contracting Risk Profile.</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_Toc116640010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4</w:t>
        </w:r>
        <w:r w:rsidR="00502B6B" w:rsidRPr="00502B6B">
          <w:rPr>
            <w:rFonts w:ascii="Times New Roman" w:hAnsi="Times New Roman" w:cs="Times New Roman"/>
            <w:noProof/>
            <w:webHidden/>
            <w:sz w:val="24"/>
            <w:szCs w:val="24"/>
          </w:rPr>
          <w:fldChar w:fldCharType="end"/>
        </w:r>
      </w:hyperlink>
    </w:p>
    <w:p w14:paraId="03C2C408" w14:textId="68A233F0" w:rsidR="00502B6B" w:rsidRPr="00502B6B" w:rsidRDefault="00CE116A">
      <w:pPr>
        <w:pStyle w:val="TOC3"/>
        <w:tabs>
          <w:tab w:val="right" w:leader="dot" w:pos="9350"/>
        </w:tabs>
        <w:rPr>
          <w:rFonts w:ascii="Times New Roman" w:eastAsiaTheme="minorEastAsia" w:hAnsi="Times New Roman" w:cs="Times New Roman"/>
          <w:noProof/>
          <w:sz w:val="24"/>
          <w:szCs w:val="24"/>
        </w:rPr>
      </w:pPr>
      <w:hyperlink w:anchor="_Toc116640011" w:history="1">
        <w:r w:rsidR="00502B6B" w:rsidRPr="00502B6B">
          <w:rPr>
            <w:rStyle w:val="Hyperlink"/>
            <w:rFonts w:ascii="Times New Roman" w:hAnsi="Times New Roman" w:cs="Times New Roman"/>
            <w:noProof/>
            <w:sz w:val="24"/>
            <w:szCs w:val="24"/>
          </w:rPr>
          <w:t>Part 2 – PMR Program  Philosophy and Policy</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_Toc116640011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4</w:t>
        </w:r>
        <w:r w:rsidR="00502B6B" w:rsidRPr="00502B6B">
          <w:rPr>
            <w:rFonts w:ascii="Times New Roman" w:hAnsi="Times New Roman" w:cs="Times New Roman"/>
            <w:noProof/>
            <w:webHidden/>
            <w:sz w:val="24"/>
            <w:szCs w:val="24"/>
          </w:rPr>
          <w:fldChar w:fldCharType="end"/>
        </w:r>
      </w:hyperlink>
    </w:p>
    <w:p w14:paraId="61E70999" w14:textId="3940E13E"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12" w:history="1">
        <w:r w:rsidR="00502B6B" w:rsidRPr="00502B6B">
          <w:rPr>
            <w:rStyle w:val="Hyperlink"/>
            <w:rFonts w:ascii="Times New Roman" w:hAnsi="Times New Roman" w:cs="Times New Roman"/>
            <w:noProof/>
            <w:sz w:val="24"/>
            <w:szCs w:val="24"/>
          </w:rPr>
          <w:t>CC-200  Philosophy.</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_Toc116640012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4</w:t>
        </w:r>
        <w:r w:rsidR="00502B6B" w:rsidRPr="00502B6B">
          <w:rPr>
            <w:rFonts w:ascii="Times New Roman" w:hAnsi="Times New Roman" w:cs="Times New Roman"/>
            <w:noProof/>
            <w:webHidden/>
            <w:sz w:val="24"/>
            <w:szCs w:val="24"/>
          </w:rPr>
          <w:fldChar w:fldCharType="end"/>
        </w:r>
      </w:hyperlink>
    </w:p>
    <w:p w14:paraId="7768103D" w14:textId="37AD211D"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13" w:history="1">
        <w:r w:rsidR="00502B6B" w:rsidRPr="00502B6B">
          <w:rPr>
            <w:rStyle w:val="Hyperlink"/>
            <w:rFonts w:ascii="Times New Roman" w:hAnsi="Times New Roman" w:cs="Times New Roman"/>
            <w:noProof/>
            <w:sz w:val="24"/>
            <w:szCs w:val="24"/>
          </w:rPr>
          <w:t>CC-201  Policy.</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_Toc116640013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4</w:t>
        </w:r>
        <w:r w:rsidR="00502B6B" w:rsidRPr="00502B6B">
          <w:rPr>
            <w:rFonts w:ascii="Times New Roman" w:hAnsi="Times New Roman" w:cs="Times New Roman"/>
            <w:noProof/>
            <w:webHidden/>
            <w:sz w:val="24"/>
            <w:szCs w:val="24"/>
          </w:rPr>
          <w:fldChar w:fldCharType="end"/>
        </w:r>
      </w:hyperlink>
    </w:p>
    <w:p w14:paraId="6E43F64F" w14:textId="28A4DD61" w:rsidR="00502B6B" w:rsidRPr="00502B6B" w:rsidRDefault="00CE116A">
      <w:pPr>
        <w:pStyle w:val="TOC3"/>
        <w:tabs>
          <w:tab w:val="right" w:leader="dot" w:pos="9350"/>
        </w:tabs>
        <w:rPr>
          <w:rFonts w:ascii="Times New Roman" w:eastAsiaTheme="minorEastAsia" w:hAnsi="Times New Roman" w:cs="Times New Roman"/>
          <w:noProof/>
          <w:sz w:val="24"/>
          <w:szCs w:val="24"/>
        </w:rPr>
      </w:pPr>
      <w:hyperlink w:anchor="_Toc116640014" w:history="1">
        <w:r w:rsidR="00502B6B" w:rsidRPr="00502B6B">
          <w:rPr>
            <w:rStyle w:val="Hyperlink"/>
            <w:rFonts w:ascii="Times New Roman" w:hAnsi="Times New Roman" w:cs="Times New Roman"/>
            <w:noProof/>
            <w:sz w:val="24"/>
            <w:szCs w:val="24"/>
          </w:rPr>
          <w:t>Part 3 – PMR Responsibilities</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_Toc116640014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5</w:t>
        </w:r>
        <w:r w:rsidR="00502B6B" w:rsidRPr="00502B6B">
          <w:rPr>
            <w:rFonts w:ascii="Times New Roman" w:hAnsi="Times New Roman" w:cs="Times New Roman"/>
            <w:noProof/>
            <w:webHidden/>
            <w:sz w:val="24"/>
            <w:szCs w:val="24"/>
          </w:rPr>
          <w:fldChar w:fldCharType="end"/>
        </w:r>
      </w:hyperlink>
    </w:p>
    <w:p w14:paraId="404D222B" w14:textId="03EFBFFC"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15" w:history="1">
        <w:r w:rsidR="00502B6B" w:rsidRPr="00502B6B">
          <w:rPr>
            <w:rStyle w:val="Hyperlink"/>
            <w:rFonts w:ascii="Times New Roman" w:hAnsi="Times New Roman" w:cs="Times New Roman"/>
            <w:noProof/>
            <w:sz w:val="24"/>
            <w:szCs w:val="24"/>
          </w:rPr>
          <w:t>CC-300  Assistant Secretary of the Army (Acquisition, Logistics and Technology) (ASA(ALT)).</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_Toc116640015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5</w:t>
        </w:r>
        <w:r w:rsidR="00502B6B" w:rsidRPr="00502B6B">
          <w:rPr>
            <w:rFonts w:ascii="Times New Roman" w:hAnsi="Times New Roman" w:cs="Times New Roman"/>
            <w:noProof/>
            <w:webHidden/>
            <w:sz w:val="24"/>
            <w:szCs w:val="24"/>
          </w:rPr>
          <w:fldChar w:fldCharType="end"/>
        </w:r>
      </w:hyperlink>
    </w:p>
    <w:p w14:paraId="6A24B3FE" w14:textId="16C1E03B"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16" w:history="1">
        <w:r w:rsidR="00502B6B" w:rsidRPr="00502B6B">
          <w:rPr>
            <w:rStyle w:val="Hyperlink"/>
            <w:rFonts w:ascii="Times New Roman" w:hAnsi="Times New Roman" w:cs="Times New Roman"/>
            <w:noProof/>
            <w:sz w:val="24"/>
            <w:szCs w:val="24"/>
          </w:rPr>
          <w:t>CC-301  Deputy Assistant Secretary of the Army for Procurement (DASA(P)).</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_Toc116640016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5</w:t>
        </w:r>
        <w:r w:rsidR="00502B6B" w:rsidRPr="00502B6B">
          <w:rPr>
            <w:rFonts w:ascii="Times New Roman" w:hAnsi="Times New Roman" w:cs="Times New Roman"/>
            <w:noProof/>
            <w:webHidden/>
            <w:sz w:val="24"/>
            <w:szCs w:val="24"/>
          </w:rPr>
          <w:fldChar w:fldCharType="end"/>
        </w:r>
      </w:hyperlink>
    </w:p>
    <w:p w14:paraId="1D1A1874" w14:textId="17F68D48"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17" w:history="1">
        <w:r w:rsidR="00502B6B" w:rsidRPr="00502B6B">
          <w:rPr>
            <w:rStyle w:val="Hyperlink"/>
            <w:rFonts w:ascii="Times New Roman" w:hAnsi="Times New Roman" w:cs="Times New Roman"/>
            <w:noProof/>
            <w:sz w:val="24"/>
            <w:szCs w:val="24"/>
          </w:rPr>
          <w:t>CC-302  Heads of Contracting Activities.</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_Toc116640017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5</w:t>
        </w:r>
        <w:r w:rsidR="00502B6B" w:rsidRPr="00502B6B">
          <w:rPr>
            <w:rFonts w:ascii="Times New Roman" w:hAnsi="Times New Roman" w:cs="Times New Roman"/>
            <w:noProof/>
            <w:webHidden/>
            <w:sz w:val="24"/>
            <w:szCs w:val="24"/>
          </w:rPr>
          <w:fldChar w:fldCharType="end"/>
        </w:r>
      </w:hyperlink>
    </w:p>
    <w:p w14:paraId="0D28D350" w14:textId="4317C90C" w:rsidR="00502B6B" w:rsidRPr="00502B6B" w:rsidRDefault="00CE116A">
      <w:pPr>
        <w:pStyle w:val="TOC3"/>
        <w:tabs>
          <w:tab w:val="right" w:leader="dot" w:pos="9350"/>
        </w:tabs>
        <w:rPr>
          <w:rFonts w:ascii="Times New Roman" w:eastAsiaTheme="minorEastAsia" w:hAnsi="Times New Roman" w:cs="Times New Roman"/>
          <w:noProof/>
          <w:sz w:val="24"/>
          <w:szCs w:val="24"/>
        </w:rPr>
      </w:pPr>
      <w:hyperlink w:anchor="_Toc116640018" w:history="1">
        <w:r w:rsidR="00502B6B" w:rsidRPr="00502B6B">
          <w:rPr>
            <w:rStyle w:val="Hyperlink"/>
            <w:rFonts w:ascii="Times New Roman" w:hAnsi="Times New Roman" w:cs="Times New Roman"/>
            <w:noProof/>
            <w:sz w:val="24"/>
            <w:szCs w:val="24"/>
          </w:rPr>
          <w:t>Part 4 – Procedures</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_Toc116640018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6</w:t>
        </w:r>
        <w:r w:rsidR="00502B6B" w:rsidRPr="00502B6B">
          <w:rPr>
            <w:rFonts w:ascii="Times New Roman" w:hAnsi="Times New Roman" w:cs="Times New Roman"/>
            <w:noProof/>
            <w:webHidden/>
            <w:sz w:val="24"/>
            <w:szCs w:val="24"/>
          </w:rPr>
          <w:fldChar w:fldCharType="end"/>
        </w:r>
      </w:hyperlink>
    </w:p>
    <w:p w14:paraId="723F6E3D" w14:textId="201DEF3E"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19" w:history="1">
        <w:r w:rsidR="00502B6B" w:rsidRPr="00502B6B">
          <w:rPr>
            <w:rStyle w:val="Hyperlink"/>
            <w:rFonts w:ascii="Times New Roman" w:hAnsi="Times New Roman" w:cs="Times New Roman"/>
            <w:noProof/>
            <w:sz w:val="24"/>
            <w:szCs w:val="24"/>
          </w:rPr>
          <w:t>CC-400  Scheduling.</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_Toc116640019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6</w:t>
        </w:r>
        <w:r w:rsidR="00502B6B" w:rsidRPr="00502B6B">
          <w:rPr>
            <w:rFonts w:ascii="Times New Roman" w:hAnsi="Times New Roman" w:cs="Times New Roman"/>
            <w:noProof/>
            <w:webHidden/>
            <w:sz w:val="24"/>
            <w:szCs w:val="24"/>
          </w:rPr>
          <w:fldChar w:fldCharType="end"/>
        </w:r>
      </w:hyperlink>
    </w:p>
    <w:p w14:paraId="0675139F" w14:textId="1EC9208E"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20" w:history="1">
        <w:r w:rsidR="00502B6B" w:rsidRPr="00502B6B">
          <w:rPr>
            <w:rStyle w:val="Hyperlink"/>
            <w:rFonts w:ascii="Times New Roman" w:hAnsi="Times New Roman" w:cs="Times New Roman"/>
            <w:noProof/>
            <w:sz w:val="24"/>
            <w:szCs w:val="24"/>
          </w:rPr>
          <w:t>CC-401  Types of Procurement Management Reviews.</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_Toc116640020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6</w:t>
        </w:r>
        <w:r w:rsidR="00502B6B" w:rsidRPr="00502B6B">
          <w:rPr>
            <w:rFonts w:ascii="Times New Roman" w:hAnsi="Times New Roman" w:cs="Times New Roman"/>
            <w:noProof/>
            <w:webHidden/>
            <w:sz w:val="24"/>
            <w:szCs w:val="24"/>
          </w:rPr>
          <w:fldChar w:fldCharType="end"/>
        </w:r>
      </w:hyperlink>
    </w:p>
    <w:p w14:paraId="547E7F2C" w14:textId="3B6A8D29"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21" w:history="1">
        <w:r w:rsidR="00502B6B" w:rsidRPr="00502B6B">
          <w:rPr>
            <w:rStyle w:val="Hyperlink"/>
            <w:rFonts w:ascii="Times New Roman" w:hAnsi="Times New Roman" w:cs="Times New Roman"/>
            <w:noProof/>
            <w:sz w:val="24"/>
            <w:szCs w:val="24"/>
          </w:rPr>
          <w:t>CC-402  Preparation for Procurement Management Reviews.</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_Toc116640021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7</w:t>
        </w:r>
        <w:r w:rsidR="00502B6B" w:rsidRPr="00502B6B">
          <w:rPr>
            <w:rFonts w:ascii="Times New Roman" w:hAnsi="Times New Roman" w:cs="Times New Roman"/>
            <w:noProof/>
            <w:webHidden/>
            <w:sz w:val="24"/>
            <w:szCs w:val="24"/>
          </w:rPr>
          <w:fldChar w:fldCharType="end"/>
        </w:r>
      </w:hyperlink>
    </w:p>
    <w:p w14:paraId="13E18E9B" w14:textId="3C0530C6"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22" w:history="1">
        <w:r w:rsidR="00502B6B" w:rsidRPr="00502B6B">
          <w:rPr>
            <w:rStyle w:val="Hyperlink"/>
            <w:rFonts w:ascii="Times New Roman" w:hAnsi="Times New Roman" w:cs="Times New Roman"/>
            <w:noProof/>
            <w:sz w:val="24"/>
            <w:szCs w:val="24"/>
          </w:rPr>
          <w:t>CC-403  Results of Procurement Management Reviews.</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_Toc116640022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8</w:t>
        </w:r>
        <w:r w:rsidR="00502B6B" w:rsidRPr="00502B6B">
          <w:rPr>
            <w:rFonts w:ascii="Times New Roman" w:hAnsi="Times New Roman" w:cs="Times New Roman"/>
            <w:noProof/>
            <w:webHidden/>
            <w:sz w:val="24"/>
            <w:szCs w:val="24"/>
          </w:rPr>
          <w:fldChar w:fldCharType="end"/>
        </w:r>
      </w:hyperlink>
    </w:p>
    <w:p w14:paraId="4F289F0F" w14:textId="115E890B" w:rsidR="00502B6B" w:rsidRPr="00502B6B" w:rsidRDefault="00CE116A">
      <w:pPr>
        <w:pStyle w:val="TOC3"/>
        <w:tabs>
          <w:tab w:val="right" w:leader="dot" w:pos="9350"/>
        </w:tabs>
        <w:rPr>
          <w:rFonts w:ascii="Times New Roman" w:eastAsiaTheme="minorEastAsia" w:hAnsi="Times New Roman" w:cs="Times New Roman"/>
          <w:noProof/>
          <w:sz w:val="24"/>
          <w:szCs w:val="24"/>
        </w:rPr>
      </w:pPr>
      <w:hyperlink w:anchor="_Toc116640023" w:history="1">
        <w:r w:rsidR="00502B6B" w:rsidRPr="00502B6B">
          <w:rPr>
            <w:rStyle w:val="Hyperlink"/>
            <w:rFonts w:ascii="Times New Roman" w:hAnsi="Times New Roman" w:cs="Times New Roman"/>
            <w:noProof/>
            <w:sz w:val="24"/>
            <w:szCs w:val="24"/>
          </w:rPr>
          <w:t>Part 5 – ACE Annual Summary Health Report</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_Toc116640023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8</w:t>
        </w:r>
        <w:r w:rsidR="00502B6B" w:rsidRPr="00502B6B">
          <w:rPr>
            <w:rFonts w:ascii="Times New Roman" w:hAnsi="Times New Roman" w:cs="Times New Roman"/>
            <w:noProof/>
            <w:webHidden/>
            <w:sz w:val="24"/>
            <w:szCs w:val="24"/>
          </w:rPr>
          <w:fldChar w:fldCharType="end"/>
        </w:r>
      </w:hyperlink>
    </w:p>
    <w:p w14:paraId="646AD89D" w14:textId="1422DAA7"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24" w:history="1">
        <w:r w:rsidR="00502B6B" w:rsidRPr="00502B6B">
          <w:rPr>
            <w:rStyle w:val="Hyperlink"/>
            <w:rFonts w:ascii="Times New Roman" w:hAnsi="Times New Roman" w:cs="Times New Roman"/>
            <w:noProof/>
            <w:sz w:val="24"/>
            <w:szCs w:val="24"/>
          </w:rPr>
          <w:t>CC-500  Purpose.</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_Toc116640024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8</w:t>
        </w:r>
        <w:r w:rsidR="00502B6B" w:rsidRPr="00502B6B">
          <w:rPr>
            <w:rFonts w:ascii="Times New Roman" w:hAnsi="Times New Roman" w:cs="Times New Roman"/>
            <w:noProof/>
            <w:webHidden/>
            <w:sz w:val="24"/>
            <w:szCs w:val="24"/>
          </w:rPr>
          <w:fldChar w:fldCharType="end"/>
        </w:r>
      </w:hyperlink>
    </w:p>
    <w:p w14:paraId="7204FAE4" w14:textId="14B4776E"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25" w:history="1">
        <w:r w:rsidR="00502B6B" w:rsidRPr="00502B6B">
          <w:rPr>
            <w:rStyle w:val="Hyperlink"/>
            <w:rFonts w:ascii="Times New Roman" w:hAnsi="Times New Roman" w:cs="Times New Roman"/>
            <w:noProof/>
            <w:sz w:val="24"/>
            <w:szCs w:val="24"/>
          </w:rPr>
          <w:t>CC-501  HCA Responsibilities.</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_Toc116640025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8</w:t>
        </w:r>
        <w:r w:rsidR="00502B6B" w:rsidRPr="00502B6B">
          <w:rPr>
            <w:rFonts w:ascii="Times New Roman" w:hAnsi="Times New Roman" w:cs="Times New Roman"/>
            <w:noProof/>
            <w:webHidden/>
            <w:sz w:val="24"/>
            <w:szCs w:val="24"/>
          </w:rPr>
          <w:fldChar w:fldCharType="end"/>
        </w:r>
      </w:hyperlink>
    </w:p>
    <w:p w14:paraId="4419E055" w14:textId="0EA0C2C3" w:rsidR="00502B6B" w:rsidRPr="00502B6B" w:rsidRDefault="00CE116A">
      <w:pPr>
        <w:pStyle w:val="TOC4"/>
        <w:tabs>
          <w:tab w:val="right" w:leader="dot" w:pos="9350"/>
        </w:tabs>
        <w:rPr>
          <w:rFonts w:ascii="Times New Roman" w:eastAsiaTheme="minorEastAsia" w:hAnsi="Times New Roman" w:cs="Times New Roman"/>
          <w:noProof/>
          <w:sz w:val="24"/>
          <w:szCs w:val="24"/>
        </w:rPr>
      </w:pPr>
      <w:hyperlink w:anchor="_Toc116640026" w:history="1">
        <w:r w:rsidR="00502B6B" w:rsidRPr="00502B6B">
          <w:rPr>
            <w:rStyle w:val="Hyperlink"/>
            <w:rFonts w:ascii="Times New Roman" w:hAnsi="Times New Roman" w:cs="Times New Roman"/>
            <w:noProof/>
            <w:sz w:val="24"/>
            <w:szCs w:val="24"/>
          </w:rPr>
          <w:t>CC-502  ODASA(P) Responsibilities.</w:t>
        </w:r>
        <w:r w:rsidR="00502B6B" w:rsidRPr="00502B6B">
          <w:rPr>
            <w:rFonts w:ascii="Times New Roman" w:hAnsi="Times New Roman" w:cs="Times New Roman"/>
            <w:noProof/>
            <w:webHidden/>
            <w:sz w:val="24"/>
            <w:szCs w:val="24"/>
          </w:rPr>
          <w:tab/>
        </w:r>
        <w:r w:rsidR="00502B6B" w:rsidRPr="00502B6B">
          <w:rPr>
            <w:rFonts w:ascii="Times New Roman" w:hAnsi="Times New Roman" w:cs="Times New Roman"/>
            <w:noProof/>
            <w:webHidden/>
            <w:sz w:val="24"/>
            <w:szCs w:val="24"/>
          </w:rPr>
          <w:fldChar w:fldCharType="begin"/>
        </w:r>
        <w:r w:rsidR="00502B6B" w:rsidRPr="00502B6B">
          <w:rPr>
            <w:rFonts w:ascii="Times New Roman" w:hAnsi="Times New Roman" w:cs="Times New Roman"/>
            <w:noProof/>
            <w:webHidden/>
            <w:sz w:val="24"/>
            <w:szCs w:val="24"/>
          </w:rPr>
          <w:instrText xml:space="preserve"> PAGEREF _Toc116640026 \h </w:instrText>
        </w:r>
        <w:r w:rsidR="00502B6B" w:rsidRPr="00502B6B">
          <w:rPr>
            <w:rFonts w:ascii="Times New Roman" w:hAnsi="Times New Roman" w:cs="Times New Roman"/>
            <w:noProof/>
            <w:webHidden/>
            <w:sz w:val="24"/>
            <w:szCs w:val="24"/>
          </w:rPr>
        </w:r>
        <w:r w:rsidR="00502B6B" w:rsidRPr="00502B6B">
          <w:rPr>
            <w:rFonts w:ascii="Times New Roman" w:hAnsi="Times New Roman" w:cs="Times New Roman"/>
            <w:noProof/>
            <w:webHidden/>
            <w:sz w:val="24"/>
            <w:szCs w:val="24"/>
          </w:rPr>
          <w:fldChar w:fldCharType="separate"/>
        </w:r>
        <w:r w:rsidR="00502B6B" w:rsidRPr="00502B6B">
          <w:rPr>
            <w:rFonts w:ascii="Times New Roman" w:hAnsi="Times New Roman" w:cs="Times New Roman"/>
            <w:noProof/>
            <w:webHidden/>
            <w:sz w:val="24"/>
            <w:szCs w:val="24"/>
          </w:rPr>
          <w:t>9</w:t>
        </w:r>
        <w:r w:rsidR="00502B6B" w:rsidRPr="00502B6B">
          <w:rPr>
            <w:rFonts w:ascii="Times New Roman" w:hAnsi="Times New Roman" w:cs="Times New Roman"/>
            <w:noProof/>
            <w:webHidden/>
            <w:sz w:val="24"/>
            <w:szCs w:val="24"/>
          </w:rPr>
          <w:fldChar w:fldCharType="end"/>
        </w:r>
      </w:hyperlink>
    </w:p>
    <w:p w14:paraId="21F36DCD" w14:textId="76EE2C3F" w:rsidR="00002635" w:rsidRDefault="00502B6B" w:rsidP="00002635">
      <w:pPr>
        <w:pStyle w:val="NormalWeb"/>
        <w:spacing w:before="0" w:beforeAutospacing="0" w:after="240" w:afterAutospacing="0"/>
        <w:jc w:val="center"/>
        <w:rPr>
          <w:rFonts w:ascii="Times New Roman" w:hAnsi="Times New Roman" w:cs="Times New Roman"/>
          <w:bCs/>
          <w:iCs/>
          <w:sz w:val="24"/>
        </w:rPr>
      </w:pPr>
      <w:r>
        <w:rPr>
          <w:rFonts w:ascii="Times New Roman" w:hAnsi="Times New Roman" w:cs="Times New Roman"/>
          <w:bCs/>
          <w:iCs/>
          <w:sz w:val="24"/>
        </w:rPr>
        <w:fldChar w:fldCharType="end"/>
      </w:r>
    </w:p>
    <w:p w14:paraId="7A89F650" w14:textId="77777777" w:rsidR="007F75B3" w:rsidRDefault="00500CB0" w:rsidP="00B83075">
      <w:pPr>
        <w:pStyle w:val="Heading3"/>
      </w:pPr>
      <w:bookmarkStart w:id="0" w:name="_Toc512860758"/>
      <w:bookmarkStart w:id="1" w:name="_Toc116639597"/>
      <w:bookmarkStart w:id="2" w:name="_Toc116640004"/>
      <w:r w:rsidRPr="00500CB0">
        <w:t xml:space="preserve">Part 1 </w:t>
      </w:r>
      <w:r w:rsidR="0068656B">
        <w:t>–</w:t>
      </w:r>
      <w:r w:rsidRPr="00500CB0">
        <w:t xml:space="preserve"> Introduction</w:t>
      </w:r>
      <w:bookmarkEnd w:id="0"/>
      <w:bookmarkEnd w:id="1"/>
      <w:bookmarkEnd w:id="2"/>
    </w:p>
    <w:p w14:paraId="19BB6349" w14:textId="5CA4A9BE" w:rsidR="007F75B3" w:rsidRDefault="00500CB0" w:rsidP="00B83075">
      <w:pPr>
        <w:pStyle w:val="Heading4"/>
      </w:pPr>
      <w:bookmarkStart w:id="3" w:name="_Toc512860759"/>
      <w:bookmarkStart w:id="4" w:name="_Toc116639598"/>
      <w:bookmarkStart w:id="5" w:name="_Toc116640005"/>
      <w:r w:rsidRPr="00500CB0">
        <w:t>CC-</w:t>
      </w:r>
      <w:proofErr w:type="gramStart"/>
      <w:r w:rsidRPr="00500CB0">
        <w:t>100  Purpose</w:t>
      </w:r>
      <w:proofErr w:type="gramEnd"/>
      <w:r w:rsidR="00C55C2D">
        <w:t xml:space="preserve"> and Application</w:t>
      </w:r>
      <w:r w:rsidRPr="00500CB0">
        <w:t>.</w:t>
      </w:r>
      <w:bookmarkEnd w:id="3"/>
      <w:bookmarkEnd w:id="4"/>
      <w:bookmarkEnd w:id="5"/>
    </w:p>
    <w:p w14:paraId="102383B9" w14:textId="07731EC5" w:rsidR="00923226" w:rsidRPr="001F6B35" w:rsidRDefault="00C55C2D" w:rsidP="001F6B35">
      <w:pPr>
        <w:pStyle w:val="NormalWeb"/>
        <w:spacing w:before="0" w:beforeAutospacing="0" w:after="240" w:afterAutospacing="0"/>
        <w:rPr>
          <w:rFonts w:ascii="Times New Roman" w:hAnsi="Times New Roman" w:cs="Times New Roman"/>
          <w:sz w:val="24"/>
        </w:rPr>
      </w:pPr>
      <w:r w:rsidRPr="00E22B3F">
        <w:rPr>
          <w:rFonts w:ascii="Times New Roman" w:hAnsi="Times New Roman" w:cs="Times New Roman"/>
          <w:sz w:val="24"/>
        </w:rPr>
        <w:t xml:space="preserve">This Appendix CC describes the Army Contracting Enterprise (ACE) risk management </w:t>
      </w:r>
      <w:r>
        <w:rPr>
          <w:rFonts w:ascii="Times New Roman" w:hAnsi="Times New Roman" w:cs="Times New Roman"/>
          <w:sz w:val="24"/>
        </w:rPr>
        <w:t xml:space="preserve">strategy and </w:t>
      </w:r>
      <w:r w:rsidR="004D65BD" w:rsidRPr="004D65BD">
        <w:rPr>
          <w:rFonts w:ascii="Times New Roman" w:hAnsi="Times New Roman" w:cs="Times New Roman"/>
          <w:sz w:val="24"/>
        </w:rPr>
        <w:t xml:space="preserve">provides procedures to be used within the Army to establish and manage Army </w:t>
      </w:r>
      <w:r w:rsidRPr="00E22B3F">
        <w:rPr>
          <w:rFonts w:ascii="Times New Roman" w:hAnsi="Times New Roman" w:cs="Times New Roman"/>
          <w:sz w:val="24"/>
        </w:rPr>
        <w:t xml:space="preserve">internal control assessments conducted via the Procurement Management Review (PMR) Program.  The content in this </w:t>
      </w:r>
      <w:r w:rsidR="005E761A">
        <w:rPr>
          <w:rFonts w:ascii="Times New Roman" w:hAnsi="Times New Roman" w:cs="Times New Roman"/>
          <w:sz w:val="24"/>
        </w:rPr>
        <w:t>a</w:t>
      </w:r>
      <w:r w:rsidRPr="00E22B3F">
        <w:rPr>
          <w:rFonts w:ascii="Times New Roman" w:hAnsi="Times New Roman" w:cs="Times New Roman"/>
          <w:sz w:val="24"/>
        </w:rPr>
        <w:t>ppendix is consistent with the processes described in</w:t>
      </w:r>
      <w:r w:rsidR="00626E42">
        <w:rPr>
          <w:rFonts w:ascii="Times New Roman" w:hAnsi="Times New Roman" w:cs="Times New Roman"/>
          <w:sz w:val="24"/>
        </w:rPr>
        <w:t xml:space="preserve"> Office of Management and Budget</w:t>
      </w:r>
      <w:r w:rsidRPr="00E22B3F">
        <w:rPr>
          <w:rFonts w:ascii="Times New Roman" w:hAnsi="Times New Roman" w:cs="Times New Roman"/>
          <w:sz w:val="24"/>
        </w:rPr>
        <w:t xml:space="preserve"> </w:t>
      </w:r>
      <w:r w:rsidR="00626E42">
        <w:rPr>
          <w:rFonts w:ascii="Times New Roman" w:hAnsi="Times New Roman" w:cs="Times New Roman"/>
          <w:sz w:val="24"/>
        </w:rPr>
        <w:t>(</w:t>
      </w:r>
      <w:r w:rsidRPr="00E22B3F">
        <w:rPr>
          <w:rFonts w:ascii="Times New Roman" w:hAnsi="Times New Roman" w:cs="Times New Roman"/>
          <w:sz w:val="24"/>
        </w:rPr>
        <w:t>OMB</w:t>
      </w:r>
      <w:r w:rsidR="00626E42">
        <w:rPr>
          <w:rFonts w:ascii="Times New Roman" w:hAnsi="Times New Roman" w:cs="Times New Roman"/>
          <w:sz w:val="24"/>
        </w:rPr>
        <w:t>)</w:t>
      </w:r>
      <w:r w:rsidRPr="00E22B3F">
        <w:rPr>
          <w:rFonts w:ascii="Times New Roman" w:hAnsi="Times New Roman" w:cs="Times New Roman"/>
          <w:sz w:val="24"/>
        </w:rPr>
        <w:t xml:space="preserve"> Circular A-123, Management’s Responsibility </w:t>
      </w:r>
      <w:r w:rsidR="009F0258">
        <w:rPr>
          <w:rFonts w:ascii="Times New Roman" w:hAnsi="Times New Roman" w:cs="Times New Roman"/>
          <w:sz w:val="24"/>
        </w:rPr>
        <w:t xml:space="preserve">for </w:t>
      </w:r>
      <w:r w:rsidRPr="00E22B3F">
        <w:rPr>
          <w:rFonts w:ascii="Times New Roman" w:hAnsi="Times New Roman" w:cs="Times New Roman"/>
          <w:sz w:val="24"/>
        </w:rPr>
        <w:t xml:space="preserve">Enterprise Risk Management (ERM) and Internal Control, and Army Regulation (AR) 11-2, Managers Internal Control Program (MICP).  </w:t>
      </w:r>
      <w:r w:rsidR="00CA75E7" w:rsidRPr="001F6B35">
        <w:rPr>
          <w:rFonts w:ascii="Times New Roman" w:hAnsi="Times New Roman" w:cs="Times New Roman"/>
          <w:sz w:val="24"/>
        </w:rPr>
        <w:t>The function</w:t>
      </w:r>
      <w:r w:rsidR="000D1BA0">
        <w:rPr>
          <w:rFonts w:ascii="Times New Roman" w:hAnsi="Times New Roman" w:cs="Times New Roman"/>
          <w:sz w:val="24"/>
        </w:rPr>
        <w:t>s</w:t>
      </w:r>
      <w:r w:rsidR="00CA75E7" w:rsidRPr="001F6B35">
        <w:rPr>
          <w:rFonts w:ascii="Times New Roman" w:hAnsi="Times New Roman" w:cs="Times New Roman"/>
          <w:sz w:val="24"/>
        </w:rPr>
        <w:t xml:space="preserve"> covered in this appendix </w:t>
      </w:r>
      <w:r w:rsidR="000D1BA0">
        <w:rPr>
          <w:rFonts w:ascii="Times New Roman" w:hAnsi="Times New Roman" w:cs="Times New Roman"/>
          <w:sz w:val="24"/>
        </w:rPr>
        <w:t>are</w:t>
      </w:r>
      <w:r w:rsidR="00CA75E7" w:rsidRPr="001F6B35">
        <w:rPr>
          <w:rFonts w:ascii="Times New Roman" w:hAnsi="Times New Roman" w:cs="Times New Roman"/>
          <w:sz w:val="24"/>
        </w:rPr>
        <w:t xml:space="preserve"> applicable to all FAR-based and non-FAR-based Army acquisition functions. </w:t>
      </w:r>
      <w:r w:rsidR="00923226">
        <w:rPr>
          <w:rFonts w:ascii="Times New Roman" w:hAnsi="Times New Roman" w:cs="Times New Roman"/>
          <w:sz w:val="24"/>
        </w:rPr>
        <w:t xml:space="preserve"> </w:t>
      </w:r>
      <w:r w:rsidR="00CA75E7" w:rsidRPr="001F6B35">
        <w:rPr>
          <w:rFonts w:ascii="Times New Roman" w:hAnsi="Times New Roman" w:cs="Times New Roman"/>
          <w:sz w:val="24"/>
        </w:rPr>
        <w:t xml:space="preserve">Specific guidance relating to the method and frequency of assessment for the Government-wide Purchase Card (GPC), </w:t>
      </w:r>
      <w:r w:rsidR="00EA6655">
        <w:rPr>
          <w:rFonts w:ascii="Times New Roman" w:hAnsi="Times New Roman" w:cs="Times New Roman"/>
          <w:sz w:val="24"/>
        </w:rPr>
        <w:t>Army S</w:t>
      </w:r>
      <w:r w:rsidR="00FA21F0">
        <w:rPr>
          <w:rFonts w:ascii="Times New Roman" w:hAnsi="Times New Roman" w:cs="Times New Roman"/>
          <w:sz w:val="24"/>
        </w:rPr>
        <w:t>mall Business</w:t>
      </w:r>
      <w:r w:rsidR="00D86BE4">
        <w:rPr>
          <w:rFonts w:ascii="Times New Roman" w:hAnsi="Times New Roman" w:cs="Times New Roman"/>
          <w:sz w:val="24"/>
        </w:rPr>
        <w:t xml:space="preserve"> Program</w:t>
      </w:r>
      <w:r w:rsidR="00FA21F0">
        <w:rPr>
          <w:rFonts w:ascii="Times New Roman" w:hAnsi="Times New Roman" w:cs="Times New Roman"/>
          <w:sz w:val="24"/>
        </w:rPr>
        <w:t xml:space="preserve">, </w:t>
      </w:r>
      <w:r w:rsidR="00CA75E7" w:rsidRPr="001F6B35">
        <w:rPr>
          <w:rFonts w:ascii="Times New Roman" w:hAnsi="Times New Roman" w:cs="Times New Roman"/>
          <w:sz w:val="24"/>
        </w:rPr>
        <w:t xml:space="preserve">Other Transactions (OTs), and financial assistance (i.e., Grants/Cooperative Agreements) functions </w:t>
      </w:r>
      <w:proofErr w:type="gramStart"/>
      <w:r w:rsidR="009F0258" w:rsidRPr="001F6B35">
        <w:rPr>
          <w:rFonts w:ascii="Times New Roman" w:hAnsi="Times New Roman" w:cs="Times New Roman"/>
          <w:sz w:val="24"/>
        </w:rPr>
        <w:t xml:space="preserve">are </w:t>
      </w:r>
      <w:r w:rsidR="009F0258">
        <w:rPr>
          <w:rFonts w:ascii="Times New Roman" w:hAnsi="Times New Roman" w:cs="Times New Roman"/>
          <w:sz w:val="24"/>
        </w:rPr>
        <w:t xml:space="preserve">located </w:t>
      </w:r>
      <w:r w:rsidR="009F0258" w:rsidRPr="001F6B35">
        <w:rPr>
          <w:rFonts w:ascii="Times New Roman" w:hAnsi="Times New Roman" w:cs="Times New Roman"/>
          <w:sz w:val="24"/>
        </w:rPr>
        <w:t>in</w:t>
      </w:r>
      <w:proofErr w:type="gramEnd"/>
      <w:r w:rsidR="00CA75E7" w:rsidRPr="001F6B35">
        <w:rPr>
          <w:rFonts w:ascii="Times New Roman" w:hAnsi="Times New Roman" w:cs="Times New Roman"/>
          <w:sz w:val="24"/>
        </w:rPr>
        <w:t xml:space="preserve"> the applicable policy documents for those functions. </w:t>
      </w:r>
    </w:p>
    <w:p w14:paraId="72BF7FFA" w14:textId="77777777" w:rsidR="00C55C2D" w:rsidRPr="007F4768" w:rsidRDefault="00C55C2D" w:rsidP="00615A07">
      <w:pPr>
        <w:pStyle w:val="Heading4"/>
      </w:pPr>
      <w:bookmarkStart w:id="6" w:name="_Toc116639599"/>
      <w:bookmarkStart w:id="7" w:name="_Toc116640006"/>
      <w:r w:rsidRPr="007F4768">
        <w:t>CC-</w:t>
      </w:r>
      <w:proofErr w:type="gramStart"/>
      <w:r w:rsidRPr="007F4768">
        <w:t>101  Definitions</w:t>
      </w:r>
      <w:proofErr w:type="gramEnd"/>
      <w:r w:rsidRPr="007F4768">
        <w:t>.</w:t>
      </w:r>
      <w:bookmarkEnd w:id="6"/>
      <w:bookmarkEnd w:id="7"/>
    </w:p>
    <w:p w14:paraId="379D923B" w14:textId="77777777" w:rsidR="00C55C2D" w:rsidRPr="00E22B3F" w:rsidRDefault="00C55C2D" w:rsidP="00C55C2D">
      <w:pPr>
        <w:pStyle w:val="NormalWeb"/>
        <w:spacing w:after="240"/>
        <w:rPr>
          <w:rFonts w:ascii="Times New Roman" w:hAnsi="Times New Roman" w:cs="Times New Roman"/>
          <w:sz w:val="24"/>
        </w:rPr>
      </w:pPr>
      <w:r w:rsidRPr="00E22B3F">
        <w:rPr>
          <w:rFonts w:ascii="Times New Roman" w:hAnsi="Times New Roman" w:cs="Times New Roman"/>
          <w:sz w:val="24"/>
        </w:rPr>
        <w:t>As used in this appendix—</w:t>
      </w:r>
    </w:p>
    <w:p w14:paraId="32FFB761" w14:textId="1A62D7A5" w:rsidR="00C55C2D" w:rsidRDefault="00261F0F" w:rsidP="00C55C2D">
      <w:pPr>
        <w:pStyle w:val="NormalWeb"/>
        <w:spacing w:after="240"/>
        <w:rPr>
          <w:rFonts w:ascii="Times New Roman" w:hAnsi="Times New Roman" w:cs="Times New Roman"/>
          <w:sz w:val="24"/>
        </w:rPr>
      </w:pPr>
      <w:r>
        <w:rPr>
          <w:rFonts w:ascii="Times New Roman" w:hAnsi="Times New Roman" w:cs="Times New Roman"/>
          <w:sz w:val="24"/>
        </w:rPr>
        <w:t>“</w:t>
      </w:r>
      <w:r w:rsidR="00C55C2D" w:rsidRPr="00E22B3F">
        <w:rPr>
          <w:rFonts w:ascii="Times New Roman" w:hAnsi="Times New Roman" w:cs="Times New Roman"/>
          <w:sz w:val="24"/>
        </w:rPr>
        <w:t>Best practice</w:t>
      </w:r>
      <w:r>
        <w:rPr>
          <w:rFonts w:ascii="Times New Roman" w:hAnsi="Times New Roman" w:cs="Times New Roman"/>
          <w:sz w:val="24"/>
        </w:rPr>
        <w:t>”</w:t>
      </w:r>
      <w:r w:rsidR="00C55C2D" w:rsidRPr="00E22B3F">
        <w:rPr>
          <w:rFonts w:ascii="Times New Roman" w:hAnsi="Times New Roman" w:cs="Times New Roman"/>
          <w:sz w:val="24"/>
        </w:rPr>
        <w:t xml:space="preserve"> means an innovative, novel, or otherwise noteworthy approach or practice used to comply with one or more internal controls.</w:t>
      </w:r>
    </w:p>
    <w:p w14:paraId="5CF78F4F" w14:textId="4B41C73D" w:rsidR="00923226" w:rsidRPr="00E22B3F" w:rsidRDefault="00923226" w:rsidP="00C55C2D">
      <w:pPr>
        <w:pStyle w:val="NormalWeb"/>
        <w:spacing w:after="240"/>
        <w:rPr>
          <w:rFonts w:ascii="Times New Roman" w:hAnsi="Times New Roman" w:cs="Times New Roman"/>
          <w:sz w:val="24"/>
        </w:rPr>
      </w:pPr>
      <w:r w:rsidRPr="00923226">
        <w:rPr>
          <w:rFonts w:ascii="Times New Roman" w:hAnsi="Times New Roman" w:cs="Times New Roman"/>
          <w:sz w:val="24"/>
        </w:rPr>
        <w:t xml:space="preserve">“Contingency </w:t>
      </w:r>
      <w:r w:rsidR="00DC2DEE">
        <w:rPr>
          <w:rFonts w:ascii="Times New Roman" w:hAnsi="Times New Roman" w:cs="Times New Roman"/>
          <w:sz w:val="24"/>
        </w:rPr>
        <w:t>c</w:t>
      </w:r>
      <w:r w:rsidRPr="00923226">
        <w:rPr>
          <w:rFonts w:ascii="Times New Roman" w:hAnsi="Times New Roman" w:cs="Times New Roman"/>
          <w:sz w:val="24"/>
        </w:rPr>
        <w:t>ontracting” means a military operation that is designated by the Secretary of Defense as an operation in which members of the armed forces are or may become involved in military actions, operations, or hostilities against an enemy of the United States or against an opposing military force in accordance with 10 USC 101(a)(13)(A) (see also FAR subpart 2.1).  The support may be provided in a mature or immature operational environment and may be long term or short term. </w:t>
      </w:r>
    </w:p>
    <w:p w14:paraId="172AC4D4" w14:textId="35854AF3" w:rsidR="00C55C2D" w:rsidRPr="00E22B3F" w:rsidRDefault="00261F0F" w:rsidP="00C55C2D">
      <w:pPr>
        <w:pStyle w:val="NormalWeb"/>
        <w:spacing w:after="240"/>
        <w:rPr>
          <w:rFonts w:ascii="Times New Roman" w:hAnsi="Times New Roman" w:cs="Times New Roman"/>
          <w:sz w:val="24"/>
        </w:rPr>
      </w:pPr>
      <w:r>
        <w:rPr>
          <w:rFonts w:ascii="Times New Roman" w:hAnsi="Times New Roman" w:cs="Times New Roman"/>
          <w:sz w:val="24"/>
        </w:rPr>
        <w:t>“</w:t>
      </w:r>
      <w:r w:rsidR="00C55C2D" w:rsidRPr="00E22B3F">
        <w:rPr>
          <w:rFonts w:ascii="Times New Roman" w:hAnsi="Times New Roman" w:cs="Times New Roman"/>
          <w:sz w:val="24"/>
        </w:rPr>
        <w:t>Internal controls</w:t>
      </w:r>
      <w:r>
        <w:rPr>
          <w:rFonts w:ascii="Times New Roman" w:hAnsi="Times New Roman" w:cs="Times New Roman"/>
          <w:sz w:val="24"/>
        </w:rPr>
        <w:t>”</w:t>
      </w:r>
      <w:r w:rsidR="00C55C2D" w:rsidRPr="00E22B3F">
        <w:rPr>
          <w:rFonts w:ascii="Times New Roman" w:hAnsi="Times New Roman" w:cs="Times New Roman"/>
          <w:sz w:val="24"/>
        </w:rPr>
        <w:t xml:space="preserve"> (also known as “internal management controls”) means the rules, procedures, techniques, and devices employed by managers to ensure that what should occur in their daily operations does occur on a continuing basis.  For the purposes of this </w:t>
      </w:r>
      <w:r w:rsidR="005E761A">
        <w:rPr>
          <w:rFonts w:ascii="Times New Roman" w:hAnsi="Times New Roman" w:cs="Times New Roman"/>
          <w:sz w:val="24"/>
        </w:rPr>
        <w:t>a</w:t>
      </w:r>
      <w:r w:rsidR="00C55C2D" w:rsidRPr="00E22B3F">
        <w:rPr>
          <w:rFonts w:ascii="Times New Roman" w:hAnsi="Times New Roman" w:cs="Times New Roman"/>
          <w:sz w:val="24"/>
        </w:rPr>
        <w:t xml:space="preserve">ppendix, internal controls include the policies in the FAR, DFARS, and AFARS, and the associated processes and procedures of the contracting activity’s acquisition instruction (see </w:t>
      </w:r>
      <w:r w:rsidR="005B295D">
        <w:rPr>
          <w:rFonts w:ascii="Times New Roman" w:hAnsi="Times New Roman" w:cs="Times New Roman"/>
          <w:sz w:val="24"/>
        </w:rPr>
        <w:t xml:space="preserve">AFARS </w:t>
      </w:r>
      <w:r w:rsidR="00C55C2D" w:rsidRPr="00E22B3F">
        <w:rPr>
          <w:rFonts w:ascii="Times New Roman" w:hAnsi="Times New Roman" w:cs="Times New Roman"/>
          <w:sz w:val="24"/>
        </w:rPr>
        <w:t>5101.304-90).</w:t>
      </w:r>
    </w:p>
    <w:p w14:paraId="5ECDC285" w14:textId="647D86A4" w:rsidR="00C55C2D" w:rsidRDefault="00261F0F" w:rsidP="00C55C2D">
      <w:pPr>
        <w:pStyle w:val="NormalWeb"/>
        <w:spacing w:after="240"/>
        <w:rPr>
          <w:rFonts w:ascii="Times New Roman" w:hAnsi="Times New Roman" w:cs="Times New Roman"/>
          <w:sz w:val="24"/>
        </w:rPr>
      </w:pPr>
      <w:r>
        <w:rPr>
          <w:rFonts w:ascii="Times New Roman" w:hAnsi="Times New Roman" w:cs="Times New Roman"/>
          <w:sz w:val="24"/>
        </w:rPr>
        <w:t>“</w:t>
      </w:r>
      <w:r w:rsidR="00C55C2D" w:rsidRPr="00E22B3F">
        <w:rPr>
          <w:rFonts w:ascii="Times New Roman" w:hAnsi="Times New Roman" w:cs="Times New Roman"/>
          <w:sz w:val="24"/>
        </w:rPr>
        <w:t>Key internal controls</w:t>
      </w:r>
      <w:r>
        <w:rPr>
          <w:rFonts w:ascii="Times New Roman" w:hAnsi="Times New Roman" w:cs="Times New Roman"/>
          <w:sz w:val="24"/>
        </w:rPr>
        <w:t>”</w:t>
      </w:r>
      <w:r w:rsidR="00C55C2D" w:rsidRPr="00E22B3F">
        <w:rPr>
          <w:rFonts w:ascii="Times New Roman" w:hAnsi="Times New Roman" w:cs="Times New Roman"/>
          <w:sz w:val="24"/>
        </w:rPr>
        <w:t xml:space="preserve"> are those internal controls that must be implemented and sustained in daily operations to ensure organizational effectiveness and compliance with legal requirements. The effectiveness of key internal controls is assessed through the PMR Program and other management review processes</w:t>
      </w:r>
      <w:r w:rsidR="00C55C2D">
        <w:rPr>
          <w:rFonts w:ascii="Times New Roman" w:hAnsi="Times New Roman" w:cs="Times New Roman"/>
          <w:sz w:val="24"/>
        </w:rPr>
        <w:t>.</w:t>
      </w:r>
    </w:p>
    <w:p w14:paraId="16AC496D" w14:textId="4C879C10" w:rsidR="00C55C2D" w:rsidRDefault="00261F0F" w:rsidP="00C55C2D">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w:t>
      </w:r>
      <w:r w:rsidR="00C55C2D" w:rsidRPr="00E22B3F">
        <w:rPr>
          <w:rFonts w:ascii="Times New Roman" w:hAnsi="Times New Roman" w:cs="Times New Roman"/>
          <w:sz w:val="24"/>
        </w:rPr>
        <w:t>Lesson learned</w:t>
      </w:r>
      <w:r>
        <w:rPr>
          <w:rFonts w:ascii="Times New Roman" w:hAnsi="Times New Roman" w:cs="Times New Roman"/>
          <w:sz w:val="24"/>
        </w:rPr>
        <w:t>”</w:t>
      </w:r>
      <w:r w:rsidR="00C55C2D" w:rsidRPr="00E22B3F">
        <w:rPr>
          <w:rFonts w:ascii="Times New Roman" w:hAnsi="Times New Roman" w:cs="Times New Roman"/>
          <w:sz w:val="24"/>
        </w:rPr>
        <w:t xml:space="preserve"> means a noteworthy flaw in the design, implementation, or operational effectiveness of one or more internal controls.</w:t>
      </w:r>
    </w:p>
    <w:p w14:paraId="0827FB5E" w14:textId="038FCDE0" w:rsidR="00C55C2D" w:rsidRDefault="00261F0F">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w:t>
      </w:r>
      <w:r w:rsidR="00C55C2D" w:rsidRPr="00E22B3F">
        <w:rPr>
          <w:rFonts w:ascii="Times New Roman" w:hAnsi="Times New Roman" w:cs="Times New Roman"/>
          <w:sz w:val="24"/>
        </w:rPr>
        <w:t>Strategic controls</w:t>
      </w:r>
      <w:r>
        <w:rPr>
          <w:rFonts w:ascii="Times New Roman" w:hAnsi="Times New Roman" w:cs="Times New Roman"/>
          <w:sz w:val="24"/>
        </w:rPr>
        <w:t>”</w:t>
      </w:r>
      <w:r w:rsidR="00C55C2D" w:rsidRPr="00E22B3F">
        <w:rPr>
          <w:rFonts w:ascii="Times New Roman" w:hAnsi="Times New Roman" w:cs="Times New Roman"/>
          <w:sz w:val="24"/>
        </w:rPr>
        <w:t xml:space="preserve"> are </w:t>
      </w:r>
      <w:r w:rsidR="00C55C2D">
        <w:rPr>
          <w:rFonts w:ascii="Times New Roman" w:hAnsi="Times New Roman" w:cs="Times New Roman"/>
          <w:sz w:val="24"/>
        </w:rPr>
        <w:t>those</w:t>
      </w:r>
      <w:r w:rsidR="00C55C2D" w:rsidRPr="00E22B3F">
        <w:rPr>
          <w:rFonts w:ascii="Times New Roman" w:hAnsi="Times New Roman" w:cs="Times New Roman"/>
          <w:sz w:val="24"/>
        </w:rPr>
        <w:t xml:space="preserve"> controls that are directly linked to ACE contracting strategic objectives.  The primary focus of strategic controls is on operations (i.e., cost, schedule, and performance) objectives.</w:t>
      </w:r>
    </w:p>
    <w:p w14:paraId="5A04A5B2" w14:textId="411B0A7F" w:rsidR="00C55C2D" w:rsidRPr="00615A07" w:rsidRDefault="00C55C2D" w:rsidP="00615A07">
      <w:pPr>
        <w:pStyle w:val="Heading4"/>
      </w:pPr>
      <w:bookmarkStart w:id="8" w:name="_Toc116639600"/>
      <w:bookmarkStart w:id="9" w:name="_Toc116640007"/>
      <w:r w:rsidRPr="00615A07">
        <w:rPr>
          <w:rStyle w:val="Heading4Char"/>
          <w:b/>
          <w:bCs/>
        </w:rPr>
        <w:t>CC-102 Army Contracting Enterprise Strategic Objectives</w:t>
      </w:r>
      <w:r w:rsidRPr="00615A07">
        <w:t>.</w:t>
      </w:r>
      <w:bookmarkEnd w:id="8"/>
      <w:bookmarkEnd w:id="9"/>
    </w:p>
    <w:p w14:paraId="7F5592A0" w14:textId="77777777" w:rsidR="00C55C2D" w:rsidRPr="00081166" w:rsidRDefault="00C55C2D" w:rsidP="00C55C2D">
      <w:pPr>
        <w:pStyle w:val="NormalWeb"/>
        <w:spacing w:after="240"/>
        <w:rPr>
          <w:rFonts w:ascii="Times New Roman" w:hAnsi="Times New Roman" w:cs="Times New Roman"/>
          <w:sz w:val="24"/>
        </w:rPr>
      </w:pPr>
      <w:r w:rsidRPr="00081166">
        <w:rPr>
          <w:rFonts w:ascii="Times New Roman" w:hAnsi="Times New Roman" w:cs="Times New Roman"/>
          <w:sz w:val="24"/>
        </w:rPr>
        <w:t>In accordance with FAR 1.102(b), the ACE defines its operations, reporting, and compliance strategic objectives for contracting as follows:</w:t>
      </w:r>
    </w:p>
    <w:p w14:paraId="10E6F2B9" w14:textId="77777777" w:rsidR="00C55C2D" w:rsidRPr="00081166" w:rsidRDefault="00C55C2D" w:rsidP="00C55C2D">
      <w:pPr>
        <w:pStyle w:val="NormalWeb"/>
        <w:spacing w:after="240"/>
        <w:rPr>
          <w:rFonts w:ascii="Times New Roman" w:hAnsi="Times New Roman" w:cs="Times New Roman"/>
          <w:sz w:val="24"/>
        </w:rPr>
      </w:pPr>
      <w:r w:rsidRPr="00081166">
        <w:rPr>
          <w:rFonts w:ascii="Times New Roman" w:hAnsi="Times New Roman" w:cs="Times New Roman"/>
          <w:sz w:val="24"/>
        </w:rPr>
        <w:t>(1)  Operations objectives.</w:t>
      </w:r>
      <w:r>
        <w:rPr>
          <w:rFonts w:ascii="Times New Roman" w:hAnsi="Times New Roman" w:cs="Times New Roman"/>
          <w:sz w:val="24"/>
        </w:rPr>
        <w:t xml:space="preserve">  </w:t>
      </w:r>
    </w:p>
    <w:p w14:paraId="06FA5A95" w14:textId="77777777" w:rsidR="00C55C2D" w:rsidRPr="00081166" w:rsidRDefault="00C55C2D" w:rsidP="00DD2688">
      <w:pPr>
        <w:pStyle w:val="NormalWeb"/>
        <w:spacing w:after="240"/>
        <w:ind w:left="720"/>
        <w:rPr>
          <w:rFonts w:ascii="Times New Roman" w:hAnsi="Times New Roman" w:cs="Times New Roman"/>
          <w:sz w:val="24"/>
        </w:rPr>
      </w:pPr>
      <w:r w:rsidRPr="00081166">
        <w:rPr>
          <w:rFonts w:ascii="Times New Roman" w:hAnsi="Times New Roman" w:cs="Times New Roman"/>
          <w:sz w:val="24"/>
        </w:rPr>
        <w:t xml:space="preserve">a. Satisfy the customer in terms of </w:t>
      </w:r>
      <w:proofErr w:type="gramStart"/>
      <w:r w:rsidRPr="00081166">
        <w:rPr>
          <w:rFonts w:ascii="Times New Roman" w:hAnsi="Times New Roman" w:cs="Times New Roman"/>
          <w:sz w:val="24"/>
        </w:rPr>
        <w:t>cost;</w:t>
      </w:r>
      <w:proofErr w:type="gramEnd"/>
    </w:p>
    <w:p w14:paraId="4D71C285" w14:textId="77777777" w:rsidR="00C55C2D" w:rsidRPr="00081166" w:rsidRDefault="00C55C2D" w:rsidP="00DD2688">
      <w:pPr>
        <w:pStyle w:val="NormalWeb"/>
        <w:spacing w:after="240"/>
        <w:ind w:left="720"/>
        <w:rPr>
          <w:rFonts w:ascii="Times New Roman" w:hAnsi="Times New Roman" w:cs="Times New Roman"/>
          <w:sz w:val="24"/>
        </w:rPr>
      </w:pPr>
      <w:r w:rsidRPr="00081166">
        <w:rPr>
          <w:rFonts w:ascii="Times New Roman" w:hAnsi="Times New Roman" w:cs="Times New Roman"/>
          <w:sz w:val="24"/>
        </w:rPr>
        <w:t>b. Satisfy the customer in terms of quality; and</w:t>
      </w:r>
    </w:p>
    <w:p w14:paraId="5E86EF8F" w14:textId="3A661F60" w:rsidR="00C55C2D" w:rsidRPr="00081166" w:rsidRDefault="00C55C2D" w:rsidP="00DD2688">
      <w:pPr>
        <w:pStyle w:val="NormalWeb"/>
        <w:spacing w:after="240"/>
        <w:ind w:left="720"/>
        <w:rPr>
          <w:rFonts w:ascii="Times New Roman" w:hAnsi="Times New Roman" w:cs="Times New Roman"/>
          <w:sz w:val="24"/>
        </w:rPr>
      </w:pPr>
      <w:r w:rsidRPr="00081166">
        <w:rPr>
          <w:rFonts w:ascii="Times New Roman" w:hAnsi="Times New Roman" w:cs="Times New Roman"/>
          <w:sz w:val="24"/>
        </w:rPr>
        <w:t>c. Satisfy the customer in terms of timeliness</w:t>
      </w:r>
      <w:r w:rsidR="004E16D3">
        <w:rPr>
          <w:rFonts w:ascii="Times New Roman" w:hAnsi="Times New Roman" w:cs="Times New Roman"/>
          <w:sz w:val="24"/>
        </w:rPr>
        <w:t>.</w:t>
      </w:r>
    </w:p>
    <w:p w14:paraId="397E5027" w14:textId="1DDCEE1A" w:rsidR="00C55C2D" w:rsidRPr="00081166" w:rsidRDefault="00C55C2D" w:rsidP="00C55C2D">
      <w:pPr>
        <w:pStyle w:val="NormalWeb"/>
        <w:spacing w:after="240"/>
        <w:rPr>
          <w:rFonts w:ascii="Times New Roman" w:hAnsi="Times New Roman" w:cs="Times New Roman"/>
          <w:sz w:val="24"/>
        </w:rPr>
      </w:pPr>
      <w:r w:rsidRPr="00081166">
        <w:rPr>
          <w:rFonts w:ascii="Times New Roman" w:hAnsi="Times New Roman" w:cs="Times New Roman"/>
          <w:sz w:val="24"/>
        </w:rPr>
        <w:t xml:space="preserve">(2) </w:t>
      </w:r>
      <w:r w:rsidR="00DD2688">
        <w:rPr>
          <w:rFonts w:ascii="Times New Roman" w:hAnsi="Times New Roman" w:cs="Times New Roman"/>
          <w:sz w:val="24"/>
        </w:rPr>
        <w:t xml:space="preserve"> </w:t>
      </w:r>
      <w:r w:rsidRPr="00081166">
        <w:rPr>
          <w:rFonts w:ascii="Times New Roman" w:hAnsi="Times New Roman" w:cs="Times New Roman"/>
          <w:sz w:val="24"/>
        </w:rPr>
        <w:t>Reporting objective.  Conduct business with openness.</w:t>
      </w:r>
    </w:p>
    <w:p w14:paraId="3DD5B784" w14:textId="674359E7" w:rsidR="00C55C2D" w:rsidRPr="00081166" w:rsidRDefault="00C55C2D" w:rsidP="00C55C2D">
      <w:pPr>
        <w:pStyle w:val="NormalWeb"/>
        <w:spacing w:after="240"/>
        <w:rPr>
          <w:rFonts w:ascii="Times New Roman" w:hAnsi="Times New Roman" w:cs="Times New Roman"/>
          <w:sz w:val="24"/>
        </w:rPr>
      </w:pPr>
      <w:r w:rsidRPr="00081166">
        <w:rPr>
          <w:rFonts w:ascii="Times New Roman" w:hAnsi="Times New Roman" w:cs="Times New Roman"/>
          <w:sz w:val="24"/>
        </w:rPr>
        <w:t>(3)</w:t>
      </w:r>
      <w:r w:rsidR="00DD2688">
        <w:rPr>
          <w:rFonts w:ascii="Times New Roman" w:hAnsi="Times New Roman" w:cs="Times New Roman"/>
          <w:sz w:val="24"/>
        </w:rPr>
        <w:t xml:space="preserve">  </w:t>
      </w:r>
      <w:r w:rsidRPr="00081166">
        <w:rPr>
          <w:rFonts w:ascii="Times New Roman" w:hAnsi="Times New Roman" w:cs="Times New Roman"/>
          <w:sz w:val="24"/>
        </w:rPr>
        <w:t xml:space="preserve">Compliance objectives. </w:t>
      </w:r>
    </w:p>
    <w:p w14:paraId="4AEE2A81" w14:textId="0189C246" w:rsidR="00C55C2D" w:rsidRPr="00081166" w:rsidRDefault="00C55C2D" w:rsidP="00DD2688">
      <w:pPr>
        <w:pStyle w:val="NormalWeb"/>
        <w:spacing w:after="240"/>
        <w:ind w:left="720"/>
        <w:rPr>
          <w:rFonts w:ascii="Times New Roman" w:hAnsi="Times New Roman" w:cs="Times New Roman"/>
          <w:sz w:val="24"/>
        </w:rPr>
      </w:pPr>
      <w:r w:rsidRPr="00081166">
        <w:rPr>
          <w:rFonts w:ascii="Times New Roman" w:hAnsi="Times New Roman" w:cs="Times New Roman"/>
          <w:sz w:val="24"/>
        </w:rPr>
        <w:t>a.</w:t>
      </w:r>
      <w:r w:rsidR="00DD2688">
        <w:rPr>
          <w:rFonts w:ascii="Times New Roman" w:hAnsi="Times New Roman" w:cs="Times New Roman"/>
          <w:sz w:val="24"/>
        </w:rPr>
        <w:t xml:space="preserve"> </w:t>
      </w:r>
      <w:r w:rsidRPr="00081166">
        <w:rPr>
          <w:rFonts w:ascii="Times New Roman" w:hAnsi="Times New Roman" w:cs="Times New Roman"/>
          <w:sz w:val="24"/>
        </w:rPr>
        <w:t xml:space="preserve">Minimize administrative operating </w:t>
      </w:r>
      <w:proofErr w:type="gramStart"/>
      <w:r w:rsidRPr="00081166">
        <w:rPr>
          <w:rFonts w:ascii="Times New Roman" w:hAnsi="Times New Roman" w:cs="Times New Roman"/>
          <w:sz w:val="24"/>
        </w:rPr>
        <w:t>costs;</w:t>
      </w:r>
      <w:proofErr w:type="gramEnd"/>
    </w:p>
    <w:p w14:paraId="2DE171C1" w14:textId="0A36826F" w:rsidR="00C55C2D" w:rsidRPr="00081166" w:rsidRDefault="00C55C2D" w:rsidP="00DD2688">
      <w:pPr>
        <w:pStyle w:val="NormalWeb"/>
        <w:spacing w:after="240"/>
        <w:ind w:left="720"/>
        <w:rPr>
          <w:rFonts w:ascii="Times New Roman" w:hAnsi="Times New Roman" w:cs="Times New Roman"/>
          <w:sz w:val="24"/>
        </w:rPr>
      </w:pPr>
      <w:r w:rsidRPr="00081166">
        <w:rPr>
          <w:rFonts w:ascii="Times New Roman" w:hAnsi="Times New Roman" w:cs="Times New Roman"/>
          <w:sz w:val="24"/>
        </w:rPr>
        <w:t>b.</w:t>
      </w:r>
      <w:r w:rsidR="00DD2688">
        <w:rPr>
          <w:rFonts w:ascii="Times New Roman" w:hAnsi="Times New Roman" w:cs="Times New Roman"/>
          <w:sz w:val="24"/>
        </w:rPr>
        <w:t xml:space="preserve"> </w:t>
      </w:r>
      <w:r w:rsidRPr="00081166">
        <w:rPr>
          <w:rFonts w:ascii="Times New Roman" w:hAnsi="Times New Roman" w:cs="Times New Roman"/>
          <w:sz w:val="24"/>
        </w:rPr>
        <w:t>Conduct business with integrity and fairness; and</w:t>
      </w:r>
    </w:p>
    <w:p w14:paraId="78F89872" w14:textId="0C8E4619" w:rsidR="00C55C2D" w:rsidRDefault="00C55C2D" w:rsidP="00DD2688">
      <w:pPr>
        <w:pStyle w:val="NormalWeb"/>
        <w:spacing w:before="0" w:beforeAutospacing="0" w:after="240" w:afterAutospacing="0"/>
        <w:ind w:left="720"/>
        <w:rPr>
          <w:rFonts w:ascii="Times New Roman" w:hAnsi="Times New Roman" w:cs="Times New Roman"/>
          <w:sz w:val="24"/>
        </w:rPr>
      </w:pPr>
      <w:r w:rsidRPr="00081166">
        <w:rPr>
          <w:rFonts w:ascii="Times New Roman" w:hAnsi="Times New Roman" w:cs="Times New Roman"/>
          <w:sz w:val="24"/>
        </w:rPr>
        <w:t>c.</w:t>
      </w:r>
      <w:r w:rsidR="00DD2688">
        <w:rPr>
          <w:rFonts w:ascii="Times New Roman" w:hAnsi="Times New Roman" w:cs="Times New Roman"/>
          <w:sz w:val="24"/>
        </w:rPr>
        <w:t xml:space="preserve"> </w:t>
      </w:r>
      <w:r w:rsidRPr="00081166">
        <w:rPr>
          <w:rFonts w:ascii="Times New Roman" w:hAnsi="Times New Roman" w:cs="Times New Roman"/>
          <w:sz w:val="24"/>
        </w:rPr>
        <w:t>Fulfill public policy objectives</w:t>
      </w:r>
    </w:p>
    <w:p w14:paraId="1E19FB50" w14:textId="2257E874" w:rsidR="00C55C2D" w:rsidRPr="00353A6A" w:rsidRDefault="00C55C2D" w:rsidP="00615A07">
      <w:pPr>
        <w:pStyle w:val="Heading4"/>
      </w:pPr>
      <w:bookmarkStart w:id="10" w:name="_Toc116639601"/>
      <w:bookmarkStart w:id="11" w:name="_Toc116640008"/>
      <w:r w:rsidRPr="00353A6A">
        <w:t>CC-10</w:t>
      </w:r>
      <w:r>
        <w:t>3</w:t>
      </w:r>
      <w:r w:rsidRPr="00353A6A">
        <w:t xml:space="preserve"> ACE Contracting Risk Management.</w:t>
      </w:r>
      <w:bookmarkEnd w:id="10"/>
      <w:bookmarkEnd w:id="11"/>
    </w:p>
    <w:p w14:paraId="65CAFE68" w14:textId="14AD7005" w:rsidR="00C55C2D" w:rsidRPr="00B03DE2" w:rsidRDefault="00B03DE2" w:rsidP="00B03DE2">
      <w:pPr>
        <w:rPr>
          <w:rFonts w:ascii="Times New Roman" w:hAnsi="Times New Roman" w:cs="Times New Roman"/>
          <w:color w:val="000000"/>
          <w:sz w:val="24"/>
          <w:szCs w:val="24"/>
        </w:rPr>
      </w:pPr>
      <w:r w:rsidRPr="00B03DE2">
        <w:rPr>
          <w:rFonts w:ascii="Times New Roman" w:hAnsi="Times New Roman" w:cs="Times New Roman"/>
          <w:color w:val="000000"/>
          <w:sz w:val="24"/>
          <w:szCs w:val="24"/>
        </w:rPr>
        <w:t xml:space="preserve">The ACE views internal control as a critical element for managing risk. The ACE manages risk to its strategic objectives and assesses the effectiveness of its internal controls, using </w:t>
      </w:r>
      <w:r w:rsidR="00AB54D8" w:rsidRPr="00AB54D8">
        <w:rPr>
          <w:rFonts w:ascii="Times New Roman" w:hAnsi="Times New Roman" w:cs="Times New Roman"/>
          <w:color w:val="000000"/>
          <w:sz w:val="24"/>
          <w:szCs w:val="24"/>
        </w:rPr>
        <w:t xml:space="preserve">Procurement Management Reviews, </w:t>
      </w:r>
      <w:r w:rsidRPr="00B03DE2">
        <w:rPr>
          <w:rFonts w:ascii="Times New Roman" w:hAnsi="Times New Roman" w:cs="Times New Roman"/>
          <w:color w:val="000000"/>
          <w:sz w:val="24"/>
          <w:szCs w:val="24"/>
        </w:rPr>
        <w:t xml:space="preserve">Peer Reviews, Independent Management Reviews, audits, training, self-assessments, and other management control activities. The use and periodic evaluation of key internal controls is an integral component of an organization’s management that provides reasonable assurance </w:t>
      </w:r>
      <w:r w:rsidR="005D222F">
        <w:rPr>
          <w:rFonts w:ascii="Times New Roman" w:hAnsi="Times New Roman" w:cs="Times New Roman"/>
          <w:color w:val="000000"/>
          <w:sz w:val="24"/>
          <w:szCs w:val="24"/>
        </w:rPr>
        <w:t>of</w:t>
      </w:r>
      <w:r w:rsidRPr="00B03DE2">
        <w:rPr>
          <w:rFonts w:ascii="Times New Roman" w:hAnsi="Times New Roman" w:cs="Times New Roman"/>
          <w:color w:val="000000"/>
          <w:sz w:val="24"/>
          <w:szCs w:val="24"/>
        </w:rPr>
        <w:t xml:space="preserve"> the effectiveness and efficiency of the organization. </w:t>
      </w:r>
      <w:r>
        <w:rPr>
          <w:rFonts w:ascii="Times New Roman" w:hAnsi="Times New Roman" w:cs="Times New Roman"/>
          <w:color w:val="000000"/>
          <w:sz w:val="24"/>
          <w:szCs w:val="24"/>
        </w:rPr>
        <w:t xml:space="preserve"> </w:t>
      </w:r>
      <w:r w:rsidR="00C55C2D" w:rsidRPr="00353A6A">
        <w:rPr>
          <w:rFonts w:ascii="Times New Roman" w:hAnsi="Times New Roman" w:cs="Times New Roman"/>
          <w:sz w:val="24"/>
        </w:rPr>
        <w:t xml:space="preserve">Risk is defined as the effect of uncertainty on objectives. Risk management is a series of coordinated activities to direct and control challenges or threats to achieving an organization’s goals and objectives. Risk management on an enterprise-wide basis is an effective agency-wide approach to addressing the full spectrum of the organization’s external and internal risks by understanding the combined impact of risks </w:t>
      </w:r>
      <w:r w:rsidR="00C55C2D">
        <w:rPr>
          <w:rFonts w:ascii="Times New Roman" w:hAnsi="Times New Roman" w:cs="Times New Roman"/>
          <w:sz w:val="24"/>
        </w:rPr>
        <w:t>across the organization</w:t>
      </w:r>
      <w:r w:rsidR="00C55C2D" w:rsidRPr="00353A6A">
        <w:rPr>
          <w:rFonts w:ascii="Times New Roman" w:hAnsi="Times New Roman" w:cs="Times New Roman"/>
          <w:sz w:val="24"/>
        </w:rPr>
        <w:t xml:space="preserve">, rather than addressing risks only within </w:t>
      </w:r>
      <w:r w:rsidR="00C55C2D">
        <w:rPr>
          <w:rFonts w:ascii="Times New Roman" w:hAnsi="Times New Roman" w:cs="Times New Roman"/>
          <w:sz w:val="24"/>
        </w:rPr>
        <w:t>a single component of the organization</w:t>
      </w:r>
      <w:r w:rsidR="00C55C2D" w:rsidRPr="00353A6A">
        <w:rPr>
          <w:rFonts w:ascii="Times New Roman" w:hAnsi="Times New Roman" w:cs="Times New Roman"/>
          <w:sz w:val="24"/>
        </w:rPr>
        <w:t xml:space="preserve">. While agencies cannot respond to all risks related to achieving strategic objectives and performance goals, they must identify, measure, and assess risks related to mission </w:t>
      </w:r>
      <w:r w:rsidR="004F0B19">
        <w:rPr>
          <w:rFonts w:ascii="Times New Roman" w:hAnsi="Times New Roman" w:cs="Times New Roman"/>
          <w:sz w:val="24"/>
        </w:rPr>
        <w:t>execution</w:t>
      </w:r>
      <w:r w:rsidR="00C55C2D" w:rsidRPr="00353A6A">
        <w:rPr>
          <w:rFonts w:ascii="Times New Roman" w:hAnsi="Times New Roman" w:cs="Times New Roman"/>
          <w:sz w:val="24"/>
        </w:rPr>
        <w:t xml:space="preserve">.  ACE risk management reflects forward-looking management decisions and balancing risks and returns so the ACE enhances its value to the </w:t>
      </w:r>
      <w:r w:rsidR="005842D5" w:rsidRPr="00353A6A">
        <w:rPr>
          <w:rFonts w:ascii="Times New Roman" w:hAnsi="Times New Roman" w:cs="Times New Roman"/>
          <w:sz w:val="24"/>
        </w:rPr>
        <w:t>taxpayer and</w:t>
      </w:r>
      <w:r w:rsidR="00C55C2D" w:rsidRPr="00353A6A">
        <w:rPr>
          <w:rFonts w:ascii="Times New Roman" w:hAnsi="Times New Roman" w:cs="Times New Roman"/>
          <w:sz w:val="24"/>
        </w:rPr>
        <w:t xml:space="preserve"> increases its ability to achieve its strategic objectives</w:t>
      </w:r>
      <w:r w:rsidR="00C55C2D">
        <w:rPr>
          <w:rFonts w:ascii="Times New Roman" w:hAnsi="Times New Roman" w:cs="Times New Roman"/>
          <w:sz w:val="24"/>
        </w:rPr>
        <w:t>.</w:t>
      </w:r>
    </w:p>
    <w:p w14:paraId="378ECD86" w14:textId="77777777" w:rsidR="00C55C2D" w:rsidRPr="00353A6A" w:rsidRDefault="00C55C2D" w:rsidP="00615A07">
      <w:pPr>
        <w:pStyle w:val="Heading4"/>
      </w:pPr>
      <w:bookmarkStart w:id="12" w:name="_Toc116639602"/>
      <w:bookmarkStart w:id="13" w:name="_Toc116640009"/>
      <w:r w:rsidRPr="00353A6A">
        <w:t>CC-</w:t>
      </w:r>
      <w:proofErr w:type="gramStart"/>
      <w:r w:rsidRPr="00353A6A">
        <w:t>10</w:t>
      </w:r>
      <w:r>
        <w:t>4</w:t>
      </w:r>
      <w:r w:rsidRPr="00353A6A">
        <w:t xml:space="preserve">  ACE</w:t>
      </w:r>
      <w:proofErr w:type="gramEnd"/>
      <w:r w:rsidRPr="00353A6A">
        <w:t xml:space="preserve"> Contracting Risk Tolerance.</w:t>
      </w:r>
      <w:bookmarkEnd w:id="12"/>
      <w:bookmarkEnd w:id="13"/>
    </w:p>
    <w:p w14:paraId="7C6F5D2D" w14:textId="77777777" w:rsidR="00C55C2D" w:rsidRPr="00353A6A" w:rsidRDefault="00C55C2D" w:rsidP="00C55C2D">
      <w:pPr>
        <w:pStyle w:val="NormalWeb"/>
        <w:spacing w:after="240"/>
        <w:rPr>
          <w:rFonts w:ascii="Times New Roman" w:hAnsi="Times New Roman" w:cs="Times New Roman"/>
          <w:sz w:val="24"/>
        </w:rPr>
      </w:pPr>
      <w:r w:rsidRPr="00353A6A">
        <w:rPr>
          <w:rFonts w:ascii="Times New Roman" w:hAnsi="Times New Roman" w:cs="Times New Roman"/>
          <w:sz w:val="24"/>
        </w:rPr>
        <w:t>Risk tolerance is the acceptable level of variance in performance relative to the achievement of objectives.  The ACE will tolerate a greater level of variance in performance in achieving reporting and compliance strategic objectives relative to the achievement of operations strategic objectives</w:t>
      </w:r>
      <w:r>
        <w:rPr>
          <w:rFonts w:ascii="Times New Roman" w:hAnsi="Times New Roman" w:cs="Times New Roman"/>
          <w:sz w:val="24"/>
        </w:rPr>
        <w:t>.</w:t>
      </w:r>
      <w:r w:rsidRPr="00353A6A">
        <w:rPr>
          <w:rFonts w:ascii="Times New Roman" w:hAnsi="Times New Roman" w:cs="Times New Roman"/>
          <w:sz w:val="24"/>
        </w:rPr>
        <w:t xml:space="preserve"> </w:t>
      </w:r>
      <w:r>
        <w:rPr>
          <w:rFonts w:ascii="Times New Roman" w:hAnsi="Times New Roman" w:cs="Times New Roman"/>
          <w:sz w:val="24"/>
        </w:rPr>
        <w:t xml:space="preserve">However, </w:t>
      </w:r>
      <w:r w:rsidRPr="00353A6A">
        <w:rPr>
          <w:rFonts w:ascii="Times New Roman" w:hAnsi="Times New Roman" w:cs="Times New Roman"/>
          <w:sz w:val="24"/>
        </w:rPr>
        <w:t xml:space="preserve">variation in achievement of the non-operations strategic objectives </w:t>
      </w:r>
      <w:r>
        <w:rPr>
          <w:rFonts w:ascii="Times New Roman" w:hAnsi="Times New Roman" w:cs="Times New Roman"/>
          <w:sz w:val="24"/>
        </w:rPr>
        <w:t>is not tolerated when it</w:t>
      </w:r>
      <w:r w:rsidRPr="00353A6A">
        <w:rPr>
          <w:rFonts w:ascii="Times New Roman" w:hAnsi="Times New Roman" w:cs="Times New Roman"/>
          <w:sz w:val="24"/>
        </w:rPr>
        <w:t xml:space="preserve"> negatively impact</w:t>
      </w:r>
      <w:r>
        <w:rPr>
          <w:rFonts w:ascii="Times New Roman" w:hAnsi="Times New Roman" w:cs="Times New Roman"/>
          <w:sz w:val="24"/>
        </w:rPr>
        <w:t>s</w:t>
      </w:r>
      <w:r w:rsidRPr="00353A6A">
        <w:rPr>
          <w:rFonts w:ascii="Times New Roman" w:hAnsi="Times New Roman" w:cs="Times New Roman"/>
          <w:sz w:val="24"/>
        </w:rPr>
        <w:t xml:space="preserve"> the achievement of operations strategic objectives.  This strategic guidance is intended to promote initiative and sound business judgment by the Acquisition Team in providing the best value product or service to meet the customer’s needs.</w:t>
      </w:r>
    </w:p>
    <w:p w14:paraId="57567CD6" w14:textId="5CAF2C6F" w:rsidR="00C55C2D" w:rsidRPr="00353A6A" w:rsidRDefault="00C55C2D" w:rsidP="00615A07">
      <w:pPr>
        <w:pStyle w:val="Heading4"/>
      </w:pPr>
      <w:bookmarkStart w:id="14" w:name="_Toc116639603"/>
      <w:bookmarkStart w:id="15" w:name="_Toc116640010"/>
      <w:r w:rsidRPr="00353A6A">
        <w:t>CC</w:t>
      </w:r>
      <w:r w:rsidR="004A12FC">
        <w:t>-</w:t>
      </w:r>
      <w:proofErr w:type="gramStart"/>
      <w:r w:rsidRPr="00353A6A">
        <w:t>10</w:t>
      </w:r>
      <w:r>
        <w:t>5</w:t>
      </w:r>
      <w:r w:rsidRPr="00353A6A">
        <w:t xml:space="preserve">  ACE</w:t>
      </w:r>
      <w:proofErr w:type="gramEnd"/>
      <w:r w:rsidRPr="00353A6A">
        <w:t xml:space="preserve"> Contracting Risk Profile.</w:t>
      </w:r>
      <w:bookmarkEnd w:id="14"/>
      <w:bookmarkEnd w:id="15"/>
      <w:r w:rsidR="005A2AF1">
        <w:t xml:space="preserve"> </w:t>
      </w:r>
    </w:p>
    <w:p w14:paraId="2BFFF064" w14:textId="52209806" w:rsidR="00C55C2D" w:rsidRDefault="00C55C2D" w:rsidP="00C55C2D">
      <w:pPr>
        <w:pStyle w:val="NormalWeb"/>
        <w:spacing w:before="0" w:beforeAutospacing="0" w:after="240" w:afterAutospacing="0"/>
        <w:rPr>
          <w:rFonts w:ascii="Times New Roman" w:hAnsi="Times New Roman" w:cs="Times New Roman"/>
          <w:sz w:val="24"/>
        </w:rPr>
      </w:pPr>
      <w:r w:rsidRPr="00353A6A">
        <w:rPr>
          <w:rFonts w:ascii="Times New Roman" w:hAnsi="Times New Roman" w:cs="Times New Roman"/>
          <w:sz w:val="24"/>
        </w:rPr>
        <w:t>The primary purpose of a risk profile is to provide a thoughtful analysis of the risks an organization faces toward achieving its strategic objectives arising from its activities and operations, and to identify appropriate options for addressing significant risks.  It is a prioritized inventory of the most significant risks</w:t>
      </w:r>
      <w:r w:rsidR="00CE0BDA">
        <w:rPr>
          <w:rFonts w:ascii="Times New Roman" w:hAnsi="Times New Roman" w:cs="Times New Roman"/>
          <w:sz w:val="24"/>
        </w:rPr>
        <w:t>,</w:t>
      </w:r>
      <w:r w:rsidRPr="00353A6A">
        <w:rPr>
          <w:rFonts w:ascii="Times New Roman" w:hAnsi="Times New Roman" w:cs="Times New Roman"/>
          <w:sz w:val="24"/>
        </w:rPr>
        <w:t xml:space="preserve"> </w:t>
      </w:r>
      <w:r w:rsidR="00CE0BDA" w:rsidRPr="00353A6A">
        <w:rPr>
          <w:rFonts w:ascii="Times New Roman" w:hAnsi="Times New Roman" w:cs="Times New Roman"/>
          <w:sz w:val="24"/>
        </w:rPr>
        <w:t>from a portfolio perspective</w:t>
      </w:r>
      <w:r w:rsidR="00CE0BDA">
        <w:rPr>
          <w:rFonts w:ascii="Times New Roman" w:hAnsi="Times New Roman" w:cs="Times New Roman"/>
          <w:sz w:val="24"/>
        </w:rPr>
        <w:t>,</w:t>
      </w:r>
      <w:r w:rsidR="00CE0BDA" w:rsidRPr="00353A6A">
        <w:rPr>
          <w:rFonts w:ascii="Times New Roman" w:hAnsi="Times New Roman" w:cs="Times New Roman"/>
          <w:sz w:val="24"/>
        </w:rPr>
        <w:t xml:space="preserve"> </w:t>
      </w:r>
      <w:r w:rsidRPr="00353A6A">
        <w:rPr>
          <w:rFonts w:ascii="Times New Roman" w:hAnsi="Times New Roman" w:cs="Times New Roman"/>
          <w:sz w:val="24"/>
        </w:rPr>
        <w:t xml:space="preserve">identified and assessed through the risk assessment process versus a complete inventory of </w:t>
      </w:r>
      <w:r w:rsidR="008C5BF5" w:rsidRPr="00353A6A">
        <w:rPr>
          <w:rFonts w:ascii="Times New Roman" w:hAnsi="Times New Roman" w:cs="Times New Roman"/>
          <w:sz w:val="24"/>
        </w:rPr>
        <w:t>risks</w:t>
      </w:r>
      <w:r w:rsidR="004C0499">
        <w:rPr>
          <w:rFonts w:ascii="Times New Roman" w:hAnsi="Times New Roman" w:cs="Times New Roman"/>
          <w:sz w:val="24"/>
        </w:rPr>
        <w:t>.</w:t>
      </w:r>
      <w:r w:rsidRPr="00353A6A">
        <w:rPr>
          <w:rFonts w:ascii="Times New Roman" w:hAnsi="Times New Roman" w:cs="Times New Roman"/>
          <w:sz w:val="24"/>
        </w:rPr>
        <w:t xml:space="preserve"> The ACE, as the Army body empowered and responsible for the exercise of procurement authority, maintains a risk profile for Army contracting.  </w:t>
      </w:r>
    </w:p>
    <w:p w14:paraId="6DB57CED" w14:textId="77777777" w:rsidR="00C55C2D" w:rsidRDefault="00C55C2D">
      <w:pPr>
        <w:pStyle w:val="NormalWeb"/>
        <w:spacing w:before="0" w:beforeAutospacing="0" w:after="240" w:afterAutospacing="0"/>
        <w:rPr>
          <w:rFonts w:ascii="Times New Roman" w:hAnsi="Times New Roman" w:cs="Times New Roman"/>
          <w:sz w:val="24"/>
        </w:rPr>
      </w:pPr>
    </w:p>
    <w:p w14:paraId="38AB1269" w14:textId="2D62CB4B" w:rsidR="007F75B3" w:rsidRDefault="00500CB0" w:rsidP="00B83075">
      <w:pPr>
        <w:pStyle w:val="Heading3"/>
      </w:pPr>
      <w:bookmarkStart w:id="16" w:name="_Toc512860762"/>
      <w:bookmarkStart w:id="17" w:name="_Toc116639604"/>
      <w:bookmarkStart w:id="18" w:name="_Toc116640011"/>
      <w:r w:rsidRPr="00500CB0">
        <w:t xml:space="preserve">Part 2 </w:t>
      </w:r>
      <w:r w:rsidR="0068656B">
        <w:t>–</w:t>
      </w:r>
      <w:r w:rsidRPr="00500CB0">
        <w:t xml:space="preserve"> PMR </w:t>
      </w:r>
      <w:r w:rsidR="00C55C2D">
        <w:t xml:space="preserve">Program </w:t>
      </w:r>
      <w:r w:rsidRPr="00500CB0">
        <w:t>Philosophy</w:t>
      </w:r>
      <w:bookmarkEnd w:id="16"/>
      <w:r w:rsidR="007F257B">
        <w:t xml:space="preserve"> and Policy</w:t>
      </w:r>
      <w:bookmarkEnd w:id="17"/>
      <w:bookmarkEnd w:id="18"/>
    </w:p>
    <w:p w14:paraId="69F455F1" w14:textId="77777777" w:rsidR="007F257B" w:rsidRPr="00C76A98" w:rsidRDefault="007F257B" w:rsidP="00615A07">
      <w:pPr>
        <w:pStyle w:val="Heading4"/>
      </w:pPr>
      <w:bookmarkStart w:id="19" w:name="_Toc116639605"/>
      <w:bookmarkStart w:id="20" w:name="_Toc116640012"/>
      <w:r w:rsidRPr="00C76A98">
        <w:t>CC-</w:t>
      </w:r>
      <w:proofErr w:type="gramStart"/>
      <w:r w:rsidRPr="00C76A98">
        <w:t>200  Philosophy</w:t>
      </w:r>
      <w:proofErr w:type="gramEnd"/>
      <w:r w:rsidRPr="00C76A98">
        <w:t>.</w:t>
      </w:r>
      <w:bookmarkEnd w:id="19"/>
      <w:bookmarkEnd w:id="20"/>
    </w:p>
    <w:p w14:paraId="5D91E487" w14:textId="77777777" w:rsidR="007F257B" w:rsidRPr="00C76A98" w:rsidRDefault="007F257B" w:rsidP="007F257B">
      <w:pPr>
        <w:pStyle w:val="NormalWeb"/>
        <w:spacing w:after="240"/>
        <w:rPr>
          <w:rFonts w:ascii="Times New Roman" w:hAnsi="Times New Roman" w:cs="Times New Roman"/>
          <w:sz w:val="24"/>
        </w:rPr>
      </w:pPr>
      <w:r w:rsidRPr="00C76A98">
        <w:rPr>
          <w:rFonts w:ascii="Times New Roman" w:hAnsi="Times New Roman" w:cs="Times New Roman"/>
          <w:sz w:val="24"/>
        </w:rPr>
        <w:t>The PMR Program is a crucial element of ACE contracting governance.  Specifically, the PMR Program assesses the effectiveness of</w:t>
      </w:r>
      <w:r>
        <w:rPr>
          <w:rFonts w:ascii="Times New Roman" w:hAnsi="Times New Roman" w:cs="Times New Roman"/>
          <w:sz w:val="24"/>
        </w:rPr>
        <w:t xml:space="preserve"> strategic controls, internal controls, and </w:t>
      </w:r>
      <w:r w:rsidRPr="00C76A98">
        <w:rPr>
          <w:rFonts w:ascii="Times New Roman" w:hAnsi="Times New Roman" w:cs="Times New Roman"/>
          <w:sz w:val="24"/>
        </w:rPr>
        <w:t>key internal controls to mitigate risks to the ACE contracting strategic objectives.</w:t>
      </w:r>
    </w:p>
    <w:p w14:paraId="7A57500A" w14:textId="77777777" w:rsidR="007F257B" w:rsidRPr="00C76A98" w:rsidRDefault="007F257B" w:rsidP="00615A07">
      <w:pPr>
        <w:pStyle w:val="Heading4"/>
      </w:pPr>
      <w:bookmarkStart w:id="21" w:name="_Toc116639606"/>
      <w:bookmarkStart w:id="22" w:name="_Toc116640013"/>
      <w:r w:rsidRPr="00C76A98">
        <w:t>CC-</w:t>
      </w:r>
      <w:proofErr w:type="gramStart"/>
      <w:r w:rsidRPr="00C76A98">
        <w:t>201  Policy</w:t>
      </w:r>
      <w:proofErr w:type="gramEnd"/>
      <w:r w:rsidRPr="00C76A98">
        <w:t>.</w:t>
      </w:r>
      <w:bookmarkEnd w:id="21"/>
      <w:bookmarkEnd w:id="22"/>
    </w:p>
    <w:p w14:paraId="02A68799" w14:textId="77777777" w:rsidR="007F257B" w:rsidRPr="00C76A98" w:rsidRDefault="007F257B" w:rsidP="007F257B">
      <w:pPr>
        <w:pStyle w:val="NormalWeb"/>
        <w:spacing w:after="240"/>
        <w:rPr>
          <w:rFonts w:ascii="Times New Roman" w:hAnsi="Times New Roman" w:cs="Times New Roman"/>
          <w:sz w:val="24"/>
        </w:rPr>
      </w:pPr>
      <w:r w:rsidRPr="00C76A98">
        <w:rPr>
          <w:rFonts w:ascii="Times New Roman" w:hAnsi="Times New Roman" w:cs="Times New Roman"/>
          <w:sz w:val="24"/>
        </w:rPr>
        <w:t>(a) The Army PMR Program will assess the effectiveness of internal controls at both the contracting activity level and on a strategic, enterprise-wide basis.</w:t>
      </w:r>
    </w:p>
    <w:p w14:paraId="1531005C" w14:textId="320ADEA2" w:rsidR="0002322C" w:rsidRDefault="007F257B" w:rsidP="007F257B">
      <w:pPr>
        <w:pStyle w:val="NormalWeb"/>
        <w:spacing w:after="240"/>
        <w:rPr>
          <w:rFonts w:ascii="Times New Roman" w:hAnsi="Times New Roman" w:cs="Times New Roman"/>
          <w:sz w:val="24"/>
        </w:rPr>
      </w:pPr>
      <w:r w:rsidRPr="00C76A98">
        <w:rPr>
          <w:rFonts w:ascii="Times New Roman" w:hAnsi="Times New Roman" w:cs="Times New Roman"/>
          <w:sz w:val="24"/>
        </w:rPr>
        <w:t xml:space="preserve">(b)  </w:t>
      </w:r>
      <w:r w:rsidR="0002322C" w:rsidRPr="00C76A98">
        <w:rPr>
          <w:rFonts w:ascii="Times New Roman" w:hAnsi="Times New Roman" w:cs="Times New Roman"/>
          <w:sz w:val="24"/>
        </w:rPr>
        <w:t xml:space="preserve">The </w:t>
      </w:r>
      <w:r w:rsidR="0002322C">
        <w:rPr>
          <w:rFonts w:ascii="Times New Roman" w:hAnsi="Times New Roman" w:cs="Times New Roman"/>
          <w:sz w:val="24"/>
        </w:rPr>
        <w:t>Office of the Deputy Assistant Secretary</w:t>
      </w:r>
      <w:r w:rsidR="006259B0">
        <w:rPr>
          <w:rFonts w:ascii="Times New Roman" w:hAnsi="Times New Roman" w:cs="Times New Roman"/>
          <w:sz w:val="24"/>
        </w:rPr>
        <w:t xml:space="preserve"> of the Army</w:t>
      </w:r>
      <w:r w:rsidR="0002322C">
        <w:rPr>
          <w:rFonts w:ascii="Times New Roman" w:hAnsi="Times New Roman" w:cs="Times New Roman"/>
          <w:sz w:val="24"/>
        </w:rPr>
        <w:t xml:space="preserve"> (Procurement) (</w:t>
      </w:r>
      <w:r w:rsidR="0002322C" w:rsidRPr="00C76A98">
        <w:rPr>
          <w:rFonts w:ascii="Times New Roman" w:hAnsi="Times New Roman" w:cs="Times New Roman"/>
          <w:sz w:val="24"/>
        </w:rPr>
        <w:t>ODASA(P)</w:t>
      </w:r>
      <w:r w:rsidR="0002322C">
        <w:rPr>
          <w:rFonts w:ascii="Times New Roman" w:hAnsi="Times New Roman" w:cs="Times New Roman"/>
          <w:sz w:val="24"/>
        </w:rPr>
        <w:t>)</w:t>
      </w:r>
      <w:r w:rsidR="0002322C" w:rsidRPr="00C76A98">
        <w:rPr>
          <w:rFonts w:ascii="Times New Roman" w:hAnsi="Times New Roman" w:cs="Times New Roman"/>
          <w:sz w:val="24"/>
        </w:rPr>
        <w:t xml:space="preserve"> is responsible for evaluating the effectiveness of strategic controls</w:t>
      </w:r>
      <w:r w:rsidR="0002322C" w:rsidRPr="00F923AF">
        <w:rPr>
          <w:rFonts w:ascii="Times New Roman" w:hAnsi="Times New Roman" w:cs="Times New Roman"/>
          <w:sz w:val="24"/>
        </w:rPr>
        <w:t xml:space="preserve">.  Questions </w:t>
      </w:r>
      <w:r w:rsidR="0002322C" w:rsidRPr="00C76A98">
        <w:rPr>
          <w:rFonts w:ascii="Times New Roman" w:hAnsi="Times New Roman" w:cs="Times New Roman"/>
          <w:sz w:val="24"/>
        </w:rPr>
        <w:t>for strategic controls are designed to be qualitative in nature and to facilitate the identification of best practices and lessons learned. The ODASA(P) will conduct such assessments via ODASA(P)-led PMRs or will leverage other strategic management review processes</w:t>
      </w:r>
      <w:r w:rsidR="0002322C" w:rsidRPr="00BE5C32">
        <w:rPr>
          <w:rFonts w:ascii="Times New Roman" w:hAnsi="Times New Roman" w:cs="Times New Roman"/>
          <w:sz w:val="24"/>
        </w:rPr>
        <w:t xml:space="preserve">. </w:t>
      </w:r>
      <w:r w:rsidR="00857636" w:rsidRPr="00BE5C32">
        <w:rPr>
          <w:rFonts w:ascii="Times New Roman" w:hAnsi="Times New Roman" w:cs="Times New Roman"/>
          <w:sz w:val="24"/>
        </w:rPr>
        <w:t xml:space="preserve">The effectiveness of </w:t>
      </w:r>
      <w:r w:rsidR="00857636" w:rsidRPr="000C62B4">
        <w:rPr>
          <w:rFonts w:ascii="Times New Roman" w:hAnsi="Times New Roman" w:cs="Times New Roman"/>
          <w:sz w:val="24"/>
        </w:rPr>
        <w:t>s</w:t>
      </w:r>
      <w:r w:rsidR="0002322C" w:rsidRPr="00BE5C32">
        <w:rPr>
          <w:rFonts w:ascii="Times New Roman" w:hAnsi="Times New Roman" w:cs="Times New Roman"/>
          <w:sz w:val="24"/>
        </w:rPr>
        <w:t>trategic control</w:t>
      </w:r>
      <w:r w:rsidR="00857636" w:rsidRPr="000C62B4">
        <w:rPr>
          <w:rFonts w:ascii="Times New Roman" w:hAnsi="Times New Roman" w:cs="Times New Roman"/>
          <w:sz w:val="24"/>
        </w:rPr>
        <w:t>s</w:t>
      </w:r>
      <w:r w:rsidR="0002322C" w:rsidRPr="000C62B4">
        <w:rPr>
          <w:rFonts w:ascii="Times New Roman" w:hAnsi="Times New Roman" w:cs="Times New Roman"/>
          <w:sz w:val="24"/>
        </w:rPr>
        <w:t xml:space="preserve"> will be assessed via ODASA(P)-led </w:t>
      </w:r>
      <w:r w:rsidR="00857636" w:rsidRPr="000C62B4">
        <w:rPr>
          <w:rFonts w:ascii="Times New Roman" w:hAnsi="Times New Roman" w:cs="Times New Roman"/>
          <w:sz w:val="24"/>
        </w:rPr>
        <w:t xml:space="preserve">strategic management reviews (Type 4 assessment) and the effectiveness of internal/key controls will be assessed, as required, by the ODASA(P), using </w:t>
      </w:r>
      <w:r w:rsidR="0002322C" w:rsidRPr="00BE5C32">
        <w:rPr>
          <w:rFonts w:ascii="Times New Roman" w:eastAsia="Times New Roman" w:hAnsi="Times New Roman" w:cs="Times New Roman"/>
          <w:bCs/>
          <w:sz w:val="24"/>
        </w:rPr>
        <w:t>Special Assistance Reviews or Assessments</w:t>
      </w:r>
      <w:r w:rsidR="00667885" w:rsidRPr="00BE5C32">
        <w:rPr>
          <w:rFonts w:ascii="Times New Roman" w:eastAsia="Times New Roman" w:hAnsi="Times New Roman" w:cs="Times New Roman"/>
          <w:bCs/>
          <w:sz w:val="24"/>
        </w:rPr>
        <w:t xml:space="preserve"> (Type </w:t>
      </w:r>
      <w:r w:rsidR="004C2AC7" w:rsidRPr="000C62B4">
        <w:rPr>
          <w:rFonts w:ascii="Times New Roman" w:eastAsia="Times New Roman" w:hAnsi="Times New Roman" w:cs="Times New Roman"/>
          <w:bCs/>
          <w:sz w:val="24"/>
        </w:rPr>
        <w:t>3</w:t>
      </w:r>
      <w:r w:rsidR="00A966DD" w:rsidRPr="00BE5C32">
        <w:rPr>
          <w:rFonts w:ascii="Times New Roman" w:eastAsia="Times New Roman" w:hAnsi="Times New Roman" w:cs="Times New Roman"/>
          <w:bCs/>
          <w:sz w:val="24"/>
        </w:rPr>
        <w:t xml:space="preserve"> </w:t>
      </w:r>
      <w:r w:rsidR="00A966DD" w:rsidRPr="00BE5C32">
        <w:rPr>
          <w:rFonts w:ascii="Times New Roman" w:hAnsi="Times New Roman" w:cs="Times New Roman"/>
          <w:sz w:val="24"/>
        </w:rPr>
        <w:t>assessment</w:t>
      </w:r>
      <w:r w:rsidR="0002322C" w:rsidRPr="00137192">
        <w:rPr>
          <w:rFonts w:ascii="Times New Roman" w:eastAsia="Times New Roman" w:hAnsi="Times New Roman" w:cs="Times New Roman"/>
          <w:bCs/>
          <w:sz w:val="24"/>
        </w:rPr>
        <w:t>.</w:t>
      </w:r>
      <w:r w:rsidR="0002322C" w:rsidRPr="00137192">
        <w:rPr>
          <w:rFonts w:ascii="Times New Roman" w:hAnsi="Times New Roman" w:cs="Times New Roman"/>
          <w:sz w:val="24"/>
        </w:rPr>
        <w:t xml:space="preserve">  The </w:t>
      </w:r>
      <w:r w:rsidR="00137192" w:rsidRPr="00137192">
        <w:rPr>
          <w:rFonts w:ascii="Times New Roman" w:hAnsi="Times New Roman" w:cs="Times New Roman"/>
          <w:sz w:val="24"/>
        </w:rPr>
        <w:t>S</w:t>
      </w:r>
      <w:r w:rsidR="0002322C" w:rsidRPr="00137192">
        <w:rPr>
          <w:rFonts w:ascii="Times New Roman" w:hAnsi="Times New Roman" w:cs="Times New Roman"/>
          <w:sz w:val="24"/>
        </w:rPr>
        <w:t xml:space="preserve">trategic </w:t>
      </w:r>
      <w:r w:rsidR="00137192" w:rsidRPr="00137192">
        <w:rPr>
          <w:rFonts w:ascii="Times New Roman" w:hAnsi="Times New Roman" w:cs="Times New Roman"/>
          <w:sz w:val="24"/>
        </w:rPr>
        <w:t>C</w:t>
      </w:r>
      <w:r w:rsidR="0002322C" w:rsidRPr="00137192">
        <w:rPr>
          <w:rFonts w:ascii="Times New Roman" w:hAnsi="Times New Roman" w:cs="Times New Roman"/>
          <w:sz w:val="24"/>
        </w:rPr>
        <w:t xml:space="preserve">ontrol </w:t>
      </w:r>
      <w:r w:rsidR="00137192" w:rsidRPr="00137192">
        <w:rPr>
          <w:rFonts w:ascii="Times New Roman" w:hAnsi="Times New Roman" w:cs="Times New Roman"/>
          <w:sz w:val="24"/>
        </w:rPr>
        <w:t>Q</w:t>
      </w:r>
      <w:r w:rsidR="0002322C" w:rsidRPr="00137192">
        <w:rPr>
          <w:rFonts w:ascii="Times New Roman" w:hAnsi="Times New Roman" w:cs="Times New Roman"/>
          <w:sz w:val="24"/>
        </w:rPr>
        <w:t xml:space="preserve">uestion </w:t>
      </w:r>
      <w:r w:rsidR="00137192" w:rsidRPr="00137192">
        <w:rPr>
          <w:rFonts w:ascii="Times New Roman" w:hAnsi="Times New Roman" w:cs="Times New Roman"/>
          <w:sz w:val="24"/>
        </w:rPr>
        <w:t>S</w:t>
      </w:r>
      <w:r w:rsidR="0002322C" w:rsidRPr="00137192">
        <w:rPr>
          <w:rFonts w:ascii="Times New Roman" w:hAnsi="Times New Roman" w:cs="Times New Roman"/>
          <w:sz w:val="24"/>
        </w:rPr>
        <w:t xml:space="preserve">et </w:t>
      </w:r>
      <w:r w:rsidR="00135E0E" w:rsidRPr="00137192">
        <w:rPr>
          <w:rFonts w:ascii="Times New Roman" w:hAnsi="Times New Roman" w:cs="Times New Roman"/>
          <w:sz w:val="24"/>
        </w:rPr>
        <w:t xml:space="preserve">is an </w:t>
      </w:r>
      <w:hyperlink r:id="rId11" w:history="1">
        <w:r w:rsidR="00135E0E" w:rsidRPr="005032AD">
          <w:rPr>
            <w:rStyle w:val="Hyperlink"/>
            <w:rFonts w:ascii="Times New Roman" w:hAnsi="Times New Roman" w:cs="Times New Roman"/>
            <w:sz w:val="24"/>
          </w:rPr>
          <w:t>Annex</w:t>
        </w:r>
      </w:hyperlink>
      <w:r w:rsidR="00E15558">
        <w:rPr>
          <w:rFonts w:ascii="Times New Roman" w:hAnsi="Times New Roman" w:cs="Times New Roman"/>
          <w:sz w:val="24"/>
        </w:rPr>
        <w:t xml:space="preserve"> </w:t>
      </w:r>
      <w:r w:rsidR="0002322C" w:rsidRPr="00137192">
        <w:rPr>
          <w:rFonts w:ascii="Times New Roman" w:hAnsi="Times New Roman" w:cs="Times New Roman"/>
          <w:sz w:val="24"/>
        </w:rPr>
        <w:t>to this appendix</w:t>
      </w:r>
      <w:r w:rsidR="0002322C" w:rsidRPr="000B3F5A">
        <w:rPr>
          <w:rFonts w:ascii="Times New Roman" w:hAnsi="Times New Roman" w:cs="Times New Roman"/>
          <w:sz w:val="24"/>
        </w:rPr>
        <w:t>.</w:t>
      </w:r>
      <w:r w:rsidR="00FF012E">
        <w:rPr>
          <w:rFonts w:ascii="Times New Roman" w:hAnsi="Times New Roman" w:cs="Times New Roman"/>
          <w:sz w:val="24"/>
        </w:rPr>
        <w:t xml:space="preserve">  The ODASA(P) may also leverage other question sets, as required, for strategic management reviews.  </w:t>
      </w:r>
    </w:p>
    <w:p w14:paraId="1CAB455F" w14:textId="3C7D48E8" w:rsidR="007F257B" w:rsidRPr="000C62B4" w:rsidRDefault="007F257B" w:rsidP="000C62B4">
      <w:r w:rsidRPr="00C76A98">
        <w:rPr>
          <w:rFonts w:ascii="Times New Roman" w:hAnsi="Times New Roman" w:cs="Times New Roman"/>
          <w:sz w:val="24"/>
        </w:rPr>
        <w:t>(</w:t>
      </w:r>
      <w:r>
        <w:rPr>
          <w:rFonts w:ascii="Times New Roman" w:hAnsi="Times New Roman" w:cs="Times New Roman"/>
          <w:sz w:val="24"/>
        </w:rPr>
        <w:t>c</w:t>
      </w:r>
      <w:r w:rsidRPr="00C76A98">
        <w:rPr>
          <w:rFonts w:ascii="Times New Roman" w:hAnsi="Times New Roman" w:cs="Times New Roman"/>
          <w:sz w:val="24"/>
        </w:rPr>
        <w:t xml:space="preserve">)  </w:t>
      </w:r>
      <w:r w:rsidR="0002322C" w:rsidRPr="00C76A98">
        <w:rPr>
          <w:rFonts w:ascii="Times New Roman" w:hAnsi="Times New Roman" w:cs="Times New Roman"/>
          <w:sz w:val="24"/>
        </w:rPr>
        <w:t xml:space="preserve">In addition to any command-authority internal control duties, each </w:t>
      </w:r>
      <w:r w:rsidR="004F0B19">
        <w:rPr>
          <w:rFonts w:ascii="Times New Roman" w:hAnsi="Times New Roman" w:cs="Times New Roman"/>
          <w:sz w:val="24"/>
        </w:rPr>
        <w:t>Head of Contracting Activity (</w:t>
      </w:r>
      <w:r w:rsidR="004F0B19" w:rsidRPr="00C76A98">
        <w:rPr>
          <w:rFonts w:ascii="Times New Roman" w:hAnsi="Times New Roman" w:cs="Times New Roman"/>
          <w:sz w:val="24"/>
        </w:rPr>
        <w:t>HCA</w:t>
      </w:r>
      <w:r w:rsidR="004F0B19">
        <w:rPr>
          <w:rFonts w:ascii="Times New Roman" w:hAnsi="Times New Roman" w:cs="Times New Roman"/>
          <w:sz w:val="24"/>
        </w:rPr>
        <w:t>)</w:t>
      </w:r>
      <w:r w:rsidR="0002322C" w:rsidRPr="00C76A98">
        <w:rPr>
          <w:rFonts w:ascii="Times New Roman" w:hAnsi="Times New Roman" w:cs="Times New Roman"/>
          <w:sz w:val="24"/>
        </w:rPr>
        <w:t xml:space="preserve"> is responsible for executing the procurement authority aspects of the contracting activity’s MICP (see AR 11-2).  Specifically, HCAs</w:t>
      </w:r>
      <w:r w:rsidR="0002322C">
        <w:rPr>
          <w:rFonts w:ascii="Times New Roman" w:hAnsi="Times New Roman" w:cs="Times New Roman"/>
          <w:sz w:val="24"/>
        </w:rPr>
        <w:t xml:space="preserve"> and</w:t>
      </w:r>
      <w:r w:rsidR="0002322C" w:rsidRPr="00C76A98">
        <w:rPr>
          <w:rFonts w:ascii="Times New Roman" w:hAnsi="Times New Roman" w:cs="Times New Roman"/>
          <w:sz w:val="24"/>
        </w:rPr>
        <w:t xml:space="preserve"> </w:t>
      </w:r>
      <w:r w:rsidR="0002322C">
        <w:rPr>
          <w:rFonts w:ascii="Times New Roman" w:hAnsi="Times New Roman" w:cs="Times New Roman"/>
          <w:sz w:val="24"/>
        </w:rPr>
        <w:t>Senior Contracting Officials (</w:t>
      </w:r>
      <w:r w:rsidR="0002322C" w:rsidRPr="00C76A98">
        <w:rPr>
          <w:rFonts w:ascii="Times New Roman" w:hAnsi="Times New Roman" w:cs="Times New Roman"/>
          <w:sz w:val="24"/>
        </w:rPr>
        <w:t>SCOs</w:t>
      </w:r>
      <w:r w:rsidR="0002322C">
        <w:rPr>
          <w:rFonts w:ascii="Times New Roman" w:hAnsi="Times New Roman" w:cs="Times New Roman"/>
          <w:sz w:val="24"/>
        </w:rPr>
        <w:t>)</w:t>
      </w:r>
      <w:r w:rsidR="0002322C" w:rsidRPr="00C76A98">
        <w:rPr>
          <w:rFonts w:ascii="Times New Roman" w:hAnsi="Times New Roman" w:cs="Times New Roman"/>
          <w:sz w:val="24"/>
        </w:rPr>
        <w:t xml:space="preserve"> shall assess the effectiveness of key internal controls </w:t>
      </w:r>
      <w:r w:rsidR="00A966DD">
        <w:rPr>
          <w:rFonts w:ascii="Times New Roman" w:hAnsi="Times New Roman" w:cs="Times New Roman"/>
          <w:sz w:val="24"/>
        </w:rPr>
        <w:t>(Type 2 assessment</w:t>
      </w:r>
      <w:r w:rsidR="009F0258">
        <w:rPr>
          <w:rFonts w:ascii="Times New Roman" w:hAnsi="Times New Roman" w:cs="Times New Roman"/>
          <w:sz w:val="24"/>
        </w:rPr>
        <w:t>) and</w:t>
      </w:r>
      <w:r w:rsidR="0002322C" w:rsidRPr="004C2AC7">
        <w:rPr>
          <w:rFonts w:ascii="Times New Roman" w:hAnsi="Times New Roman" w:cs="Times New Roman"/>
          <w:sz w:val="24"/>
        </w:rPr>
        <w:t xml:space="preserve"> s</w:t>
      </w:r>
      <w:r w:rsidR="0002322C" w:rsidRPr="00381BFB">
        <w:rPr>
          <w:rFonts w:ascii="Times New Roman" w:hAnsi="Times New Roman" w:cs="Times New Roman"/>
          <w:sz w:val="24"/>
        </w:rPr>
        <w:t xml:space="preserve">hall provide the results </w:t>
      </w:r>
      <w:r w:rsidR="0002322C" w:rsidRPr="004C2AC7">
        <w:rPr>
          <w:rFonts w:ascii="Times New Roman" w:hAnsi="Times New Roman" w:cs="Times New Roman"/>
          <w:sz w:val="24"/>
        </w:rPr>
        <w:t>annually as part of the Summary Health Report</w:t>
      </w:r>
      <w:r w:rsidR="000F0BDC" w:rsidRPr="004C2AC7">
        <w:rPr>
          <w:rFonts w:ascii="Times New Roman" w:hAnsi="Times New Roman" w:cs="Times New Roman"/>
          <w:sz w:val="24"/>
        </w:rPr>
        <w:t xml:space="preserve"> (SHR)</w:t>
      </w:r>
      <w:r w:rsidR="0002322C" w:rsidRPr="004C2AC7">
        <w:rPr>
          <w:rFonts w:ascii="Times New Roman" w:hAnsi="Times New Roman" w:cs="Times New Roman"/>
          <w:sz w:val="24"/>
        </w:rPr>
        <w:t>.</w:t>
      </w:r>
      <w:r w:rsidR="00722ADE" w:rsidRPr="004C2AC7">
        <w:t xml:space="preserve"> </w:t>
      </w:r>
      <w:r w:rsidR="009F0258" w:rsidRPr="004C2AC7">
        <w:rPr>
          <w:rFonts w:ascii="Times New Roman" w:hAnsi="Times New Roman" w:cs="Times New Roman"/>
          <w:sz w:val="24"/>
        </w:rPr>
        <w:t xml:space="preserve">The </w:t>
      </w:r>
      <w:r w:rsidR="009F0258" w:rsidRPr="004C2AC7">
        <w:t>Internal</w:t>
      </w:r>
      <w:r w:rsidR="00173CF0" w:rsidRPr="001545D0">
        <w:rPr>
          <w:rFonts w:ascii="Times New Roman" w:hAnsi="Times New Roman" w:cs="Times New Roman"/>
          <w:sz w:val="24"/>
        </w:rPr>
        <w:t xml:space="preserve"> Control Question Set </w:t>
      </w:r>
      <w:proofErr w:type="gramStart"/>
      <w:r w:rsidR="007D61BF">
        <w:rPr>
          <w:rFonts w:ascii="Times New Roman" w:hAnsi="Times New Roman" w:cs="Times New Roman"/>
          <w:sz w:val="24"/>
        </w:rPr>
        <w:t xml:space="preserve">is </w:t>
      </w:r>
      <w:r w:rsidR="00173CF0" w:rsidRPr="001545D0">
        <w:rPr>
          <w:rFonts w:ascii="Times New Roman" w:hAnsi="Times New Roman" w:cs="Times New Roman"/>
          <w:sz w:val="24"/>
        </w:rPr>
        <w:t>located in</w:t>
      </w:r>
      <w:proofErr w:type="gramEnd"/>
      <w:r w:rsidR="00173CF0" w:rsidRPr="001545D0">
        <w:rPr>
          <w:rFonts w:ascii="Times New Roman" w:hAnsi="Times New Roman" w:cs="Times New Roman"/>
          <w:sz w:val="24"/>
        </w:rPr>
        <w:t xml:space="preserve"> the Virtual Contracting Enterprise (VCE)- PMR Assistant</w:t>
      </w:r>
      <w:r w:rsidR="00E15558">
        <w:rPr>
          <w:rFonts w:ascii="Times New Roman" w:hAnsi="Times New Roman" w:cs="Times New Roman"/>
          <w:sz w:val="24"/>
        </w:rPr>
        <w:t xml:space="preserve"> Module.</w:t>
      </w:r>
      <w:r w:rsidR="007D61BF">
        <w:rPr>
          <w:rFonts w:ascii="Times New Roman" w:hAnsi="Times New Roman" w:cs="Times New Roman"/>
          <w:sz w:val="24"/>
        </w:rPr>
        <w:t xml:space="preserve"> </w:t>
      </w:r>
      <w:r w:rsidR="00E15558">
        <w:rPr>
          <w:rFonts w:ascii="Times New Roman" w:hAnsi="Times New Roman" w:cs="Times New Roman"/>
          <w:sz w:val="24"/>
        </w:rPr>
        <w:t xml:space="preserve">All other </w:t>
      </w:r>
      <w:r w:rsidR="007D61BF" w:rsidRPr="000C62B4">
        <w:rPr>
          <w:rFonts w:ascii="Times New Roman" w:hAnsi="Times New Roman" w:cs="Times New Roman"/>
          <w:sz w:val="24"/>
        </w:rPr>
        <w:t xml:space="preserve">PMR </w:t>
      </w:r>
      <w:r w:rsidR="00BE5C32">
        <w:rPr>
          <w:rFonts w:ascii="Times New Roman" w:hAnsi="Times New Roman" w:cs="Times New Roman"/>
          <w:sz w:val="24"/>
        </w:rPr>
        <w:t xml:space="preserve">Question Sets and </w:t>
      </w:r>
      <w:r w:rsidR="007D61BF" w:rsidRPr="000C62B4">
        <w:rPr>
          <w:rFonts w:ascii="Times New Roman" w:hAnsi="Times New Roman" w:cs="Times New Roman"/>
          <w:sz w:val="24"/>
        </w:rPr>
        <w:t>Toolkits</w:t>
      </w:r>
      <w:r w:rsidR="007D61BF">
        <w:rPr>
          <w:rFonts w:ascii="Times New Roman" w:hAnsi="Times New Roman" w:cs="Times New Roman"/>
          <w:sz w:val="24"/>
        </w:rPr>
        <w:t xml:space="preserve"> are located on the </w:t>
      </w:r>
      <w:hyperlink r:id="rId12" w:history="1">
        <w:r w:rsidR="007D61BF" w:rsidRPr="005032AD">
          <w:rPr>
            <w:rStyle w:val="Hyperlink"/>
            <w:rFonts w:ascii="Times New Roman" w:hAnsi="Times New Roman" w:cs="Times New Roman"/>
            <w:sz w:val="24"/>
          </w:rPr>
          <w:t>PMR</w:t>
        </w:r>
        <w:r w:rsidR="000B62FE" w:rsidRPr="005032AD">
          <w:rPr>
            <w:rStyle w:val="Hyperlink"/>
            <w:rFonts w:ascii="Times New Roman" w:hAnsi="Times New Roman" w:cs="Times New Roman"/>
            <w:sz w:val="24"/>
          </w:rPr>
          <w:t xml:space="preserve"> </w:t>
        </w:r>
        <w:r w:rsidR="00B84CC2" w:rsidRPr="005032AD">
          <w:rPr>
            <w:rStyle w:val="Hyperlink"/>
            <w:rFonts w:ascii="Times New Roman" w:hAnsi="Times New Roman" w:cs="Times New Roman"/>
            <w:sz w:val="24"/>
          </w:rPr>
          <w:t>SharePoint page</w:t>
        </w:r>
      </w:hyperlink>
      <w:r w:rsidR="00B84CC2">
        <w:rPr>
          <w:rFonts w:ascii="Times New Roman" w:hAnsi="Times New Roman" w:cs="Times New Roman"/>
          <w:sz w:val="24"/>
        </w:rPr>
        <w:t xml:space="preserve"> </w:t>
      </w:r>
      <w:r w:rsidR="00137192">
        <w:rPr>
          <w:rFonts w:ascii="Times New Roman" w:hAnsi="Times New Roman" w:cs="Times New Roman"/>
          <w:sz w:val="24"/>
        </w:rPr>
        <w:t>at</w:t>
      </w:r>
      <w:r w:rsidR="00B84CC2">
        <w:rPr>
          <w:rFonts w:ascii="Times New Roman" w:hAnsi="Times New Roman" w:cs="Times New Roman"/>
          <w:sz w:val="24"/>
        </w:rPr>
        <w:t xml:space="preserve"> </w:t>
      </w:r>
      <w:proofErr w:type="gramStart"/>
      <w:r w:rsidR="00B84CC2">
        <w:rPr>
          <w:rFonts w:ascii="Times New Roman" w:hAnsi="Times New Roman" w:cs="Times New Roman"/>
          <w:sz w:val="24"/>
        </w:rPr>
        <w:t>Procurement</w:t>
      </w:r>
      <w:r w:rsidR="009F0258">
        <w:rPr>
          <w:rFonts w:ascii="Times New Roman" w:hAnsi="Times New Roman" w:cs="Times New Roman"/>
          <w:sz w:val="24"/>
        </w:rPr>
        <w:t>.</w:t>
      </w:r>
      <w:r w:rsidR="00B84CC2">
        <w:rPr>
          <w:rFonts w:ascii="Times New Roman" w:hAnsi="Times New Roman" w:cs="Times New Roman"/>
          <w:sz w:val="24"/>
        </w:rPr>
        <w:t>Army.Mil</w:t>
      </w:r>
      <w:proofErr w:type="gramEnd"/>
      <w:r w:rsidR="007D61BF">
        <w:rPr>
          <w:rFonts w:ascii="Times New Roman" w:hAnsi="Times New Roman" w:cs="Times New Roman"/>
          <w:sz w:val="24"/>
        </w:rPr>
        <w:t>.</w:t>
      </w:r>
      <w:r w:rsidR="00173CF0">
        <w:t xml:space="preserve">  </w:t>
      </w:r>
    </w:p>
    <w:p w14:paraId="71911477" w14:textId="5BF9C764" w:rsidR="007F257B" w:rsidRPr="00C76A98" w:rsidRDefault="007F257B" w:rsidP="007F257B">
      <w:pPr>
        <w:pStyle w:val="NormalWeb"/>
        <w:spacing w:after="240"/>
        <w:rPr>
          <w:rFonts w:ascii="Times New Roman" w:hAnsi="Times New Roman" w:cs="Times New Roman"/>
          <w:sz w:val="24"/>
        </w:rPr>
      </w:pPr>
      <w:r>
        <w:rPr>
          <w:rFonts w:ascii="Times New Roman" w:hAnsi="Times New Roman" w:cs="Times New Roman"/>
          <w:sz w:val="24"/>
        </w:rPr>
        <w:t xml:space="preserve">(d)  </w:t>
      </w:r>
      <w:r w:rsidRPr="00C76A98">
        <w:rPr>
          <w:rFonts w:ascii="Times New Roman" w:hAnsi="Times New Roman" w:cs="Times New Roman"/>
          <w:sz w:val="24"/>
        </w:rPr>
        <w:t xml:space="preserve">The </w:t>
      </w:r>
      <w:r w:rsidR="00366EA3">
        <w:rPr>
          <w:rFonts w:ascii="Times New Roman" w:hAnsi="Times New Roman" w:cs="Times New Roman"/>
          <w:sz w:val="24"/>
        </w:rPr>
        <w:t xml:space="preserve">PMR Program will </w:t>
      </w:r>
      <w:r w:rsidRPr="00C76A98">
        <w:rPr>
          <w:rFonts w:ascii="Times New Roman" w:hAnsi="Times New Roman" w:cs="Times New Roman"/>
          <w:sz w:val="24"/>
        </w:rPr>
        <w:t xml:space="preserve">identify elevated risks to the achievement of </w:t>
      </w:r>
      <w:r>
        <w:rPr>
          <w:rFonts w:ascii="Times New Roman" w:hAnsi="Times New Roman" w:cs="Times New Roman"/>
          <w:sz w:val="24"/>
        </w:rPr>
        <w:t xml:space="preserve">contracting </w:t>
      </w:r>
      <w:r w:rsidRPr="00C76A98">
        <w:rPr>
          <w:rFonts w:ascii="Times New Roman" w:hAnsi="Times New Roman" w:cs="Times New Roman"/>
          <w:sz w:val="24"/>
        </w:rPr>
        <w:t xml:space="preserve">strategic objectives and </w:t>
      </w:r>
      <w:r w:rsidR="00B271BC">
        <w:rPr>
          <w:rFonts w:ascii="Times New Roman" w:hAnsi="Times New Roman" w:cs="Times New Roman"/>
          <w:sz w:val="24"/>
        </w:rPr>
        <w:t>compliance with acquisition policies and procurement regulations</w:t>
      </w:r>
      <w:r w:rsidRPr="00C76A98">
        <w:rPr>
          <w:rFonts w:ascii="Times New Roman" w:hAnsi="Times New Roman" w:cs="Times New Roman"/>
          <w:sz w:val="24"/>
        </w:rPr>
        <w:t xml:space="preserve">.  </w:t>
      </w:r>
      <w:r>
        <w:rPr>
          <w:rFonts w:ascii="Times New Roman" w:hAnsi="Times New Roman" w:cs="Times New Roman"/>
          <w:sz w:val="24"/>
        </w:rPr>
        <w:t>T</w:t>
      </w:r>
      <w:r w:rsidRPr="00C76A98">
        <w:rPr>
          <w:rFonts w:ascii="Times New Roman" w:hAnsi="Times New Roman" w:cs="Times New Roman"/>
          <w:sz w:val="24"/>
        </w:rPr>
        <w:t xml:space="preserve">he </w:t>
      </w:r>
      <w:r>
        <w:rPr>
          <w:rFonts w:ascii="Times New Roman" w:hAnsi="Times New Roman" w:cs="Times New Roman"/>
          <w:sz w:val="24"/>
        </w:rPr>
        <w:t>key internal controls</w:t>
      </w:r>
      <w:r w:rsidR="007F4768">
        <w:rPr>
          <w:rFonts w:ascii="Times New Roman" w:hAnsi="Times New Roman" w:cs="Times New Roman"/>
          <w:sz w:val="24"/>
        </w:rPr>
        <w:t>,</w:t>
      </w:r>
      <w:r>
        <w:rPr>
          <w:rFonts w:ascii="Times New Roman" w:hAnsi="Times New Roman" w:cs="Times New Roman"/>
          <w:sz w:val="24"/>
        </w:rPr>
        <w:t xml:space="preserve"> </w:t>
      </w:r>
      <w:r w:rsidRPr="00C76A98">
        <w:rPr>
          <w:rFonts w:ascii="Times New Roman" w:hAnsi="Times New Roman" w:cs="Times New Roman"/>
          <w:sz w:val="24"/>
        </w:rPr>
        <w:t>strategic control assessments</w:t>
      </w:r>
      <w:r w:rsidR="007F4768">
        <w:rPr>
          <w:rFonts w:ascii="Times New Roman" w:hAnsi="Times New Roman" w:cs="Times New Roman"/>
          <w:sz w:val="24"/>
        </w:rPr>
        <w:t>,</w:t>
      </w:r>
      <w:r w:rsidRPr="00C76A98">
        <w:rPr>
          <w:rFonts w:ascii="Times New Roman" w:hAnsi="Times New Roman" w:cs="Times New Roman"/>
          <w:sz w:val="24"/>
        </w:rPr>
        <w:t xml:space="preserve"> and other PMR Program outputs </w:t>
      </w:r>
      <w:r>
        <w:rPr>
          <w:rFonts w:ascii="Times New Roman" w:hAnsi="Times New Roman" w:cs="Times New Roman"/>
          <w:sz w:val="24"/>
        </w:rPr>
        <w:t xml:space="preserve">will be used </w:t>
      </w:r>
      <w:r w:rsidRPr="00C76A98">
        <w:rPr>
          <w:rFonts w:ascii="Times New Roman" w:hAnsi="Times New Roman" w:cs="Times New Roman"/>
          <w:sz w:val="24"/>
        </w:rPr>
        <w:t xml:space="preserve">to identify improvements to contracting operations. </w:t>
      </w:r>
    </w:p>
    <w:p w14:paraId="3DEA683F" w14:textId="77777777" w:rsidR="007F257B" w:rsidRDefault="007F257B">
      <w:pPr>
        <w:pStyle w:val="NormalWeb"/>
        <w:spacing w:before="0" w:beforeAutospacing="0" w:after="240" w:afterAutospacing="0"/>
        <w:rPr>
          <w:rFonts w:ascii="Times New Roman" w:hAnsi="Times New Roman" w:cs="Times New Roman"/>
          <w:sz w:val="24"/>
        </w:rPr>
      </w:pPr>
    </w:p>
    <w:p w14:paraId="1DEFDFA3" w14:textId="61F8E3BA" w:rsidR="007D55BB" w:rsidRDefault="00500CB0" w:rsidP="00B83075">
      <w:pPr>
        <w:pStyle w:val="Heading3"/>
      </w:pPr>
      <w:bookmarkStart w:id="23" w:name="_Toc512860765"/>
      <w:bookmarkStart w:id="24" w:name="_Toc116639607"/>
      <w:bookmarkStart w:id="25" w:name="_Toc116640014"/>
      <w:r w:rsidRPr="00500CB0">
        <w:t xml:space="preserve">Part 3 </w:t>
      </w:r>
      <w:r w:rsidR="0068656B">
        <w:t>–</w:t>
      </w:r>
      <w:r w:rsidRPr="00500CB0">
        <w:t xml:space="preserve"> </w:t>
      </w:r>
      <w:r w:rsidR="00024EC7">
        <w:t xml:space="preserve">PMR </w:t>
      </w:r>
      <w:r w:rsidRPr="00500CB0">
        <w:t>Responsibilities</w:t>
      </w:r>
      <w:bookmarkEnd w:id="23"/>
      <w:bookmarkEnd w:id="24"/>
      <w:bookmarkEnd w:id="25"/>
    </w:p>
    <w:p w14:paraId="3FB4B0B6" w14:textId="00C4CA33" w:rsidR="00024EC7" w:rsidRPr="004B248D" w:rsidRDefault="00024EC7" w:rsidP="00615A07">
      <w:pPr>
        <w:pStyle w:val="Heading4"/>
      </w:pPr>
      <w:bookmarkStart w:id="26" w:name="_Toc116639608"/>
      <w:bookmarkStart w:id="27" w:name="_Toc116640015"/>
      <w:bookmarkStart w:id="28" w:name="_Toc512860766"/>
      <w:r w:rsidRPr="004B248D">
        <w:t>CC-</w:t>
      </w:r>
      <w:proofErr w:type="gramStart"/>
      <w:r w:rsidRPr="004B248D">
        <w:t>30</w:t>
      </w:r>
      <w:r w:rsidR="00930DF2" w:rsidRPr="004B248D">
        <w:t>0</w:t>
      </w:r>
      <w:r w:rsidRPr="004B248D">
        <w:t>  Assistant</w:t>
      </w:r>
      <w:proofErr w:type="gramEnd"/>
      <w:r w:rsidRPr="004B248D">
        <w:t xml:space="preserve"> Secretary of the Army (Acquisition, Logistics and Technology) (ASA(ALT)).</w:t>
      </w:r>
      <w:bookmarkEnd w:id="26"/>
      <w:bookmarkEnd w:id="27"/>
    </w:p>
    <w:p w14:paraId="11EC0EE9" w14:textId="188DCA0A" w:rsidR="00024EC7" w:rsidRPr="00EF1212" w:rsidRDefault="00024EC7" w:rsidP="00024EC7">
      <w:pPr>
        <w:spacing w:after="240" w:line="240" w:lineRule="auto"/>
        <w:rPr>
          <w:rFonts w:ascii="Times New Roman" w:eastAsia="Times New Roman" w:hAnsi="Times New Roman" w:cs="Times New Roman"/>
          <w:color w:val="000000"/>
          <w:sz w:val="24"/>
          <w:szCs w:val="24"/>
        </w:rPr>
      </w:pPr>
      <w:r w:rsidRPr="00EF1212">
        <w:rPr>
          <w:rFonts w:ascii="Times New Roman" w:eastAsia="Times New Roman" w:hAnsi="Times New Roman" w:cs="Times New Roman"/>
          <w:color w:val="000000"/>
          <w:sz w:val="24"/>
          <w:szCs w:val="24"/>
        </w:rPr>
        <w:t xml:space="preserve">The ASA(ALT) is the Army Acquisition Executive (AAE) and the Senior Procurement Executive (SPE) and is responsible for all procurement and contracting functions across the </w:t>
      </w:r>
      <w:r w:rsidR="00591A98">
        <w:rPr>
          <w:rFonts w:ascii="Times New Roman" w:eastAsia="Times New Roman" w:hAnsi="Times New Roman" w:cs="Times New Roman"/>
          <w:color w:val="000000"/>
          <w:sz w:val="24"/>
          <w:szCs w:val="24"/>
        </w:rPr>
        <w:t>D</w:t>
      </w:r>
      <w:r w:rsidR="004E4F25">
        <w:rPr>
          <w:rFonts w:ascii="Times New Roman" w:eastAsia="Times New Roman" w:hAnsi="Times New Roman" w:cs="Times New Roman"/>
          <w:color w:val="000000"/>
          <w:sz w:val="24"/>
          <w:szCs w:val="24"/>
        </w:rPr>
        <w:t>epartment of the</w:t>
      </w:r>
      <w:r w:rsidR="00A95916">
        <w:rPr>
          <w:rFonts w:ascii="Times New Roman" w:eastAsia="Times New Roman" w:hAnsi="Times New Roman" w:cs="Times New Roman"/>
          <w:color w:val="000000"/>
          <w:sz w:val="24"/>
          <w:szCs w:val="24"/>
        </w:rPr>
        <w:t xml:space="preserve"> </w:t>
      </w:r>
      <w:r w:rsidRPr="00EF1212">
        <w:rPr>
          <w:rFonts w:ascii="Times New Roman" w:eastAsia="Times New Roman" w:hAnsi="Times New Roman" w:cs="Times New Roman"/>
          <w:color w:val="000000"/>
          <w:sz w:val="24"/>
          <w:szCs w:val="24"/>
        </w:rPr>
        <w:t>Army</w:t>
      </w:r>
      <w:r w:rsidR="004E4F25">
        <w:rPr>
          <w:rFonts w:ascii="Times New Roman" w:eastAsia="Times New Roman" w:hAnsi="Times New Roman" w:cs="Times New Roman"/>
          <w:color w:val="000000"/>
          <w:sz w:val="24"/>
          <w:szCs w:val="24"/>
        </w:rPr>
        <w:t xml:space="preserve"> (DA)</w:t>
      </w:r>
      <w:r>
        <w:rPr>
          <w:rFonts w:ascii="Times New Roman" w:eastAsia="Times New Roman" w:hAnsi="Times New Roman" w:cs="Times New Roman"/>
          <w:color w:val="000000"/>
          <w:sz w:val="24"/>
          <w:szCs w:val="24"/>
        </w:rPr>
        <w:t>,</w:t>
      </w:r>
      <w:r w:rsidRPr="00EF1212">
        <w:rPr>
          <w:rFonts w:ascii="Times New Roman" w:eastAsia="Times New Roman" w:hAnsi="Times New Roman" w:cs="Times New Roman"/>
          <w:color w:val="000000"/>
          <w:sz w:val="24"/>
          <w:szCs w:val="24"/>
        </w:rPr>
        <w:t xml:space="preserve"> to include</w:t>
      </w:r>
      <w:r>
        <w:rPr>
          <w:rFonts w:ascii="Times New Roman" w:eastAsia="Times New Roman" w:hAnsi="Times New Roman" w:cs="Times New Roman"/>
          <w:color w:val="000000"/>
          <w:sz w:val="24"/>
          <w:szCs w:val="24"/>
        </w:rPr>
        <w:t xml:space="preserve"> but not limited to</w:t>
      </w:r>
      <w:r w:rsidRPr="00EF1212">
        <w:rPr>
          <w:rFonts w:ascii="Times New Roman" w:eastAsia="Times New Roman" w:hAnsi="Times New Roman" w:cs="Times New Roman"/>
          <w:color w:val="000000"/>
          <w:sz w:val="24"/>
          <w:szCs w:val="24"/>
        </w:rPr>
        <w:t xml:space="preserve"> providing oversight of contracting functions through an </w:t>
      </w:r>
      <w:proofErr w:type="gramStart"/>
      <w:r w:rsidRPr="00EF1212">
        <w:rPr>
          <w:rFonts w:ascii="Times New Roman" w:eastAsia="Times New Roman" w:hAnsi="Times New Roman" w:cs="Times New Roman"/>
          <w:color w:val="000000"/>
          <w:sz w:val="24"/>
          <w:szCs w:val="24"/>
        </w:rPr>
        <w:t>enterprise</w:t>
      </w:r>
      <w:r w:rsidR="004E4F25">
        <w:rPr>
          <w:rFonts w:ascii="Times New Roman" w:eastAsia="Times New Roman" w:hAnsi="Times New Roman" w:cs="Times New Roman"/>
          <w:color w:val="000000"/>
          <w:sz w:val="24"/>
          <w:szCs w:val="24"/>
        </w:rPr>
        <w:t>-</w:t>
      </w:r>
      <w:r w:rsidRPr="00EF1212">
        <w:rPr>
          <w:rFonts w:ascii="Times New Roman" w:eastAsia="Times New Roman" w:hAnsi="Times New Roman" w:cs="Times New Roman"/>
          <w:color w:val="000000"/>
          <w:sz w:val="24"/>
          <w:szCs w:val="24"/>
        </w:rPr>
        <w:t>wide</w:t>
      </w:r>
      <w:proofErr w:type="gramEnd"/>
      <w:r w:rsidRPr="00EF121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PMR</w:t>
      </w:r>
      <w:r w:rsidRPr="00EF1212">
        <w:rPr>
          <w:rFonts w:ascii="Times New Roman" w:eastAsia="Times New Roman" w:hAnsi="Times New Roman" w:cs="Times New Roman"/>
          <w:color w:val="000000"/>
          <w:sz w:val="24"/>
          <w:szCs w:val="24"/>
        </w:rPr>
        <w:t xml:space="preserve"> Program. </w:t>
      </w:r>
    </w:p>
    <w:p w14:paraId="5D8971A6" w14:textId="0C8C79B1" w:rsidR="00024EC7" w:rsidRPr="004B248D" w:rsidRDefault="00024EC7" w:rsidP="00615A07">
      <w:pPr>
        <w:pStyle w:val="Heading4"/>
      </w:pPr>
      <w:bookmarkStart w:id="29" w:name="_Toc116639609"/>
      <w:bookmarkStart w:id="30" w:name="_Toc116640016"/>
      <w:bookmarkStart w:id="31" w:name="_Toc512860767"/>
      <w:bookmarkEnd w:id="28"/>
      <w:r w:rsidRPr="004B248D">
        <w:t>CC-</w:t>
      </w:r>
      <w:proofErr w:type="gramStart"/>
      <w:r w:rsidRPr="004B248D">
        <w:t>30</w:t>
      </w:r>
      <w:r w:rsidR="00930DF2" w:rsidRPr="004B248D">
        <w:t>1</w:t>
      </w:r>
      <w:r w:rsidRPr="004B248D">
        <w:t>  Deputy</w:t>
      </w:r>
      <w:proofErr w:type="gramEnd"/>
      <w:r w:rsidRPr="004B248D">
        <w:t xml:space="preserve"> Assistant Secretary of the Army for Procurement (DASA(P)).</w:t>
      </w:r>
      <w:bookmarkEnd w:id="29"/>
      <w:bookmarkEnd w:id="30"/>
    </w:p>
    <w:p w14:paraId="7CD9DA2C" w14:textId="04254569" w:rsidR="00024EC7" w:rsidRPr="00EF1212" w:rsidRDefault="00024EC7" w:rsidP="00024EC7">
      <w:pPr>
        <w:spacing w:after="240" w:line="276" w:lineRule="atLeast"/>
        <w:rPr>
          <w:rFonts w:ascii="Times New Roman" w:eastAsia="Times New Roman" w:hAnsi="Times New Roman" w:cs="Times New Roman"/>
          <w:color w:val="000000"/>
          <w:sz w:val="24"/>
          <w:szCs w:val="24"/>
        </w:rPr>
      </w:pPr>
      <w:r w:rsidRPr="00EF1212">
        <w:rPr>
          <w:rFonts w:ascii="Times New Roman" w:eastAsia="Times New Roman" w:hAnsi="Times New Roman" w:cs="Times New Roman"/>
          <w:color w:val="000000"/>
          <w:sz w:val="24"/>
          <w:szCs w:val="24"/>
        </w:rPr>
        <w:t xml:space="preserve">The DASA(P) is the </w:t>
      </w:r>
      <w:r w:rsidR="00981081">
        <w:rPr>
          <w:rFonts w:ascii="Times New Roman" w:eastAsia="Times New Roman" w:hAnsi="Times New Roman" w:cs="Times New Roman"/>
          <w:color w:val="000000"/>
          <w:sz w:val="24"/>
          <w:szCs w:val="24"/>
        </w:rPr>
        <w:t xml:space="preserve">DA </w:t>
      </w:r>
      <w:r w:rsidRPr="00EF1212">
        <w:rPr>
          <w:rFonts w:ascii="Times New Roman" w:eastAsia="Times New Roman" w:hAnsi="Times New Roman" w:cs="Times New Roman"/>
          <w:color w:val="000000"/>
          <w:sz w:val="24"/>
          <w:szCs w:val="24"/>
        </w:rPr>
        <w:t xml:space="preserve">proponent for the PMR Program supporting the </w:t>
      </w:r>
      <w:r>
        <w:rPr>
          <w:rFonts w:ascii="Times New Roman" w:eastAsia="Times New Roman" w:hAnsi="Times New Roman" w:cs="Times New Roman"/>
          <w:color w:val="000000"/>
          <w:sz w:val="24"/>
          <w:szCs w:val="24"/>
        </w:rPr>
        <w:t>SPE</w:t>
      </w:r>
      <w:r w:rsidRPr="00EF1212">
        <w:rPr>
          <w:rFonts w:ascii="Times New Roman" w:eastAsia="Times New Roman" w:hAnsi="Times New Roman" w:cs="Times New Roman"/>
          <w:color w:val="000000"/>
          <w:sz w:val="24"/>
          <w:szCs w:val="24"/>
        </w:rPr>
        <w:t xml:space="preserve"> to provide oversight and evaluation of Army contracting</w:t>
      </w:r>
      <w:r w:rsidRPr="009B4266">
        <w:rPr>
          <w:rFonts w:ascii="Times New Roman" w:eastAsia="Times New Roman" w:hAnsi="Times New Roman" w:cs="Times New Roman"/>
          <w:color w:val="000000"/>
          <w:sz w:val="24"/>
          <w:szCs w:val="24"/>
        </w:rPr>
        <w:t>, consistent with the enterprise risk management and internal control practices of OMB Circular A-123 and AR 11-2.</w:t>
      </w:r>
      <w:r w:rsidRPr="00EF1212">
        <w:rPr>
          <w:rFonts w:ascii="Times New Roman" w:eastAsia="Times New Roman" w:hAnsi="Times New Roman" w:cs="Times New Roman"/>
          <w:color w:val="000000"/>
          <w:sz w:val="24"/>
          <w:szCs w:val="24"/>
        </w:rPr>
        <w:t> </w:t>
      </w:r>
    </w:p>
    <w:p w14:paraId="437FC490" w14:textId="30B103B8" w:rsidR="007F75B3" w:rsidRPr="00615A07" w:rsidRDefault="00500CB0" w:rsidP="00615A07">
      <w:pPr>
        <w:pStyle w:val="Heading4"/>
      </w:pPr>
      <w:bookmarkStart w:id="32" w:name="_Toc512860769"/>
      <w:bookmarkStart w:id="33" w:name="_Toc116639610"/>
      <w:bookmarkStart w:id="34" w:name="_Toc116640017"/>
      <w:bookmarkEnd w:id="31"/>
      <w:r w:rsidRPr="00615A07">
        <w:t>CC-</w:t>
      </w:r>
      <w:proofErr w:type="gramStart"/>
      <w:r w:rsidRPr="00615A07">
        <w:t>30</w:t>
      </w:r>
      <w:r w:rsidR="00D24FDA" w:rsidRPr="00615A07">
        <w:t>2</w:t>
      </w:r>
      <w:r w:rsidRPr="00615A07">
        <w:t xml:space="preserve">  Heads</w:t>
      </w:r>
      <w:proofErr w:type="gramEnd"/>
      <w:r w:rsidRPr="00615A07">
        <w:t xml:space="preserve"> of Contracting Activit</w:t>
      </w:r>
      <w:r w:rsidR="007C6CB3" w:rsidRPr="00615A07">
        <w:t>ies</w:t>
      </w:r>
      <w:r w:rsidRPr="00615A07">
        <w:t>.</w:t>
      </w:r>
      <w:bookmarkEnd w:id="32"/>
      <w:bookmarkEnd w:id="33"/>
      <w:bookmarkEnd w:id="34"/>
    </w:p>
    <w:p w14:paraId="64FB55D7" w14:textId="77777777" w:rsidR="002F16B3" w:rsidRPr="00EF1212" w:rsidRDefault="002F16B3" w:rsidP="002F16B3">
      <w:pPr>
        <w:spacing w:after="240" w:line="240" w:lineRule="auto"/>
        <w:rPr>
          <w:rFonts w:ascii="Times New Roman" w:eastAsia="Times New Roman" w:hAnsi="Times New Roman" w:cs="Times New Roman"/>
          <w:color w:val="000000"/>
          <w:sz w:val="24"/>
          <w:szCs w:val="24"/>
        </w:rPr>
      </w:pPr>
      <w:r w:rsidRPr="00EF1212">
        <w:rPr>
          <w:rFonts w:ascii="Times New Roman" w:eastAsia="Times New Roman" w:hAnsi="Times New Roman" w:cs="Times New Roman"/>
          <w:color w:val="000000"/>
          <w:sz w:val="24"/>
          <w:szCs w:val="24"/>
        </w:rPr>
        <w:t>HCAs shall –</w:t>
      </w:r>
    </w:p>
    <w:p w14:paraId="191911BE" w14:textId="76C6730D" w:rsidR="002F16B3" w:rsidRPr="00EF1212" w:rsidRDefault="002F16B3" w:rsidP="00FA4B15">
      <w:pPr>
        <w:spacing w:after="240" w:line="240" w:lineRule="auto"/>
        <w:rPr>
          <w:rFonts w:ascii="Times New Roman" w:eastAsia="Times New Roman" w:hAnsi="Times New Roman" w:cs="Times New Roman"/>
          <w:color w:val="000000"/>
          <w:sz w:val="24"/>
          <w:szCs w:val="24"/>
        </w:rPr>
      </w:pPr>
      <w:r w:rsidRPr="00EF1212">
        <w:rPr>
          <w:rFonts w:ascii="Times New Roman" w:eastAsia="Times New Roman" w:hAnsi="Times New Roman" w:cs="Times New Roman"/>
          <w:color w:val="000000"/>
          <w:sz w:val="24"/>
          <w:szCs w:val="24"/>
        </w:rPr>
        <w:t xml:space="preserve">(a) </w:t>
      </w:r>
      <w:r w:rsidR="00135E0E">
        <w:rPr>
          <w:rFonts w:ascii="Times New Roman" w:eastAsia="Times New Roman" w:hAnsi="Times New Roman" w:cs="Times New Roman"/>
          <w:color w:val="000000"/>
          <w:sz w:val="24"/>
          <w:szCs w:val="24"/>
        </w:rPr>
        <w:t>A</w:t>
      </w:r>
      <w:r w:rsidR="003C2B3A">
        <w:rPr>
          <w:rFonts w:ascii="Times New Roman" w:eastAsia="Times New Roman" w:hAnsi="Times New Roman" w:cs="Times New Roman"/>
          <w:color w:val="000000"/>
          <w:sz w:val="24"/>
          <w:szCs w:val="24"/>
        </w:rPr>
        <w:t xml:space="preserve">ssess </w:t>
      </w:r>
      <w:r>
        <w:rPr>
          <w:rFonts w:ascii="Times New Roman" w:eastAsia="Times New Roman" w:hAnsi="Times New Roman" w:cs="Times New Roman"/>
          <w:color w:val="000000"/>
          <w:sz w:val="24"/>
          <w:szCs w:val="24"/>
        </w:rPr>
        <w:t>the effectiveness of procurement-authority key internal controls,</w:t>
      </w:r>
      <w:r w:rsidRPr="00EF1212">
        <w:rPr>
          <w:rFonts w:ascii="Times New Roman" w:eastAsia="Times New Roman" w:hAnsi="Times New Roman" w:cs="Times New Roman"/>
          <w:color w:val="000000"/>
          <w:sz w:val="24"/>
          <w:szCs w:val="24"/>
        </w:rPr>
        <w:t xml:space="preserve"> consistent with </w:t>
      </w:r>
      <w:r>
        <w:rPr>
          <w:rFonts w:ascii="Times New Roman" w:eastAsia="Times New Roman" w:hAnsi="Times New Roman" w:cs="Times New Roman"/>
          <w:color w:val="000000"/>
          <w:sz w:val="24"/>
          <w:szCs w:val="24"/>
        </w:rPr>
        <w:t>the policies and</w:t>
      </w:r>
      <w:r w:rsidRPr="00EF1212">
        <w:rPr>
          <w:rFonts w:ascii="Times New Roman" w:eastAsia="Times New Roman" w:hAnsi="Times New Roman" w:cs="Times New Roman"/>
          <w:color w:val="000000"/>
          <w:sz w:val="24"/>
          <w:szCs w:val="24"/>
        </w:rPr>
        <w:t xml:space="preserve"> objectives </w:t>
      </w:r>
      <w:r>
        <w:rPr>
          <w:rFonts w:ascii="Times New Roman" w:eastAsia="Times New Roman" w:hAnsi="Times New Roman" w:cs="Times New Roman"/>
          <w:color w:val="000000"/>
          <w:sz w:val="24"/>
          <w:szCs w:val="24"/>
        </w:rPr>
        <w:t xml:space="preserve">of this </w:t>
      </w:r>
      <w:r w:rsidR="005E761A">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ppendix</w:t>
      </w:r>
      <w:r w:rsidRPr="00EF1212">
        <w:rPr>
          <w:rFonts w:ascii="Times New Roman" w:eastAsia="Times New Roman" w:hAnsi="Times New Roman" w:cs="Times New Roman"/>
          <w:color w:val="000000"/>
          <w:sz w:val="24"/>
          <w:szCs w:val="24"/>
        </w:rPr>
        <w:t>;</w:t>
      </w:r>
      <w:r w:rsidR="005374D1" w:rsidRPr="005374D1">
        <w:rPr>
          <w:rFonts w:ascii="Times New Roman" w:eastAsia="Times New Roman" w:hAnsi="Times New Roman" w:cs="Times New Roman"/>
          <w:color w:val="000000"/>
          <w:sz w:val="24"/>
          <w:szCs w:val="24"/>
        </w:rPr>
        <w:t xml:space="preserve"> </w:t>
      </w:r>
      <w:r w:rsidR="005374D1" w:rsidRPr="008C0295">
        <w:rPr>
          <w:rFonts w:ascii="Times New Roman" w:eastAsia="Times New Roman" w:hAnsi="Times New Roman" w:cs="Times New Roman"/>
          <w:color w:val="000000"/>
          <w:sz w:val="24"/>
          <w:szCs w:val="24"/>
        </w:rPr>
        <w:t>review contracting compliance with FAR, DFARS</w:t>
      </w:r>
      <w:r w:rsidR="00D33AFD">
        <w:rPr>
          <w:rFonts w:ascii="Times New Roman" w:eastAsia="Times New Roman" w:hAnsi="Times New Roman" w:cs="Times New Roman"/>
          <w:color w:val="000000"/>
          <w:sz w:val="24"/>
          <w:szCs w:val="24"/>
        </w:rPr>
        <w:t>,</w:t>
      </w:r>
      <w:r w:rsidR="005374D1" w:rsidRPr="008C0295">
        <w:rPr>
          <w:rFonts w:ascii="Times New Roman" w:eastAsia="Times New Roman" w:hAnsi="Times New Roman" w:cs="Times New Roman"/>
          <w:color w:val="000000"/>
          <w:sz w:val="24"/>
          <w:szCs w:val="24"/>
        </w:rPr>
        <w:t xml:space="preserve"> AFARS, </w:t>
      </w:r>
      <w:r w:rsidR="00C37FE6" w:rsidRPr="008C0295">
        <w:rPr>
          <w:rFonts w:ascii="Times New Roman" w:eastAsia="Times New Roman" w:hAnsi="Times New Roman" w:cs="Times New Roman"/>
          <w:color w:val="000000"/>
          <w:sz w:val="24"/>
          <w:szCs w:val="24"/>
        </w:rPr>
        <w:t>DA Policy</w:t>
      </w:r>
      <w:r w:rsidR="00C37FE6">
        <w:rPr>
          <w:rFonts w:ascii="Times New Roman" w:eastAsia="Times New Roman" w:hAnsi="Times New Roman" w:cs="Times New Roman"/>
          <w:color w:val="000000"/>
          <w:sz w:val="24"/>
          <w:szCs w:val="24"/>
        </w:rPr>
        <w:t>,</w:t>
      </w:r>
      <w:r w:rsidR="00C37FE6" w:rsidRPr="008C0295">
        <w:rPr>
          <w:rFonts w:ascii="Times New Roman" w:eastAsia="Times New Roman" w:hAnsi="Times New Roman" w:cs="Times New Roman"/>
          <w:color w:val="000000"/>
          <w:sz w:val="24"/>
          <w:szCs w:val="24"/>
        </w:rPr>
        <w:t xml:space="preserve"> </w:t>
      </w:r>
      <w:r w:rsidR="00C37FE6">
        <w:rPr>
          <w:rFonts w:ascii="Times New Roman" w:eastAsia="Times New Roman" w:hAnsi="Times New Roman" w:cs="Times New Roman"/>
          <w:color w:val="000000"/>
          <w:sz w:val="24"/>
          <w:szCs w:val="24"/>
        </w:rPr>
        <w:t xml:space="preserve">and </w:t>
      </w:r>
      <w:r w:rsidR="005374D1" w:rsidRPr="008C0295">
        <w:rPr>
          <w:rFonts w:ascii="Times New Roman" w:eastAsia="Times New Roman" w:hAnsi="Times New Roman" w:cs="Times New Roman"/>
          <w:color w:val="000000"/>
          <w:sz w:val="24"/>
          <w:szCs w:val="24"/>
        </w:rPr>
        <w:t>Command Supplements, consistent with DA PMR objectives and DASA(P) special interest</w:t>
      </w:r>
      <w:r w:rsidR="00D33AFD">
        <w:rPr>
          <w:rFonts w:ascii="Times New Roman" w:eastAsia="Times New Roman" w:hAnsi="Times New Roman" w:cs="Times New Roman"/>
          <w:color w:val="000000"/>
          <w:sz w:val="24"/>
          <w:szCs w:val="24"/>
        </w:rPr>
        <w:t xml:space="preserve"> areas</w:t>
      </w:r>
      <w:r w:rsidR="005374D1" w:rsidRPr="008C0295">
        <w:rPr>
          <w:rFonts w:ascii="Times New Roman" w:eastAsia="Times New Roman" w:hAnsi="Times New Roman" w:cs="Times New Roman"/>
          <w:color w:val="000000"/>
          <w:sz w:val="24"/>
          <w:szCs w:val="24"/>
        </w:rPr>
        <w:t>.</w:t>
      </w:r>
    </w:p>
    <w:p w14:paraId="192E57DA" w14:textId="757E389B" w:rsidR="00FB73A7" w:rsidRDefault="002F16B3" w:rsidP="00FA4B15">
      <w:pPr>
        <w:spacing w:after="240" w:line="240" w:lineRule="auto"/>
        <w:rPr>
          <w:rFonts w:ascii="Times New Roman" w:eastAsia="Times New Roman" w:hAnsi="Times New Roman" w:cs="Times New Roman"/>
          <w:color w:val="000000"/>
          <w:sz w:val="24"/>
          <w:szCs w:val="24"/>
        </w:rPr>
      </w:pPr>
      <w:r w:rsidRPr="00EF1212">
        <w:rPr>
          <w:rFonts w:ascii="Times New Roman" w:eastAsia="Times New Roman" w:hAnsi="Times New Roman" w:cs="Times New Roman"/>
          <w:color w:val="000000"/>
          <w:sz w:val="24"/>
          <w:szCs w:val="24"/>
        </w:rPr>
        <w:t xml:space="preserve">(b) </w:t>
      </w:r>
      <w:r w:rsidR="00135E0E">
        <w:rPr>
          <w:rFonts w:ascii="Times New Roman" w:eastAsia="Times New Roman" w:hAnsi="Times New Roman" w:cs="Times New Roman"/>
          <w:color w:val="000000"/>
          <w:sz w:val="24"/>
          <w:szCs w:val="24"/>
        </w:rPr>
        <w:t>D</w:t>
      </w:r>
      <w:r w:rsidRPr="00EF1212">
        <w:rPr>
          <w:rFonts w:ascii="Times New Roman" w:eastAsia="Times New Roman" w:hAnsi="Times New Roman" w:cs="Times New Roman"/>
          <w:color w:val="000000"/>
          <w:sz w:val="24"/>
          <w:szCs w:val="24"/>
        </w:rPr>
        <w:t>esignate representative</w:t>
      </w:r>
      <w:r w:rsidR="008419F3">
        <w:rPr>
          <w:rFonts w:ascii="Times New Roman" w:eastAsia="Times New Roman" w:hAnsi="Times New Roman" w:cs="Times New Roman"/>
          <w:color w:val="000000"/>
          <w:sz w:val="24"/>
          <w:szCs w:val="24"/>
        </w:rPr>
        <w:t>s</w:t>
      </w:r>
      <w:r w:rsidRPr="00EF1212">
        <w:rPr>
          <w:rFonts w:ascii="Times New Roman" w:eastAsia="Times New Roman" w:hAnsi="Times New Roman" w:cs="Times New Roman"/>
          <w:color w:val="000000"/>
          <w:sz w:val="24"/>
          <w:szCs w:val="24"/>
        </w:rPr>
        <w:t xml:space="preserve"> from their staff to </w:t>
      </w:r>
      <w:r>
        <w:rPr>
          <w:rFonts w:ascii="Times New Roman" w:eastAsia="Times New Roman" w:hAnsi="Times New Roman" w:cs="Times New Roman"/>
          <w:color w:val="000000"/>
          <w:sz w:val="24"/>
          <w:szCs w:val="24"/>
        </w:rPr>
        <w:t xml:space="preserve">interface with ODASA(P) to support the successful execution of the policies of this </w:t>
      </w:r>
      <w:r w:rsidR="005E761A">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ppendix </w:t>
      </w:r>
    </w:p>
    <w:p w14:paraId="71CA6A6E" w14:textId="7D6FC4C1" w:rsidR="002F16B3" w:rsidRDefault="00FB73A7" w:rsidP="002F16B3">
      <w:pPr>
        <w:spacing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27C29">
        <w:rPr>
          <w:rFonts w:ascii="Times New Roman" w:eastAsia="Times New Roman" w:hAnsi="Times New Roman" w:cs="Times New Roman"/>
          <w:color w:val="000000"/>
          <w:sz w:val="24"/>
          <w:szCs w:val="24"/>
        </w:rPr>
        <w:t xml:space="preserve">1) </w:t>
      </w:r>
      <w:r w:rsidR="00D60848">
        <w:rPr>
          <w:rFonts w:ascii="Times New Roman" w:eastAsia="Times New Roman" w:hAnsi="Times New Roman" w:cs="Times New Roman"/>
          <w:color w:val="000000"/>
          <w:sz w:val="24"/>
          <w:szCs w:val="24"/>
        </w:rPr>
        <w:t>A</w:t>
      </w:r>
      <w:r w:rsidR="00C27C29" w:rsidRPr="00C27C29">
        <w:rPr>
          <w:rFonts w:ascii="Times New Roman" w:eastAsia="Times New Roman" w:hAnsi="Times New Roman" w:cs="Times New Roman"/>
          <w:color w:val="000000"/>
          <w:sz w:val="24"/>
          <w:szCs w:val="24"/>
        </w:rPr>
        <w:t>ppoint, in writing, a primary and alternate representative</w:t>
      </w:r>
      <w:r w:rsidR="008419F3">
        <w:rPr>
          <w:rFonts w:ascii="Times New Roman" w:eastAsia="Times New Roman" w:hAnsi="Times New Roman" w:cs="Times New Roman"/>
          <w:color w:val="000000"/>
          <w:sz w:val="24"/>
          <w:szCs w:val="24"/>
        </w:rPr>
        <w:t xml:space="preserve"> </w:t>
      </w:r>
      <w:r w:rsidR="00C27C29">
        <w:rPr>
          <w:rFonts w:ascii="Times New Roman" w:eastAsia="Times New Roman" w:hAnsi="Times New Roman" w:cs="Times New Roman"/>
          <w:color w:val="000000"/>
          <w:sz w:val="24"/>
          <w:szCs w:val="24"/>
        </w:rPr>
        <w:t xml:space="preserve">to the PMR </w:t>
      </w:r>
      <w:r w:rsidR="008326F2">
        <w:rPr>
          <w:rFonts w:ascii="Times New Roman" w:eastAsia="Times New Roman" w:hAnsi="Times New Roman" w:cs="Times New Roman"/>
          <w:color w:val="000000"/>
          <w:sz w:val="24"/>
          <w:szCs w:val="24"/>
        </w:rPr>
        <w:t>Advisory Board (</w:t>
      </w:r>
      <w:r w:rsidR="00C27C29">
        <w:rPr>
          <w:rFonts w:ascii="Times New Roman" w:eastAsia="Times New Roman" w:hAnsi="Times New Roman" w:cs="Times New Roman"/>
          <w:color w:val="000000"/>
          <w:sz w:val="24"/>
          <w:szCs w:val="24"/>
        </w:rPr>
        <w:t>AB</w:t>
      </w:r>
      <w:r w:rsidR="008326F2">
        <w:rPr>
          <w:rFonts w:ascii="Times New Roman" w:eastAsia="Times New Roman" w:hAnsi="Times New Roman" w:cs="Times New Roman"/>
          <w:color w:val="000000"/>
          <w:sz w:val="24"/>
          <w:szCs w:val="24"/>
        </w:rPr>
        <w:t>)</w:t>
      </w:r>
      <w:r w:rsidR="00615A07">
        <w:rPr>
          <w:rFonts w:ascii="Times New Roman" w:eastAsia="Times New Roman" w:hAnsi="Times New Roman" w:cs="Times New Roman"/>
          <w:color w:val="000000"/>
          <w:sz w:val="24"/>
          <w:szCs w:val="24"/>
        </w:rPr>
        <w:t>.</w:t>
      </w:r>
    </w:p>
    <w:p w14:paraId="736F9A43" w14:textId="6ECF354E" w:rsidR="008419F3" w:rsidRDefault="008419F3" w:rsidP="008419F3">
      <w:pPr>
        <w:spacing w:after="24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D60848">
        <w:rPr>
          <w:rFonts w:ascii="Times New Roman" w:eastAsia="Times New Roman" w:hAnsi="Times New Roman" w:cs="Times New Roman"/>
          <w:color w:val="000000"/>
          <w:sz w:val="24"/>
          <w:szCs w:val="24"/>
        </w:rPr>
        <w:t>D</w:t>
      </w:r>
      <w:r w:rsidR="00062794">
        <w:rPr>
          <w:rFonts w:ascii="Times New Roman" w:eastAsia="Times New Roman" w:hAnsi="Times New Roman" w:cs="Times New Roman"/>
          <w:color w:val="000000"/>
          <w:sz w:val="24"/>
          <w:szCs w:val="24"/>
        </w:rPr>
        <w:t xml:space="preserve">elegable no lower than the designated PMR </w:t>
      </w:r>
      <w:r w:rsidR="00790A49">
        <w:rPr>
          <w:rFonts w:ascii="Times New Roman" w:eastAsia="Times New Roman" w:hAnsi="Times New Roman" w:cs="Times New Roman"/>
          <w:color w:val="000000"/>
          <w:sz w:val="24"/>
          <w:szCs w:val="24"/>
        </w:rPr>
        <w:t>AB</w:t>
      </w:r>
      <w:r w:rsidR="00711408">
        <w:rPr>
          <w:rFonts w:ascii="Times New Roman" w:eastAsia="Times New Roman" w:hAnsi="Times New Roman" w:cs="Times New Roman"/>
          <w:color w:val="000000"/>
          <w:sz w:val="24"/>
          <w:szCs w:val="24"/>
        </w:rPr>
        <w:t xml:space="preserve"> </w:t>
      </w:r>
      <w:r w:rsidR="00062794">
        <w:rPr>
          <w:rFonts w:ascii="Times New Roman" w:eastAsia="Times New Roman" w:hAnsi="Times New Roman" w:cs="Times New Roman"/>
          <w:color w:val="000000"/>
          <w:sz w:val="24"/>
          <w:szCs w:val="24"/>
        </w:rPr>
        <w:t>member,</w:t>
      </w:r>
      <w:r w:rsidR="00062794" w:rsidRPr="00C27C29">
        <w:rPr>
          <w:rFonts w:ascii="Times New Roman" w:eastAsia="Times New Roman" w:hAnsi="Times New Roman" w:cs="Times New Roman"/>
          <w:color w:val="000000"/>
          <w:sz w:val="24"/>
          <w:szCs w:val="24"/>
        </w:rPr>
        <w:t xml:space="preserve"> </w:t>
      </w:r>
      <w:r w:rsidRPr="00C27C29">
        <w:rPr>
          <w:rFonts w:ascii="Times New Roman" w:eastAsia="Times New Roman" w:hAnsi="Times New Roman" w:cs="Times New Roman"/>
          <w:color w:val="000000"/>
          <w:sz w:val="24"/>
          <w:szCs w:val="24"/>
        </w:rPr>
        <w:t>appoint</w:t>
      </w:r>
      <w:r w:rsidR="00D5729D">
        <w:rPr>
          <w:rFonts w:ascii="Times New Roman" w:eastAsia="Times New Roman" w:hAnsi="Times New Roman" w:cs="Times New Roman"/>
          <w:color w:val="000000"/>
          <w:sz w:val="24"/>
          <w:szCs w:val="24"/>
        </w:rPr>
        <w:t>,</w:t>
      </w:r>
      <w:r w:rsidRPr="00C27C29">
        <w:rPr>
          <w:rFonts w:ascii="Times New Roman" w:eastAsia="Times New Roman" w:hAnsi="Times New Roman" w:cs="Times New Roman"/>
          <w:color w:val="000000"/>
          <w:sz w:val="24"/>
          <w:szCs w:val="24"/>
        </w:rPr>
        <w:t xml:space="preserve"> </w:t>
      </w:r>
      <w:r w:rsidR="00D5729D" w:rsidRPr="00C27C29">
        <w:rPr>
          <w:rFonts w:ascii="Times New Roman" w:eastAsia="Times New Roman" w:hAnsi="Times New Roman" w:cs="Times New Roman"/>
          <w:color w:val="000000"/>
          <w:sz w:val="24"/>
          <w:szCs w:val="24"/>
        </w:rPr>
        <w:t>in writing</w:t>
      </w:r>
      <w:r w:rsidR="00D5729D">
        <w:rPr>
          <w:rFonts w:ascii="Times New Roman" w:eastAsia="Times New Roman" w:hAnsi="Times New Roman" w:cs="Times New Roman"/>
          <w:color w:val="000000"/>
          <w:sz w:val="24"/>
          <w:szCs w:val="24"/>
        </w:rPr>
        <w:t>,</w:t>
      </w:r>
      <w:r w:rsidR="00D5729D" w:rsidRPr="00C27C29">
        <w:rPr>
          <w:rFonts w:ascii="Times New Roman" w:eastAsia="Times New Roman" w:hAnsi="Times New Roman" w:cs="Times New Roman"/>
          <w:color w:val="000000"/>
          <w:sz w:val="24"/>
          <w:szCs w:val="24"/>
        </w:rPr>
        <w:t xml:space="preserve"> </w:t>
      </w:r>
      <w:r w:rsidRPr="00C27C29">
        <w:rPr>
          <w:rFonts w:ascii="Times New Roman" w:eastAsia="Times New Roman" w:hAnsi="Times New Roman" w:cs="Times New Roman"/>
          <w:color w:val="000000"/>
          <w:sz w:val="24"/>
          <w:szCs w:val="24"/>
        </w:rPr>
        <w:t>a primary and alternate representative</w:t>
      </w:r>
      <w:r>
        <w:rPr>
          <w:rFonts w:ascii="Times New Roman" w:eastAsia="Times New Roman" w:hAnsi="Times New Roman" w:cs="Times New Roman"/>
          <w:color w:val="000000"/>
          <w:sz w:val="24"/>
          <w:szCs w:val="24"/>
        </w:rPr>
        <w:t xml:space="preserve"> to the PMR </w:t>
      </w:r>
      <w:r w:rsidR="00767137">
        <w:rPr>
          <w:rFonts w:ascii="Times New Roman" w:eastAsia="Times New Roman" w:hAnsi="Times New Roman" w:cs="Times New Roman"/>
          <w:color w:val="000000"/>
          <w:sz w:val="24"/>
          <w:szCs w:val="24"/>
        </w:rPr>
        <w:t>C</w:t>
      </w:r>
      <w:r w:rsidR="00790A49">
        <w:rPr>
          <w:rFonts w:ascii="Times New Roman" w:eastAsia="Times New Roman" w:hAnsi="Times New Roman" w:cs="Times New Roman"/>
          <w:color w:val="000000"/>
          <w:sz w:val="24"/>
          <w:szCs w:val="24"/>
        </w:rPr>
        <w:t xml:space="preserve">onfiguration management </w:t>
      </w:r>
      <w:r w:rsidR="00767137">
        <w:rPr>
          <w:rFonts w:ascii="Times New Roman" w:eastAsia="Times New Roman" w:hAnsi="Times New Roman" w:cs="Times New Roman"/>
          <w:color w:val="000000"/>
          <w:sz w:val="24"/>
          <w:szCs w:val="24"/>
        </w:rPr>
        <w:t>B</w:t>
      </w:r>
      <w:r w:rsidR="00790A49">
        <w:rPr>
          <w:rFonts w:ascii="Times New Roman" w:eastAsia="Times New Roman" w:hAnsi="Times New Roman" w:cs="Times New Roman"/>
          <w:color w:val="000000"/>
          <w:sz w:val="24"/>
          <w:szCs w:val="24"/>
        </w:rPr>
        <w:t>oard (CMB)</w:t>
      </w:r>
      <w:r w:rsidR="00615A07">
        <w:rPr>
          <w:rFonts w:ascii="Times New Roman" w:eastAsia="Times New Roman" w:hAnsi="Times New Roman" w:cs="Times New Roman"/>
          <w:color w:val="000000"/>
          <w:sz w:val="24"/>
          <w:szCs w:val="24"/>
        </w:rPr>
        <w:t>.</w:t>
      </w:r>
    </w:p>
    <w:p w14:paraId="0ED85C3E" w14:textId="08A6943D" w:rsidR="000954CE" w:rsidRPr="00EF1212" w:rsidRDefault="000954CE" w:rsidP="008419F3">
      <w:pPr>
        <w:spacing w:after="24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00DA6102">
        <w:rPr>
          <w:rFonts w:ascii="Times New Roman" w:eastAsia="Times New Roman" w:hAnsi="Times New Roman" w:cs="Times New Roman"/>
          <w:color w:val="000000"/>
          <w:sz w:val="24"/>
          <w:szCs w:val="24"/>
        </w:rPr>
        <w:t xml:space="preserve">Designated </w:t>
      </w:r>
      <w:r w:rsidRPr="000954CE">
        <w:rPr>
          <w:rFonts w:ascii="Times New Roman" w:eastAsia="Times New Roman" w:hAnsi="Times New Roman" w:cs="Times New Roman"/>
          <w:color w:val="000000"/>
          <w:sz w:val="24"/>
          <w:szCs w:val="24"/>
        </w:rPr>
        <w:t>representative</w:t>
      </w:r>
      <w:r w:rsidR="00DA6102">
        <w:rPr>
          <w:rFonts w:ascii="Times New Roman" w:eastAsia="Times New Roman" w:hAnsi="Times New Roman" w:cs="Times New Roman"/>
          <w:color w:val="000000"/>
          <w:sz w:val="24"/>
          <w:szCs w:val="24"/>
        </w:rPr>
        <w:t>s</w:t>
      </w:r>
      <w:r w:rsidRPr="000954CE">
        <w:rPr>
          <w:rFonts w:ascii="Times New Roman" w:eastAsia="Times New Roman" w:hAnsi="Times New Roman" w:cs="Times New Roman"/>
          <w:color w:val="000000"/>
          <w:sz w:val="24"/>
          <w:szCs w:val="24"/>
        </w:rPr>
        <w:t xml:space="preserve"> cannot simultaneously hold the position of PMR AB member and CMB member.</w:t>
      </w:r>
    </w:p>
    <w:p w14:paraId="7D61F7F1" w14:textId="4CF8498D" w:rsidR="002F16B3" w:rsidRPr="00EF1212" w:rsidRDefault="002F16B3" w:rsidP="00FA4B15">
      <w:pPr>
        <w:spacing w:after="240" w:line="240" w:lineRule="auto"/>
        <w:rPr>
          <w:rFonts w:ascii="Times New Roman" w:eastAsia="Times New Roman" w:hAnsi="Times New Roman" w:cs="Times New Roman"/>
          <w:color w:val="000000"/>
          <w:sz w:val="24"/>
          <w:szCs w:val="24"/>
        </w:rPr>
      </w:pPr>
      <w:r w:rsidRPr="00EF1212">
        <w:rPr>
          <w:rFonts w:ascii="Times New Roman" w:eastAsia="Times New Roman" w:hAnsi="Times New Roman" w:cs="Times New Roman"/>
          <w:color w:val="000000"/>
          <w:sz w:val="24"/>
          <w:szCs w:val="24"/>
        </w:rPr>
        <w:t xml:space="preserve">(c) </w:t>
      </w:r>
      <w:r w:rsidR="00135E0E">
        <w:rPr>
          <w:rFonts w:ascii="Times New Roman" w:eastAsia="Times New Roman" w:hAnsi="Times New Roman" w:cs="Times New Roman"/>
          <w:color w:val="000000"/>
          <w:sz w:val="24"/>
          <w:szCs w:val="24"/>
        </w:rPr>
        <w:t>P</w:t>
      </w:r>
      <w:r w:rsidRPr="00EF1212">
        <w:rPr>
          <w:rFonts w:ascii="Times New Roman" w:eastAsia="Times New Roman" w:hAnsi="Times New Roman" w:cs="Times New Roman"/>
          <w:color w:val="000000"/>
          <w:sz w:val="24"/>
          <w:szCs w:val="24"/>
        </w:rPr>
        <w:t>rovide supplemental staff support</w:t>
      </w:r>
      <w:r w:rsidR="00277D6D">
        <w:rPr>
          <w:rFonts w:ascii="Times New Roman" w:eastAsia="Times New Roman" w:hAnsi="Times New Roman" w:cs="Times New Roman"/>
          <w:color w:val="000000"/>
          <w:sz w:val="24"/>
          <w:szCs w:val="24"/>
        </w:rPr>
        <w:t>,</w:t>
      </w:r>
      <w:r w:rsidRPr="00EF1212">
        <w:rPr>
          <w:rFonts w:ascii="Times New Roman" w:eastAsia="Times New Roman" w:hAnsi="Times New Roman" w:cs="Times New Roman"/>
          <w:color w:val="000000"/>
          <w:sz w:val="24"/>
          <w:szCs w:val="24"/>
        </w:rPr>
        <w:t xml:space="preserve"> as required</w:t>
      </w:r>
      <w:r w:rsidR="00277D6D">
        <w:rPr>
          <w:rFonts w:ascii="Times New Roman" w:eastAsia="Times New Roman" w:hAnsi="Times New Roman" w:cs="Times New Roman"/>
          <w:color w:val="000000"/>
          <w:sz w:val="24"/>
          <w:szCs w:val="24"/>
        </w:rPr>
        <w:t>,</w:t>
      </w:r>
      <w:r w:rsidRPr="00EF1212">
        <w:rPr>
          <w:rFonts w:ascii="Times New Roman" w:eastAsia="Times New Roman" w:hAnsi="Times New Roman" w:cs="Times New Roman"/>
          <w:color w:val="000000"/>
          <w:sz w:val="24"/>
          <w:szCs w:val="24"/>
        </w:rPr>
        <w:t xml:space="preserve"> to conduct </w:t>
      </w:r>
      <w:r>
        <w:rPr>
          <w:rFonts w:ascii="Times New Roman" w:eastAsia="Times New Roman" w:hAnsi="Times New Roman" w:cs="Times New Roman"/>
          <w:color w:val="000000"/>
          <w:sz w:val="24"/>
          <w:szCs w:val="24"/>
        </w:rPr>
        <w:t xml:space="preserve">ODASA(P)-led assessments of strategic controls and ODASA(P)-directed special interest </w:t>
      </w:r>
      <w:proofErr w:type="gramStart"/>
      <w:r>
        <w:rPr>
          <w:rFonts w:ascii="Times New Roman" w:eastAsia="Times New Roman" w:hAnsi="Times New Roman" w:cs="Times New Roman"/>
          <w:color w:val="000000"/>
          <w:sz w:val="24"/>
          <w:szCs w:val="24"/>
        </w:rPr>
        <w:t>reviews;</w:t>
      </w:r>
      <w:proofErr w:type="gramEnd"/>
      <w:r>
        <w:rPr>
          <w:rFonts w:ascii="Times New Roman" w:eastAsia="Times New Roman" w:hAnsi="Times New Roman" w:cs="Times New Roman"/>
          <w:color w:val="000000"/>
          <w:sz w:val="24"/>
          <w:szCs w:val="24"/>
        </w:rPr>
        <w:t xml:space="preserve"> </w:t>
      </w:r>
    </w:p>
    <w:p w14:paraId="3271CDAA" w14:textId="34FE68C5" w:rsidR="002F16B3" w:rsidRDefault="002F16B3" w:rsidP="00FA4B15">
      <w:pPr>
        <w:spacing w:after="240" w:line="240" w:lineRule="auto"/>
        <w:rPr>
          <w:rFonts w:ascii="Times New Roman" w:eastAsia="Times New Roman" w:hAnsi="Times New Roman" w:cs="Times New Roman"/>
          <w:color w:val="000000"/>
          <w:sz w:val="24"/>
          <w:szCs w:val="24"/>
        </w:rPr>
      </w:pPr>
      <w:r w:rsidRPr="00EF1212">
        <w:rPr>
          <w:rFonts w:ascii="Times New Roman" w:eastAsia="Times New Roman" w:hAnsi="Times New Roman" w:cs="Times New Roman"/>
          <w:color w:val="000000"/>
          <w:sz w:val="24"/>
          <w:szCs w:val="24"/>
        </w:rPr>
        <w:t xml:space="preserve">(d) </w:t>
      </w:r>
      <w:r w:rsidR="00135E0E">
        <w:rPr>
          <w:rFonts w:ascii="Times New Roman" w:eastAsia="Times New Roman" w:hAnsi="Times New Roman" w:cs="Times New Roman"/>
          <w:color w:val="000000"/>
          <w:sz w:val="24"/>
          <w:szCs w:val="24"/>
        </w:rPr>
        <w:t>I</w:t>
      </w:r>
      <w:r w:rsidRPr="00EF1212">
        <w:rPr>
          <w:rFonts w:ascii="Times New Roman" w:eastAsia="Times New Roman" w:hAnsi="Times New Roman" w:cs="Times New Roman"/>
          <w:color w:val="000000"/>
          <w:sz w:val="24"/>
          <w:szCs w:val="24"/>
        </w:rPr>
        <w:t>dentify and communicate b</w:t>
      </w:r>
      <w:r>
        <w:rPr>
          <w:rFonts w:ascii="Times New Roman" w:eastAsia="Times New Roman" w:hAnsi="Times New Roman" w:cs="Times New Roman"/>
          <w:color w:val="000000"/>
          <w:sz w:val="24"/>
          <w:szCs w:val="24"/>
        </w:rPr>
        <w:t>est practices and lessons learned, gathered from management control activities, in the contracting activity’s annual SHR.</w:t>
      </w:r>
      <w:r w:rsidR="00C60D52">
        <w:rPr>
          <w:rFonts w:ascii="Times New Roman" w:eastAsia="Times New Roman" w:hAnsi="Times New Roman" w:cs="Times New Roman"/>
          <w:color w:val="000000"/>
          <w:sz w:val="24"/>
          <w:szCs w:val="24"/>
        </w:rPr>
        <w:t xml:space="preserve"> </w:t>
      </w:r>
    </w:p>
    <w:p w14:paraId="50E9CDE4" w14:textId="77777777" w:rsidR="00195950" w:rsidRDefault="00195950" w:rsidP="002F16B3">
      <w:pPr>
        <w:spacing w:after="240" w:line="240" w:lineRule="auto"/>
        <w:ind w:left="720"/>
        <w:rPr>
          <w:rFonts w:ascii="Times New Roman" w:eastAsia="Times New Roman" w:hAnsi="Times New Roman" w:cs="Times New Roman"/>
          <w:color w:val="000000"/>
          <w:sz w:val="24"/>
          <w:szCs w:val="24"/>
        </w:rPr>
      </w:pPr>
    </w:p>
    <w:p w14:paraId="02D553BE" w14:textId="37D651F9" w:rsidR="007E0C01" w:rsidRDefault="00500CB0" w:rsidP="009A2696">
      <w:pPr>
        <w:pStyle w:val="Heading3"/>
      </w:pPr>
      <w:bookmarkStart w:id="35" w:name="_Toc512860770"/>
      <w:bookmarkStart w:id="36" w:name="_Toc116639611"/>
      <w:bookmarkStart w:id="37" w:name="_Toc116640018"/>
      <w:r w:rsidRPr="00500CB0">
        <w:t xml:space="preserve">Part 4 </w:t>
      </w:r>
      <w:r w:rsidR="007C6CB3">
        <w:t>–</w:t>
      </w:r>
      <w:r w:rsidRPr="00500CB0">
        <w:t xml:space="preserve"> Procedures</w:t>
      </w:r>
      <w:bookmarkEnd w:id="35"/>
      <w:bookmarkEnd w:id="36"/>
      <w:bookmarkEnd w:id="37"/>
    </w:p>
    <w:p w14:paraId="73105CA3" w14:textId="025537C5" w:rsidR="006B1CF9" w:rsidRDefault="006B1CF9" w:rsidP="006B1CF9">
      <w:pPr>
        <w:pStyle w:val="Heading4"/>
      </w:pPr>
      <w:bookmarkStart w:id="38" w:name="_Toc116639612"/>
      <w:bookmarkStart w:id="39" w:name="_Toc116640019"/>
      <w:r w:rsidRPr="00500CB0">
        <w:t>CC-</w:t>
      </w:r>
      <w:proofErr w:type="gramStart"/>
      <w:r w:rsidRPr="00500CB0">
        <w:t>40</w:t>
      </w:r>
      <w:r w:rsidR="00E91B02">
        <w:t>0</w:t>
      </w:r>
      <w:r w:rsidRPr="00500CB0">
        <w:t xml:space="preserve">  Scheduling</w:t>
      </w:r>
      <w:proofErr w:type="gramEnd"/>
      <w:r w:rsidRPr="00500CB0">
        <w:t>.</w:t>
      </w:r>
      <w:bookmarkEnd w:id="38"/>
      <w:bookmarkEnd w:id="39"/>
    </w:p>
    <w:p w14:paraId="3150C7E5" w14:textId="6987A420" w:rsidR="00CE0956" w:rsidRDefault="00CE0956" w:rsidP="00FA4B15">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 xml:space="preserve">(a) </w:t>
      </w:r>
      <w:r w:rsidR="006B1CF9" w:rsidRPr="00500CB0">
        <w:rPr>
          <w:rFonts w:ascii="Times New Roman" w:hAnsi="Times New Roman" w:cs="Times New Roman"/>
          <w:sz w:val="24"/>
        </w:rPr>
        <w:t xml:space="preserve">At a </w:t>
      </w:r>
      <w:r w:rsidR="006B1CF9" w:rsidRPr="00D45AC2">
        <w:rPr>
          <w:rFonts w:ascii="Times New Roman" w:hAnsi="Times New Roman" w:cs="Times New Roman"/>
          <w:sz w:val="24"/>
        </w:rPr>
        <w:t>minimum</w:t>
      </w:r>
      <w:r w:rsidR="006B1CF9">
        <w:rPr>
          <w:rFonts w:ascii="Times New Roman" w:hAnsi="Times New Roman" w:cs="Times New Roman"/>
          <w:sz w:val="24"/>
        </w:rPr>
        <w:t>,</w:t>
      </w:r>
      <w:r w:rsidR="006B1CF9" w:rsidRPr="00D45AC2">
        <w:rPr>
          <w:rFonts w:ascii="Times New Roman" w:hAnsi="Times New Roman" w:cs="Times New Roman"/>
          <w:sz w:val="24"/>
        </w:rPr>
        <w:t xml:space="preserve"> </w:t>
      </w:r>
      <w:r w:rsidR="00EE1F09">
        <w:rPr>
          <w:rFonts w:ascii="Times New Roman" w:hAnsi="Times New Roman" w:cs="Times New Roman"/>
          <w:sz w:val="24"/>
        </w:rPr>
        <w:t>HCAs</w:t>
      </w:r>
      <w:r w:rsidR="006B1CF9" w:rsidRPr="00A600F2">
        <w:rPr>
          <w:rFonts w:ascii="Times New Roman" w:hAnsi="Times New Roman" w:cs="Times New Roman"/>
          <w:sz w:val="24"/>
        </w:rPr>
        <w:t xml:space="preserve"> or their </w:t>
      </w:r>
      <w:r w:rsidR="006B1CF9" w:rsidRPr="002F33A4">
        <w:rPr>
          <w:rFonts w:ascii="Times New Roman" w:hAnsi="Times New Roman" w:cs="Times New Roman"/>
          <w:sz w:val="24"/>
        </w:rPr>
        <w:t>SCO</w:t>
      </w:r>
      <w:r w:rsidR="00A02F95">
        <w:rPr>
          <w:rFonts w:ascii="Times New Roman" w:hAnsi="Times New Roman" w:cs="Times New Roman"/>
          <w:sz w:val="24"/>
        </w:rPr>
        <w:t>s</w:t>
      </w:r>
      <w:r w:rsidR="006B1CF9">
        <w:rPr>
          <w:rFonts w:ascii="Times New Roman" w:hAnsi="Times New Roman" w:cs="Times New Roman"/>
          <w:sz w:val="24"/>
        </w:rPr>
        <w:t xml:space="preserve"> will </w:t>
      </w:r>
      <w:r>
        <w:rPr>
          <w:rFonts w:ascii="Times New Roman" w:hAnsi="Times New Roman" w:cs="Times New Roman"/>
          <w:sz w:val="24"/>
        </w:rPr>
        <w:t>-</w:t>
      </w:r>
    </w:p>
    <w:p w14:paraId="53CDF0A5" w14:textId="6F874320" w:rsidR="00CE0956" w:rsidRDefault="00CE0956" w:rsidP="00CE0956">
      <w:pPr>
        <w:pStyle w:val="NormalWeb"/>
        <w:spacing w:before="0" w:beforeAutospacing="0" w:after="240" w:afterAutospacing="0"/>
        <w:ind w:firstLine="720"/>
        <w:rPr>
          <w:rFonts w:ascii="Times New Roman" w:hAnsi="Times New Roman" w:cs="Times New Roman"/>
          <w:sz w:val="24"/>
        </w:rPr>
      </w:pPr>
      <w:r>
        <w:rPr>
          <w:rFonts w:ascii="Times New Roman" w:hAnsi="Times New Roman" w:cs="Times New Roman"/>
          <w:sz w:val="24"/>
        </w:rPr>
        <w:t xml:space="preserve">(1) </w:t>
      </w:r>
      <w:r w:rsidR="00135E0E">
        <w:rPr>
          <w:rFonts w:ascii="Times New Roman" w:hAnsi="Times New Roman" w:cs="Times New Roman"/>
          <w:sz w:val="24"/>
        </w:rPr>
        <w:t>C</w:t>
      </w:r>
      <w:r w:rsidR="006B1CF9">
        <w:rPr>
          <w:rFonts w:ascii="Times New Roman" w:hAnsi="Times New Roman" w:cs="Times New Roman"/>
          <w:sz w:val="24"/>
        </w:rPr>
        <w:t xml:space="preserve">onduct </w:t>
      </w:r>
      <w:r w:rsidR="006B1CF9" w:rsidRPr="00500CB0">
        <w:rPr>
          <w:rFonts w:ascii="Times New Roman" w:hAnsi="Times New Roman" w:cs="Times New Roman"/>
          <w:sz w:val="24"/>
        </w:rPr>
        <w:t>PMRs on contracting activit</w:t>
      </w:r>
      <w:r w:rsidR="006B1CF9">
        <w:rPr>
          <w:rFonts w:ascii="Times New Roman" w:hAnsi="Times New Roman" w:cs="Times New Roman"/>
          <w:sz w:val="24"/>
        </w:rPr>
        <w:t>ies</w:t>
      </w:r>
      <w:r w:rsidR="006B1CF9" w:rsidRPr="00500CB0">
        <w:rPr>
          <w:rFonts w:ascii="Times New Roman" w:hAnsi="Times New Roman" w:cs="Times New Roman"/>
          <w:sz w:val="24"/>
        </w:rPr>
        <w:t xml:space="preserve">, to include subordinate contracting offices, regardless of the level, at least once every </w:t>
      </w:r>
      <w:r w:rsidR="00D410C3">
        <w:rPr>
          <w:rFonts w:ascii="Times New Roman" w:hAnsi="Times New Roman" w:cs="Times New Roman"/>
          <w:sz w:val="24"/>
        </w:rPr>
        <w:t>three years (</w:t>
      </w:r>
      <w:r w:rsidR="006B1CF9" w:rsidRPr="00500CB0">
        <w:rPr>
          <w:rFonts w:ascii="Times New Roman" w:hAnsi="Times New Roman" w:cs="Times New Roman"/>
          <w:sz w:val="24"/>
        </w:rPr>
        <w:t>36 months</w:t>
      </w:r>
      <w:r w:rsidR="00D410C3">
        <w:rPr>
          <w:rFonts w:ascii="Times New Roman" w:hAnsi="Times New Roman" w:cs="Times New Roman"/>
          <w:sz w:val="24"/>
        </w:rPr>
        <w:t>)</w:t>
      </w:r>
      <w:r w:rsidR="006B1CF9">
        <w:rPr>
          <w:rFonts w:ascii="Times New Roman" w:hAnsi="Times New Roman" w:cs="Times New Roman"/>
          <w:sz w:val="24"/>
        </w:rPr>
        <w:t xml:space="preserve"> </w:t>
      </w:r>
    </w:p>
    <w:p w14:paraId="0DAD4D57" w14:textId="33271C4F" w:rsidR="00614F68" w:rsidRDefault="00CE0956" w:rsidP="00CE0956">
      <w:pPr>
        <w:pStyle w:val="NormalWeb"/>
        <w:spacing w:before="0" w:beforeAutospacing="0" w:after="240" w:afterAutospacing="0"/>
        <w:ind w:firstLine="720"/>
        <w:rPr>
          <w:rFonts w:ascii="Times New Roman" w:hAnsi="Times New Roman" w:cs="Times New Roman"/>
          <w:sz w:val="24"/>
        </w:rPr>
      </w:pPr>
      <w:r>
        <w:rPr>
          <w:rFonts w:ascii="Times New Roman" w:hAnsi="Times New Roman" w:cs="Times New Roman"/>
          <w:sz w:val="24"/>
        </w:rPr>
        <w:t xml:space="preserve">(2) </w:t>
      </w:r>
      <w:r w:rsidR="00135E0E">
        <w:rPr>
          <w:rFonts w:ascii="Times New Roman" w:hAnsi="Times New Roman" w:cs="Times New Roman"/>
          <w:sz w:val="24"/>
        </w:rPr>
        <w:t>P</w:t>
      </w:r>
      <w:r w:rsidR="006B1CF9">
        <w:rPr>
          <w:rFonts w:ascii="Times New Roman" w:hAnsi="Times New Roman" w:cs="Times New Roman"/>
          <w:sz w:val="24"/>
        </w:rPr>
        <w:t xml:space="preserve">rovide the schedule of reviews no later than 31 August of the preceding fiscal year to </w:t>
      </w:r>
      <w:r w:rsidR="00242576">
        <w:rPr>
          <w:rFonts w:ascii="Times New Roman" w:hAnsi="Times New Roman" w:cs="Times New Roman"/>
          <w:sz w:val="24"/>
        </w:rPr>
        <w:t xml:space="preserve">the </w:t>
      </w:r>
      <w:r w:rsidR="00E06E94">
        <w:rPr>
          <w:rFonts w:ascii="Times New Roman" w:hAnsi="Times New Roman" w:cs="Times New Roman"/>
          <w:sz w:val="24"/>
        </w:rPr>
        <w:t xml:space="preserve">ODASA(P) </w:t>
      </w:r>
      <w:r w:rsidR="00242576">
        <w:rPr>
          <w:rFonts w:ascii="Times New Roman" w:hAnsi="Times New Roman" w:cs="Times New Roman"/>
          <w:sz w:val="24"/>
        </w:rPr>
        <w:t>Procurement</w:t>
      </w:r>
      <w:r w:rsidR="006B1CF9">
        <w:rPr>
          <w:rFonts w:ascii="Times New Roman" w:hAnsi="Times New Roman" w:cs="Times New Roman"/>
          <w:sz w:val="24"/>
        </w:rPr>
        <w:t xml:space="preserve"> Insight/</w:t>
      </w:r>
      <w:r w:rsidR="006B1CF9" w:rsidRPr="00D45AC2">
        <w:rPr>
          <w:rFonts w:ascii="Times New Roman" w:hAnsi="Times New Roman" w:cs="Times New Roman"/>
          <w:sz w:val="24"/>
        </w:rPr>
        <w:t xml:space="preserve"> Oversight </w:t>
      </w:r>
      <w:r w:rsidR="00E06E94">
        <w:rPr>
          <w:rFonts w:ascii="Times New Roman" w:hAnsi="Times New Roman" w:cs="Times New Roman"/>
          <w:sz w:val="24"/>
        </w:rPr>
        <w:t xml:space="preserve">(PI/O) </w:t>
      </w:r>
      <w:r w:rsidR="006B1CF9" w:rsidRPr="00D45AC2">
        <w:rPr>
          <w:rFonts w:ascii="Times New Roman" w:hAnsi="Times New Roman" w:cs="Times New Roman"/>
          <w:sz w:val="24"/>
        </w:rPr>
        <w:t>Directorate</w:t>
      </w:r>
      <w:r w:rsidR="006B1CF9" w:rsidRPr="00500CB0">
        <w:rPr>
          <w:rFonts w:ascii="Times New Roman" w:hAnsi="Times New Roman" w:cs="Times New Roman"/>
          <w:sz w:val="24"/>
        </w:rPr>
        <w:t xml:space="preserve">.  </w:t>
      </w:r>
    </w:p>
    <w:p w14:paraId="1D692C42" w14:textId="77777777" w:rsidR="00614F68" w:rsidRDefault="00614F68" w:rsidP="00FA4B15">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(b) Waivers.</w:t>
      </w:r>
    </w:p>
    <w:p w14:paraId="19E16ECB" w14:textId="380EFA58" w:rsidR="00EC5A7D" w:rsidRDefault="00614F68" w:rsidP="00CE0956">
      <w:pPr>
        <w:pStyle w:val="NormalWeb"/>
        <w:spacing w:before="0" w:beforeAutospacing="0" w:after="240" w:afterAutospacing="0"/>
        <w:ind w:firstLine="720"/>
        <w:rPr>
          <w:rFonts w:ascii="Times New Roman" w:hAnsi="Times New Roman" w:cs="Times New Roman"/>
          <w:sz w:val="24"/>
        </w:rPr>
      </w:pPr>
      <w:r>
        <w:rPr>
          <w:rFonts w:ascii="Times New Roman" w:hAnsi="Times New Roman" w:cs="Times New Roman"/>
          <w:sz w:val="24"/>
        </w:rPr>
        <w:t xml:space="preserve">(1) </w:t>
      </w:r>
      <w:r w:rsidR="00B213EF">
        <w:rPr>
          <w:rFonts w:ascii="Times New Roman" w:hAnsi="Times New Roman" w:cs="Times New Roman"/>
          <w:sz w:val="24"/>
        </w:rPr>
        <w:t xml:space="preserve">The </w:t>
      </w:r>
      <w:r w:rsidR="006B1CF9">
        <w:rPr>
          <w:rFonts w:ascii="Times New Roman" w:hAnsi="Times New Roman" w:cs="Times New Roman"/>
          <w:sz w:val="24"/>
        </w:rPr>
        <w:t xml:space="preserve">DASA(P) </w:t>
      </w:r>
      <w:r w:rsidR="006B1CF9" w:rsidRPr="00614F68">
        <w:rPr>
          <w:rFonts w:ascii="Times New Roman" w:hAnsi="Times New Roman" w:cs="Times New Roman"/>
          <w:sz w:val="24"/>
        </w:rPr>
        <w:t>may</w:t>
      </w:r>
      <w:r w:rsidR="006B1CF9">
        <w:rPr>
          <w:rFonts w:ascii="Times New Roman" w:hAnsi="Times New Roman" w:cs="Times New Roman"/>
          <w:sz w:val="24"/>
        </w:rPr>
        <w:t xml:space="preserve"> grant, in writing, </w:t>
      </w:r>
      <w:r w:rsidR="00682F94">
        <w:rPr>
          <w:rFonts w:ascii="Times New Roman" w:hAnsi="Times New Roman" w:cs="Times New Roman"/>
          <w:sz w:val="24"/>
        </w:rPr>
        <w:t>a</w:t>
      </w:r>
      <w:r w:rsidR="006B1CF9">
        <w:rPr>
          <w:rFonts w:ascii="Times New Roman" w:hAnsi="Times New Roman" w:cs="Times New Roman"/>
          <w:sz w:val="24"/>
        </w:rPr>
        <w:t xml:space="preserve"> 12-month extension, to the 36-month time frame, </w:t>
      </w:r>
      <w:r w:rsidR="006B1CF9" w:rsidRPr="00500CB0">
        <w:rPr>
          <w:rFonts w:ascii="Times New Roman" w:hAnsi="Times New Roman" w:cs="Times New Roman"/>
          <w:sz w:val="24"/>
        </w:rPr>
        <w:t>on a one-time basis</w:t>
      </w:r>
      <w:r w:rsidR="006B1CF9">
        <w:rPr>
          <w:rFonts w:ascii="Times New Roman" w:hAnsi="Times New Roman" w:cs="Times New Roman"/>
          <w:sz w:val="24"/>
        </w:rPr>
        <w:t>,</w:t>
      </w:r>
      <w:r w:rsidR="006B1CF9" w:rsidRPr="00500CB0">
        <w:rPr>
          <w:rFonts w:ascii="Times New Roman" w:hAnsi="Times New Roman" w:cs="Times New Roman"/>
          <w:sz w:val="24"/>
        </w:rPr>
        <w:t xml:space="preserve"> when circumstances </w:t>
      </w:r>
      <w:r w:rsidR="006B1CF9">
        <w:rPr>
          <w:rFonts w:ascii="Times New Roman" w:hAnsi="Times New Roman" w:cs="Times New Roman"/>
          <w:sz w:val="24"/>
        </w:rPr>
        <w:t xml:space="preserve">are </w:t>
      </w:r>
      <w:r w:rsidR="006B1CF9" w:rsidRPr="00500CB0">
        <w:rPr>
          <w:rFonts w:ascii="Times New Roman" w:hAnsi="Times New Roman" w:cs="Times New Roman"/>
          <w:sz w:val="24"/>
        </w:rPr>
        <w:t>justif</w:t>
      </w:r>
      <w:r w:rsidR="006B1CF9">
        <w:rPr>
          <w:rFonts w:ascii="Times New Roman" w:hAnsi="Times New Roman" w:cs="Times New Roman"/>
          <w:sz w:val="24"/>
        </w:rPr>
        <w:t>ied.</w:t>
      </w:r>
    </w:p>
    <w:p w14:paraId="3D12A38C" w14:textId="64382AE4" w:rsidR="001A3DCE" w:rsidRDefault="00EC5A7D" w:rsidP="00CE0956">
      <w:pPr>
        <w:pStyle w:val="NormalWeb"/>
        <w:spacing w:before="0" w:beforeAutospacing="0" w:after="240" w:afterAutospacing="0"/>
        <w:ind w:firstLine="720"/>
        <w:rPr>
          <w:rFonts w:ascii="Times New Roman" w:hAnsi="Times New Roman" w:cs="Times New Roman"/>
          <w:sz w:val="24"/>
        </w:rPr>
      </w:pPr>
      <w:r>
        <w:rPr>
          <w:rFonts w:ascii="Times New Roman" w:hAnsi="Times New Roman" w:cs="Times New Roman"/>
          <w:sz w:val="24"/>
        </w:rPr>
        <w:t xml:space="preserve">(2) </w:t>
      </w:r>
      <w:r w:rsidR="001A3DCE">
        <w:rPr>
          <w:rFonts w:ascii="Times New Roman" w:hAnsi="Times New Roman" w:cs="Times New Roman"/>
          <w:sz w:val="24"/>
        </w:rPr>
        <w:t>Waiver requests shall be submitted with the annual PMR schedule of reviews.</w:t>
      </w:r>
    </w:p>
    <w:p w14:paraId="10195769" w14:textId="36FBBF23" w:rsidR="007F75B3" w:rsidRDefault="00EC5A7D" w:rsidP="00FA4B15">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(c) T</w:t>
      </w:r>
      <w:r w:rsidR="006B1CF9">
        <w:rPr>
          <w:rFonts w:ascii="Times New Roman" w:hAnsi="Times New Roman" w:cs="Times New Roman"/>
          <w:sz w:val="24"/>
        </w:rPr>
        <w:t>he DASA(P) may require, in writing, more frequent reviews of contracting activities as deemed necessary.</w:t>
      </w:r>
      <w:r w:rsidR="006B1CF9" w:rsidRPr="00500CB0">
        <w:rPr>
          <w:rFonts w:ascii="Times New Roman" w:hAnsi="Times New Roman" w:cs="Times New Roman"/>
          <w:sz w:val="24"/>
        </w:rPr>
        <w:t xml:space="preserve">  </w:t>
      </w:r>
    </w:p>
    <w:p w14:paraId="00AED3DE" w14:textId="1C1B8C08" w:rsidR="006808EE" w:rsidRPr="00615A07" w:rsidRDefault="008E465E" w:rsidP="00615A07">
      <w:pPr>
        <w:pStyle w:val="Heading4"/>
      </w:pPr>
      <w:bookmarkStart w:id="40" w:name="_Toc116639613"/>
      <w:bookmarkStart w:id="41" w:name="_Toc116640020"/>
      <w:r w:rsidRPr="00615A07">
        <w:t>CC-</w:t>
      </w:r>
      <w:proofErr w:type="gramStart"/>
      <w:r w:rsidRPr="00615A07">
        <w:t>401  Types</w:t>
      </w:r>
      <w:proofErr w:type="gramEnd"/>
      <w:r w:rsidRPr="00615A07">
        <w:t xml:space="preserve"> of Procurement Management Reviews.</w:t>
      </w:r>
      <w:bookmarkEnd w:id="40"/>
      <w:bookmarkEnd w:id="41"/>
    </w:p>
    <w:p w14:paraId="1B067B0D" w14:textId="2586EF93" w:rsidR="006808EE" w:rsidRPr="006808EE" w:rsidRDefault="000B62FE" w:rsidP="00FA4B15">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(a)</w:t>
      </w:r>
      <w:r w:rsidR="00095F9B">
        <w:rPr>
          <w:rFonts w:ascii="Times New Roman" w:hAnsi="Times New Roman" w:cs="Times New Roman"/>
          <w:sz w:val="24"/>
        </w:rPr>
        <w:t xml:space="preserve"> </w:t>
      </w:r>
      <w:r w:rsidR="006808EE" w:rsidRPr="006808EE">
        <w:rPr>
          <w:rFonts w:ascii="Times New Roman" w:hAnsi="Times New Roman" w:cs="Times New Roman"/>
          <w:sz w:val="24"/>
        </w:rPr>
        <w:t>The PMR is a tiered program that includes the following</w:t>
      </w:r>
      <w:r w:rsidR="009A2696">
        <w:rPr>
          <w:rFonts w:ascii="Times New Roman" w:hAnsi="Times New Roman" w:cs="Times New Roman"/>
          <w:sz w:val="24"/>
        </w:rPr>
        <w:t xml:space="preserve"> types of assessments</w:t>
      </w:r>
      <w:r w:rsidR="006808EE" w:rsidRPr="006808EE">
        <w:rPr>
          <w:rFonts w:ascii="Times New Roman" w:hAnsi="Times New Roman" w:cs="Times New Roman"/>
          <w:sz w:val="24"/>
        </w:rPr>
        <w:t>:</w:t>
      </w:r>
    </w:p>
    <w:p w14:paraId="62AB5007" w14:textId="70A2A53A" w:rsidR="006808EE" w:rsidRPr="006808EE" w:rsidRDefault="006808EE" w:rsidP="00002635">
      <w:pPr>
        <w:pStyle w:val="NormalWeb"/>
        <w:spacing w:before="0" w:beforeAutospacing="0" w:after="240" w:afterAutospacing="0"/>
        <w:ind w:left="720" w:firstLine="720"/>
        <w:rPr>
          <w:rFonts w:ascii="Times New Roman" w:hAnsi="Times New Roman" w:cs="Times New Roman"/>
          <w:sz w:val="24"/>
        </w:rPr>
      </w:pPr>
      <w:r w:rsidRPr="006808EE">
        <w:rPr>
          <w:rFonts w:ascii="Times New Roman" w:hAnsi="Times New Roman" w:cs="Times New Roman"/>
          <w:sz w:val="24"/>
        </w:rPr>
        <w:t>(</w:t>
      </w:r>
      <w:r w:rsidR="000B62FE">
        <w:rPr>
          <w:rFonts w:ascii="Times New Roman" w:hAnsi="Times New Roman" w:cs="Times New Roman"/>
          <w:sz w:val="24"/>
        </w:rPr>
        <w:t>1</w:t>
      </w:r>
      <w:r w:rsidRPr="006808EE">
        <w:rPr>
          <w:rFonts w:ascii="Times New Roman" w:hAnsi="Times New Roman" w:cs="Times New Roman"/>
          <w:sz w:val="24"/>
        </w:rPr>
        <w:t xml:space="preserve">) </w:t>
      </w:r>
      <w:r w:rsidR="00B10135">
        <w:rPr>
          <w:rFonts w:ascii="Times New Roman" w:hAnsi="Times New Roman" w:cs="Times New Roman"/>
          <w:sz w:val="24"/>
        </w:rPr>
        <w:t xml:space="preserve">Type 1: </w:t>
      </w:r>
      <w:r w:rsidR="007D2661">
        <w:rPr>
          <w:rFonts w:ascii="Times New Roman" w:hAnsi="Times New Roman" w:cs="Times New Roman"/>
          <w:sz w:val="24"/>
        </w:rPr>
        <w:t xml:space="preserve">Reviews of </w:t>
      </w:r>
      <w:r w:rsidR="00D47C8B">
        <w:rPr>
          <w:rFonts w:ascii="Times New Roman" w:hAnsi="Times New Roman" w:cs="Times New Roman"/>
          <w:sz w:val="24"/>
        </w:rPr>
        <w:t>Internal Controls (other than key internal controls) conducted by</w:t>
      </w:r>
      <w:r w:rsidR="00790A49">
        <w:rPr>
          <w:rFonts w:ascii="Times New Roman" w:hAnsi="Times New Roman" w:cs="Times New Roman"/>
          <w:sz w:val="24"/>
        </w:rPr>
        <w:t xml:space="preserve"> the</w:t>
      </w:r>
      <w:r w:rsidR="00D47C8B">
        <w:rPr>
          <w:rFonts w:ascii="Times New Roman" w:hAnsi="Times New Roman" w:cs="Times New Roman"/>
          <w:sz w:val="24"/>
        </w:rPr>
        <w:t xml:space="preserve"> </w:t>
      </w:r>
      <w:r w:rsidR="007D2661">
        <w:rPr>
          <w:rFonts w:ascii="Times New Roman" w:hAnsi="Times New Roman" w:cs="Times New Roman"/>
          <w:sz w:val="24"/>
        </w:rPr>
        <w:t>Contracting Activity (CA)</w:t>
      </w:r>
      <w:r w:rsidR="00D47C8B">
        <w:rPr>
          <w:rFonts w:ascii="Times New Roman" w:hAnsi="Times New Roman" w:cs="Times New Roman"/>
          <w:sz w:val="24"/>
        </w:rPr>
        <w:t xml:space="preserve"> Management</w:t>
      </w:r>
      <w:r w:rsidR="00541F37">
        <w:rPr>
          <w:rFonts w:ascii="Times New Roman" w:hAnsi="Times New Roman" w:cs="Times New Roman"/>
          <w:sz w:val="24"/>
        </w:rPr>
        <w:t>, as needed,</w:t>
      </w:r>
      <w:r w:rsidR="00B563E1">
        <w:rPr>
          <w:rFonts w:ascii="Times New Roman" w:hAnsi="Times New Roman" w:cs="Times New Roman"/>
          <w:sz w:val="24"/>
        </w:rPr>
        <w:t xml:space="preserve"> using </w:t>
      </w:r>
      <w:r w:rsidR="00541F37">
        <w:rPr>
          <w:rFonts w:ascii="Times New Roman" w:hAnsi="Times New Roman" w:cs="Times New Roman"/>
          <w:sz w:val="24"/>
        </w:rPr>
        <w:t>assessment methods in accordance with</w:t>
      </w:r>
      <w:r w:rsidR="00541F37" w:rsidRPr="00541F37">
        <w:rPr>
          <w:rFonts w:ascii="Times New Roman" w:hAnsi="Times New Roman" w:cs="Times New Roman"/>
          <w:sz w:val="24"/>
        </w:rPr>
        <w:t xml:space="preserve"> </w:t>
      </w:r>
      <w:r w:rsidR="00541F37">
        <w:rPr>
          <w:rFonts w:ascii="Times New Roman" w:hAnsi="Times New Roman" w:cs="Times New Roman"/>
          <w:sz w:val="24"/>
        </w:rPr>
        <w:t>Command</w:t>
      </w:r>
      <w:r w:rsidR="00B51903">
        <w:rPr>
          <w:rFonts w:ascii="Times New Roman" w:hAnsi="Times New Roman" w:cs="Times New Roman"/>
          <w:sz w:val="24"/>
        </w:rPr>
        <w:t>, CA,</w:t>
      </w:r>
      <w:r w:rsidR="00541F37">
        <w:rPr>
          <w:rFonts w:ascii="Times New Roman" w:hAnsi="Times New Roman" w:cs="Times New Roman"/>
          <w:sz w:val="24"/>
        </w:rPr>
        <w:t xml:space="preserve"> local </w:t>
      </w:r>
      <w:r w:rsidR="002B619D">
        <w:rPr>
          <w:rFonts w:ascii="Times New Roman" w:hAnsi="Times New Roman" w:cs="Times New Roman"/>
          <w:sz w:val="24"/>
        </w:rPr>
        <w:t xml:space="preserve">or other applicable </w:t>
      </w:r>
      <w:r w:rsidR="00541F37">
        <w:rPr>
          <w:rFonts w:ascii="Times New Roman" w:hAnsi="Times New Roman" w:cs="Times New Roman"/>
          <w:sz w:val="24"/>
        </w:rPr>
        <w:t>g</w:t>
      </w:r>
      <w:r w:rsidR="00711A3C">
        <w:rPr>
          <w:rFonts w:ascii="Times New Roman" w:hAnsi="Times New Roman" w:cs="Times New Roman"/>
          <w:sz w:val="24"/>
        </w:rPr>
        <w:t>uidance</w:t>
      </w:r>
      <w:r w:rsidR="00541F37">
        <w:rPr>
          <w:rFonts w:ascii="Times New Roman" w:hAnsi="Times New Roman" w:cs="Times New Roman"/>
          <w:sz w:val="24"/>
        </w:rPr>
        <w:t>.</w:t>
      </w:r>
    </w:p>
    <w:p w14:paraId="612A001F" w14:textId="672BABBE" w:rsidR="006808EE" w:rsidRPr="006808EE" w:rsidRDefault="006808EE" w:rsidP="00002635">
      <w:pPr>
        <w:pStyle w:val="NormalWeb"/>
        <w:spacing w:before="0" w:beforeAutospacing="0" w:after="240" w:afterAutospacing="0"/>
        <w:ind w:left="720" w:firstLine="720"/>
        <w:rPr>
          <w:rFonts w:ascii="Times New Roman" w:hAnsi="Times New Roman" w:cs="Times New Roman"/>
          <w:sz w:val="24"/>
        </w:rPr>
      </w:pPr>
      <w:r w:rsidRPr="006808EE">
        <w:rPr>
          <w:rFonts w:ascii="Times New Roman" w:hAnsi="Times New Roman" w:cs="Times New Roman"/>
          <w:sz w:val="24"/>
        </w:rPr>
        <w:t>(</w:t>
      </w:r>
      <w:r w:rsidR="000B62FE">
        <w:rPr>
          <w:rFonts w:ascii="Times New Roman" w:hAnsi="Times New Roman" w:cs="Times New Roman"/>
          <w:sz w:val="24"/>
        </w:rPr>
        <w:t>2</w:t>
      </w:r>
      <w:r w:rsidRPr="006808EE">
        <w:rPr>
          <w:rFonts w:ascii="Times New Roman" w:hAnsi="Times New Roman" w:cs="Times New Roman"/>
          <w:sz w:val="24"/>
        </w:rPr>
        <w:t xml:space="preserve">) </w:t>
      </w:r>
      <w:r w:rsidR="009D344A">
        <w:rPr>
          <w:rFonts w:ascii="Times New Roman" w:hAnsi="Times New Roman" w:cs="Times New Roman"/>
          <w:sz w:val="24"/>
        </w:rPr>
        <w:t xml:space="preserve">Type 2: </w:t>
      </w:r>
      <w:r w:rsidR="002C678F">
        <w:rPr>
          <w:rFonts w:ascii="Times New Roman" w:hAnsi="Times New Roman" w:cs="Times New Roman"/>
          <w:sz w:val="24"/>
        </w:rPr>
        <w:t>R</w:t>
      </w:r>
      <w:r w:rsidRPr="006808EE">
        <w:rPr>
          <w:rFonts w:ascii="Times New Roman" w:hAnsi="Times New Roman" w:cs="Times New Roman"/>
          <w:sz w:val="24"/>
        </w:rPr>
        <w:t>eviews</w:t>
      </w:r>
      <w:r w:rsidR="00711A3C">
        <w:rPr>
          <w:rFonts w:ascii="Times New Roman" w:hAnsi="Times New Roman" w:cs="Times New Roman"/>
          <w:sz w:val="24"/>
        </w:rPr>
        <w:t xml:space="preserve"> of Key Internal Controls</w:t>
      </w:r>
      <w:r w:rsidRPr="006808EE">
        <w:rPr>
          <w:rFonts w:ascii="Times New Roman" w:hAnsi="Times New Roman" w:cs="Times New Roman"/>
          <w:sz w:val="24"/>
        </w:rPr>
        <w:t xml:space="preserve"> </w:t>
      </w:r>
      <w:r w:rsidR="00790A49">
        <w:rPr>
          <w:rFonts w:ascii="Times New Roman" w:hAnsi="Times New Roman" w:cs="Times New Roman"/>
          <w:sz w:val="24"/>
        </w:rPr>
        <w:t xml:space="preserve">conducted </w:t>
      </w:r>
      <w:r w:rsidRPr="006808EE">
        <w:rPr>
          <w:rFonts w:ascii="Times New Roman" w:hAnsi="Times New Roman" w:cs="Times New Roman"/>
          <w:sz w:val="24"/>
        </w:rPr>
        <w:t>by the HCA</w:t>
      </w:r>
      <w:r w:rsidR="00711A3C">
        <w:rPr>
          <w:rFonts w:ascii="Times New Roman" w:hAnsi="Times New Roman" w:cs="Times New Roman"/>
          <w:sz w:val="24"/>
        </w:rPr>
        <w:t>s and SCOs</w:t>
      </w:r>
      <w:r w:rsidRPr="006808EE">
        <w:rPr>
          <w:rFonts w:ascii="Times New Roman" w:hAnsi="Times New Roman" w:cs="Times New Roman"/>
          <w:sz w:val="24"/>
        </w:rPr>
        <w:t xml:space="preserve"> to Offices of the Directors of Contracting and other subordinate contracting offices</w:t>
      </w:r>
      <w:r w:rsidR="00AA1727">
        <w:rPr>
          <w:rFonts w:ascii="Times New Roman" w:hAnsi="Times New Roman" w:cs="Times New Roman"/>
          <w:sz w:val="24"/>
        </w:rPr>
        <w:t>,</w:t>
      </w:r>
      <w:r w:rsidR="008D3160">
        <w:rPr>
          <w:rFonts w:ascii="Times New Roman" w:hAnsi="Times New Roman" w:cs="Times New Roman"/>
          <w:sz w:val="24"/>
        </w:rPr>
        <w:t xml:space="preserve"> at least once every three years (36 months)</w:t>
      </w:r>
      <w:r w:rsidR="00AA1727">
        <w:rPr>
          <w:rFonts w:ascii="Times New Roman" w:hAnsi="Times New Roman" w:cs="Times New Roman"/>
          <w:sz w:val="24"/>
        </w:rPr>
        <w:t>,</w:t>
      </w:r>
      <w:r w:rsidR="001A19F4">
        <w:rPr>
          <w:rFonts w:ascii="Times New Roman" w:hAnsi="Times New Roman" w:cs="Times New Roman"/>
          <w:sz w:val="24"/>
        </w:rPr>
        <w:t xml:space="preserve"> using </w:t>
      </w:r>
      <w:r w:rsidR="008326F2">
        <w:rPr>
          <w:rFonts w:ascii="Times New Roman" w:hAnsi="Times New Roman" w:cs="Times New Roman"/>
          <w:sz w:val="24"/>
        </w:rPr>
        <w:t>the Internal</w:t>
      </w:r>
      <w:r w:rsidR="00790A49">
        <w:rPr>
          <w:rFonts w:ascii="Times New Roman" w:hAnsi="Times New Roman" w:cs="Times New Roman"/>
          <w:sz w:val="24"/>
        </w:rPr>
        <w:t xml:space="preserve"> Control </w:t>
      </w:r>
      <w:r w:rsidR="00137192">
        <w:rPr>
          <w:rFonts w:ascii="Times New Roman" w:hAnsi="Times New Roman" w:cs="Times New Roman"/>
          <w:sz w:val="24"/>
        </w:rPr>
        <w:t>Q</w:t>
      </w:r>
      <w:r w:rsidR="00790A49">
        <w:rPr>
          <w:rFonts w:ascii="Times New Roman" w:hAnsi="Times New Roman" w:cs="Times New Roman"/>
          <w:sz w:val="24"/>
        </w:rPr>
        <w:t xml:space="preserve">uestion </w:t>
      </w:r>
      <w:r w:rsidR="00137192">
        <w:rPr>
          <w:rFonts w:ascii="Times New Roman" w:hAnsi="Times New Roman" w:cs="Times New Roman"/>
          <w:sz w:val="24"/>
        </w:rPr>
        <w:t>S</w:t>
      </w:r>
      <w:r w:rsidR="00790A49">
        <w:rPr>
          <w:rFonts w:ascii="Times New Roman" w:hAnsi="Times New Roman" w:cs="Times New Roman"/>
          <w:sz w:val="24"/>
        </w:rPr>
        <w:t>et,</w:t>
      </w:r>
      <w:r w:rsidR="003865A2">
        <w:rPr>
          <w:rFonts w:ascii="Times New Roman" w:hAnsi="Times New Roman" w:cs="Times New Roman"/>
          <w:sz w:val="24"/>
        </w:rPr>
        <w:t xml:space="preserve"> and any supplemental question sets or toolkits</w:t>
      </w:r>
      <w:r w:rsidR="001A19F4">
        <w:rPr>
          <w:rFonts w:ascii="Times New Roman" w:hAnsi="Times New Roman" w:cs="Times New Roman"/>
          <w:sz w:val="24"/>
        </w:rPr>
        <w:t>.</w:t>
      </w:r>
    </w:p>
    <w:p w14:paraId="769B92B7" w14:textId="43AEE680" w:rsidR="0017122C" w:rsidRPr="006808EE" w:rsidRDefault="006808EE" w:rsidP="00002635">
      <w:pPr>
        <w:pStyle w:val="NormalWeb"/>
        <w:spacing w:before="0" w:beforeAutospacing="0" w:after="240" w:afterAutospacing="0"/>
        <w:ind w:left="720" w:firstLine="720"/>
        <w:rPr>
          <w:rFonts w:ascii="Times New Roman" w:hAnsi="Times New Roman" w:cs="Times New Roman"/>
          <w:sz w:val="24"/>
        </w:rPr>
      </w:pPr>
      <w:r w:rsidRPr="006808EE">
        <w:rPr>
          <w:rFonts w:ascii="Times New Roman" w:hAnsi="Times New Roman" w:cs="Times New Roman"/>
          <w:sz w:val="24"/>
        </w:rPr>
        <w:t>(</w:t>
      </w:r>
      <w:r w:rsidR="000B62FE">
        <w:rPr>
          <w:rFonts w:ascii="Times New Roman" w:hAnsi="Times New Roman" w:cs="Times New Roman"/>
          <w:sz w:val="24"/>
        </w:rPr>
        <w:t>3</w:t>
      </w:r>
      <w:r w:rsidRPr="006808EE">
        <w:rPr>
          <w:rFonts w:ascii="Times New Roman" w:hAnsi="Times New Roman" w:cs="Times New Roman"/>
          <w:sz w:val="24"/>
        </w:rPr>
        <w:t xml:space="preserve">) </w:t>
      </w:r>
      <w:r w:rsidR="009D344A">
        <w:rPr>
          <w:rFonts w:ascii="Times New Roman" w:hAnsi="Times New Roman" w:cs="Times New Roman"/>
          <w:sz w:val="24"/>
        </w:rPr>
        <w:t>Type 3</w:t>
      </w:r>
      <w:r w:rsidR="009D344A" w:rsidRPr="00790A49">
        <w:rPr>
          <w:rFonts w:ascii="Times New Roman" w:hAnsi="Times New Roman" w:cs="Times New Roman"/>
          <w:sz w:val="24"/>
        </w:rPr>
        <w:t xml:space="preserve">: </w:t>
      </w:r>
      <w:r w:rsidR="00E10E15" w:rsidRPr="00137192">
        <w:rPr>
          <w:rFonts w:ascii="Times New Roman" w:hAnsi="Times New Roman" w:cs="Times New Roman"/>
          <w:sz w:val="24"/>
        </w:rPr>
        <w:t>Reviews of Internal</w:t>
      </w:r>
      <w:r w:rsidR="00E10E15" w:rsidRPr="00790A49">
        <w:rPr>
          <w:rFonts w:ascii="Times New Roman" w:hAnsi="Times New Roman" w:cs="Times New Roman"/>
          <w:sz w:val="24"/>
        </w:rPr>
        <w:t xml:space="preserve">/Key Internal Controls, </w:t>
      </w:r>
      <w:r w:rsidR="00790A49" w:rsidRPr="00BE166E">
        <w:rPr>
          <w:rFonts w:ascii="Times New Roman" w:hAnsi="Times New Roman" w:cs="Times New Roman"/>
          <w:sz w:val="24"/>
        </w:rPr>
        <w:t xml:space="preserve">conducted </w:t>
      </w:r>
      <w:r w:rsidR="00E10E15" w:rsidRPr="00790A49">
        <w:rPr>
          <w:rFonts w:ascii="Times New Roman" w:hAnsi="Times New Roman" w:cs="Times New Roman"/>
          <w:sz w:val="24"/>
        </w:rPr>
        <w:t xml:space="preserve">by </w:t>
      </w:r>
      <w:r w:rsidR="00790A49" w:rsidRPr="00BE166E">
        <w:rPr>
          <w:rFonts w:ascii="Times New Roman" w:hAnsi="Times New Roman" w:cs="Times New Roman"/>
          <w:sz w:val="24"/>
        </w:rPr>
        <w:t xml:space="preserve">the </w:t>
      </w:r>
      <w:r w:rsidR="0087025C" w:rsidRPr="00790A49">
        <w:rPr>
          <w:rFonts w:ascii="Times New Roman" w:hAnsi="Times New Roman" w:cs="Times New Roman"/>
          <w:sz w:val="24"/>
        </w:rPr>
        <w:t>ODASA(P)</w:t>
      </w:r>
      <w:r w:rsidR="00DC2DEE" w:rsidRPr="00137192">
        <w:rPr>
          <w:rFonts w:ascii="Times New Roman" w:hAnsi="Times New Roman" w:cs="Times New Roman"/>
          <w:sz w:val="24"/>
        </w:rPr>
        <w:t>,</w:t>
      </w:r>
      <w:r w:rsidR="0087025C" w:rsidRPr="00137192">
        <w:rPr>
          <w:rFonts w:ascii="Times New Roman" w:hAnsi="Times New Roman" w:cs="Times New Roman"/>
          <w:sz w:val="24"/>
        </w:rPr>
        <w:t xml:space="preserve"> </w:t>
      </w:r>
      <w:r w:rsidR="00E10E15" w:rsidRPr="00137192">
        <w:rPr>
          <w:rFonts w:ascii="Times New Roman" w:hAnsi="Times New Roman" w:cs="Times New Roman"/>
          <w:sz w:val="24"/>
        </w:rPr>
        <w:t>as needed</w:t>
      </w:r>
      <w:r w:rsidR="00790A49" w:rsidRPr="00BE166E">
        <w:rPr>
          <w:rFonts w:ascii="Times New Roman" w:hAnsi="Times New Roman" w:cs="Times New Roman"/>
          <w:sz w:val="24"/>
        </w:rPr>
        <w:t xml:space="preserve"> for special assistance reviews and assessments</w:t>
      </w:r>
      <w:r w:rsidR="00DC2DEE" w:rsidRPr="00790A49">
        <w:rPr>
          <w:rFonts w:ascii="Times New Roman" w:hAnsi="Times New Roman" w:cs="Times New Roman"/>
          <w:sz w:val="24"/>
        </w:rPr>
        <w:t>,</w:t>
      </w:r>
      <w:r w:rsidR="00E10E15" w:rsidRPr="00137192">
        <w:rPr>
          <w:rFonts w:ascii="Times New Roman" w:hAnsi="Times New Roman" w:cs="Times New Roman"/>
          <w:sz w:val="24"/>
        </w:rPr>
        <w:t xml:space="preserve"> o</w:t>
      </w:r>
      <w:r w:rsidR="00790A49" w:rsidRPr="00BE166E">
        <w:rPr>
          <w:rFonts w:ascii="Times New Roman" w:hAnsi="Times New Roman" w:cs="Times New Roman"/>
          <w:sz w:val="24"/>
        </w:rPr>
        <w:t>n</w:t>
      </w:r>
      <w:r w:rsidR="00E10E15" w:rsidRPr="00790A49">
        <w:rPr>
          <w:rFonts w:ascii="Times New Roman" w:hAnsi="Times New Roman" w:cs="Times New Roman"/>
          <w:sz w:val="24"/>
        </w:rPr>
        <w:t xml:space="preserve"> selected CA</w:t>
      </w:r>
      <w:r w:rsidR="00135E0E" w:rsidRPr="00790A49">
        <w:rPr>
          <w:rFonts w:ascii="Times New Roman" w:hAnsi="Times New Roman" w:cs="Times New Roman"/>
          <w:sz w:val="24"/>
        </w:rPr>
        <w:t>s</w:t>
      </w:r>
      <w:r w:rsidR="00E10E15" w:rsidRPr="00790A49">
        <w:rPr>
          <w:rFonts w:ascii="Times New Roman" w:hAnsi="Times New Roman" w:cs="Times New Roman"/>
          <w:sz w:val="24"/>
        </w:rPr>
        <w:t xml:space="preserve"> </w:t>
      </w:r>
      <w:r w:rsidR="00EA1050">
        <w:rPr>
          <w:rFonts w:ascii="Times New Roman" w:hAnsi="Times New Roman" w:cs="Times New Roman"/>
          <w:sz w:val="24"/>
        </w:rPr>
        <w:t>and/</w:t>
      </w:r>
      <w:r w:rsidR="00E10E15" w:rsidRPr="00EA1050">
        <w:rPr>
          <w:rFonts w:ascii="Times New Roman" w:hAnsi="Times New Roman" w:cs="Times New Roman"/>
          <w:sz w:val="24"/>
        </w:rPr>
        <w:t>or ACE-wide</w:t>
      </w:r>
      <w:r w:rsidR="00790A49" w:rsidRPr="00BE166E">
        <w:rPr>
          <w:rFonts w:ascii="Times New Roman" w:hAnsi="Times New Roman" w:cs="Times New Roman"/>
          <w:sz w:val="24"/>
        </w:rPr>
        <w:t>,</w:t>
      </w:r>
      <w:r w:rsidR="00E10E15" w:rsidRPr="00790A49">
        <w:rPr>
          <w:rFonts w:ascii="Times New Roman" w:hAnsi="Times New Roman" w:cs="Times New Roman"/>
          <w:sz w:val="24"/>
        </w:rPr>
        <w:t xml:space="preserve"> using the applicable question set</w:t>
      </w:r>
      <w:r w:rsidR="00E10E15" w:rsidRPr="00137192">
        <w:rPr>
          <w:rFonts w:ascii="Times New Roman" w:hAnsi="Times New Roman" w:cs="Times New Roman"/>
          <w:sz w:val="24"/>
        </w:rPr>
        <w:t>(s).</w:t>
      </w:r>
      <w:r w:rsidR="00E10E15">
        <w:rPr>
          <w:rFonts w:ascii="Times New Roman" w:hAnsi="Times New Roman" w:cs="Times New Roman"/>
          <w:sz w:val="24"/>
        </w:rPr>
        <w:t xml:space="preserve">  </w:t>
      </w:r>
    </w:p>
    <w:p w14:paraId="360F2024" w14:textId="5D8AA56C" w:rsidR="002F7140" w:rsidRDefault="006808EE" w:rsidP="00002635">
      <w:pPr>
        <w:pStyle w:val="NormalWeb"/>
        <w:spacing w:before="0" w:beforeAutospacing="0" w:after="240" w:afterAutospacing="0"/>
        <w:ind w:left="720" w:firstLine="720"/>
        <w:rPr>
          <w:rFonts w:ascii="Times New Roman" w:hAnsi="Times New Roman" w:cs="Times New Roman"/>
          <w:sz w:val="24"/>
        </w:rPr>
      </w:pPr>
      <w:r w:rsidRPr="006808EE">
        <w:rPr>
          <w:rFonts w:ascii="Times New Roman" w:hAnsi="Times New Roman" w:cs="Times New Roman"/>
          <w:sz w:val="24"/>
        </w:rPr>
        <w:t>(</w:t>
      </w:r>
      <w:r w:rsidR="000B62FE">
        <w:rPr>
          <w:rFonts w:ascii="Times New Roman" w:hAnsi="Times New Roman" w:cs="Times New Roman"/>
          <w:sz w:val="24"/>
        </w:rPr>
        <w:t>4</w:t>
      </w:r>
      <w:r w:rsidRPr="006808EE">
        <w:rPr>
          <w:rFonts w:ascii="Times New Roman" w:hAnsi="Times New Roman" w:cs="Times New Roman"/>
          <w:sz w:val="24"/>
        </w:rPr>
        <w:t xml:space="preserve">) </w:t>
      </w:r>
      <w:r w:rsidR="00B10135">
        <w:rPr>
          <w:rFonts w:ascii="Times New Roman" w:hAnsi="Times New Roman" w:cs="Times New Roman"/>
          <w:sz w:val="24"/>
        </w:rPr>
        <w:t xml:space="preserve">Type 4: </w:t>
      </w:r>
      <w:r w:rsidR="00E10E15">
        <w:rPr>
          <w:rFonts w:ascii="Times New Roman" w:hAnsi="Times New Roman" w:cs="Times New Roman"/>
          <w:sz w:val="24"/>
        </w:rPr>
        <w:t>R</w:t>
      </w:r>
      <w:r w:rsidR="0017122C">
        <w:rPr>
          <w:rFonts w:ascii="Times New Roman" w:hAnsi="Times New Roman" w:cs="Times New Roman"/>
          <w:sz w:val="24"/>
        </w:rPr>
        <w:t>eview</w:t>
      </w:r>
      <w:r w:rsidR="0087025C">
        <w:rPr>
          <w:rFonts w:ascii="Times New Roman" w:hAnsi="Times New Roman" w:cs="Times New Roman"/>
          <w:sz w:val="24"/>
        </w:rPr>
        <w:t>s</w:t>
      </w:r>
      <w:r w:rsidR="00E10E15">
        <w:rPr>
          <w:rFonts w:ascii="Times New Roman" w:hAnsi="Times New Roman" w:cs="Times New Roman"/>
          <w:sz w:val="24"/>
        </w:rPr>
        <w:t xml:space="preserve"> of Strategic Controls </w:t>
      </w:r>
      <w:r w:rsidR="00790A49">
        <w:rPr>
          <w:rFonts w:ascii="Times New Roman" w:hAnsi="Times New Roman" w:cs="Times New Roman"/>
          <w:sz w:val="24"/>
        </w:rPr>
        <w:t xml:space="preserve">conducted </w:t>
      </w:r>
      <w:r w:rsidR="00E10E15">
        <w:rPr>
          <w:rFonts w:ascii="Times New Roman" w:hAnsi="Times New Roman" w:cs="Times New Roman"/>
          <w:sz w:val="24"/>
        </w:rPr>
        <w:t>by the ODASA(P)</w:t>
      </w:r>
      <w:r w:rsidR="00DC2DEE">
        <w:rPr>
          <w:rFonts w:ascii="Times New Roman" w:hAnsi="Times New Roman" w:cs="Times New Roman"/>
          <w:sz w:val="24"/>
        </w:rPr>
        <w:t>,</w:t>
      </w:r>
      <w:r w:rsidR="00E10E15">
        <w:rPr>
          <w:rFonts w:ascii="Times New Roman" w:hAnsi="Times New Roman" w:cs="Times New Roman"/>
          <w:sz w:val="24"/>
        </w:rPr>
        <w:t xml:space="preserve"> annually</w:t>
      </w:r>
      <w:r w:rsidR="00DC2DEE">
        <w:rPr>
          <w:rFonts w:ascii="Times New Roman" w:hAnsi="Times New Roman" w:cs="Times New Roman"/>
          <w:sz w:val="24"/>
        </w:rPr>
        <w:t>,</w:t>
      </w:r>
      <w:r w:rsidR="00E10E15">
        <w:rPr>
          <w:rFonts w:ascii="Times New Roman" w:hAnsi="Times New Roman" w:cs="Times New Roman"/>
          <w:sz w:val="24"/>
        </w:rPr>
        <w:t xml:space="preserve"> </w:t>
      </w:r>
      <w:r w:rsidR="00790A49">
        <w:rPr>
          <w:rFonts w:ascii="Times New Roman" w:hAnsi="Times New Roman" w:cs="Times New Roman"/>
          <w:sz w:val="24"/>
        </w:rPr>
        <w:t>using</w:t>
      </w:r>
      <w:r w:rsidR="0087025C">
        <w:rPr>
          <w:rFonts w:ascii="Times New Roman" w:hAnsi="Times New Roman" w:cs="Times New Roman"/>
          <w:sz w:val="24"/>
        </w:rPr>
        <w:t xml:space="preserve"> the Strategic Control Question Set</w:t>
      </w:r>
      <w:r w:rsidR="00E10E15">
        <w:rPr>
          <w:rFonts w:ascii="Times New Roman" w:hAnsi="Times New Roman" w:cs="Times New Roman"/>
          <w:sz w:val="24"/>
        </w:rPr>
        <w:t xml:space="preserve"> </w:t>
      </w:r>
      <w:r w:rsidR="0087025C">
        <w:rPr>
          <w:rFonts w:ascii="Times New Roman" w:hAnsi="Times New Roman" w:cs="Times New Roman"/>
          <w:sz w:val="24"/>
        </w:rPr>
        <w:t xml:space="preserve">for CAs </w:t>
      </w:r>
      <w:r w:rsidR="0017122C">
        <w:rPr>
          <w:rFonts w:ascii="Times New Roman" w:hAnsi="Times New Roman" w:cs="Times New Roman"/>
          <w:sz w:val="24"/>
        </w:rPr>
        <w:t xml:space="preserve">across the ACE. </w:t>
      </w:r>
    </w:p>
    <w:p w14:paraId="661E5A79" w14:textId="04CE660F" w:rsidR="00095F9B" w:rsidRDefault="000B62FE" w:rsidP="00FA4B15">
      <w:pPr>
        <w:rPr>
          <w:rFonts w:ascii="Times New Roman" w:hAnsi="Times New Roman" w:cs="Times New Roman"/>
          <w:sz w:val="24"/>
          <w:szCs w:val="24"/>
        </w:rPr>
      </w:pPr>
      <w:r>
        <w:rPr>
          <w:rFonts w:ascii="Times New Roman" w:hAnsi="Times New Roman" w:cs="Times New Roman"/>
          <w:sz w:val="24"/>
          <w:szCs w:val="24"/>
        </w:rPr>
        <w:t>(b)</w:t>
      </w:r>
      <w:r w:rsidR="00095F9B">
        <w:rPr>
          <w:rFonts w:ascii="Times New Roman" w:hAnsi="Times New Roman" w:cs="Times New Roman"/>
          <w:sz w:val="24"/>
          <w:szCs w:val="24"/>
        </w:rPr>
        <w:t xml:space="preserve"> Contingency Contracting. </w:t>
      </w:r>
    </w:p>
    <w:p w14:paraId="79954BE2" w14:textId="682E5E0B" w:rsidR="00095F9B" w:rsidRPr="00095F9B" w:rsidRDefault="00095F9B" w:rsidP="00002635">
      <w:pPr>
        <w:ind w:left="720" w:firstLine="720"/>
        <w:rPr>
          <w:rFonts w:ascii="Times New Roman" w:hAnsi="Times New Roman" w:cs="Times New Roman"/>
          <w:sz w:val="24"/>
          <w:szCs w:val="24"/>
        </w:rPr>
      </w:pPr>
      <w:r>
        <w:rPr>
          <w:rFonts w:ascii="Times New Roman" w:hAnsi="Times New Roman" w:cs="Times New Roman"/>
          <w:sz w:val="24"/>
          <w:szCs w:val="24"/>
        </w:rPr>
        <w:t>(</w:t>
      </w:r>
      <w:r w:rsidR="000C62B4">
        <w:rPr>
          <w:rFonts w:ascii="Times New Roman" w:hAnsi="Times New Roman" w:cs="Times New Roman"/>
          <w:sz w:val="24"/>
          <w:szCs w:val="24"/>
        </w:rPr>
        <w:t>1</w:t>
      </w:r>
      <w:r>
        <w:rPr>
          <w:rFonts w:ascii="Times New Roman" w:hAnsi="Times New Roman" w:cs="Times New Roman"/>
          <w:sz w:val="24"/>
          <w:szCs w:val="24"/>
        </w:rPr>
        <w:t xml:space="preserve">) The </w:t>
      </w:r>
      <w:r w:rsidRPr="00095F9B">
        <w:rPr>
          <w:rFonts w:ascii="Times New Roman" w:hAnsi="Times New Roman" w:cs="Times New Roman"/>
          <w:sz w:val="24"/>
          <w:szCs w:val="24"/>
        </w:rPr>
        <w:t>Contracting Support Brigades (CSB</w:t>
      </w:r>
      <w:r w:rsidR="00EA1050">
        <w:rPr>
          <w:rFonts w:ascii="Times New Roman" w:hAnsi="Times New Roman" w:cs="Times New Roman"/>
          <w:sz w:val="24"/>
          <w:szCs w:val="24"/>
        </w:rPr>
        <w:t>s</w:t>
      </w:r>
      <w:r w:rsidRPr="00095F9B">
        <w:rPr>
          <w:rFonts w:ascii="Times New Roman" w:hAnsi="Times New Roman" w:cs="Times New Roman"/>
          <w:sz w:val="24"/>
          <w:szCs w:val="24"/>
        </w:rPr>
        <w:t>), within the Army Contracting Command, execute theater support contracting actions in support of deployed Army forces, and commands and coordinates other common contracting actions as directed by the supported commander.  The HCA is responsible for the authority, including contracting policy, compliance, and oversight of all deployed Army theater support contracting missions.</w:t>
      </w:r>
    </w:p>
    <w:p w14:paraId="6CEBD4DD" w14:textId="243231C9" w:rsidR="00095F9B" w:rsidRDefault="00095F9B" w:rsidP="00002635">
      <w:pPr>
        <w:ind w:left="720" w:firstLine="720"/>
        <w:rPr>
          <w:rFonts w:ascii="Times New Roman" w:eastAsia="Times New Roman" w:hAnsi="Times New Roman" w:cs="Times New Roman"/>
          <w:bCs/>
          <w:sz w:val="24"/>
          <w:szCs w:val="24"/>
        </w:rPr>
      </w:pPr>
      <w:r>
        <w:rPr>
          <w:rFonts w:ascii="Times New Roman" w:hAnsi="Times New Roman" w:cs="Times New Roman"/>
          <w:sz w:val="24"/>
          <w:szCs w:val="24"/>
        </w:rPr>
        <w:t>(</w:t>
      </w:r>
      <w:r w:rsidR="000C62B4">
        <w:rPr>
          <w:rFonts w:ascii="Times New Roman" w:hAnsi="Times New Roman" w:cs="Times New Roman"/>
          <w:sz w:val="24"/>
          <w:szCs w:val="24"/>
        </w:rPr>
        <w:t>2</w:t>
      </w:r>
      <w:r>
        <w:rPr>
          <w:rFonts w:ascii="Times New Roman" w:hAnsi="Times New Roman" w:cs="Times New Roman"/>
          <w:sz w:val="24"/>
          <w:szCs w:val="24"/>
        </w:rPr>
        <w:t xml:space="preserve">)  </w:t>
      </w:r>
      <w:r w:rsidRPr="000B62FE">
        <w:rPr>
          <w:rFonts w:ascii="Times New Roman" w:hAnsi="Times New Roman" w:cs="Times New Roman"/>
          <w:sz w:val="24"/>
          <w:szCs w:val="24"/>
        </w:rPr>
        <w:t xml:space="preserve">In conjunction with any PMR performed on a CSB with continency contracting efforts/missions, the HCA shall utilize the Contingency Contracting </w:t>
      </w:r>
      <w:r w:rsidR="00137192">
        <w:rPr>
          <w:rFonts w:ascii="Times New Roman" w:hAnsi="Times New Roman" w:cs="Times New Roman"/>
          <w:sz w:val="24"/>
          <w:szCs w:val="24"/>
        </w:rPr>
        <w:t>Q</w:t>
      </w:r>
      <w:r w:rsidRPr="000B62FE">
        <w:rPr>
          <w:rFonts w:ascii="Times New Roman" w:hAnsi="Times New Roman" w:cs="Times New Roman"/>
          <w:sz w:val="24"/>
          <w:szCs w:val="24"/>
        </w:rPr>
        <w:t xml:space="preserve">uestion </w:t>
      </w:r>
      <w:r w:rsidR="00137192">
        <w:rPr>
          <w:rFonts w:ascii="Times New Roman" w:hAnsi="Times New Roman" w:cs="Times New Roman"/>
          <w:sz w:val="24"/>
          <w:szCs w:val="24"/>
        </w:rPr>
        <w:t>S</w:t>
      </w:r>
      <w:r w:rsidRPr="000B62FE">
        <w:rPr>
          <w:rFonts w:ascii="Times New Roman" w:hAnsi="Times New Roman" w:cs="Times New Roman"/>
          <w:sz w:val="24"/>
          <w:szCs w:val="24"/>
        </w:rPr>
        <w:t xml:space="preserve">et, located </w:t>
      </w:r>
      <w:r w:rsidR="000B62FE">
        <w:rPr>
          <w:rFonts w:ascii="Times New Roman" w:hAnsi="Times New Roman" w:cs="Times New Roman"/>
          <w:sz w:val="24"/>
          <w:szCs w:val="24"/>
        </w:rPr>
        <w:t>on</w:t>
      </w:r>
      <w:r w:rsidR="00B728C5">
        <w:rPr>
          <w:rFonts w:ascii="Times New Roman" w:hAnsi="Times New Roman" w:cs="Times New Roman"/>
          <w:sz w:val="24"/>
          <w:szCs w:val="24"/>
        </w:rPr>
        <w:t xml:space="preserve"> </w:t>
      </w:r>
      <w:r w:rsidR="000B62FE">
        <w:rPr>
          <w:rFonts w:ascii="Times New Roman" w:hAnsi="Times New Roman" w:cs="Times New Roman"/>
          <w:sz w:val="24"/>
          <w:szCs w:val="24"/>
        </w:rPr>
        <w:t xml:space="preserve">the </w:t>
      </w:r>
      <w:hyperlink r:id="rId13" w:history="1">
        <w:r w:rsidR="000B62FE" w:rsidRPr="005032AD">
          <w:rPr>
            <w:rStyle w:val="Hyperlink"/>
            <w:rFonts w:ascii="Times New Roman" w:hAnsi="Times New Roman" w:cs="Times New Roman"/>
            <w:sz w:val="24"/>
            <w:szCs w:val="24"/>
          </w:rPr>
          <w:t>PMR</w:t>
        </w:r>
        <w:r w:rsidRPr="005032AD">
          <w:rPr>
            <w:rStyle w:val="Hyperlink"/>
            <w:rFonts w:ascii="Times New Roman" w:hAnsi="Times New Roman" w:cs="Times New Roman"/>
            <w:sz w:val="24"/>
            <w:szCs w:val="24"/>
          </w:rPr>
          <w:t xml:space="preserve"> </w:t>
        </w:r>
        <w:r w:rsidR="000B62FE" w:rsidRPr="005032AD">
          <w:rPr>
            <w:rStyle w:val="Hyperlink"/>
            <w:rFonts w:ascii="Times New Roman" w:hAnsi="Times New Roman" w:cs="Times New Roman"/>
            <w:sz w:val="24"/>
          </w:rPr>
          <w:t>SharePoint page</w:t>
        </w:r>
      </w:hyperlink>
      <w:r w:rsidR="000B62FE">
        <w:rPr>
          <w:rFonts w:ascii="Times New Roman" w:hAnsi="Times New Roman" w:cs="Times New Roman"/>
          <w:sz w:val="24"/>
        </w:rPr>
        <w:t xml:space="preserve"> </w:t>
      </w:r>
      <w:r w:rsidR="00137192">
        <w:rPr>
          <w:rFonts w:ascii="Times New Roman" w:hAnsi="Times New Roman" w:cs="Times New Roman"/>
          <w:sz w:val="24"/>
        </w:rPr>
        <w:t>at</w:t>
      </w:r>
      <w:r w:rsidR="000B62FE">
        <w:rPr>
          <w:rFonts w:ascii="Times New Roman" w:hAnsi="Times New Roman" w:cs="Times New Roman"/>
          <w:sz w:val="24"/>
        </w:rPr>
        <w:t xml:space="preserve"> Procurement.Army.Mil</w:t>
      </w:r>
      <w:r w:rsidR="00502B6B">
        <w:rPr>
          <w:rFonts w:ascii="Times New Roman" w:hAnsi="Times New Roman" w:cs="Times New Roman"/>
          <w:sz w:val="24"/>
        </w:rPr>
        <w:t xml:space="preserve"> </w:t>
      </w:r>
      <w:r w:rsidRPr="000B62FE">
        <w:rPr>
          <w:rFonts w:ascii="Times New Roman" w:hAnsi="Times New Roman" w:cs="Times New Roman"/>
          <w:sz w:val="24"/>
          <w:szCs w:val="24"/>
        </w:rPr>
        <w:t xml:space="preserve">to assess the key internal controls of their contingency contracting operations.   </w:t>
      </w:r>
    </w:p>
    <w:p w14:paraId="7084746C" w14:textId="780BF22F" w:rsidR="00614D30" w:rsidRDefault="000B62FE" w:rsidP="00FA4B15">
      <w:pPr>
        <w:rPr>
          <w:rFonts w:ascii="Times New Roman" w:hAnsi="Times New Roman" w:cs="Times New Roman"/>
          <w:sz w:val="24"/>
          <w:szCs w:val="24"/>
        </w:rPr>
      </w:pPr>
      <w:r w:rsidRPr="00615A07">
        <w:rPr>
          <w:rFonts w:ascii="Times New Roman" w:hAnsi="Times New Roman" w:cs="Times New Roman"/>
          <w:sz w:val="24"/>
          <w:szCs w:val="24"/>
        </w:rPr>
        <w:t>(c)</w:t>
      </w:r>
      <w:r w:rsidR="00B728C5" w:rsidRPr="00615A07">
        <w:rPr>
          <w:rFonts w:ascii="Times New Roman" w:hAnsi="Times New Roman" w:cs="Times New Roman"/>
          <w:sz w:val="24"/>
          <w:szCs w:val="24"/>
        </w:rPr>
        <w:t xml:space="preserve"> </w:t>
      </w:r>
      <w:r w:rsidR="00DC6E01" w:rsidRPr="00615A07">
        <w:rPr>
          <w:rFonts w:ascii="Times New Roman" w:hAnsi="Times New Roman" w:cs="Times New Roman"/>
          <w:sz w:val="24"/>
          <w:szCs w:val="24"/>
        </w:rPr>
        <w:t xml:space="preserve">Top-level information on </w:t>
      </w:r>
      <w:r w:rsidR="000F5DF4" w:rsidRPr="00615A07">
        <w:rPr>
          <w:rFonts w:ascii="Times New Roman" w:hAnsi="Times New Roman" w:cs="Times New Roman"/>
          <w:sz w:val="24"/>
          <w:szCs w:val="24"/>
        </w:rPr>
        <w:t xml:space="preserve">review </w:t>
      </w:r>
      <w:r w:rsidR="00DC6E01" w:rsidRPr="00615A07">
        <w:rPr>
          <w:rFonts w:ascii="Times New Roman" w:hAnsi="Times New Roman" w:cs="Times New Roman"/>
          <w:sz w:val="24"/>
          <w:szCs w:val="24"/>
        </w:rPr>
        <w:t>responsibility, method of assessment, frequency of assessment, and assessment instructions is provided in the table below.</w:t>
      </w:r>
    </w:p>
    <w:p w14:paraId="7D56FB44" w14:textId="77777777" w:rsidR="00502B6B" w:rsidRDefault="00502B6B" w:rsidP="00502B6B">
      <w:pPr>
        <w:ind w:left="720"/>
        <w:rPr>
          <w:rFonts w:ascii="Times New Roman" w:hAnsi="Times New Roman" w:cs="Times New Roman"/>
          <w:sz w:val="24"/>
          <w:szCs w:val="24"/>
        </w:rPr>
      </w:pPr>
    </w:p>
    <w:tbl>
      <w:tblPr>
        <w:tblStyle w:val="TableGrid"/>
        <w:tblW w:w="8905" w:type="dxa"/>
        <w:jc w:val="center"/>
        <w:tblLayout w:type="fixed"/>
        <w:tblLook w:val="04A0" w:firstRow="1" w:lastRow="0" w:firstColumn="1" w:lastColumn="0" w:noHBand="0" w:noVBand="1"/>
      </w:tblPr>
      <w:tblGrid>
        <w:gridCol w:w="805"/>
        <w:gridCol w:w="1260"/>
        <w:gridCol w:w="1890"/>
        <w:gridCol w:w="1530"/>
        <w:gridCol w:w="1531"/>
        <w:gridCol w:w="1889"/>
      </w:tblGrid>
      <w:tr w:rsidR="00502B6B" w:rsidRPr="00C07551" w14:paraId="17A15186" w14:textId="77777777" w:rsidTr="00E8500F">
        <w:trPr>
          <w:jc w:val="center"/>
        </w:trPr>
        <w:tc>
          <w:tcPr>
            <w:tcW w:w="805" w:type="dxa"/>
          </w:tcPr>
          <w:p w14:paraId="485C6411" w14:textId="77777777" w:rsidR="00502B6B" w:rsidRPr="00614D30" w:rsidRDefault="00502B6B" w:rsidP="00E8500F">
            <w:pPr>
              <w:spacing w:after="240"/>
              <w:outlineLvl w:val="3"/>
              <w:rPr>
                <w:rFonts w:ascii="Times New Roman" w:eastAsia="Times New Roman" w:hAnsi="Times New Roman" w:cs="Times New Roman"/>
                <w:b/>
                <w:bCs/>
                <w:sz w:val="24"/>
                <w:szCs w:val="24"/>
              </w:rPr>
            </w:pPr>
            <w:bookmarkStart w:id="42" w:name="_Toc116639614"/>
            <w:r w:rsidRPr="00614D30">
              <w:rPr>
                <w:rFonts w:ascii="Times New Roman" w:eastAsia="Times New Roman" w:hAnsi="Times New Roman" w:cs="Times New Roman"/>
                <w:b/>
                <w:bCs/>
                <w:sz w:val="24"/>
                <w:szCs w:val="24"/>
              </w:rPr>
              <w:t>Type</w:t>
            </w:r>
            <w:bookmarkEnd w:id="42"/>
          </w:p>
        </w:tc>
        <w:tc>
          <w:tcPr>
            <w:tcW w:w="1260" w:type="dxa"/>
          </w:tcPr>
          <w:p w14:paraId="1B77C6FB" w14:textId="77777777" w:rsidR="00502B6B" w:rsidRPr="00614D30" w:rsidRDefault="00502B6B" w:rsidP="00E8500F">
            <w:pPr>
              <w:spacing w:after="240"/>
              <w:outlineLvl w:val="3"/>
              <w:rPr>
                <w:rFonts w:ascii="Times New Roman" w:eastAsia="Times New Roman" w:hAnsi="Times New Roman" w:cs="Times New Roman"/>
                <w:b/>
                <w:bCs/>
                <w:sz w:val="24"/>
                <w:szCs w:val="24"/>
              </w:rPr>
            </w:pPr>
            <w:bookmarkStart w:id="43" w:name="_Toc116639615"/>
            <w:r w:rsidRPr="00614D30">
              <w:rPr>
                <w:rFonts w:ascii="Times New Roman" w:eastAsia="Times New Roman" w:hAnsi="Times New Roman" w:cs="Times New Roman"/>
                <w:b/>
                <w:bCs/>
                <w:sz w:val="24"/>
                <w:szCs w:val="24"/>
              </w:rPr>
              <w:t>Control Type</w:t>
            </w:r>
            <w:bookmarkEnd w:id="43"/>
          </w:p>
        </w:tc>
        <w:tc>
          <w:tcPr>
            <w:tcW w:w="1890" w:type="dxa"/>
          </w:tcPr>
          <w:p w14:paraId="5D1946C0" w14:textId="77777777" w:rsidR="00502B6B" w:rsidRPr="00614D30" w:rsidRDefault="00502B6B" w:rsidP="00E8500F">
            <w:pPr>
              <w:spacing w:after="240"/>
              <w:outlineLvl w:val="3"/>
              <w:rPr>
                <w:rFonts w:ascii="Times New Roman" w:eastAsia="Times New Roman" w:hAnsi="Times New Roman" w:cs="Times New Roman"/>
                <w:b/>
                <w:bCs/>
                <w:sz w:val="24"/>
                <w:szCs w:val="24"/>
              </w:rPr>
            </w:pPr>
            <w:bookmarkStart w:id="44" w:name="_Toc116639616"/>
            <w:r w:rsidRPr="00614D30">
              <w:rPr>
                <w:rFonts w:ascii="Times New Roman" w:eastAsia="Times New Roman" w:hAnsi="Times New Roman" w:cs="Times New Roman"/>
                <w:b/>
                <w:bCs/>
                <w:sz w:val="24"/>
                <w:szCs w:val="24"/>
              </w:rPr>
              <w:t>Primary Responsibility for Control Assessment</w:t>
            </w:r>
            <w:bookmarkEnd w:id="44"/>
          </w:p>
        </w:tc>
        <w:tc>
          <w:tcPr>
            <w:tcW w:w="1530" w:type="dxa"/>
          </w:tcPr>
          <w:p w14:paraId="2DBC1D1A" w14:textId="77777777" w:rsidR="00502B6B" w:rsidRPr="00614D30" w:rsidRDefault="00502B6B" w:rsidP="00E8500F">
            <w:pPr>
              <w:spacing w:after="240"/>
              <w:outlineLvl w:val="3"/>
              <w:rPr>
                <w:rFonts w:ascii="Times New Roman" w:eastAsia="Times New Roman" w:hAnsi="Times New Roman" w:cs="Times New Roman"/>
                <w:b/>
                <w:bCs/>
                <w:sz w:val="24"/>
                <w:szCs w:val="24"/>
              </w:rPr>
            </w:pPr>
            <w:bookmarkStart w:id="45" w:name="_Toc116639617"/>
            <w:r w:rsidRPr="00614D30">
              <w:rPr>
                <w:rFonts w:ascii="Times New Roman" w:eastAsia="Times New Roman" w:hAnsi="Times New Roman" w:cs="Times New Roman"/>
                <w:b/>
                <w:bCs/>
                <w:sz w:val="24"/>
                <w:szCs w:val="24"/>
              </w:rPr>
              <w:t>Method of Assessment</w:t>
            </w:r>
            <w:bookmarkEnd w:id="45"/>
          </w:p>
        </w:tc>
        <w:tc>
          <w:tcPr>
            <w:tcW w:w="1531" w:type="dxa"/>
          </w:tcPr>
          <w:p w14:paraId="24B530C2" w14:textId="77777777" w:rsidR="00502B6B" w:rsidRPr="00614D30" w:rsidRDefault="00502B6B" w:rsidP="00E8500F">
            <w:pPr>
              <w:spacing w:after="240"/>
              <w:outlineLvl w:val="3"/>
              <w:rPr>
                <w:rFonts w:ascii="Times New Roman" w:eastAsia="Times New Roman" w:hAnsi="Times New Roman" w:cs="Times New Roman"/>
                <w:b/>
                <w:bCs/>
                <w:sz w:val="24"/>
                <w:szCs w:val="24"/>
              </w:rPr>
            </w:pPr>
            <w:bookmarkStart w:id="46" w:name="_Toc116639618"/>
            <w:r w:rsidRPr="00614D30">
              <w:rPr>
                <w:rFonts w:ascii="Times New Roman" w:eastAsia="Times New Roman" w:hAnsi="Times New Roman" w:cs="Times New Roman"/>
                <w:b/>
                <w:bCs/>
                <w:sz w:val="24"/>
                <w:szCs w:val="24"/>
              </w:rPr>
              <w:t>Frequency of Control Assessment</w:t>
            </w:r>
            <w:bookmarkEnd w:id="46"/>
          </w:p>
        </w:tc>
        <w:tc>
          <w:tcPr>
            <w:tcW w:w="1889" w:type="dxa"/>
          </w:tcPr>
          <w:p w14:paraId="561C52CC" w14:textId="77777777" w:rsidR="00502B6B" w:rsidRPr="00614D30" w:rsidRDefault="00502B6B" w:rsidP="00E8500F">
            <w:pPr>
              <w:spacing w:after="240"/>
              <w:outlineLvl w:val="3"/>
              <w:rPr>
                <w:rFonts w:ascii="Times New Roman" w:eastAsia="Times New Roman" w:hAnsi="Times New Roman" w:cs="Times New Roman"/>
                <w:b/>
                <w:bCs/>
                <w:sz w:val="24"/>
                <w:szCs w:val="24"/>
              </w:rPr>
            </w:pPr>
            <w:bookmarkStart w:id="47" w:name="_Toc116639619"/>
            <w:r w:rsidRPr="00614D30">
              <w:rPr>
                <w:rFonts w:ascii="Times New Roman" w:eastAsia="Times New Roman" w:hAnsi="Times New Roman" w:cs="Times New Roman"/>
                <w:b/>
                <w:bCs/>
                <w:sz w:val="24"/>
                <w:szCs w:val="24"/>
              </w:rPr>
              <w:t>Assessment Instructions</w:t>
            </w:r>
            <w:bookmarkEnd w:id="47"/>
          </w:p>
        </w:tc>
      </w:tr>
      <w:tr w:rsidR="00502B6B" w:rsidRPr="00C07551" w14:paraId="03F80FDA" w14:textId="77777777" w:rsidTr="00E8500F">
        <w:trPr>
          <w:trHeight w:val="2618"/>
          <w:jc w:val="center"/>
        </w:trPr>
        <w:tc>
          <w:tcPr>
            <w:tcW w:w="805" w:type="dxa"/>
          </w:tcPr>
          <w:p w14:paraId="22C14D5C"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48" w:name="_Toc116639620"/>
            <w:r w:rsidRPr="00614D30">
              <w:rPr>
                <w:rFonts w:ascii="Times New Roman" w:eastAsia="Times New Roman" w:hAnsi="Times New Roman" w:cs="Times New Roman"/>
                <w:bCs/>
                <w:sz w:val="24"/>
                <w:szCs w:val="24"/>
              </w:rPr>
              <w:t>1</w:t>
            </w:r>
            <w:bookmarkEnd w:id="48"/>
          </w:p>
        </w:tc>
        <w:tc>
          <w:tcPr>
            <w:tcW w:w="1260" w:type="dxa"/>
          </w:tcPr>
          <w:p w14:paraId="6CC1876E"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49" w:name="_Toc116639621"/>
            <w:r w:rsidRPr="00614D30">
              <w:rPr>
                <w:rFonts w:ascii="Times New Roman" w:eastAsia="Times New Roman" w:hAnsi="Times New Roman" w:cs="Times New Roman"/>
                <w:bCs/>
                <w:sz w:val="24"/>
                <w:szCs w:val="24"/>
              </w:rPr>
              <w:t>Internal Controls</w:t>
            </w:r>
            <w:bookmarkEnd w:id="49"/>
          </w:p>
          <w:p w14:paraId="57756BF7"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50" w:name="_Toc116639622"/>
            <w:r w:rsidRPr="00614D30">
              <w:rPr>
                <w:rFonts w:ascii="Times New Roman" w:eastAsia="Times New Roman" w:hAnsi="Times New Roman" w:cs="Times New Roman"/>
                <w:bCs/>
                <w:sz w:val="24"/>
                <w:szCs w:val="24"/>
              </w:rPr>
              <w:t>(Other than Key Controls)</w:t>
            </w:r>
            <w:bookmarkEnd w:id="50"/>
          </w:p>
        </w:tc>
        <w:tc>
          <w:tcPr>
            <w:tcW w:w="1890" w:type="dxa"/>
          </w:tcPr>
          <w:p w14:paraId="4EBBB6E0"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51" w:name="_Toc116639623"/>
            <w:r w:rsidRPr="00614D30">
              <w:rPr>
                <w:rFonts w:ascii="Times New Roman" w:eastAsia="Times New Roman" w:hAnsi="Times New Roman" w:cs="Times New Roman"/>
                <w:bCs/>
                <w:sz w:val="24"/>
                <w:szCs w:val="24"/>
              </w:rPr>
              <w:t>CA Management</w:t>
            </w:r>
            <w:bookmarkEnd w:id="51"/>
            <w:r w:rsidRPr="00614D30">
              <w:rPr>
                <w:rFonts w:ascii="Times New Roman" w:eastAsia="Times New Roman" w:hAnsi="Times New Roman" w:cs="Times New Roman"/>
                <w:bCs/>
                <w:sz w:val="24"/>
                <w:szCs w:val="24"/>
              </w:rPr>
              <w:t xml:space="preserve"> </w:t>
            </w:r>
          </w:p>
        </w:tc>
        <w:tc>
          <w:tcPr>
            <w:tcW w:w="1530" w:type="dxa"/>
          </w:tcPr>
          <w:p w14:paraId="1263888B" w14:textId="77777777" w:rsidR="00502B6B" w:rsidRPr="00615A07" w:rsidRDefault="00502B6B" w:rsidP="00E8500F">
            <w:pPr>
              <w:spacing w:after="240"/>
              <w:outlineLvl w:val="3"/>
              <w:rPr>
                <w:rFonts w:ascii="Times New Roman" w:eastAsia="Times New Roman" w:hAnsi="Times New Roman" w:cs="Times New Roman"/>
                <w:bCs/>
                <w:sz w:val="24"/>
                <w:szCs w:val="24"/>
              </w:rPr>
            </w:pPr>
            <w:bookmarkStart w:id="52" w:name="_Toc116639624"/>
            <w:r w:rsidRPr="00615A07">
              <w:rPr>
                <w:rFonts w:ascii="Times New Roman" w:hAnsi="Times New Roman" w:cs="Times New Roman"/>
                <w:sz w:val="24"/>
                <w:szCs w:val="24"/>
              </w:rPr>
              <w:t>Business clearance, legal review, local policy and compliance reviews and self-assessments</w:t>
            </w:r>
            <w:bookmarkEnd w:id="52"/>
          </w:p>
        </w:tc>
        <w:tc>
          <w:tcPr>
            <w:tcW w:w="1531" w:type="dxa"/>
          </w:tcPr>
          <w:p w14:paraId="0F79F5D2"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53" w:name="_Toc116639625"/>
            <w:r w:rsidRPr="00614D30">
              <w:rPr>
                <w:rFonts w:ascii="Times New Roman" w:eastAsia="Times New Roman" w:hAnsi="Times New Roman" w:cs="Times New Roman"/>
                <w:bCs/>
                <w:sz w:val="24"/>
                <w:szCs w:val="24"/>
              </w:rPr>
              <w:t>Action-by-Action IAW CA</w:t>
            </w:r>
            <w:bookmarkEnd w:id="53"/>
            <w:r w:rsidRPr="00614D30">
              <w:rPr>
                <w:rFonts w:ascii="Times New Roman" w:eastAsia="Times New Roman" w:hAnsi="Times New Roman" w:cs="Times New Roman"/>
                <w:bCs/>
                <w:sz w:val="24"/>
                <w:szCs w:val="24"/>
              </w:rPr>
              <w:t xml:space="preserve"> </w:t>
            </w:r>
          </w:p>
        </w:tc>
        <w:tc>
          <w:tcPr>
            <w:tcW w:w="1889" w:type="dxa"/>
          </w:tcPr>
          <w:p w14:paraId="54D82B0A"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54" w:name="_Toc116639626"/>
            <w:r w:rsidRPr="00614D30">
              <w:rPr>
                <w:rFonts w:ascii="Times New Roman" w:eastAsia="Times New Roman" w:hAnsi="Times New Roman" w:cs="Times New Roman"/>
                <w:bCs/>
                <w:sz w:val="24"/>
                <w:szCs w:val="24"/>
              </w:rPr>
              <w:t>CA</w:t>
            </w:r>
            <w:bookmarkEnd w:id="54"/>
            <w:r w:rsidRPr="00614D30">
              <w:rPr>
                <w:rFonts w:ascii="Times New Roman" w:eastAsia="Times New Roman" w:hAnsi="Times New Roman" w:cs="Times New Roman"/>
                <w:bCs/>
                <w:sz w:val="24"/>
                <w:szCs w:val="24"/>
              </w:rPr>
              <w:t xml:space="preserve"> </w:t>
            </w:r>
          </w:p>
        </w:tc>
      </w:tr>
      <w:tr w:rsidR="00502B6B" w:rsidRPr="00C07551" w14:paraId="74D51DF9" w14:textId="77777777" w:rsidTr="00E8500F">
        <w:trPr>
          <w:trHeight w:val="1403"/>
          <w:jc w:val="center"/>
        </w:trPr>
        <w:tc>
          <w:tcPr>
            <w:tcW w:w="805" w:type="dxa"/>
            <w:vMerge w:val="restart"/>
          </w:tcPr>
          <w:p w14:paraId="5E84E347"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55" w:name="_Toc116639627"/>
            <w:r w:rsidRPr="00614D30">
              <w:rPr>
                <w:rFonts w:ascii="Times New Roman" w:eastAsia="Times New Roman" w:hAnsi="Times New Roman" w:cs="Times New Roman"/>
                <w:bCs/>
                <w:sz w:val="24"/>
                <w:szCs w:val="24"/>
              </w:rPr>
              <w:t>2</w:t>
            </w:r>
            <w:bookmarkEnd w:id="55"/>
          </w:p>
        </w:tc>
        <w:tc>
          <w:tcPr>
            <w:tcW w:w="1260" w:type="dxa"/>
            <w:vMerge w:val="restart"/>
          </w:tcPr>
          <w:p w14:paraId="2B1006C4"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56" w:name="_Toc116639628"/>
            <w:r w:rsidRPr="00614D30">
              <w:rPr>
                <w:rFonts w:ascii="Times New Roman" w:eastAsia="Times New Roman" w:hAnsi="Times New Roman" w:cs="Times New Roman"/>
                <w:bCs/>
                <w:sz w:val="24"/>
                <w:szCs w:val="24"/>
              </w:rPr>
              <w:t>Key Internal Controls</w:t>
            </w:r>
            <w:bookmarkEnd w:id="56"/>
          </w:p>
          <w:p w14:paraId="20E05D3B" w14:textId="77777777" w:rsidR="00502B6B" w:rsidRPr="00614D30" w:rsidRDefault="00502B6B" w:rsidP="00E8500F">
            <w:pPr>
              <w:spacing w:after="240"/>
              <w:outlineLvl w:val="3"/>
              <w:rPr>
                <w:rFonts w:ascii="Times New Roman" w:eastAsia="Times New Roman" w:hAnsi="Times New Roman" w:cs="Times New Roman"/>
                <w:bCs/>
                <w:sz w:val="24"/>
                <w:szCs w:val="24"/>
              </w:rPr>
            </w:pPr>
          </w:p>
        </w:tc>
        <w:tc>
          <w:tcPr>
            <w:tcW w:w="1890" w:type="dxa"/>
          </w:tcPr>
          <w:p w14:paraId="5A65539C"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57" w:name="_Toc116639629"/>
            <w:r w:rsidRPr="00614D30">
              <w:rPr>
                <w:rFonts w:ascii="Times New Roman" w:eastAsia="Times New Roman" w:hAnsi="Times New Roman" w:cs="Times New Roman"/>
                <w:bCs/>
                <w:sz w:val="24"/>
                <w:szCs w:val="24"/>
              </w:rPr>
              <w:t>HCAs, SCOs</w:t>
            </w:r>
            <w:bookmarkEnd w:id="57"/>
          </w:p>
        </w:tc>
        <w:tc>
          <w:tcPr>
            <w:tcW w:w="1530" w:type="dxa"/>
          </w:tcPr>
          <w:p w14:paraId="7C4563D5" w14:textId="77777777" w:rsidR="00502B6B" w:rsidRPr="00615A07" w:rsidRDefault="00502B6B" w:rsidP="00E8500F">
            <w:pPr>
              <w:spacing w:after="240"/>
              <w:rPr>
                <w:rFonts w:ascii="Times New Roman" w:hAnsi="Times New Roman" w:cs="Times New Roman"/>
                <w:sz w:val="24"/>
                <w:szCs w:val="24"/>
              </w:rPr>
            </w:pPr>
            <w:r w:rsidRPr="00615A07">
              <w:rPr>
                <w:rFonts w:ascii="Times New Roman" w:hAnsi="Times New Roman" w:cs="Times New Roman"/>
                <w:sz w:val="24"/>
                <w:szCs w:val="24"/>
              </w:rPr>
              <w:t>Internal Control Question Set</w:t>
            </w:r>
          </w:p>
          <w:p w14:paraId="0D13CC42" w14:textId="77777777" w:rsidR="00502B6B" w:rsidRPr="00615A07" w:rsidRDefault="00502B6B" w:rsidP="00E8500F">
            <w:pPr>
              <w:spacing w:after="240"/>
              <w:outlineLvl w:val="3"/>
              <w:rPr>
                <w:rFonts w:ascii="Times New Roman" w:eastAsia="Times New Roman" w:hAnsi="Times New Roman" w:cs="Times New Roman"/>
                <w:bCs/>
                <w:sz w:val="24"/>
                <w:szCs w:val="24"/>
              </w:rPr>
            </w:pPr>
            <w:bookmarkStart w:id="58" w:name="_Toc116639630"/>
            <w:r w:rsidRPr="00615A07">
              <w:rPr>
                <w:rFonts w:ascii="Times New Roman" w:hAnsi="Times New Roman" w:cs="Times New Roman"/>
                <w:sz w:val="24"/>
                <w:szCs w:val="24"/>
              </w:rPr>
              <w:t>Contingency Contracting Question Set (as applicable)</w:t>
            </w:r>
            <w:bookmarkEnd w:id="58"/>
          </w:p>
        </w:tc>
        <w:tc>
          <w:tcPr>
            <w:tcW w:w="1531" w:type="dxa"/>
          </w:tcPr>
          <w:p w14:paraId="4B8FA66A"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59" w:name="_Toc116639631"/>
            <w:r w:rsidRPr="00614D30">
              <w:rPr>
                <w:rFonts w:ascii="Times New Roman" w:eastAsia="Times New Roman" w:hAnsi="Times New Roman" w:cs="Times New Roman"/>
                <w:bCs/>
                <w:sz w:val="24"/>
                <w:szCs w:val="24"/>
              </w:rPr>
              <w:t>At least once every three years (36 months)</w:t>
            </w:r>
            <w:bookmarkEnd w:id="59"/>
            <w:r w:rsidRPr="00614D30">
              <w:rPr>
                <w:rFonts w:ascii="Times New Roman" w:eastAsia="Times New Roman" w:hAnsi="Times New Roman" w:cs="Times New Roman"/>
                <w:bCs/>
                <w:sz w:val="24"/>
                <w:szCs w:val="24"/>
              </w:rPr>
              <w:t xml:space="preserve"> </w:t>
            </w:r>
          </w:p>
        </w:tc>
        <w:tc>
          <w:tcPr>
            <w:tcW w:w="1889" w:type="dxa"/>
          </w:tcPr>
          <w:p w14:paraId="60F01150"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60" w:name="_Toc116639632"/>
            <w:r w:rsidRPr="00614D30">
              <w:rPr>
                <w:rFonts w:ascii="Times New Roman" w:eastAsia="Times New Roman" w:hAnsi="Times New Roman" w:cs="Times New Roman"/>
                <w:bCs/>
                <w:sz w:val="24"/>
                <w:szCs w:val="24"/>
              </w:rPr>
              <w:t>AFARS Appendix CC</w:t>
            </w:r>
            <w:bookmarkEnd w:id="60"/>
          </w:p>
        </w:tc>
      </w:tr>
      <w:tr w:rsidR="00502B6B" w:rsidRPr="00C07551" w14:paraId="38395F69" w14:textId="77777777" w:rsidTr="00E8500F">
        <w:trPr>
          <w:jc w:val="center"/>
        </w:trPr>
        <w:tc>
          <w:tcPr>
            <w:tcW w:w="805" w:type="dxa"/>
            <w:vMerge/>
          </w:tcPr>
          <w:p w14:paraId="2EEBD996" w14:textId="77777777" w:rsidR="00502B6B" w:rsidRPr="00614D30" w:rsidRDefault="00502B6B" w:rsidP="00E8500F">
            <w:pPr>
              <w:spacing w:after="240"/>
              <w:outlineLvl w:val="3"/>
              <w:rPr>
                <w:rFonts w:ascii="Times New Roman" w:eastAsia="Times New Roman" w:hAnsi="Times New Roman" w:cs="Times New Roman"/>
                <w:bCs/>
                <w:sz w:val="24"/>
                <w:szCs w:val="24"/>
              </w:rPr>
            </w:pPr>
          </w:p>
        </w:tc>
        <w:tc>
          <w:tcPr>
            <w:tcW w:w="1260" w:type="dxa"/>
            <w:vMerge/>
          </w:tcPr>
          <w:p w14:paraId="29071A59" w14:textId="77777777" w:rsidR="00502B6B" w:rsidRPr="00614D30" w:rsidRDefault="00502B6B" w:rsidP="00E8500F">
            <w:pPr>
              <w:spacing w:after="240"/>
              <w:outlineLvl w:val="3"/>
              <w:rPr>
                <w:rFonts w:ascii="Times New Roman" w:eastAsia="Times New Roman" w:hAnsi="Times New Roman" w:cs="Times New Roman"/>
                <w:bCs/>
                <w:sz w:val="24"/>
                <w:szCs w:val="24"/>
              </w:rPr>
            </w:pPr>
          </w:p>
        </w:tc>
        <w:tc>
          <w:tcPr>
            <w:tcW w:w="1890" w:type="dxa"/>
          </w:tcPr>
          <w:p w14:paraId="108A8D6B"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61" w:name="_Toc116639633"/>
            <w:r w:rsidRPr="00614D30">
              <w:rPr>
                <w:rFonts w:ascii="Times New Roman" w:eastAsia="Times New Roman" w:hAnsi="Times New Roman" w:cs="Times New Roman"/>
                <w:bCs/>
                <w:sz w:val="24"/>
                <w:szCs w:val="24"/>
              </w:rPr>
              <w:t>HCA</w:t>
            </w:r>
            <w:bookmarkEnd w:id="61"/>
          </w:p>
        </w:tc>
        <w:tc>
          <w:tcPr>
            <w:tcW w:w="1530" w:type="dxa"/>
          </w:tcPr>
          <w:p w14:paraId="2E60077B" w14:textId="77777777" w:rsidR="00502B6B" w:rsidRPr="00615A07" w:rsidRDefault="00502B6B" w:rsidP="00E8500F">
            <w:pPr>
              <w:spacing w:after="240"/>
              <w:outlineLvl w:val="3"/>
              <w:rPr>
                <w:rFonts w:ascii="Times New Roman" w:eastAsia="Times New Roman" w:hAnsi="Times New Roman" w:cs="Times New Roman"/>
                <w:bCs/>
                <w:sz w:val="24"/>
                <w:szCs w:val="24"/>
              </w:rPr>
            </w:pPr>
            <w:bookmarkStart w:id="62" w:name="_Toc116639634"/>
            <w:r w:rsidRPr="00615A07">
              <w:rPr>
                <w:rFonts w:ascii="Times New Roman" w:hAnsi="Times New Roman" w:cs="Times New Roman"/>
                <w:sz w:val="24"/>
                <w:szCs w:val="24"/>
              </w:rPr>
              <w:t>SCO Toolkit</w:t>
            </w:r>
            <w:bookmarkEnd w:id="62"/>
          </w:p>
        </w:tc>
        <w:tc>
          <w:tcPr>
            <w:tcW w:w="1531" w:type="dxa"/>
          </w:tcPr>
          <w:p w14:paraId="350BC9B5"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63" w:name="_Toc116639635"/>
            <w:r>
              <w:rPr>
                <w:rFonts w:ascii="Times New Roman" w:eastAsia="Times New Roman" w:hAnsi="Times New Roman" w:cs="Times New Roman"/>
                <w:bCs/>
                <w:sz w:val="24"/>
                <w:szCs w:val="24"/>
              </w:rPr>
              <w:t>Annually</w:t>
            </w:r>
            <w:bookmarkEnd w:id="63"/>
          </w:p>
        </w:tc>
        <w:tc>
          <w:tcPr>
            <w:tcW w:w="1889" w:type="dxa"/>
          </w:tcPr>
          <w:p w14:paraId="2045FE4C"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64" w:name="_Toc116639636"/>
            <w:r w:rsidRPr="00614D30">
              <w:rPr>
                <w:rFonts w:ascii="Times New Roman" w:eastAsia="Times New Roman" w:hAnsi="Times New Roman" w:cs="Times New Roman"/>
                <w:bCs/>
                <w:sz w:val="24"/>
                <w:szCs w:val="24"/>
              </w:rPr>
              <w:t>AFARS Appendix CC</w:t>
            </w:r>
            <w:bookmarkEnd w:id="64"/>
          </w:p>
        </w:tc>
      </w:tr>
      <w:tr w:rsidR="00502B6B" w:rsidRPr="00C07551" w14:paraId="52448AD3" w14:textId="77777777" w:rsidTr="00E8500F">
        <w:trPr>
          <w:jc w:val="center"/>
        </w:trPr>
        <w:tc>
          <w:tcPr>
            <w:tcW w:w="805" w:type="dxa"/>
            <w:vMerge/>
          </w:tcPr>
          <w:p w14:paraId="0C0E02A9" w14:textId="77777777" w:rsidR="00502B6B" w:rsidRPr="00614D30" w:rsidRDefault="00502B6B" w:rsidP="00E8500F">
            <w:pPr>
              <w:spacing w:after="240"/>
              <w:outlineLvl w:val="3"/>
              <w:rPr>
                <w:rFonts w:ascii="Times New Roman" w:eastAsia="Times New Roman" w:hAnsi="Times New Roman" w:cs="Times New Roman"/>
                <w:bCs/>
                <w:sz w:val="24"/>
                <w:szCs w:val="24"/>
              </w:rPr>
            </w:pPr>
          </w:p>
        </w:tc>
        <w:tc>
          <w:tcPr>
            <w:tcW w:w="1260" w:type="dxa"/>
            <w:vMerge/>
          </w:tcPr>
          <w:p w14:paraId="1088B3C3" w14:textId="77777777" w:rsidR="00502B6B" w:rsidRPr="00614D30" w:rsidRDefault="00502B6B" w:rsidP="00E8500F">
            <w:pPr>
              <w:spacing w:after="240"/>
              <w:outlineLvl w:val="3"/>
              <w:rPr>
                <w:rFonts w:ascii="Times New Roman" w:eastAsia="Times New Roman" w:hAnsi="Times New Roman" w:cs="Times New Roman"/>
                <w:bCs/>
                <w:sz w:val="24"/>
                <w:szCs w:val="24"/>
              </w:rPr>
            </w:pPr>
          </w:p>
        </w:tc>
        <w:tc>
          <w:tcPr>
            <w:tcW w:w="1890" w:type="dxa"/>
          </w:tcPr>
          <w:p w14:paraId="6764F350"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65" w:name="_Toc116639637"/>
            <w:r w:rsidRPr="00614D30">
              <w:rPr>
                <w:rFonts w:ascii="Times New Roman" w:eastAsia="Times New Roman" w:hAnsi="Times New Roman" w:cs="Times New Roman"/>
                <w:bCs/>
                <w:sz w:val="24"/>
                <w:szCs w:val="24"/>
              </w:rPr>
              <w:t>Per applicable policy</w:t>
            </w:r>
            <w:bookmarkEnd w:id="65"/>
          </w:p>
        </w:tc>
        <w:tc>
          <w:tcPr>
            <w:tcW w:w="1530" w:type="dxa"/>
          </w:tcPr>
          <w:p w14:paraId="26D73C19" w14:textId="77777777" w:rsidR="00502B6B" w:rsidRPr="00615A07" w:rsidRDefault="00502B6B" w:rsidP="00E8500F">
            <w:pPr>
              <w:spacing w:after="240"/>
              <w:outlineLvl w:val="3"/>
              <w:rPr>
                <w:rFonts w:ascii="Times New Roman" w:eastAsia="Times New Roman" w:hAnsi="Times New Roman" w:cs="Times New Roman"/>
                <w:bCs/>
                <w:sz w:val="24"/>
                <w:szCs w:val="24"/>
              </w:rPr>
            </w:pPr>
            <w:bookmarkStart w:id="66" w:name="_Toc116639638"/>
            <w:r w:rsidRPr="00615A07">
              <w:rPr>
                <w:rFonts w:ascii="Times New Roman" w:hAnsi="Times New Roman" w:cs="Times New Roman"/>
                <w:sz w:val="24"/>
                <w:szCs w:val="24"/>
              </w:rPr>
              <w:t>GPC Toolkit</w:t>
            </w:r>
            <w:bookmarkEnd w:id="66"/>
          </w:p>
        </w:tc>
        <w:tc>
          <w:tcPr>
            <w:tcW w:w="1531" w:type="dxa"/>
          </w:tcPr>
          <w:p w14:paraId="2A296479"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67" w:name="_Toc116639639"/>
            <w:r w:rsidRPr="00614D30">
              <w:rPr>
                <w:rFonts w:ascii="Times New Roman" w:eastAsia="Times New Roman" w:hAnsi="Times New Roman" w:cs="Times New Roman"/>
                <w:bCs/>
                <w:sz w:val="24"/>
                <w:szCs w:val="24"/>
              </w:rPr>
              <w:t>Per applicable policy</w:t>
            </w:r>
            <w:bookmarkEnd w:id="67"/>
          </w:p>
        </w:tc>
        <w:tc>
          <w:tcPr>
            <w:tcW w:w="1889" w:type="dxa"/>
          </w:tcPr>
          <w:p w14:paraId="1100442F"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68" w:name="_Toc116639640"/>
            <w:r w:rsidRPr="00614D30">
              <w:rPr>
                <w:rFonts w:ascii="Times New Roman" w:eastAsia="Times New Roman" w:hAnsi="Times New Roman" w:cs="Times New Roman"/>
                <w:bCs/>
                <w:sz w:val="24"/>
                <w:szCs w:val="24"/>
              </w:rPr>
              <w:t>AFARS Appendix EE</w:t>
            </w:r>
            <w:bookmarkEnd w:id="68"/>
          </w:p>
        </w:tc>
      </w:tr>
      <w:tr w:rsidR="00502B6B" w:rsidRPr="00C07551" w14:paraId="143DF110" w14:textId="77777777" w:rsidTr="00E8500F">
        <w:trPr>
          <w:jc w:val="center"/>
        </w:trPr>
        <w:tc>
          <w:tcPr>
            <w:tcW w:w="805" w:type="dxa"/>
            <w:vMerge/>
          </w:tcPr>
          <w:p w14:paraId="2A8EB2FF" w14:textId="77777777" w:rsidR="00502B6B" w:rsidRPr="00C07551" w:rsidRDefault="00502B6B" w:rsidP="00E8500F">
            <w:pPr>
              <w:spacing w:after="240"/>
              <w:outlineLvl w:val="3"/>
              <w:rPr>
                <w:rFonts w:ascii="Times New Roman" w:eastAsia="Times New Roman" w:hAnsi="Times New Roman" w:cs="Times New Roman"/>
                <w:bCs/>
                <w:sz w:val="26"/>
                <w:szCs w:val="26"/>
              </w:rPr>
            </w:pPr>
          </w:p>
        </w:tc>
        <w:tc>
          <w:tcPr>
            <w:tcW w:w="1260" w:type="dxa"/>
            <w:vMerge/>
          </w:tcPr>
          <w:p w14:paraId="3F759B28" w14:textId="77777777" w:rsidR="00502B6B" w:rsidRPr="00C07551" w:rsidRDefault="00502B6B" w:rsidP="00E8500F">
            <w:pPr>
              <w:spacing w:after="240"/>
              <w:outlineLvl w:val="3"/>
              <w:rPr>
                <w:rFonts w:ascii="Times New Roman" w:eastAsia="Times New Roman" w:hAnsi="Times New Roman" w:cs="Times New Roman"/>
                <w:bCs/>
                <w:sz w:val="26"/>
                <w:szCs w:val="26"/>
              </w:rPr>
            </w:pPr>
          </w:p>
        </w:tc>
        <w:tc>
          <w:tcPr>
            <w:tcW w:w="1890" w:type="dxa"/>
          </w:tcPr>
          <w:p w14:paraId="1DCE220E"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69" w:name="_Toc116639641"/>
            <w:r w:rsidRPr="00614D30">
              <w:rPr>
                <w:rFonts w:ascii="Times New Roman" w:eastAsia="Times New Roman" w:hAnsi="Times New Roman" w:cs="Times New Roman"/>
                <w:bCs/>
                <w:sz w:val="24"/>
                <w:szCs w:val="24"/>
              </w:rPr>
              <w:t>Per applicable policy</w:t>
            </w:r>
            <w:bookmarkEnd w:id="69"/>
          </w:p>
        </w:tc>
        <w:tc>
          <w:tcPr>
            <w:tcW w:w="1530" w:type="dxa"/>
          </w:tcPr>
          <w:p w14:paraId="07FD225F" w14:textId="77777777" w:rsidR="00502B6B" w:rsidRPr="00615A07" w:rsidRDefault="00502B6B" w:rsidP="00E8500F">
            <w:pPr>
              <w:spacing w:after="240"/>
              <w:outlineLvl w:val="3"/>
              <w:rPr>
                <w:rFonts w:ascii="Times New Roman" w:eastAsia="Times New Roman" w:hAnsi="Times New Roman" w:cs="Times New Roman"/>
                <w:bCs/>
                <w:sz w:val="24"/>
                <w:szCs w:val="24"/>
              </w:rPr>
            </w:pPr>
            <w:bookmarkStart w:id="70" w:name="_Toc116639642"/>
            <w:r w:rsidRPr="00615A07">
              <w:rPr>
                <w:rFonts w:ascii="Times New Roman" w:hAnsi="Times New Roman" w:cs="Times New Roman"/>
                <w:sz w:val="24"/>
                <w:szCs w:val="24"/>
              </w:rPr>
              <w:t>SB Toolkit</w:t>
            </w:r>
            <w:bookmarkEnd w:id="70"/>
          </w:p>
        </w:tc>
        <w:tc>
          <w:tcPr>
            <w:tcW w:w="1531" w:type="dxa"/>
          </w:tcPr>
          <w:p w14:paraId="151C3B3B"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71" w:name="_Toc116639643"/>
            <w:r w:rsidRPr="00614D30">
              <w:rPr>
                <w:rFonts w:ascii="Times New Roman" w:eastAsia="Times New Roman" w:hAnsi="Times New Roman" w:cs="Times New Roman"/>
                <w:bCs/>
                <w:sz w:val="24"/>
                <w:szCs w:val="24"/>
              </w:rPr>
              <w:t>Per applicable policy</w:t>
            </w:r>
            <w:bookmarkEnd w:id="71"/>
          </w:p>
        </w:tc>
        <w:tc>
          <w:tcPr>
            <w:tcW w:w="1889" w:type="dxa"/>
          </w:tcPr>
          <w:p w14:paraId="7718FA0E"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72" w:name="_Toc116639644"/>
            <w:r w:rsidRPr="00614D30">
              <w:rPr>
                <w:rFonts w:ascii="Times New Roman" w:eastAsia="Times New Roman" w:hAnsi="Times New Roman" w:cs="Times New Roman"/>
                <w:bCs/>
                <w:sz w:val="24"/>
                <w:szCs w:val="24"/>
              </w:rPr>
              <w:t>Per Army OSBP</w:t>
            </w:r>
            <w:bookmarkEnd w:id="72"/>
          </w:p>
        </w:tc>
      </w:tr>
      <w:tr w:rsidR="00502B6B" w:rsidRPr="00C07551" w14:paraId="3157538E" w14:textId="77777777" w:rsidTr="00E8500F">
        <w:trPr>
          <w:jc w:val="center"/>
        </w:trPr>
        <w:tc>
          <w:tcPr>
            <w:tcW w:w="805" w:type="dxa"/>
            <w:vMerge/>
          </w:tcPr>
          <w:p w14:paraId="27559D99" w14:textId="77777777" w:rsidR="00502B6B" w:rsidRPr="00C07551" w:rsidRDefault="00502B6B" w:rsidP="00E8500F">
            <w:pPr>
              <w:spacing w:after="240"/>
              <w:outlineLvl w:val="3"/>
              <w:rPr>
                <w:rFonts w:ascii="Times New Roman" w:eastAsia="Times New Roman" w:hAnsi="Times New Roman" w:cs="Times New Roman"/>
                <w:bCs/>
                <w:sz w:val="26"/>
                <w:szCs w:val="26"/>
              </w:rPr>
            </w:pPr>
          </w:p>
        </w:tc>
        <w:tc>
          <w:tcPr>
            <w:tcW w:w="1260" w:type="dxa"/>
            <w:vMerge/>
          </w:tcPr>
          <w:p w14:paraId="1A8BC58F" w14:textId="77777777" w:rsidR="00502B6B" w:rsidRPr="00C07551" w:rsidRDefault="00502B6B" w:rsidP="00E8500F">
            <w:pPr>
              <w:spacing w:after="240"/>
              <w:outlineLvl w:val="3"/>
              <w:rPr>
                <w:rFonts w:ascii="Times New Roman" w:eastAsia="Times New Roman" w:hAnsi="Times New Roman" w:cs="Times New Roman"/>
                <w:bCs/>
                <w:sz w:val="26"/>
                <w:szCs w:val="26"/>
              </w:rPr>
            </w:pPr>
          </w:p>
        </w:tc>
        <w:tc>
          <w:tcPr>
            <w:tcW w:w="1890" w:type="dxa"/>
          </w:tcPr>
          <w:p w14:paraId="7F26C3A8"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73" w:name="_Toc116639645"/>
            <w:r w:rsidRPr="00614D30">
              <w:rPr>
                <w:rFonts w:ascii="Times New Roman" w:eastAsia="Times New Roman" w:hAnsi="Times New Roman" w:cs="Times New Roman"/>
                <w:bCs/>
                <w:sz w:val="24"/>
                <w:szCs w:val="24"/>
              </w:rPr>
              <w:t>Per applicable policy</w:t>
            </w:r>
            <w:bookmarkEnd w:id="73"/>
          </w:p>
        </w:tc>
        <w:tc>
          <w:tcPr>
            <w:tcW w:w="1530" w:type="dxa"/>
          </w:tcPr>
          <w:p w14:paraId="0D2CF387" w14:textId="77777777" w:rsidR="00502B6B" w:rsidRPr="00615A07" w:rsidRDefault="00502B6B" w:rsidP="00E8500F">
            <w:pPr>
              <w:spacing w:after="240"/>
              <w:outlineLvl w:val="3"/>
              <w:rPr>
                <w:rFonts w:ascii="Times New Roman" w:eastAsia="Times New Roman" w:hAnsi="Times New Roman" w:cs="Times New Roman"/>
                <w:bCs/>
                <w:sz w:val="24"/>
                <w:szCs w:val="24"/>
              </w:rPr>
            </w:pPr>
            <w:bookmarkStart w:id="74" w:name="_Toc116639646"/>
            <w:r w:rsidRPr="00615A07">
              <w:rPr>
                <w:rFonts w:ascii="Times New Roman" w:hAnsi="Times New Roman" w:cs="Times New Roman"/>
                <w:sz w:val="24"/>
                <w:szCs w:val="24"/>
              </w:rPr>
              <w:t>OT Question Set</w:t>
            </w:r>
            <w:bookmarkEnd w:id="74"/>
          </w:p>
        </w:tc>
        <w:tc>
          <w:tcPr>
            <w:tcW w:w="1531" w:type="dxa"/>
          </w:tcPr>
          <w:p w14:paraId="10874050"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75" w:name="_Toc116639647"/>
            <w:r w:rsidRPr="00614D30">
              <w:rPr>
                <w:rFonts w:ascii="Times New Roman" w:eastAsia="Times New Roman" w:hAnsi="Times New Roman" w:cs="Times New Roman"/>
                <w:bCs/>
                <w:sz w:val="24"/>
                <w:szCs w:val="24"/>
              </w:rPr>
              <w:t>Per applicable policy</w:t>
            </w:r>
            <w:bookmarkEnd w:id="75"/>
          </w:p>
        </w:tc>
        <w:tc>
          <w:tcPr>
            <w:tcW w:w="1889" w:type="dxa"/>
          </w:tcPr>
          <w:p w14:paraId="2FBAEE5E"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76" w:name="_Toc116639648"/>
            <w:r>
              <w:rPr>
                <w:rFonts w:ascii="Times New Roman" w:eastAsia="Times New Roman" w:hAnsi="Times New Roman" w:cs="Times New Roman"/>
                <w:bCs/>
                <w:sz w:val="24"/>
                <w:szCs w:val="24"/>
              </w:rPr>
              <w:t>Per ODASA(P)</w:t>
            </w:r>
            <w:bookmarkEnd w:id="76"/>
          </w:p>
        </w:tc>
      </w:tr>
      <w:tr w:rsidR="00502B6B" w:rsidRPr="00C07551" w14:paraId="2B25D12E" w14:textId="77777777" w:rsidTr="00E8500F">
        <w:trPr>
          <w:trHeight w:val="1250"/>
          <w:jc w:val="center"/>
        </w:trPr>
        <w:tc>
          <w:tcPr>
            <w:tcW w:w="805" w:type="dxa"/>
            <w:vMerge/>
          </w:tcPr>
          <w:p w14:paraId="7E2D4C65" w14:textId="77777777" w:rsidR="00502B6B" w:rsidRPr="00C07551" w:rsidRDefault="00502B6B" w:rsidP="00E8500F">
            <w:pPr>
              <w:spacing w:after="240"/>
              <w:outlineLvl w:val="3"/>
              <w:rPr>
                <w:rFonts w:ascii="Times New Roman" w:eastAsia="Times New Roman" w:hAnsi="Times New Roman" w:cs="Times New Roman"/>
                <w:bCs/>
                <w:sz w:val="26"/>
                <w:szCs w:val="26"/>
              </w:rPr>
            </w:pPr>
          </w:p>
        </w:tc>
        <w:tc>
          <w:tcPr>
            <w:tcW w:w="1260" w:type="dxa"/>
            <w:vMerge/>
          </w:tcPr>
          <w:p w14:paraId="2AD8A86B" w14:textId="77777777" w:rsidR="00502B6B" w:rsidRPr="00C07551" w:rsidRDefault="00502B6B" w:rsidP="00E8500F">
            <w:pPr>
              <w:spacing w:after="240"/>
              <w:outlineLvl w:val="3"/>
              <w:rPr>
                <w:rFonts w:ascii="Times New Roman" w:eastAsia="Times New Roman" w:hAnsi="Times New Roman" w:cs="Times New Roman"/>
                <w:bCs/>
                <w:sz w:val="26"/>
                <w:szCs w:val="26"/>
              </w:rPr>
            </w:pPr>
          </w:p>
        </w:tc>
        <w:tc>
          <w:tcPr>
            <w:tcW w:w="1890" w:type="dxa"/>
          </w:tcPr>
          <w:p w14:paraId="54C1CFBC"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77" w:name="_Toc116639649"/>
            <w:r w:rsidRPr="00614D30">
              <w:rPr>
                <w:rFonts w:ascii="Times New Roman" w:eastAsia="Times New Roman" w:hAnsi="Times New Roman" w:cs="Times New Roman"/>
                <w:bCs/>
                <w:sz w:val="24"/>
                <w:szCs w:val="24"/>
              </w:rPr>
              <w:t>Per applicable policy</w:t>
            </w:r>
            <w:bookmarkEnd w:id="77"/>
          </w:p>
        </w:tc>
        <w:tc>
          <w:tcPr>
            <w:tcW w:w="1530" w:type="dxa"/>
          </w:tcPr>
          <w:p w14:paraId="2A4B4859" w14:textId="77777777" w:rsidR="00502B6B" w:rsidRPr="00615A07" w:rsidRDefault="00502B6B" w:rsidP="00E8500F">
            <w:pPr>
              <w:rPr>
                <w:rFonts w:ascii="Times New Roman" w:hAnsi="Times New Roman" w:cs="Times New Roman"/>
                <w:sz w:val="24"/>
                <w:szCs w:val="24"/>
              </w:rPr>
            </w:pPr>
            <w:r w:rsidRPr="00615A07">
              <w:rPr>
                <w:rFonts w:ascii="Times New Roman" w:hAnsi="Times New Roman" w:cs="Times New Roman"/>
                <w:sz w:val="24"/>
                <w:szCs w:val="24"/>
              </w:rPr>
              <w:t>Grants/</w:t>
            </w:r>
          </w:p>
          <w:p w14:paraId="25234B23" w14:textId="77777777" w:rsidR="00502B6B" w:rsidRPr="00615A07" w:rsidRDefault="00502B6B" w:rsidP="00E8500F">
            <w:pPr>
              <w:outlineLvl w:val="3"/>
              <w:rPr>
                <w:rFonts w:ascii="Times New Roman" w:eastAsia="Times New Roman" w:hAnsi="Times New Roman" w:cs="Times New Roman"/>
                <w:bCs/>
                <w:sz w:val="24"/>
                <w:szCs w:val="24"/>
              </w:rPr>
            </w:pPr>
            <w:bookmarkStart w:id="78" w:name="_Toc116639650"/>
            <w:r w:rsidRPr="00615A07">
              <w:rPr>
                <w:rFonts w:ascii="Times New Roman" w:hAnsi="Times New Roman" w:cs="Times New Roman"/>
                <w:sz w:val="24"/>
                <w:szCs w:val="24"/>
              </w:rPr>
              <w:t>Cooperative Agreements Question Set</w:t>
            </w:r>
            <w:bookmarkEnd w:id="78"/>
          </w:p>
        </w:tc>
        <w:tc>
          <w:tcPr>
            <w:tcW w:w="1531" w:type="dxa"/>
          </w:tcPr>
          <w:p w14:paraId="56063828"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79" w:name="_Toc116639651"/>
            <w:r w:rsidRPr="00614D30">
              <w:rPr>
                <w:rFonts w:ascii="Times New Roman" w:eastAsia="Times New Roman" w:hAnsi="Times New Roman" w:cs="Times New Roman"/>
                <w:bCs/>
                <w:sz w:val="24"/>
                <w:szCs w:val="24"/>
              </w:rPr>
              <w:t>Per applicable policy</w:t>
            </w:r>
            <w:bookmarkEnd w:id="79"/>
          </w:p>
        </w:tc>
        <w:tc>
          <w:tcPr>
            <w:tcW w:w="1889" w:type="dxa"/>
          </w:tcPr>
          <w:p w14:paraId="47A54A72"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80" w:name="_Toc116639652"/>
            <w:r>
              <w:rPr>
                <w:rFonts w:ascii="Times New Roman" w:eastAsia="Times New Roman" w:hAnsi="Times New Roman" w:cs="Times New Roman"/>
                <w:bCs/>
                <w:sz w:val="24"/>
                <w:szCs w:val="24"/>
              </w:rPr>
              <w:t>Per ODASA(P)</w:t>
            </w:r>
            <w:bookmarkEnd w:id="80"/>
          </w:p>
        </w:tc>
      </w:tr>
      <w:tr w:rsidR="00502B6B" w:rsidRPr="00C07551" w14:paraId="6DE4BA65" w14:textId="77777777" w:rsidTr="00E8500F">
        <w:trPr>
          <w:jc w:val="center"/>
        </w:trPr>
        <w:tc>
          <w:tcPr>
            <w:tcW w:w="805" w:type="dxa"/>
          </w:tcPr>
          <w:p w14:paraId="64D69C6A"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81" w:name="_Toc116639653"/>
            <w:r w:rsidRPr="00614D30">
              <w:rPr>
                <w:rFonts w:ascii="Times New Roman" w:eastAsia="Times New Roman" w:hAnsi="Times New Roman" w:cs="Times New Roman"/>
                <w:bCs/>
                <w:sz w:val="24"/>
                <w:szCs w:val="24"/>
              </w:rPr>
              <w:t>3</w:t>
            </w:r>
            <w:bookmarkEnd w:id="81"/>
          </w:p>
        </w:tc>
        <w:tc>
          <w:tcPr>
            <w:tcW w:w="1260" w:type="dxa"/>
          </w:tcPr>
          <w:p w14:paraId="183B6C05"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82" w:name="_Toc116639654"/>
            <w:r w:rsidRPr="00614D30">
              <w:rPr>
                <w:rFonts w:ascii="Times New Roman" w:eastAsia="Times New Roman" w:hAnsi="Times New Roman" w:cs="Times New Roman"/>
                <w:bCs/>
                <w:sz w:val="24"/>
                <w:szCs w:val="24"/>
              </w:rPr>
              <w:t>Key Internal Controls</w:t>
            </w:r>
            <w:bookmarkEnd w:id="82"/>
          </w:p>
        </w:tc>
        <w:tc>
          <w:tcPr>
            <w:tcW w:w="1890" w:type="dxa"/>
          </w:tcPr>
          <w:p w14:paraId="3AABC9AB"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83" w:name="_Toc116639655"/>
            <w:r w:rsidRPr="00614D30">
              <w:rPr>
                <w:rFonts w:ascii="Times New Roman" w:eastAsia="Times New Roman" w:hAnsi="Times New Roman" w:cs="Times New Roman"/>
                <w:bCs/>
                <w:sz w:val="24"/>
                <w:szCs w:val="24"/>
              </w:rPr>
              <w:t>ODASA(P)</w:t>
            </w:r>
            <w:bookmarkEnd w:id="83"/>
          </w:p>
        </w:tc>
        <w:tc>
          <w:tcPr>
            <w:tcW w:w="1530" w:type="dxa"/>
          </w:tcPr>
          <w:p w14:paraId="6B647465" w14:textId="77777777" w:rsidR="00502B6B" w:rsidRPr="00615A07" w:rsidRDefault="00502B6B" w:rsidP="00E8500F">
            <w:pPr>
              <w:spacing w:after="240"/>
              <w:outlineLvl w:val="3"/>
              <w:rPr>
                <w:rFonts w:ascii="Times New Roman" w:eastAsia="Times New Roman" w:hAnsi="Times New Roman" w:cs="Times New Roman"/>
                <w:bCs/>
                <w:sz w:val="24"/>
                <w:szCs w:val="24"/>
              </w:rPr>
            </w:pPr>
            <w:bookmarkStart w:id="84" w:name="_Toc116639656"/>
            <w:r w:rsidRPr="00615A07">
              <w:rPr>
                <w:rFonts w:ascii="Times New Roman" w:hAnsi="Times New Roman" w:cs="Times New Roman"/>
                <w:sz w:val="24"/>
                <w:szCs w:val="24"/>
              </w:rPr>
              <w:t>Internal Control Question Set</w:t>
            </w:r>
            <w:bookmarkEnd w:id="84"/>
          </w:p>
        </w:tc>
        <w:tc>
          <w:tcPr>
            <w:tcW w:w="1531" w:type="dxa"/>
          </w:tcPr>
          <w:p w14:paraId="07D22747" w14:textId="77777777" w:rsidR="00502B6B" w:rsidRDefault="00502B6B" w:rsidP="00E8500F">
            <w:pPr>
              <w:outlineLvl w:val="3"/>
              <w:rPr>
                <w:rFonts w:ascii="Times New Roman" w:eastAsia="Times New Roman" w:hAnsi="Times New Roman" w:cs="Times New Roman"/>
                <w:bCs/>
                <w:sz w:val="24"/>
                <w:szCs w:val="24"/>
              </w:rPr>
            </w:pPr>
            <w:bookmarkStart w:id="85" w:name="_Toc116639657"/>
            <w:r w:rsidRPr="00614D30">
              <w:rPr>
                <w:rFonts w:ascii="Times New Roman" w:eastAsia="Times New Roman" w:hAnsi="Times New Roman" w:cs="Times New Roman"/>
                <w:bCs/>
                <w:sz w:val="24"/>
                <w:szCs w:val="24"/>
              </w:rPr>
              <w:t>As required/</w:t>
            </w:r>
            <w:bookmarkEnd w:id="85"/>
          </w:p>
          <w:p w14:paraId="24398784" w14:textId="77777777" w:rsidR="00502B6B" w:rsidRPr="00614D30" w:rsidRDefault="00502B6B" w:rsidP="00E8500F">
            <w:pPr>
              <w:outlineLvl w:val="3"/>
              <w:rPr>
                <w:rFonts w:ascii="Times New Roman" w:eastAsia="Times New Roman" w:hAnsi="Times New Roman" w:cs="Times New Roman"/>
                <w:bCs/>
                <w:sz w:val="24"/>
                <w:szCs w:val="24"/>
              </w:rPr>
            </w:pPr>
            <w:bookmarkStart w:id="86" w:name="_Toc116639658"/>
            <w:r w:rsidRPr="00614D30">
              <w:rPr>
                <w:rFonts w:ascii="Times New Roman" w:eastAsia="Times New Roman" w:hAnsi="Times New Roman" w:cs="Times New Roman"/>
                <w:bCs/>
                <w:sz w:val="24"/>
                <w:szCs w:val="24"/>
              </w:rPr>
              <w:t>requested</w:t>
            </w:r>
            <w:bookmarkEnd w:id="86"/>
          </w:p>
        </w:tc>
        <w:tc>
          <w:tcPr>
            <w:tcW w:w="1889" w:type="dxa"/>
          </w:tcPr>
          <w:p w14:paraId="4E1099AF"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87" w:name="_Toc116639659"/>
            <w:r w:rsidRPr="00614D30">
              <w:rPr>
                <w:rFonts w:ascii="Times New Roman" w:eastAsia="Times New Roman" w:hAnsi="Times New Roman" w:cs="Times New Roman"/>
                <w:bCs/>
                <w:sz w:val="24"/>
                <w:szCs w:val="24"/>
              </w:rPr>
              <w:t>AFARS Appendix CC</w:t>
            </w:r>
            <w:bookmarkEnd w:id="87"/>
          </w:p>
        </w:tc>
      </w:tr>
      <w:tr w:rsidR="00502B6B" w:rsidRPr="00C07551" w14:paraId="6F57029B" w14:textId="77777777" w:rsidTr="00E8500F">
        <w:trPr>
          <w:jc w:val="center"/>
        </w:trPr>
        <w:tc>
          <w:tcPr>
            <w:tcW w:w="805" w:type="dxa"/>
          </w:tcPr>
          <w:p w14:paraId="7ACF9D23"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88" w:name="_Toc116639660"/>
            <w:r w:rsidRPr="00614D30">
              <w:rPr>
                <w:rFonts w:ascii="Times New Roman" w:eastAsia="Times New Roman" w:hAnsi="Times New Roman" w:cs="Times New Roman"/>
                <w:bCs/>
                <w:sz w:val="24"/>
                <w:szCs w:val="24"/>
              </w:rPr>
              <w:t>4</w:t>
            </w:r>
            <w:bookmarkEnd w:id="88"/>
          </w:p>
        </w:tc>
        <w:tc>
          <w:tcPr>
            <w:tcW w:w="1260" w:type="dxa"/>
          </w:tcPr>
          <w:p w14:paraId="09CC5003"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89" w:name="_Toc116639661"/>
            <w:r w:rsidRPr="00614D30">
              <w:rPr>
                <w:rFonts w:ascii="Times New Roman" w:eastAsia="Times New Roman" w:hAnsi="Times New Roman" w:cs="Times New Roman"/>
                <w:bCs/>
                <w:sz w:val="24"/>
                <w:szCs w:val="24"/>
              </w:rPr>
              <w:t>Strategic Controls</w:t>
            </w:r>
            <w:bookmarkEnd w:id="89"/>
          </w:p>
        </w:tc>
        <w:tc>
          <w:tcPr>
            <w:tcW w:w="1890" w:type="dxa"/>
          </w:tcPr>
          <w:p w14:paraId="7E264626"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90" w:name="_Toc116639662"/>
            <w:r w:rsidRPr="00614D30">
              <w:rPr>
                <w:rFonts w:ascii="Times New Roman" w:eastAsia="Times New Roman" w:hAnsi="Times New Roman" w:cs="Times New Roman"/>
                <w:bCs/>
                <w:sz w:val="24"/>
                <w:szCs w:val="24"/>
              </w:rPr>
              <w:t>ODASA(P)</w:t>
            </w:r>
            <w:bookmarkEnd w:id="90"/>
          </w:p>
        </w:tc>
        <w:tc>
          <w:tcPr>
            <w:tcW w:w="1530" w:type="dxa"/>
          </w:tcPr>
          <w:p w14:paraId="1D5E0F73" w14:textId="77777777" w:rsidR="00502B6B" w:rsidRPr="00615A07" w:rsidRDefault="00502B6B" w:rsidP="00E8500F">
            <w:pPr>
              <w:spacing w:after="240"/>
              <w:outlineLvl w:val="3"/>
              <w:rPr>
                <w:rFonts w:ascii="Times New Roman" w:eastAsia="Times New Roman" w:hAnsi="Times New Roman" w:cs="Times New Roman"/>
                <w:bCs/>
                <w:sz w:val="24"/>
                <w:szCs w:val="24"/>
              </w:rPr>
            </w:pPr>
            <w:bookmarkStart w:id="91" w:name="_Toc116639663"/>
            <w:r w:rsidRPr="00615A07">
              <w:rPr>
                <w:rFonts w:ascii="Times New Roman" w:hAnsi="Times New Roman" w:cs="Times New Roman"/>
                <w:sz w:val="24"/>
                <w:szCs w:val="24"/>
              </w:rPr>
              <w:t>Strategic Controls Question Set</w:t>
            </w:r>
            <w:bookmarkEnd w:id="91"/>
          </w:p>
        </w:tc>
        <w:tc>
          <w:tcPr>
            <w:tcW w:w="1531" w:type="dxa"/>
          </w:tcPr>
          <w:p w14:paraId="3C837B21"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92" w:name="_Toc116639664"/>
            <w:r w:rsidRPr="00614D30">
              <w:rPr>
                <w:rFonts w:ascii="Times New Roman" w:eastAsia="Times New Roman" w:hAnsi="Times New Roman" w:cs="Times New Roman"/>
                <w:bCs/>
                <w:sz w:val="24"/>
                <w:szCs w:val="24"/>
              </w:rPr>
              <w:t>Annually</w:t>
            </w:r>
            <w:bookmarkEnd w:id="92"/>
            <w:r w:rsidRPr="00614D30">
              <w:rPr>
                <w:rFonts w:ascii="Times New Roman" w:eastAsia="Times New Roman" w:hAnsi="Times New Roman" w:cs="Times New Roman"/>
                <w:bCs/>
                <w:sz w:val="24"/>
                <w:szCs w:val="24"/>
              </w:rPr>
              <w:t xml:space="preserve"> </w:t>
            </w:r>
          </w:p>
        </w:tc>
        <w:tc>
          <w:tcPr>
            <w:tcW w:w="1889" w:type="dxa"/>
          </w:tcPr>
          <w:p w14:paraId="1B177E5A" w14:textId="77777777" w:rsidR="00502B6B" w:rsidRPr="00614D30" w:rsidRDefault="00502B6B" w:rsidP="00E8500F">
            <w:pPr>
              <w:spacing w:after="240"/>
              <w:outlineLvl w:val="3"/>
              <w:rPr>
                <w:rFonts w:ascii="Times New Roman" w:eastAsia="Times New Roman" w:hAnsi="Times New Roman" w:cs="Times New Roman"/>
                <w:bCs/>
                <w:sz w:val="24"/>
                <w:szCs w:val="24"/>
              </w:rPr>
            </w:pPr>
            <w:bookmarkStart w:id="93" w:name="_Toc116639665"/>
            <w:r w:rsidRPr="00614D30">
              <w:rPr>
                <w:rFonts w:ascii="Times New Roman" w:eastAsia="Times New Roman" w:hAnsi="Times New Roman" w:cs="Times New Roman"/>
                <w:bCs/>
                <w:sz w:val="24"/>
                <w:szCs w:val="24"/>
              </w:rPr>
              <w:t>AFARS Appendix CC</w:t>
            </w:r>
            <w:bookmarkEnd w:id="93"/>
          </w:p>
        </w:tc>
      </w:tr>
    </w:tbl>
    <w:p w14:paraId="0E3779B1" w14:textId="77777777" w:rsidR="00FA4B15" w:rsidRDefault="00FA4B15" w:rsidP="00FA4B15">
      <w:bookmarkStart w:id="94" w:name="_Toc116639666"/>
      <w:bookmarkStart w:id="95" w:name="_Toc116640021"/>
    </w:p>
    <w:p w14:paraId="3E6E74F4" w14:textId="4E50D63B" w:rsidR="00242576" w:rsidRDefault="00242576" w:rsidP="00242576">
      <w:pPr>
        <w:pStyle w:val="Heading4"/>
      </w:pPr>
      <w:r w:rsidRPr="00500CB0">
        <w:t>CC-</w:t>
      </w:r>
      <w:proofErr w:type="gramStart"/>
      <w:r w:rsidRPr="00500CB0">
        <w:t>40</w:t>
      </w:r>
      <w:r w:rsidR="006C4523">
        <w:t>2</w:t>
      </w:r>
      <w:r w:rsidRPr="00500CB0">
        <w:t xml:space="preserve">  Preparation</w:t>
      </w:r>
      <w:proofErr w:type="gramEnd"/>
      <w:r w:rsidRPr="00500CB0">
        <w:t xml:space="preserve"> for Procurement Management Reviews.</w:t>
      </w:r>
      <w:bookmarkEnd w:id="94"/>
      <w:bookmarkEnd w:id="95"/>
    </w:p>
    <w:p w14:paraId="54840F9B" w14:textId="772FF84E" w:rsidR="00CB4F91" w:rsidRDefault="00CB4F91" w:rsidP="00FA4B15">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 xml:space="preserve">(a) </w:t>
      </w:r>
      <w:r w:rsidR="00242576">
        <w:rPr>
          <w:rFonts w:ascii="Times New Roman" w:hAnsi="Times New Roman" w:cs="Times New Roman"/>
          <w:sz w:val="24"/>
        </w:rPr>
        <w:t>For ODASA(P)</w:t>
      </w:r>
      <w:r w:rsidR="001013AB">
        <w:rPr>
          <w:rFonts w:ascii="Times New Roman" w:hAnsi="Times New Roman" w:cs="Times New Roman"/>
          <w:sz w:val="24"/>
        </w:rPr>
        <w:t>-</w:t>
      </w:r>
      <w:r w:rsidR="00242576">
        <w:rPr>
          <w:rFonts w:ascii="Times New Roman" w:hAnsi="Times New Roman" w:cs="Times New Roman"/>
          <w:sz w:val="24"/>
        </w:rPr>
        <w:t xml:space="preserve">led PMRs, the ODASA(P) will notify </w:t>
      </w:r>
      <w:r w:rsidR="007F4768">
        <w:rPr>
          <w:rFonts w:ascii="Times New Roman" w:hAnsi="Times New Roman" w:cs="Times New Roman"/>
          <w:sz w:val="24"/>
        </w:rPr>
        <w:t xml:space="preserve">contracting activity </w:t>
      </w:r>
      <w:r w:rsidR="00DB5E71">
        <w:rPr>
          <w:rFonts w:ascii="Times New Roman" w:hAnsi="Times New Roman" w:cs="Times New Roman"/>
          <w:sz w:val="24"/>
        </w:rPr>
        <w:t xml:space="preserve">90 </w:t>
      </w:r>
      <w:r w:rsidR="00242576">
        <w:rPr>
          <w:rFonts w:ascii="Times New Roman" w:hAnsi="Times New Roman" w:cs="Times New Roman"/>
          <w:sz w:val="24"/>
        </w:rPr>
        <w:t>days</w:t>
      </w:r>
      <w:r w:rsidR="00DB5E71">
        <w:rPr>
          <w:rFonts w:ascii="Times New Roman" w:hAnsi="Times New Roman" w:cs="Times New Roman"/>
          <w:sz w:val="24"/>
        </w:rPr>
        <w:t>, or as soon as practicable,</w:t>
      </w:r>
      <w:r w:rsidR="00242576" w:rsidRPr="00500CB0">
        <w:rPr>
          <w:rFonts w:ascii="Times New Roman" w:hAnsi="Times New Roman" w:cs="Times New Roman"/>
          <w:sz w:val="24"/>
        </w:rPr>
        <w:t xml:space="preserve"> before </w:t>
      </w:r>
      <w:r w:rsidR="00677957">
        <w:rPr>
          <w:rFonts w:ascii="Times New Roman" w:hAnsi="Times New Roman" w:cs="Times New Roman"/>
          <w:sz w:val="24"/>
        </w:rPr>
        <w:t xml:space="preserve">a </w:t>
      </w:r>
      <w:r w:rsidR="00242576" w:rsidRPr="00500CB0">
        <w:rPr>
          <w:rFonts w:ascii="Times New Roman" w:hAnsi="Times New Roman" w:cs="Times New Roman"/>
          <w:sz w:val="24"/>
        </w:rPr>
        <w:t xml:space="preserve">planned PMR.  The </w:t>
      </w:r>
      <w:r w:rsidR="00677957">
        <w:rPr>
          <w:rFonts w:ascii="Times New Roman" w:hAnsi="Times New Roman" w:cs="Times New Roman"/>
          <w:sz w:val="24"/>
        </w:rPr>
        <w:t xml:space="preserve">contracting </w:t>
      </w:r>
      <w:r w:rsidR="00242576" w:rsidRPr="00500CB0">
        <w:rPr>
          <w:rFonts w:ascii="Times New Roman" w:hAnsi="Times New Roman" w:cs="Times New Roman"/>
          <w:sz w:val="24"/>
        </w:rPr>
        <w:t>activity shall provide</w:t>
      </w:r>
      <w:r w:rsidR="00242576">
        <w:rPr>
          <w:rFonts w:ascii="Times New Roman" w:hAnsi="Times New Roman" w:cs="Times New Roman"/>
          <w:sz w:val="24"/>
        </w:rPr>
        <w:t xml:space="preserve"> the following</w:t>
      </w:r>
      <w:r w:rsidR="00242576" w:rsidRPr="00500CB0">
        <w:rPr>
          <w:rFonts w:ascii="Times New Roman" w:hAnsi="Times New Roman" w:cs="Times New Roman"/>
          <w:sz w:val="24"/>
        </w:rPr>
        <w:t xml:space="preserve"> in advance: metrics, specified statistics, lists of contracts, orientation data (such as vision and mission statements and standard operating procedures), logistical support, and copies of previous review reports and previous corrective action plans.  </w:t>
      </w:r>
      <w:r w:rsidR="000C62B4">
        <w:rPr>
          <w:rFonts w:ascii="Times New Roman" w:hAnsi="Times New Roman" w:cs="Times New Roman"/>
          <w:sz w:val="24"/>
        </w:rPr>
        <w:t>T</w:t>
      </w:r>
      <w:r w:rsidR="00242576" w:rsidRPr="00500CB0">
        <w:rPr>
          <w:rFonts w:ascii="Times New Roman" w:hAnsi="Times New Roman" w:cs="Times New Roman"/>
          <w:sz w:val="24"/>
        </w:rPr>
        <w:t xml:space="preserve">he activity </w:t>
      </w:r>
      <w:r w:rsidR="008326F2" w:rsidRPr="00500CB0">
        <w:rPr>
          <w:rFonts w:ascii="Times New Roman" w:hAnsi="Times New Roman" w:cs="Times New Roman"/>
          <w:sz w:val="24"/>
        </w:rPr>
        <w:t xml:space="preserve">may </w:t>
      </w:r>
      <w:r w:rsidR="008326F2">
        <w:rPr>
          <w:rFonts w:ascii="Times New Roman" w:hAnsi="Times New Roman" w:cs="Times New Roman"/>
          <w:sz w:val="24"/>
        </w:rPr>
        <w:t>identify</w:t>
      </w:r>
      <w:r w:rsidR="00E76489">
        <w:rPr>
          <w:rFonts w:ascii="Times New Roman" w:hAnsi="Times New Roman" w:cs="Times New Roman"/>
          <w:sz w:val="24"/>
        </w:rPr>
        <w:t xml:space="preserve"> special</w:t>
      </w:r>
      <w:r w:rsidR="00242576" w:rsidRPr="00500CB0">
        <w:rPr>
          <w:rFonts w:ascii="Times New Roman" w:hAnsi="Times New Roman" w:cs="Times New Roman"/>
          <w:sz w:val="24"/>
        </w:rPr>
        <w:t xml:space="preserve"> areas of emphasis and assistance </w:t>
      </w:r>
      <w:r w:rsidR="00FA24CD">
        <w:rPr>
          <w:rFonts w:ascii="Times New Roman" w:hAnsi="Times New Roman" w:cs="Times New Roman"/>
          <w:sz w:val="24"/>
        </w:rPr>
        <w:t xml:space="preserve">after being notified of a </w:t>
      </w:r>
      <w:r w:rsidR="00E76489">
        <w:rPr>
          <w:rFonts w:ascii="Times New Roman" w:hAnsi="Times New Roman" w:cs="Times New Roman"/>
          <w:sz w:val="24"/>
        </w:rPr>
        <w:t>planned</w:t>
      </w:r>
      <w:r w:rsidR="00242576" w:rsidRPr="00500CB0">
        <w:rPr>
          <w:rFonts w:ascii="Times New Roman" w:hAnsi="Times New Roman" w:cs="Times New Roman"/>
          <w:sz w:val="24"/>
        </w:rPr>
        <w:t xml:space="preserve"> PMR. </w:t>
      </w:r>
    </w:p>
    <w:p w14:paraId="2E8998F9" w14:textId="2438139C" w:rsidR="00242576" w:rsidRDefault="00CB4F91" w:rsidP="00FA4B15">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 xml:space="preserve">(b) </w:t>
      </w:r>
      <w:r w:rsidR="00242576">
        <w:rPr>
          <w:rFonts w:ascii="Times New Roman" w:hAnsi="Times New Roman" w:cs="Times New Roman"/>
          <w:sz w:val="24"/>
        </w:rPr>
        <w:t xml:space="preserve">All other PMRs should comply with </w:t>
      </w:r>
      <w:r w:rsidR="005B2F3D">
        <w:rPr>
          <w:rFonts w:ascii="Times New Roman" w:hAnsi="Times New Roman" w:cs="Times New Roman"/>
          <w:sz w:val="24"/>
        </w:rPr>
        <w:t>the ODASA(P) PMR Standard Operating Procedures (SOP)</w:t>
      </w:r>
      <w:r w:rsidR="006033F2">
        <w:rPr>
          <w:rFonts w:ascii="Times New Roman" w:hAnsi="Times New Roman" w:cs="Times New Roman"/>
          <w:sz w:val="24"/>
        </w:rPr>
        <w:t>.</w:t>
      </w:r>
      <w:r w:rsidR="005B2F3D">
        <w:rPr>
          <w:rFonts w:ascii="Times New Roman" w:hAnsi="Times New Roman" w:cs="Times New Roman"/>
          <w:sz w:val="24"/>
        </w:rPr>
        <w:t xml:space="preserve"> </w:t>
      </w:r>
      <w:r w:rsidR="00242576">
        <w:rPr>
          <w:rFonts w:ascii="Times New Roman" w:hAnsi="Times New Roman" w:cs="Times New Roman"/>
          <w:sz w:val="24"/>
        </w:rPr>
        <w:t>Command</w:t>
      </w:r>
      <w:r w:rsidR="006033F2">
        <w:rPr>
          <w:rFonts w:ascii="Times New Roman" w:hAnsi="Times New Roman" w:cs="Times New Roman"/>
          <w:sz w:val="24"/>
        </w:rPr>
        <w:t xml:space="preserve">s </w:t>
      </w:r>
      <w:r w:rsidR="00E7771C">
        <w:rPr>
          <w:rFonts w:ascii="Times New Roman" w:hAnsi="Times New Roman" w:cs="Times New Roman"/>
          <w:sz w:val="24"/>
        </w:rPr>
        <w:t>should</w:t>
      </w:r>
      <w:r w:rsidR="006033F2">
        <w:rPr>
          <w:rFonts w:ascii="Times New Roman" w:hAnsi="Times New Roman" w:cs="Times New Roman"/>
          <w:sz w:val="24"/>
        </w:rPr>
        <w:t xml:space="preserve"> establish Command/</w:t>
      </w:r>
      <w:r w:rsidR="00242576">
        <w:rPr>
          <w:rFonts w:ascii="Times New Roman" w:hAnsi="Times New Roman" w:cs="Times New Roman"/>
          <w:sz w:val="24"/>
        </w:rPr>
        <w:t>local procedures</w:t>
      </w:r>
      <w:r w:rsidR="006033F2">
        <w:rPr>
          <w:rFonts w:ascii="Times New Roman" w:hAnsi="Times New Roman" w:cs="Times New Roman"/>
          <w:sz w:val="24"/>
        </w:rPr>
        <w:t xml:space="preserve"> to supplement the ODASA(P) PMR SOP</w:t>
      </w:r>
      <w:r w:rsidR="00242576">
        <w:rPr>
          <w:rFonts w:ascii="Times New Roman" w:hAnsi="Times New Roman" w:cs="Times New Roman"/>
          <w:sz w:val="24"/>
        </w:rPr>
        <w:t>.</w:t>
      </w:r>
    </w:p>
    <w:p w14:paraId="3FECCDA0" w14:textId="6AB88761" w:rsidR="00242576" w:rsidRDefault="00242576" w:rsidP="00242576">
      <w:pPr>
        <w:pStyle w:val="Heading4"/>
      </w:pPr>
      <w:bookmarkStart w:id="96" w:name="_Toc116639667"/>
      <w:bookmarkStart w:id="97" w:name="_Toc116640022"/>
      <w:bookmarkStart w:id="98" w:name="_Toc512860775"/>
      <w:r w:rsidRPr="00500CB0">
        <w:t>CC-</w:t>
      </w:r>
      <w:proofErr w:type="gramStart"/>
      <w:r w:rsidRPr="00500CB0">
        <w:t>40</w:t>
      </w:r>
      <w:r w:rsidR="006C4523">
        <w:t>3</w:t>
      </w:r>
      <w:r w:rsidRPr="00500CB0">
        <w:t xml:space="preserve">  Results</w:t>
      </w:r>
      <w:proofErr w:type="gramEnd"/>
      <w:r w:rsidRPr="00500CB0">
        <w:t xml:space="preserve"> of Procurement Management Reviews.</w:t>
      </w:r>
      <w:bookmarkEnd w:id="96"/>
      <w:bookmarkEnd w:id="97"/>
    </w:p>
    <w:p w14:paraId="7A9953C7" w14:textId="77777777" w:rsidR="00242576" w:rsidRPr="00615A07" w:rsidRDefault="00242576" w:rsidP="00FA4B15">
      <w:pPr>
        <w:rPr>
          <w:rFonts w:ascii="Times New Roman" w:hAnsi="Times New Roman" w:cs="Times New Roman"/>
          <w:sz w:val="24"/>
          <w:szCs w:val="24"/>
        </w:rPr>
      </w:pPr>
      <w:r w:rsidRPr="00615A07">
        <w:rPr>
          <w:rFonts w:ascii="Times New Roman" w:hAnsi="Times New Roman" w:cs="Times New Roman"/>
          <w:sz w:val="24"/>
          <w:szCs w:val="24"/>
        </w:rPr>
        <w:t>(a) Reports of PMR results will contain a risk assessment, analysis of issues, commendations, observations, findings, and recommendations as appropriate.  PMR report findings must be specific and include sufficient information to enable root cause analysis.  PMR recommendations must be based on supported findings and be actionable.</w:t>
      </w:r>
    </w:p>
    <w:p w14:paraId="567B9261" w14:textId="1C08874A" w:rsidR="00D72CA1" w:rsidRPr="00615A07" w:rsidRDefault="00242576" w:rsidP="00FA4B15">
      <w:pPr>
        <w:rPr>
          <w:rFonts w:ascii="Times New Roman" w:hAnsi="Times New Roman" w:cs="Times New Roman"/>
          <w:sz w:val="24"/>
          <w:szCs w:val="24"/>
        </w:rPr>
      </w:pPr>
      <w:r w:rsidRPr="00615A07">
        <w:rPr>
          <w:rFonts w:ascii="Times New Roman" w:hAnsi="Times New Roman" w:cs="Times New Roman"/>
          <w:sz w:val="24"/>
          <w:szCs w:val="24"/>
        </w:rPr>
        <w:t xml:space="preserve">(b)  </w:t>
      </w:r>
      <w:r w:rsidR="002B578B" w:rsidRPr="00615A07">
        <w:rPr>
          <w:rFonts w:ascii="Times New Roman" w:hAnsi="Times New Roman" w:cs="Times New Roman"/>
          <w:sz w:val="24"/>
          <w:szCs w:val="24"/>
        </w:rPr>
        <w:t>T</w:t>
      </w:r>
      <w:r w:rsidRPr="00615A07">
        <w:rPr>
          <w:rFonts w:ascii="Times New Roman" w:hAnsi="Times New Roman" w:cs="Times New Roman"/>
          <w:sz w:val="24"/>
          <w:szCs w:val="24"/>
        </w:rPr>
        <w:t>imely</w:t>
      </w:r>
      <w:r w:rsidR="002B578B" w:rsidRPr="00615A07">
        <w:rPr>
          <w:rFonts w:ascii="Times New Roman" w:hAnsi="Times New Roman" w:cs="Times New Roman"/>
          <w:sz w:val="24"/>
          <w:szCs w:val="24"/>
        </w:rPr>
        <w:t xml:space="preserve"> PMR result reports shall be provided</w:t>
      </w:r>
      <w:r w:rsidRPr="00615A07">
        <w:rPr>
          <w:rFonts w:ascii="Times New Roman" w:hAnsi="Times New Roman" w:cs="Times New Roman"/>
          <w:sz w:val="24"/>
          <w:szCs w:val="24"/>
        </w:rPr>
        <w:t>.  At a minimum</w:t>
      </w:r>
      <w:r w:rsidR="00B06253" w:rsidRPr="00615A07">
        <w:rPr>
          <w:rFonts w:ascii="Times New Roman" w:hAnsi="Times New Roman" w:cs="Times New Roman"/>
          <w:sz w:val="24"/>
          <w:szCs w:val="24"/>
        </w:rPr>
        <w:t xml:space="preserve"> </w:t>
      </w:r>
      <w:r w:rsidR="00561DE6" w:rsidRPr="00615A07">
        <w:rPr>
          <w:rFonts w:ascii="Times New Roman" w:hAnsi="Times New Roman" w:cs="Times New Roman"/>
          <w:sz w:val="24"/>
          <w:szCs w:val="24"/>
        </w:rPr>
        <w:t>-</w:t>
      </w:r>
      <w:r w:rsidR="00D72CA1" w:rsidRPr="00615A07">
        <w:rPr>
          <w:rFonts w:ascii="Times New Roman" w:hAnsi="Times New Roman" w:cs="Times New Roman"/>
          <w:sz w:val="24"/>
          <w:szCs w:val="24"/>
        </w:rPr>
        <w:t xml:space="preserve"> </w:t>
      </w:r>
    </w:p>
    <w:p w14:paraId="1EA2092B" w14:textId="0655BAFB" w:rsidR="003523B6" w:rsidRPr="00615A07" w:rsidRDefault="00D72CA1" w:rsidP="00615A07">
      <w:pPr>
        <w:ind w:left="720" w:firstLine="720"/>
        <w:rPr>
          <w:rFonts w:ascii="Times New Roman" w:hAnsi="Times New Roman" w:cs="Times New Roman"/>
          <w:sz w:val="24"/>
          <w:szCs w:val="24"/>
        </w:rPr>
      </w:pPr>
      <w:r w:rsidRPr="00615A07">
        <w:rPr>
          <w:rFonts w:ascii="Times New Roman" w:hAnsi="Times New Roman" w:cs="Times New Roman"/>
          <w:sz w:val="24"/>
          <w:szCs w:val="24"/>
        </w:rPr>
        <w:t xml:space="preserve">(1) </w:t>
      </w:r>
      <w:r w:rsidR="00D60848" w:rsidRPr="00615A07">
        <w:rPr>
          <w:rFonts w:ascii="Times New Roman" w:hAnsi="Times New Roman" w:cs="Times New Roman"/>
          <w:sz w:val="24"/>
          <w:szCs w:val="24"/>
        </w:rPr>
        <w:t>R</w:t>
      </w:r>
      <w:r w:rsidR="00242576" w:rsidRPr="00615A07">
        <w:rPr>
          <w:rFonts w:ascii="Times New Roman" w:hAnsi="Times New Roman" w:cs="Times New Roman"/>
          <w:sz w:val="24"/>
          <w:szCs w:val="24"/>
        </w:rPr>
        <w:t xml:space="preserve">eviewers shall submit the initial PMR report to the reviewed activity within 30 business days of the </w:t>
      </w:r>
      <w:proofErr w:type="gramStart"/>
      <w:r w:rsidR="00242576" w:rsidRPr="00615A07">
        <w:rPr>
          <w:rFonts w:ascii="Times New Roman" w:hAnsi="Times New Roman" w:cs="Times New Roman"/>
          <w:sz w:val="24"/>
          <w:szCs w:val="24"/>
        </w:rPr>
        <w:t>Out-brief</w:t>
      </w:r>
      <w:proofErr w:type="gramEnd"/>
      <w:r w:rsidR="008326F2" w:rsidRPr="00615A07">
        <w:rPr>
          <w:rFonts w:ascii="Times New Roman" w:hAnsi="Times New Roman" w:cs="Times New Roman"/>
          <w:sz w:val="24"/>
          <w:szCs w:val="24"/>
        </w:rPr>
        <w:t>.</w:t>
      </w:r>
      <w:r w:rsidR="00AF0BB2" w:rsidRPr="00615A07">
        <w:rPr>
          <w:rFonts w:ascii="Times New Roman" w:hAnsi="Times New Roman" w:cs="Times New Roman"/>
          <w:sz w:val="24"/>
          <w:szCs w:val="24"/>
        </w:rPr>
        <w:t xml:space="preserve"> </w:t>
      </w:r>
      <w:r w:rsidR="00242576" w:rsidRPr="00615A07">
        <w:rPr>
          <w:rFonts w:ascii="Times New Roman" w:hAnsi="Times New Roman" w:cs="Times New Roman"/>
          <w:sz w:val="24"/>
          <w:szCs w:val="24"/>
        </w:rPr>
        <w:t xml:space="preserve"> </w:t>
      </w:r>
    </w:p>
    <w:p w14:paraId="269A88DE" w14:textId="6330155C" w:rsidR="006310F5" w:rsidRPr="00615A07" w:rsidRDefault="006310F5" w:rsidP="00615A07">
      <w:pPr>
        <w:ind w:left="720" w:firstLine="720"/>
        <w:rPr>
          <w:rFonts w:ascii="Times New Roman" w:hAnsi="Times New Roman" w:cs="Times New Roman"/>
          <w:sz w:val="24"/>
          <w:szCs w:val="24"/>
        </w:rPr>
      </w:pPr>
      <w:r w:rsidRPr="00615A07">
        <w:rPr>
          <w:rFonts w:ascii="Times New Roman" w:hAnsi="Times New Roman" w:cs="Times New Roman"/>
          <w:sz w:val="24"/>
          <w:szCs w:val="24"/>
        </w:rPr>
        <w:t xml:space="preserve">(2) </w:t>
      </w:r>
      <w:r w:rsidR="000C62B4" w:rsidRPr="00615A07">
        <w:rPr>
          <w:rFonts w:ascii="Times New Roman" w:hAnsi="Times New Roman" w:cs="Times New Roman"/>
          <w:sz w:val="24"/>
          <w:szCs w:val="24"/>
        </w:rPr>
        <w:t>T</w:t>
      </w:r>
      <w:r w:rsidRPr="00615A07">
        <w:rPr>
          <w:rFonts w:ascii="Times New Roman" w:hAnsi="Times New Roman" w:cs="Times New Roman"/>
          <w:sz w:val="24"/>
          <w:szCs w:val="24"/>
        </w:rPr>
        <w:t xml:space="preserve">he responsible official must review and approve the </w:t>
      </w:r>
      <w:r w:rsidR="007F4768" w:rsidRPr="00615A07">
        <w:rPr>
          <w:rFonts w:ascii="Times New Roman" w:hAnsi="Times New Roman" w:cs="Times New Roman"/>
          <w:sz w:val="24"/>
          <w:szCs w:val="24"/>
        </w:rPr>
        <w:t>Corrective Action Plans (</w:t>
      </w:r>
      <w:r w:rsidRPr="00615A07">
        <w:rPr>
          <w:rFonts w:ascii="Times New Roman" w:hAnsi="Times New Roman" w:cs="Times New Roman"/>
          <w:sz w:val="24"/>
          <w:szCs w:val="24"/>
        </w:rPr>
        <w:t>CAP</w:t>
      </w:r>
      <w:r w:rsidR="007F4768" w:rsidRPr="00615A07">
        <w:rPr>
          <w:rFonts w:ascii="Times New Roman" w:hAnsi="Times New Roman" w:cs="Times New Roman"/>
          <w:sz w:val="24"/>
          <w:szCs w:val="24"/>
        </w:rPr>
        <w:t>)</w:t>
      </w:r>
      <w:r w:rsidRPr="00615A07">
        <w:rPr>
          <w:rFonts w:ascii="Times New Roman" w:hAnsi="Times New Roman" w:cs="Times New Roman"/>
          <w:sz w:val="24"/>
          <w:szCs w:val="24"/>
        </w:rPr>
        <w:t xml:space="preserve"> and prepare a Final PMR report within 30 business days of CAP receipt</w:t>
      </w:r>
      <w:r w:rsidR="00AF0BB2" w:rsidRPr="00615A07">
        <w:rPr>
          <w:rFonts w:ascii="Times New Roman" w:hAnsi="Times New Roman" w:cs="Times New Roman"/>
          <w:sz w:val="24"/>
          <w:szCs w:val="24"/>
        </w:rPr>
        <w:t>.</w:t>
      </w:r>
    </w:p>
    <w:p w14:paraId="631B4546" w14:textId="1C9A8EEA" w:rsidR="003523B6" w:rsidRPr="00615A07" w:rsidRDefault="003523B6" w:rsidP="00FA4B15">
      <w:pPr>
        <w:rPr>
          <w:rFonts w:ascii="Times New Roman" w:hAnsi="Times New Roman" w:cs="Times New Roman"/>
          <w:sz w:val="24"/>
          <w:szCs w:val="24"/>
        </w:rPr>
      </w:pPr>
      <w:r w:rsidRPr="00615A07">
        <w:rPr>
          <w:rFonts w:ascii="Times New Roman" w:hAnsi="Times New Roman" w:cs="Times New Roman"/>
          <w:sz w:val="24"/>
          <w:szCs w:val="24"/>
        </w:rPr>
        <w:t>(c) CAPs</w:t>
      </w:r>
      <w:r w:rsidR="00626FFB" w:rsidRPr="00615A07">
        <w:rPr>
          <w:rFonts w:ascii="Times New Roman" w:hAnsi="Times New Roman" w:cs="Times New Roman"/>
          <w:sz w:val="24"/>
          <w:szCs w:val="24"/>
        </w:rPr>
        <w:t xml:space="preserve"> shall be </w:t>
      </w:r>
      <w:r w:rsidR="00561DE6" w:rsidRPr="00615A07">
        <w:rPr>
          <w:rFonts w:ascii="Times New Roman" w:hAnsi="Times New Roman" w:cs="Times New Roman"/>
          <w:sz w:val="24"/>
          <w:szCs w:val="24"/>
        </w:rPr>
        <w:t>created and implemented by the contracting activity</w:t>
      </w:r>
      <w:r w:rsidRPr="00615A07">
        <w:rPr>
          <w:rFonts w:ascii="Times New Roman" w:hAnsi="Times New Roman" w:cs="Times New Roman"/>
          <w:sz w:val="24"/>
          <w:szCs w:val="24"/>
        </w:rPr>
        <w:t>.</w:t>
      </w:r>
      <w:r w:rsidR="00446345" w:rsidRPr="00615A07">
        <w:rPr>
          <w:rFonts w:ascii="Times New Roman" w:hAnsi="Times New Roman" w:cs="Times New Roman"/>
          <w:sz w:val="24"/>
          <w:szCs w:val="24"/>
        </w:rPr>
        <w:t xml:space="preserve">  At a minimum -</w:t>
      </w:r>
    </w:p>
    <w:p w14:paraId="2F0516C0" w14:textId="21F2DF5D" w:rsidR="00242576" w:rsidRPr="00615A07" w:rsidRDefault="00242576" w:rsidP="00615A07">
      <w:pPr>
        <w:ind w:left="720" w:firstLine="720"/>
        <w:rPr>
          <w:rFonts w:ascii="Times New Roman" w:hAnsi="Times New Roman" w:cs="Times New Roman"/>
          <w:sz w:val="24"/>
          <w:szCs w:val="24"/>
        </w:rPr>
      </w:pPr>
      <w:r w:rsidRPr="00615A07">
        <w:rPr>
          <w:rFonts w:ascii="Times New Roman" w:hAnsi="Times New Roman" w:cs="Times New Roman"/>
          <w:sz w:val="24"/>
          <w:szCs w:val="24"/>
        </w:rPr>
        <w:t>(</w:t>
      </w:r>
      <w:r w:rsidR="003523B6" w:rsidRPr="00615A07">
        <w:rPr>
          <w:rFonts w:ascii="Times New Roman" w:hAnsi="Times New Roman" w:cs="Times New Roman"/>
          <w:sz w:val="24"/>
          <w:szCs w:val="24"/>
        </w:rPr>
        <w:t>1</w:t>
      </w:r>
      <w:r w:rsidRPr="00615A07">
        <w:rPr>
          <w:rFonts w:ascii="Times New Roman" w:hAnsi="Times New Roman" w:cs="Times New Roman"/>
          <w:sz w:val="24"/>
          <w:szCs w:val="24"/>
        </w:rPr>
        <w:t>) The contracting activity reviewed shall submit a</w:t>
      </w:r>
      <w:r w:rsidR="003523B6" w:rsidRPr="00615A07">
        <w:rPr>
          <w:rFonts w:ascii="Times New Roman" w:hAnsi="Times New Roman" w:cs="Times New Roman"/>
          <w:sz w:val="24"/>
          <w:szCs w:val="24"/>
        </w:rPr>
        <w:t xml:space="preserve"> </w:t>
      </w:r>
      <w:r w:rsidRPr="00615A07">
        <w:rPr>
          <w:rFonts w:ascii="Times New Roman" w:hAnsi="Times New Roman" w:cs="Times New Roman"/>
          <w:sz w:val="24"/>
          <w:szCs w:val="24"/>
        </w:rPr>
        <w:t>CAP within 30 business days of report receipt</w:t>
      </w:r>
      <w:r w:rsidR="008326F2" w:rsidRPr="00615A07">
        <w:rPr>
          <w:rFonts w:ascii="Times New Roman" w:hAnsi="Times New Roman" w:cs="Times New Roman"/>
          <w:sz w:val="24"/>
          <w:szCs w:val="24"/>
        </w:rPr>
        <w:t>.</w:t>
      </w:r>
      <w:r w:rsidRPr="00615A07">
        <w:rPr>
          <w:rFonts w:ascii="Times New Roman" w:hAnsi="Times New Roman" w:cs="Times New Roman"/>
          <w:sz w:val="24"/>
          <w:szCs w:val="24"/>
        </w:rPr>
        <w:t xml:space="preserve"> </w:t>
      </w:r>
    </w:p>
    <w:p w14:paraId="7F19FA52" w14:textId="6E0BCA5C" w:rsidR="00082263" w:rsidRDefault="00242576" w:rsidP="00615A07">
      <w:pPr>
        <w:ind w:left="720" w:firstLine="720"/>
        <w:rPr>
          <w:rFonts w:ascii="Times New Roman" w:hAnsi="Times New Roman" w:cs="Times New Roman"/>
          <w:sz w:val="24"/>
          <w:szCs w:val="24"/>
        </w:rPr>
      </w:pPr>
      <w:r w:rsidRPr="00615A07">
        <w:rPr>
          <w:rFonts w:ascii="Times New Roman" w:hAnsi="Times New Roman" w:cs="Times New Roman"/>
          <w:sz w:val="24"/>
          <w:szCs w:val="24"/>
        </w:rPr>
        <w:t>(</w:t>
      </w:r>
      <w:r w:rsidR="006310F5" w:rsidRPr="00615A07">
        <w:rPr>
          <w:rFonts w:ascii="Times New Roman" w:hAnsi="Times New Roman" w:cs="Times New Roman"/>
          <w:sz w:val="24"/>
          <w:szCs w:val="24"/>
        </w:rPr>
        <w:t>2</w:t>
      </w:r>
      <w:r w:rsidRPr="00615A07">
        <w:rPr>
          <w:rFonts w:ascii="Times New Roman" w:hAnsi="Times New Roman" w:cs="Times New Roman"/>
          <w:sz w:val="24"/>
          <w:szCs w:val="24"/>
        </w:rPr>
        <w:t xml:space="preserve">) The reviewed activity must complete corrective actions – if any – within the agreed timeframe, inform the PMR Team Lead of corrective actions taken, and request closure of the CAP. </w:t>
      </w:r>
    </w:p>
    <w:p w14:paraId="555F16DE" w14:textId="77777777" w:rsidR="00615A07" w:rsidRPr="00615A07" w:rsidRDefault="00615A07" w:rsidP="00615A07">
      <w:pPr>
        <w:ind w:left="720" w:firstLine="720"/>
        <w:rPr>
          <w:rFonts w:ascii="Times New Roman" w:hAnsi="Times New Roman" w:cs="Times New Roman"/>
          <w:sz w:val="24"/>
          <w:szCs w:val="24"/>
        </w:rPr>
      </w:pPr>
    </w:p>
    <w:p w14:paraId="1970FB11" w14:textId="74A605DF" w:rsidR="00520219" w:rsidRPr="00615A07" w:rsidRDefault="00520219" w:rsidP="00615A07">
      <w:pPr>
        <w:pStyle w:val="Heading3"/>
      </w:pPr>
      <w:bookmarkStart w:id="99" w:name="_Toc116639668"/>
      <w:bookmarkStart w:id="100" w:name="_Toc116640023"/>
      <w:bookmarkEnd w:id="98"/>
      <w:r w:rsidRPr="00615A07">
        <w:t>Part 5</w:t>
      </w:r>
      <w:r w:rsidR="00446345" w:rsidRPr="00615A07">
        <w:t xml:space="preserve"> </w:t>
      </w:r>
      <w:r w:rsidRPr="00615A07">
        <w:t>– ACE Annual Summary Health Report</w:t>
      </w:r>
      <w:bookmarkEnd w:id="99"/>
      <w:bookmarkEnd w:id="100"/>
    </w:p>
    <w:p w14:paraId="1E5C74CC" w14:textId="77777777" w:rsidR="00520219" w:rsidRPr="00CB4589" w:rsidRDefault="00520219" w:rsidP="00615A07">
      <w:pPr>
        <w:pStyle w:val="Heading4"/>
      </w:pPr>
      <w:bookmarkStart w:id="101" w:name="_Toc116639669"/>
      <w:bookmarkStart w:id="102" w:name="_Toc116640024"/>
      <w:r w:rsidRPr="00CB4589">
        <w:t>CC-</w:t>
      </w:r>
      <w:proofErr w:type="gramStart"/>
      <w:r w:rsidRPr="00CB4589">
        <w:t>500  Purpose</w:t>
      </w:r>
      <w:proofErr w:type="gramEnd"/>
      <w:r w:rsidRPr="00CB4589">
        <w:t>.</w:t>
      </w:r>
      <w:bookmarkEnd w:id="101"/>
      <w:bookmarkEnd w:id="102"/>
    </w:p>
    <w:p w14:paraId="5BF983BC" w14:textId="12B35DDD" w:rsidR="00520219" w:rsidRPr="00A0291B" w:rsidRDefault="00520219" w:rsidP="00520219">
      <w:pPr>
        <w:spacing w:after="240" w:line="240" w:lineRule="auto"/>
        <w:rPr>
          <w:rFonts w:ascii="Times New Roman" w:eastAsia="Times New Roman" w:hAnsi="Times New Roman" w:cs="Times New Roman"/>
          <w:color w:val="0066CC"/>
          <w:sz w:val="24"/>
          <w:szCs w:val="24"/>
        </w:rPr>
      </w:pPr>
      <w:r w:rsidRPr="00A0291B">
        <w:rPr>
          <w:rFonts w:ascii="Times New Roman" w:eastAsia="Times New Roman" w:hAnsi="Times New Roman" w:cs="Times New Roman"/>
          <w:color w:val="000000"/>
          <w:sz w:val="24"/>
          <w:szCs w:val="24"/>
        </w:rPr>
        <w:t xml:space="preserve">The ACE </w:t>
      </w:r>
      <w:r>
        <w:rPr>
          <w:rFonts w:ascii="Times New Roman" w:eastAsia="Times New Roman" w:hAnsi="Times New Roman" w:cs="Times New Roman"/>
          <w:color w:val="000000"/>
          <w:sz w:val="24"/>
          <w:szCs w:val="24"/>
        </w:rPr>
        <w:t>a</w:t>
      </w:r>
      <w:r w:rsidRPr="00A0291B">
        <w:rPr>
          <w:rFonts w:ascii="Times New Roman" w:eastAsia="Times New Roman" w:hAnsi="Times New Roman" w:cs="Times New Roman"/>
          <w:color w:val="000000"/>
          <w:sz w:val="24"/>
          <w:szCs w:val="24"/>
        </w:rPr>
        <w:t xml:space="preserve">nnual SHR is designed to strategically assess the ACE’s collective risk management and internal control-related activities </w:t>
      </w:r>
      <w:r w:rsidR="00AB54D8">
        <w:rPr>
          <w:rFonts w:ascii="Times New Roman" w:eastAsia="Times New Roman" w:hAnsi="Times New Roman" w:cs="Times New Roman"/>
          <w:color w:val="000000"/>
          <w:sz w:val="24"/>
          <w:szCs w:val="24"/>
        </w:rPr>
        <w:t xml:space="preserve">identify systemic issues, </w:t>
      </w:r>
      <w:r w:rsidRPr="00A0291B">
        <w:rPr>
          <w:rFonts w:ascii="Times New Roman" w:eastAsia="Times New Roman" w:hAnsi="Times New Roman" w:cs="Times New Roman"/>
          <w:color w:val="000000"/>
          <w:sz w:val="24"/>
          <w:szCs w:val="24"/>
        </w:rPr>
        <w:t xml:space="preserve">and to effectively evaluate the extent to which risks to the ACE strategic objectives </w:t>
      </w:r>
      <w:r w:rsidR="00AB54D8" w:rsidRPr="00A0291B">
        <w:rPr>
          <w:rFonts w:ascii="Times New Roman" w:eastAsia="Times New Roman" w:hAnsi="Times New Roman" w:cs="Times New Roman"/>
          <w:color w:val="000000"/>
          <w:sz w:val="24"/>
          <w:szCs w:val="24"/>
        </w:rPr>
        <w:t>have been</w:t>
      </w:r>
      <w:r w:rsidRPr="00A0291B">
        <w:rPr>
          <w:rFonts w:ascii="Times New Roman" w:eastAsia="Times New Roman" w:hAnsi="Times New Roman" w:cs="Times New Roman"/>
          <w:color w:val="000000"/>
          <w:sz w:val="24"/>
          <w:szCs w:val="24"/>
        </w:rPr>
        <w:t xml:space="preserve"> mitigated</w:t>
      </w:r>
      <w:r w:rsidRPr="00A0291B">
        <w:rPr>
          <w:rFonts w:ascii="Times New Roman" w:eastAsia="Times New Roman" w:hAnsi="Times New Roman" w:cs="Times New Roman"/>
          <w:color w:val="0066CC"/>
          <w:sz w:val="24"/>
          <w:szCs w:val="24"/>
        </w:rPr>
        <w:t>. </w:t>
      </w:r>
      <w:r w:rsidRPr="00A0291B">
        <w:rPr>
          <w:rFonts w:ascii="Times New Roman" w:eastAsia="Times New Roman" w:hAnsi="Times New Roman" w:cs="Times New Roman"/>
          <w:color w:val="000000"/>
          <w:sz w:val="24"/>
          <w:szCs w:val="24"/>
        </w:rPr>
        <w:t xml:space="preserve"> The goal of the process is to </w:t>
      </w:r>
      <w:r w:rsidRPr="00A0291B">
        <w:rPr>
          <w:rFonts w:ascii="Times New Roman" w:hAnsi="Times New Roman" w:cs="Times New Roman"/>
          <w:sz w:val="24"/>
          <w:szCs w:val="24"/>
        </w:rPr>
        <w:t xml:space="preserve">develop systematic evidence </w:t>
      </w:r>
      <w:proofErr w:type="gramStart"/>
      <w:r w:rsidRPr="00A0291B">
        <w:rPr>
          <w:rFonts w:ascii="Times New Roman" w:hAnsi="Times New Roman" w:cs="Times New Roman"/>
          <w:sz w:val="24"/>
          <w:szCs w:val="24"/>
        </w:rPr>
        <w:t>in order to</w:t>
      </w:r>
      <w:proofErr w:type="gramEnd"/>
      <w:r w:rsidRPr="00A0291B">
        <w:rPr>
          <w:rFonts w:ascii="Times New Roman" w:hAnsi="Times New Roman" w:cs="Times New Roman"/>
          <w:sz w:val="24"/>
          <w:szCs w:val="24"/>
        </w:rPr>
        <w:t xml:space="preserve"> support decision-making, understand how well policies and programs are working, and identify or promote possible changes that improve performance.</w:t>
      </w:r>
    </w:p>
    <w:p w14:paraId="0E3FA408" w14:textId="77777777" w:rsidR="00520219" w:rsidRPr="00CB4589" w:rsidRDefault="00520219" w:rsidP="00615A07">
      <w:pPr>
        <w:pStyle w:val="Heading4"/>
      </w:pPr>
      <w:bookmarkStart w:id="103" w:name="_Toc116639670"/>
      <w:bookmarkStart w:id="104" w:name="_Toc116640025"/>
      <w:r w:rsidRPr="00CB4589">
        <w:t>CC-</w:t>
      </w:r>
      <w:proofErr w:type="gramStart"/>
      <w:r w:rsidRPr="00CB4589">
        <w:t>501  HCA</w:t>
      </w:r>
      <w:proofErr w:type="gramEnd"/>
      <w:r w:rsidRPr="00CB4589">
        <w:t xml:space="preserve"> Responsibilities.</w:t>
      </w:r>
      <w:bookmarkEnd w:id="103"/>
      <w:bookmarkEnd w:id="104"/>
    </w:p>
    <w:p w14:paraId="3A848D7D" w14:textId="7C6197FF" w:rsidR="00520219" w:rsidRDefault="00520219" w:rsidP="00520219">
      <w:pPr>
        <w:spacing w:after="240" w:line="240" w:lineRule="auto"/>
        <w:rPr>
          <w:rFonts w:ascii="Times New Roman" w:eastAsia="Times New Roman" w:hAnsi="Times New Roman" w:cs="Times New Roman"/>
          <w:color w:val="000000"/>
          <w:sz w:val="24"/>
          <w:szCs w:val="24"/>
        </w:rPr>
      </w:pPr>
      <w:r w:rsidRPr="00D93295">
        <w:rPr>
          <w:rFonts w:ascii="Times New Roman" w:eastAsia="Times New Roman" w:hAnsi="Times New Roman" w:cs="Times New Roman"/>
          <w:color w:val="000000"/>
          <w:sz w:val="24"/>
          <w:szCs w:val="24"/>
        </w:rPr>
        <w:t xml:space="preserve">The HCA’s </w:t>
      </w:r>
      <w:r>
        <w:rPr>
          <w:rFonts w:ascii="Times New Roman" w:eastAsia="Times New Roman" w:hAnsi="Times New Roman" w:cs="Times New Roman"/>
          <w:color w:val="000000"/>
          <w:sz w:val="24"/>
          <w:szCs w:val="24"/>
        </w:rPr>
        <w:t>a</w:t>
      </w:r>
      <w:r w:rsidRPr="00D93295">
        <w:rPr>
          <w:rFonts w:ascii="Times New Roman" w:eastAsia="Times New Roman" w:hAnsi="Times New Roman" w:cs="Times New Roman"/>
          <w:color w:val="000000"/>
          <w:sz w:val="24"/>
          <w:szCs w:val="24"/>
        </w:rPr>
        <w:t xml:space="preserve">nnual </w:t>
      </w:r>
      <w:r>
        <w:rPr>
          <w:rFonts w:ascii="Times New Roman" w:eastAsia="Times New Roman" w:hAnsi="Times New Roman" w:cs="Times New Roman"/>
          <w:color w:val="000000"/>
          <w:sz w:val="24"/>
          <w:szCs w:val="24"/>
        </w:rPr>
        <w:t xml:space="preserve">SHR </w:t>
      </w:r>
      <w:r w:rsidRPr="00D93295">
        <w:rPr>
          <w:rFonts w:ascii="Times New Roman" w:eastAsia="Times New Roman" w:hAnsi="Times New Roman" w:cs="Times New Roman"/>
          <w:color w:val="000000"/>
          <w:sz w:val="24"/>
          <w:szCs w:val="24"/>
        </w:rPr>
        <w:t>is a key input to the ACE Annual SHR</w:t>
      </w:r>
      <w:r>
        <w:rPr>
          <w:rFonts w:ascii="Times New Roman" w:eastAsia="Times New Roman" w:hAnsi="Times New Roman" w:cs="Times New Roman"/>
          <w:color w:val="000000"/>
          <w:sz w:val="24"/>
          <w:szCs w:val="24"/>
        </w:rPr>
        <w:t xml:space="preserve">.  </w:t>
      </w:r>
      <w:r w:rsidRPr="00A600F2">
        <w:rPr>
          <w:rFonts w:ascii="Times New Roman" w:eastAsia="Times New Roman" w:hAnsi="Times New Roman" w:cs="Times New Roman"/>
          <w:color w:val="000000"/>
          <w:sz w:val="24"/>
          <w:szCs w:val="24"/>
        </w:rPr>
        <w:t xml:space="preserve">HCAs shall provide to </w:t>
      </w:r>
      <w:r w:rsidR="005842D5" w:rsidRPr="00A600F2">
        <w:rPr>
          <w:rFonts w:ascii="Times New Roman" w:eastAsia="Times New Roman" w:hAnsi="Times New Roman" w:cs="Times New Roman"/>
          <w:color w:val="000000"/>
          <w:sz w:val="24"/>
          <w:szCs w:val="24"/>
        </w:rPr>
        <w:t xml:space="preserve">the </w:t>
      </w:r>
      <w:r w:rsidR="00E06E94" w:rsidRPr="00082263">
        <w:rPr>
          <w:rFonts w:ascii="Times New Roman" w:eastAsia="Times New Roman" w:hAnsi="Times New Roman" w:cs="Times New Roman"/>
          <w:sz w:val="24"/>
          <w:szCs w:val="24"/>
        </w:rPr>
        <w:t>PI/O</w:t>
      </w:r>
      <w:r w:rsidRPr="00082263">
        <w:rPr>
          <w:rFonts w:ascii="Times New Roman" w:eastAsia="Times New Roman" w:hAnsi="Times New Roman" w:cs="Times New Roman"/>
          <w:sz w:val="24"/>
          <w:szCs w:val="24"/>
        </w:rPr>
        <w:t xml:space="preserve"> Directorate </w:t>
      </w:r>
      <w:r w:rsidRPr="00A600F2">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annual SHR</w:t>
      </w:r>
      <w:r w:rsidRPr="00A600F2">
        <w:rPr>
          <w:rFonts w:ascii="Times New Roman" w:eastAsia="Times New Roman" w:hAnsi="Times New Roman" w:cs="Times New Roman"/>
          <w:color w:val="000000"/>
          <w:sz w:val="24"/>
          <w:szCs w:val="24"/>
        </w:rPr>
        <w:t xml:space="preserve"> for their organization</w:t>
      </w:r>
      <w:r>
        <w:rPr>
          <w:rFonts w:ascii="Times New Roman" w:eastAsia="Times New Roman" w:hAnsi="Times New Roman" w:cs="Times New Roman"/>
          <w:color w:val="000000"/>
          <w:sz w:val="24"/>
          <w:szCs w:val="24"/>
        </w:rPr>
        <w:t>,</w:t>
      </w:r>
      <w:r w:rsidRPr="00A600F2">
        <w:rPr>
          <w:rFonts w:ascii="Times New Roman" w:eastAsia="Times New Roman" w:hAnsi="Times New Roman" w:cs="Times New Roman"/>
          <w:color w:val="000000"/>
          <w:sz w:val="24"/>
          <w:szCs w:val="24"/>
        </w:rPr>
        <w:t xml:space="preserve"> to include copies of all PMR reports and associated analyses of subordinate contracting offices</w:t>
      </w:r>
      <w:r>
        <w:rPr>
          <w:rFonts w:ascii="Times New Roman" w:eastAsia="Times New Roman" w:hAnsi="Times New Roman" w:cs="Times New Roman"/>
          <w:color w:val="000000"/>
          <w:sz w:val="24"/>
          <w:szCs w:val="24"/>
        </w:rPr>
        <w:t>,</w:t>
      </w:r>
      <w:r w:rsidRPr="00A600F2">
        <w:rPr>
          <w:rFonts w:ascii="Times New Roman" w:eastAsia="Times New Roman" w:hAnsi="Times New Roman" w:cs="Times New Roman"/>
          <w:color w:val="000000"/>
          <w:sz w:val="24"/>
          <w:szCs w:val="24"/>
        </w:rPr>
        <w:t xml:space="preserve"> no later than 31 October</w:t>
      </w:r>
      <w:r>
        <w:rPr>
          <w:rFonts w:ascii="Times New Roman" w:eastAsia="Times New Roman" w:hAnsi="Times New Roman" w:cs="Times New Roman"/>
          <w:color w:val="000000"/>
          <w:sz w:val="24"/>
          <w:szCs w:val="24"/>
        </w:rPr>
        <w:t>,</w:t>
      </w:r>
      <w:r w:rsidRPr="00A600F2">
        <w:rPr>
          <w:rFonts w:ascii="Times New Roman" w:eastAsia="Times New Roman" w:hAnsi="Times New Roman" w:cs="Times New Roman"/>
          <w:color w:val="000000"/>
          <w:sz w:val="24"/>
          <w:szCs w:val="24"/>
        </w:rPr>
        <w:t xml:space="preserve"> </w:t>
      </w:r>
      <w:r w:rsidR="00AB54D8">
        <w:rPr>
          <w:rFonts w:ascii="Times New Roman" w:eastAsia="Times New Roman" w:hAnsi="Times New Roman" w:cs="Times New Roman"/>
          <w:color w:val="000000"/>
          <w:sz w:val="24"/>
          <w:szCs w:val="24"/>
        </w:rPr>
        <w:t>annually</w:t>
      </w:r>
      <w:r w:rsidRPr="00A600F2">
        <w:rPr>
          <w:rFonts w:ascii="Times New Roman" w:eastAsia="Times New Roman" w:hAnsi="Times New Roman" w:cs="Times New Roman"/>
          <w:color w:val="000000"/>
          <w:sz w:val="24"/>
          <w:szCs w:val="24"/>
        </w:rPr>
        <w:t>.</w:t>
      </w:r>
    </w:p>
    <w:p w14:paraId="0A34D24D" w14:textId="77777777" w:rsidR="00520219" w:rsidRPr="00CB4589" w:rsidRDefault="00520219" w:rsidP="00615A07">
      <w:pPr>
        <w:pStyle w:val="Heading4"/>
      </w:pPr>
      <w:bookmarkStart w:id="105" w:name="_Toc116639671"/>
      <w:bookmarkStart w:id="106" w:name="_Toc116640026"/>
      <w:r w:rsidRPr="00CB4589">
        <w:t>CC-</w:t>
      </w:r>
      <w:proofErr w:type="gramStart"/>
      <w:r w:rsidRPr="00CB4589">
        <w:t>502  ODASA</w:t>
      </w:r>
      <w:proofErr w:type="gramEnd"/>
      <w:r w:rsidRPr="00CB4589">
        <w:t>(P) Responsibilities.</w:t>
      </w:r>
      <w:bookmarkEnd w:id="105"/>
      <w:bookmarkEnd w:id="106"/>
    </w:p>
    <w:p w14:paraId="61114D78" w14:textId="7E56F9E8" w:rsidR="00500CB0" w:rsidRDefault="00F92C7F" w:rsidP="00082263">
      <w:pPr>
        <w:pStyle w:val="NormalWeb"/>
        <w:spacing w:before="0" w:beforeAutospacing="0" w:after="240" w:afterAutospacing="0"/>
        <w:rPr>
          <w:rFonts w:ascii="Times New Roman" w:hAnsi="Times New Roman" w:cs="Times New Roman"/>
          <w:sz w:val="24"/>
        </w:rPr>
      </w:pPr>
      <w:r>
        <w:rPr>
          <w:rFonts w:ascii="Times New Roman" w:eastAsia="Times New Roman" w:hAnsi="Times New Roman" w:cs="Times New Roman"/>
          <w:sz w:val="24"/>
        </w:rPr>
        <w:t xml:space="preserve">The ODASA(P) </w:t>
      </w:r>
      <w:r w:rsidR="00520219" w:rsidRPr="00A0291B">
        <w:rPr>
          <w:rFonts w:ascii="Times New Roman" w:eastAsia="Times New Roman" w:hAnsi="Times New Roman" w:cs="Times New Roman"/>
          <w:sz w:val="24"/>
        </w:rPr>
        <w:t>PI</w:t>
      </w:r>
      <w:r>
        <w:rPr>
          <w:rFonts w:ascii="Times New Roman" w:eastAsia="Times New Roman" w:hAnsi="Times New Roman" w:cs="Times New Roman"/>
          <w:sz w:val="24"/>
        </w:rPr>
        <w:t>/</w:t>
      </w:r>
      <w:r w:rsidR="00520219">
        <w:rPr>
          <w:rFonts w:ascii="Times New Roman" w:eastAsia="Times New Roman" w:hAnsi="Times New Roman" w:cs="Times New Roman"/>
          <w:sz w:val="24"/>
        </w:rPr>
        <w:t>O</w:t>
      </w:r>
      <w:r w:rsidR="00520219" w:rsidRPr="00A0291B">
        <w:rPr>
          <w:rFonts w:ascii="Times New Roman" w:eastAsia="Times New Roman" w:hAnsi="Times New Roman" w:cs="Times New Roman"/>
          <w:sz w:val="24"/>
        </w:rPr>
        <w:t xml:space="preserve"> is responsible for preparing the </w:t>
      </w:r>
      <w:r w:rsidR="00520219">
        <w:rPr>
          <w:rFonts w:ascii="Times New Roman" w:eastAsia="Times New Roman" w:hAnsi="Times New Roman" w:cs="Times New Roman"/>
          <w:sz w:val="24"/>
        </w:rPr>
        <w:t xml:space="preserve">annual </w:t>
      </w:r>
      <w:r w:rsidR="00520219" w:rsidRPr="00A0291B">
        <w:rPr>
          <w:rFonts w:ascii="Times New Roman" w:eastAsia="Times New Roman" w:hAnsi="Times New Roman" w:cs="Times New Roman"/>
          <w:sz w:val="24"/>
        </w:rPr>
        <w:t>ACE SHR</w:t>
      </w:r>
      <w:r w:rsidR="00520219">
        <w:rPr>
          <w:rFonts w:ascii="Times New Roman" w:eastAsia="Times New Roman" w:hAnsi="Times New Roman" w:cs="Times New Roman"/>
          <w:sz w:val="24"/>
        </w:rPr>
        <w:t xml:space="preserve"> no later than </w:t>
      </w:r>
      <w:r w:rsidR="00520219" w:rsidRPr="002E4AF6">
        <w:rPr>
          <w:rFonts w:ascii="Times New Roman" w:eastAsia="Times New Roman" w:hAnsi="Times New Roman" w:cs="Times New Roman"/>
          <w:sz w:val="24"/>
        </w:rPr>
        <w:t>31 January</w:t>
      </w:r>
      <w:r w:rsidR="00520219">
        <w:rPr>
          <w:rFonts w:ascii="Times New Roman" w:eastAsia="Times New Roman" w:hAnsi="Times New Roman" w:cs="Times New Roman"/>
          <w:sz w:val="24"/>
        </w:rPr>
        <w:t xml:space="preserve">, </w:t>
      </w:r>
      <w:r w:rsidR="00685B73">
        <w:rPr>
          <w:rFonts w:ascii="Times New Roman" w:eastAsia="Times New Roman" w:hAnsi="Times New Roman" w:cs="Times New Roman"/>
          <w:sz w:val="24"/>
        </w:rPr>
        <w:t>annually</w:t>
      </w:r>
      <w:r w:rsidR="00520219" w:rsidRPr="00A0291B">
        <w:rPr>
          <w:rFonts w:ascii="Times New Roman" w:eastAsia="Times New Roman" w:hAnsi="Times New Roman" w:cs="Times New Roman"/>
          <w:sz w:val="24"/>
        </w:rPr>
        <w:t xml:space="preserve">.  The inputs to the ACE SHR include the </w:t>
      </w:r>
      <w:r w:rsidR="00520219">
        <w:rPr>
          <w:rFonts w:ascii="Times New Roman" w:eastAsia="Times New Roman" w:hAnsi="Times New Roman" w:cs="Times New Roman"/>
          <w:sz w:val="24"/>
        </w:rPr>
        <w:t xml:space="preserve">respective </w:t>
      </w:r>
      <w:r w:rsidR="00520219" w:rsidRPr="00A0291B">
        <w:rPr>
          <w:rFonts w:ascii="Times New Roman" w:eastAsia="Times New Roman" w:hAnsi="Times New Roman" w:cs="Times New Roman"/>
          <w:sz w:val="24"/>
        </w:rPr>
        <w:t>HCA</w:t>
      </w:r>
      <w:r w:rsidR="00AB54D8">
        <w:rPr>
          <w:rFonts w:ascii="Times New Roman" w:eastAsia="Times New Roman" w:hAnsi="Times New Roman" w:cs="Times New Roman"/>
          <w:sz w:val="24"/>
        </w:rPr>
        <w:t>’s</w:t>
      </w:r>
      <w:r w:rsidR="00520219" w:rsidRPr="00A0291B">
        <w:rPr>
          <w:rFonts w:ascii="Times New Roman" w:eastAsia="Times New Roman" w:hAnsi="Times New Roman" w:cs="Times New Roman"/>
          <w:sz w:val="24"/>
        </w:rPr>
        <w:t xml:space="preserve"> annual</w:t>
      </w:r>
      <w:r w:rsidR="00520219">
        <w:rPr>
          <w:rFonts w:ascii="Times New Roman" w:eastAsia="Times New Roman" w:hAnsi="Times New Roman" w:cs="Times New Roman"/>
          <w:sz w:val="24"/>
        </w:rPr>
        <w:t xml:space="preserve"> SHR</w:t>
      </w:r>
      <w:r w:rsidR="00520219" w:rsidRPr="00A0291B">
        <w:rPr>
          <w:rFonts w:ascii="Times New Roman" w:eastAsia="Times New Roman" w:hAnsi="Times New Roman" w:cs="Times New Roman"/>
          <w:sz w:val="24"/>
        </w:rPr>
        <w:t xml:space="preserve">; the results of ODASA(P)-led assessments of strategic controls, and feedback from other </w:t>
      </w:r>
      <w:r w:rsidR="00FF1975">
        <w:rPr>
          <w:rFonts w:ascii="Times New Roman" w:eastAsia="Times New Roman" w:hAnsi="Times New Roman" w:cs="Times New Roman"/>
          <w:sz w:val="24"/>
        </w:rPr>
        <w:t xml:space="preserve">Headquarters </w:t>
      </w:r>
      <w:r w:rsidR="00520219" w:rsidRPr="00A0291B">
        <w:rPr>
          <w:rFonts w:ascii="Times New Roman" w:eastAsia="Times New Roman" w:hAnsi="Times New Roman" w:cs="Times New Roman"/>
          <w:sz w:val="24"/>
        </w:rPr>
        <w:t xml:space="preserve">DA-level </w:t>
      </w:r>
      <w:r w:rsidR="00520219">
        <w:rPr>
          <w:rFonts w:ascii="Times New Roman" w:eastAsia="Times New Roman" w:hAnsi="Times New Roman" w:cs="Times New Roman"/>
          <w:sz w:val="24"/>
        </w:rPr>
        <w:t xml:space="preserve">and </w:t>
      </w:r>
      <w:r w:rsidR="00271FA0">
        <w:rPr>
          <w:rFonts w:ascii="Times New Roman" w:eastAsia="Times New Roman" w:hAnsi="Times New Roman" w:cs="Times New Roman"/>
          <w:sz w:val="24"/>
        </w:rPr>
        <w:t>Office of the Secretary of Defense (</w:t>
      </w:r>
      <w:r w:rsidR="00520219">
        <w:rPr>
          <w:rFonts w:ascii="Times New Roman" w:eastAsia="Times New Roman" w:hAnsi="Times New Roman" w:cs="Times New Roman"/>
          <w:sz w:val="24"/>
        </w:rPr>
        <w:t>OSD</w:t>
      </w:r>
      <w:r w:rsidR="00271FA0">
        <w:rPr>
          <w:rFonts w:ascii="Times New Roman" w:eastAsia="Times New Roman" w:hAnsi="Times New Roman" w:cs="Times New Roman"/>
          <w:sz w:val="24"/>
        </w:rPr>
        <w:t>)</w:t>
      </w:r>
      <w:r w:rsidR="00520219">
        <w:rPr>
          <w:rFonts w:ascii="Times New Roman" w:eastAsia="Times New Roman" w:hAnsi="Times New Roman" w:cs="Times New Roman"/>
          <w:sz w:val="24"/>
        </w:rPr>
        <w:t xml:space="preserve"> </w:t>
      </w:r>
      <w:r w:rsidR="00520219" w:rsidRPr="00A0291B">
        <w:rPr>
          <w:rFonts w:ascii="Times New Roman" w:eastAsia="Times New Roman" w:hAnsi="Times New Roman" w:cs="Times New Roman"/>
          <w:sz w:val="24"/>
        </w:rPr>
        <w:t xml:space="preserve">stakeholders.  The content will describe </w:t>
      </w:r>
      <w:r w:rsidR="00520219" w:rsidRPr="00A0291B">
        <w:rPr>
          <w:rFonts w:ascii="Times New Roman" w:hAnsi="Times New Roman" w:cs="Times New Roman"/>
          <w:sz w:val="24"/>
        </w:rPr>
        <w:t xml:space="preserve">major management challenges faced by the ACE, </w:t>
      </w:r>
      <w:r w:rsidR="00520219">
        <w:rPr>
          <w:rFonts w:ascii="Times New Roman" w:hAnsi="Times New Roman" w:cs="Times New Roman"/>
          <w:sz w:val="24"/>
        </w:rPr>
        <w:t>assess</w:t>
      </w:r>
      <w:r w:rsidR="00520219" w:rsidRPr="00A0291B">
        <w:rPr>
          <w:rFonts w:ascii="Times New Roman" w:hAnsi="Times New Roman" w:cs="Times New Roman"/>
          <w:sz w:val="24"/>
        </w:rPr>
        <w:t xml:space="preserve"> progress against ACE strategic objectives, </w:t>
      </w:r>
      <w:r w:rsidR="00520219">
        <w:rPr>
          <w:rFonts w:ascii="Times New Roman" w:hAnsi="Times New Roman" w:cs="Times New Roman"/>
          <w:sz w:val="24"/>
        </w:rPr>
        <w:t xml:space="preserve">and </w:t>
      </w:r>
      <w:r w:rsidR="00520219" w:rsidRPr="00A0291B">
        <w:rPr>
          <w:rFonts w:ascii="Times New Roman" w:hAnsi="Times New Roman" w:cs="Times New Roman"/>
          <w:sz w:val="24"/>
        </w:rPr>
        <w:t xml:space="preserve">identify ways to improve performance.  </w:t>
      </w:r>
    </w:p>
    <w:p w14:paraId="69BE3B6E" w14:textId="41FAD86E" w:rsidR="00471646" w:rsidRDefault="00471646">
      <w:pPr>
        <w:rPr>
          <w:rFonts w:ascii="Times New Roman" w:hAnsi="Times New Roman" w:cs="Times New Roman"/>
          <w:color w:val="000000"/>
          <w:sz w:val="24"/>
          <w:szCs w:val="24"/>
        </w:rPr>
      </w:pPr>
      <w:r>
        <w:rPr>
          <w:rFonts w:ascii="Times New Roman" w:hAnsi="Times New Roman" w:cs="Times New Roman"/>
          <w:sz w:val="24"/>
        </w:rPr>
        <w:br w:type="page"/>
      </w:r>
    </w:p>
    <w:p w14:paraId="7D9539A0" w14:textId="77777777" w:rsidR="00471646" w:rsidRPr="00870F42" w:rsidRDefault="00471646" w:rsidP="00471646">
      <w:pPr>
        <w:jc w:val="center"/>
        <w:rPr>
          <w:rFonts w:ascii="Times New Roman" w:hAnsi="Times New Roman" w:cs="Times New Roman"/>
          <w:b/>
          <w:sz w:val="24"/>
          <w:szCs w:val="24"/>
        </w:rPr>
      </w:pPr>
      <w:r w:rsidRPr="00870F42">
        <w:rPr>
          <w:rFonts w:ascii="Times New Roman" w:hAnsi="Times New Roman" w:cs="Times New Roman"/>
          <w:b/>
          <w:sz w:val="24"/>
          <w:szCs w:val="24"/>
        </w:rPr>
        <w:t>AFARS Appendix CC</w:t>
      </w:r>
    </w:p>
    <w:p w14:paraId="60D0A8C5" w14:textId="77777777" w:rsidR="00471646" w:rsidRDefault="00471646" w:rsidP="00471646">
      <w:pPr>
        <w:jc w:val="center"/>
        <w:rPr>
          <w:rFonts w:ascii="Times New Roman" w:hAnsi="Times New Roman" w:cs="Times New Roman"/>
          <w:b/>
          <w:sz w:val="24"/>
          <w:szCs w:val="24"/>
        </w:rPr>
      </w:pPr>
      <w:r w:rsidRPr="00870F42">
        <w:rPr>
          <w:rFonts w:ascii="Times New Roman" w:hAnsi="Times New Roman" w:cs="Times New Roman"/>
          <w:b/>
          <w:sz w:val="24"/>
          <w:szCs w:val="24"/>
        </w:rPr>
        <w:t>Annex</w:t>
      </w:r>
    </w:p>
    <w:p w14:paraId="3FE7768B" w14:textId="77777777" w:rsidR="00471646" w:rsidRDefault="00471646" w:rsidP="00471646">
      <w:pPr>
        <w:jc w:val="center"/>
        <w:rPr>
          <w:rFonts w:ascii="Times New Roman" w:hAnsi="Times New Roman" w:cs="Times New Roman"/>
          <w:bCs/>
          <w:i/>
          <w:iCs/>
          <w:sz w:val="24"/>
          <w:szCs w:val="24"/>
        </w:rPr>
      </w:pPr>
      <w:r w:rsidRPr="002A36AE">
        <w:rPr>
          <w:rFonts w:ascii="Times New Roman" w:hAnsi="Times New Roman" w:cs="Times New Roman"/>
          <w:bCs/>
          <w:i/>
          <w:iCs/>
          <w:sz w:val="24"/>
          <w:szCs w:val="24"/>
        </w:rPr>
        <w:t>(</w:t>
      </w:r>
      <w:proofErr w:type="gramStart"/>
      <w:r w:rsidRPr="002A36AE">
        <w:rPr>
          <w:rFonts w:ascii="Times New Roman" w:hAnsi="Times New Roman" w:cs="Times New Roman"/>
          <w:bCs/>
          <w:i/>
          <w:iCs/>
          <w:sz w:val="24"/>
          <w:szCs w:val="24"/>
        </w:rPr>
        <w:t>as</w:t>
      </w:r>
      <w:proofErr w:type="gramEnd"/>
      <w:r w:rsidRPr="002A36AE">
        <w:rPr>
          <w:rFonts w:ascii="Times New Roman" w:hAnsi="Times New Roman" w:cs="Times New Roman"/>
          <w:bCs/>
          <w:i/>
          <w:iCs/>
          <w:sz w:val="24"/>
          <w:szCs w:val="24"/>
        </w:rPr>
        <w:t xml:space="preserve"> of 1 October 2022)</w:t>
      </w:r>
    </w:p>
    <w:p w14:paraId="2DBB7855" w14:textId="77777777" w:rsidR="00471646" w:rsidRPr="002A36AE" w:rsidRDefault="00471646" w:rsidP="00471646">
      <w:pPr>
        <w:jc w:val="center"/>
        <w:rPr>
          <w:rFonts w:ascii="Times New Roman" w:hAnsi="Times New Roman" w:cs="Times New Roman"/>
          <w:bCs/>
          <w:i/>
          <w:iCs/>
          <w:sz w:val="24"/>
          <w:szCs w:val="24"/>
        </w:rPr>
      </w:pPr>
    </w:p>
    <w:p w14:paraId="0C041373" w14:textId="77777777" w:rsidR="00471646" w:rsidRPr="00870F42" w:rsidRDefault="00471646" w:rsidP="00471646">
      <w:pPr>
        <w:jc w:val="center"/>
        <w:rPr>
          <w:rFonts w:ascii="Times New Roman" w:hAnsi="Times New Roman" w:cs="Times New Roman"/>
          <w:b/>
          <w:sz w:val="24"/>
          <w:szCs w:val="24"/>
          <w:u w:val="single"/>
        </w:rPr>
      </w:pPr>
      <w:r w:rsidRPr="00870F42">
        <w:rPr>
          <w:rFonts w:ascii="Times New Roman" w:hAnsi="Times New Roman" w:cs="Times New Roman"/>
          <w:b/>
          <w:sz w:val="24"/>
          <w:szCs w:val="24"/>
          <w:u w:val="single"/>
        </w:rPr>
        <w:t>Evaluation of Strategic Controls</w:t>
      </w:r>
    </w:p>
    <w:p w14:paraId="136AC998" w14:textId="77777777" w:rsidR="00471646" w:rsidRPr="00870F42" w:rsidRDefault="00471646" w:rsidP="00471646">
      <w:pPr>
        <w:rPr>
          <w:rFonts w:ascii="Times New Roman" w:hAnsi="Times New Roman" w:cs="Times New Roman"/>
          <w:sz w:val="24"/>
          <w:szCs w:val="24"/>
        </w:rPr>
      </w:pPr>
      <w:r w:rsidRPr="00870F42">
        <w:rPr>
          <w:rFonts w:ascii="Times New Roman" w:hAnsi="Times New Roman" w:cs="Times New Roman"/>
          <w:sz w:val="24"/>
          <w:szCs w:val="24"/>
        </w:rPr>
        <w:t xml:space="preserve">For strategic questions, the reviewer should examine the contract file documentation, and other available evidence, and mark a number (1-5) to indicate the extent to which the reviewer agrees that the standard established by the referenced internal control(s) has been met.  The reviewer should </w:t>
      </w:r>
      <w:r>
        <w:rPr>
          <w:rFonts w:ascii="Times New Roman" w:hAnsi="Times New Roman" w:cs="Times New Roman"/>
          <w:sz w:val="24"/>
          <w:szCs w:val="24"/>
        </w:rPr>
        <w:t xml:space="preserve">explain the rationale for the selected numerical response and </w:t>
      </w:r>
      <w:r w:rsidRPr="00870F42">
        <w:rPr>
          <w:rFonts w:ascii="Times New Roman" w:hAnsi="Times New Roman" w:cs="Times New Roman"/>
          <w:sz w:val="24"/>
          <w:szCs w:val="24"/>
        </w:rPr>
        <w:t>describe lessons learned or best practices, if any, that informed the reviewer’s decision.</w:t>
      </w:r>
    </w:p>
    <w:p w14:paraId="02C48325" w14:textId="77777777" w:rsidR="00471646" w:rsidRPr="00870F42" w:rsidRDefault="00471646" w:rsidP="00471646">
      <w:pPr>
        <w:spacing w:line="240" w:lineRule="auto"/>
        <w:jc w:val="center"/>
        <w:rPr>
          <w:rFonts w:ascii="Times New Roman" w:hAnsi="Times New Roman" w:cs="Times New Roman"/>
          <w:b/>
          <w:sz w:val="24"/>
          <w:szCs w:val="24"/>
          <w:u w:val="single"/>
        </w:rPr>
      </w:pPr>
      <w:r w:rsidRPr="00870F42">
        <w:rPr>
          <w:rFonts w:ascii="Times New Roman" w:hAnsi="Times New Roman" w:cs="Times New Roman"/>
          <w:b/>
          <w:sz w:val="24"/>
          <w:szCs w:val="24"/>
          <w:u w:val="single"/>
        </w:rPr>
        <w:t>OPERATIONAL OBJECTIVES</w:t>
      </w:r>
    </w:p>
    <w:p w14:paraId="47E7DB63"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u w:val="single"/>
        </w:rPr>
        <w:t>Cost</w:t>
      </w:r>
      <w:r w:rsidRPr="00870F42">
        <w:rPr>
          <w:rFonts w:ascii="Times New Roman" w:hAnsi="Times New Roman" w:cs="Times New Roman"/>
          <w:sz w:val="24"/>
          <w:szCs w:val="24"/>
          <w:u w:val="single"/>
        </w:rPr>
        <w:t>:</w:t>
      </w:r>
      <w:r w:rsidRPr="00870F42">
        <w:rPr>
          <w:rFonts w:ascii="Times New Roman" w:hAnsi="Times New Roman" w:cs="Times New Roman"/>
          <w:sz w:val="24"/>
          <w:szCs w:val="24"/>
        </w:rPr>
        <w:t xml:space="preserve">  Obtain best value in terms of the price/cost of the delivered product or service (FAR 1.102(b)(1)).    </w:t>
      </w:r>
    </w:p>
    <w:p w14:paraId="24D8409B" w14:textId="77777777" w:rsidR="00471646" w:rsidRPr="00870F42" w:rsidRDefault="00471646" w:rsidP="00471646">
      <w:pPr>
        <w:spacing w:line="240" w:lineRule="auto"/>
        <w:rPr>
          <w:rFonts w:ascii="Times New Roman" w:hAnsi="Times New Roman" w:cs="Times New Roman"/>
          <w:b/>
          <w:sz w:val="24"/>
          <w:szCs w:val="24"/>
        </w:rPr>
      </w:pPr>
      <w:r w:rsidRPr="00870F42">
        <w:rPr>
          <w:rFonts w:ascii="Times New Roman" w:hAnsi="Times New Roman" w:cs="Times New Roman"/>
          <w:b/>
          <w:sz w:val="24"/>
          <w:szCs w:val="24"/>
        </w:rPr>
        <w:t xml:space="preserve">Question: </w:t>
      </w:r>
    </w:p>
    <w:p w14:paraId="17334A69" w14:textId="77777777" w:rsidR="00471646" w:rsidRPr="00870F42" w:rsidRDefault="00471646" w:rsidP="00471646">
      <w:pPr>
        <w:spacing w:before="240" w:line="240" w:lineRule="auto"/>
        <w:rPr>
          <w:rFonts w:ascii="Times New Roman" w:hAnsi="Times New Roman" w:cs="Times New Roman"/>
          <w:sz w:val="24"/>
          <w:szCs w:val="24"/>
        </w:rPr>
      </w:pPr>
      <w:r w:rsidRPr="00870F42">
        <w:rPr>
          <w:rFonts w:ascii="Times New Roman" w:hAnsi="Times New Roman" w:cs="Times New Roman"/>
          <w:b/>
          <w:sz w:val="24"/>
          <w:szCs w:val="24"/>
        </w:rPr>
        <w:t>1.</w:t>
      </w:r>
      <w:r w:rsidRPr="00870F42">
        <w:rPr>
          <w:rFonts w:ascii="Times New Roman" w:hAnsi="Times New Roman" w:cs="Times New Roman"/>
          <w:sz w:val="24"/>
          <w:szCs w:val="24"/>
        </w:rPr>
        <w:t xml:space="preserve">  The contracting officer obtained the necessary cost or price data (</w:t>
      </w:r>
      <w:r w:rsidRPr="00870F42">
        <w:rPr>
          <w:rFonts w:ascii="Times New Roman" w:hAnsi="Times New Roman" w:cs="Times New Roman"/>
          <w:color w:val="000000"/>
          <w:sz w:val="24"/>
          <w:szCs w:val="24"/>
          <w:shd w:val="clear" w:color="auto" w:fill="FFFFFF"/>
        </w:rPr>
        <w:t>but not more data than necessary</w:t>
      </w:r>
      <w:r w:rsidRPr="00870F42">
        <w:rPr>
          <w:rFonts w:ascii="Times New Roman" w:hAnsi="Times New Roman" w:cs="Times New Roman"/>
          <w:sz w:val="24"/>
          <w:szCs w:val="24"/>
        </w:rPr>
        <w:t xml:space="preserve">) to adequately analyze the proposed price, and effectively negotiated and sufficiently documented a fair and reasonable contract price.                         </w:t>
      </w:r>
    </w:p>
    <w:p w14:paraId="25BA584A" w14:textId="77777777" w:rsidR="00471646" w:rsidRDefault="00471646" w:rsidP="00471646">
      <w:pPr>
        <w:spacing w:before="240" w:line="240" w:lineRule="auto"/>
        <w:rPr>
          <w:rFonts w:ascii="Times New Roman" w:hAnsi="Times New Roman" w:cs="Times New Roman"/>
          <w:sz w:val="24"/>
          <w:szCs w:val="24"/>
        </w:rPr>
      </w:pPr>
      <w:r w:rsidRPr="00870F42">
        <w:rPr>
          <w:rFonts w:ascii="Times New Roman" w:hAnsi="Times New Roman" w:cs="Times New Roman"/>
          <w:sz w:val="24"/>
          <w:szCs w:val="24"/>
        </w:rPr>
        <w:t xml:space="preserve">[Strategic Controls:  FAR 15.4, DFARS 215.4, DFARS PGI 215.4, AFARS 5115.4 </w:t>
      </w:r>
    </w:p>
    <w:p w14:paraId="78D9E6EC" w14:textId="77777777" w:rsidR="00471646" w:rsidRPr="00870F42" w:rsidRDefault="00471646" w:rsidP="00471646">
      <w:pPr>
        <w:spacing w:before="240" w:line="240" w:lineRule="auto"/>
        <w:rPr>
          <w:rFonts w:ascii="Times New Roman" w:hAnsi="Times New Roman" w:cs="Times New Roman"/>
          <w:sz w:val="24"/>
          <w:szCs w:val="24"/>
        </w:rPr>
      </w:pPr>
      <w:r w:rsidRPr="00870F42">
        <w:rPr>
          <w:rFonts w:ascii="Times New Roman" w:hAnsi="Times New Roman" w:cs="Times New Roman"/>
          <w:sz w:val="24"/>
          <w:szCs w:val="24"/>
        </w:rPr>
        <w:t>Suggested population:</w:t>
      </w:r>
      <w:r w:rsidRPr="00870F42">
        <w:rPr>
          <w:rFonts w:ascii="Times New Roman" w:hAnsi="Times New Roman" w:cs="Times New Roman"/>
          <w:b/>
          <w:sz w:val="24"/>
          <w:szCs w:val="24"/>
        </w:rPr>
        <w:t xml:space="preserve">  </w:t>
      </w:r>
      <w:r w:rsidRPr="00870F42">
        <w:rPr>
          <w:rFonts w:ascii="Times New Roman" w:hAnsi="Times New Roman" w:cs="Times New Roman"/>
          <w:sz w:val="24"/>
          <w:szCs w:val="24"/>
        </w:rPr>
        <w:t xml:space="preserve">Noncompetitive negotiated actions exceeding the SAT (excluding previously peer-reviewed actions)]    </w:t>
      </w:r>
    </w:p>
    <w:p w14:paraId="5A7CD5FB" w14:textId="77777777" w:rsidR="00471646" w:rsidRPr="00870F42" w:rsidRDefault="00471646" w:rsidP="00471646">
      <w:pPr>
        <w:spacing w:before="240" w:line="240" w:lineRule="auto"/>
        <w:rPr>
          <w:rFonts w:ascii="Times New Roman" w:hAnsi="Times New Roman" w:cs="Times New Roman"/>
          <w:sz w:val="24"/>
          <w:szCs w:val="24"/>
        </w:rPr>
      </w:pPr>
    </w:p>
    <w:p w14:paraId="0229EDE8"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1D988A17"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7FF65FA8"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29C0B5EE"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611035B7"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45E9878B" w14:textId="77777777" w:rsidR="00471646" w:rsidRPr="00870F42" w:rsidRDefault="00471646" w:rsidP="00471646">
      <w:pPr>
        <w:spacing w:before="240"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01C613" w14:textId="77777777" w:rsidR="00471646" w:rsidRPr="00870F42" w:rsidRDefault="00471646" w:rsidP="00471646">
      <w:pPr>
        <w:spacing w:line="240" w:lineRule="auto"/>
        <w:rPr>
          <w:rFonts w:ascii="Times New Roman" w:hAnsi="Times New Roman" w:cs="Times New Roman"/>
          <w:sz w:val="24"/>
          <w:szCs w:val="24"/>
        </w:rPr>
      </w:pPr>
    </w:p>
    <w:p w14:paraId="7E1893ED"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u w:val="single"/>
        </w:rPr>
        <w:t>Performance</w:t>
      </w:r>
      <w:r w:rsidRPr="00870F42">
        <w:rPr>
          <w:rFonts w:ascii="Times New Roman" w:hAnsi="Times New Roman" w:cs="Times New Roman"/>
          <w:sz w:val="24"/>
          <w:szCs w:val="24"/>
          <w:u w:val="single"/>
        </w:rPr>
        <w:t>:</w:t>
      </w:r>
      <w:r w:rsidRPr="00870F42">
        <w:rPr>
          <w:rFonts w:ascii="Times New Roman" w:hAnsi="Times New Roman" w:cs="Times New Roman"/>
          <w:sz w:val="24"/>
          <w:szCs w:val="24"/>
        </w:rPr>
        <w:t xml:space="preserve">  Satisfy the customer in terms of the quality and timeliness of the delivered product or service (FAR 1.102(b)(1)). </w:t>
      </w:r>
    </w:p>
    <w:p w14:paraId="0FEFE0D0" w14:textId="77777777" w:rsidR="00471646" w:rsidRPr="00870F42" w:rsidRDefault="00471646" w:rsidP="00471646">
      <w:pPr>
        <w:spacing w:line="240" w:lineRule="auto"/>
        <w:rPr>
          <w:rFonts w:ascii="Times New Roman" w:hAnsi="Times New Roman" w:cs="Times New Roman"/>
          <w:b/>
          <w:sz w:val="24"/>
          <w:szCs w:val="24"/>
        </w:rPr>
      </w:pPr>
      <w:r w:rsidRPr="00870F42">
        <w:rPr>
          <w:rFonts w:ascii="Times New Roman" w:hAnsi="Times New Roman" w:cs="Times New Roman"/>
          <w:b/>
          <w:sz w:val="24"/>
          <w:szCs w:val="24"/>
        </w:rPr>
        <w:t>Questions:</w:t>
      </w:r>
    </w:p>
    <w:p w14:paraId="00904CD4"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rPr>
        <w:t>1.</w:t>
      </w:r>
      <w:r w:rsidRPr="00870F42">
        <w:rPr>
          <w:rFonts w:ascii="Times New Roman" w:hAnsi="Times New Roman" w:cs="Times New Roman"/>
          <w:sz w:val="24"/>
          <w:szCs w:val="24"/>
        </w:rPr>
        <w:t xml:space="preserve">  </w:t>
      </w:r>
      <w:r w:rsidRPr="00870F42">
        <w:rPr>
          <w:rFonts w:ascii="Times New Roman" w:hAnsi="Times New Roman" w:cs="Times New Roman"/>
          <w:color w:val="000000"/>
          <w:sz w:val="24"/>
          <w:szCs w:val="24"/>
          <w:shd w:val="clear" w:color="auto" w:fill="FFFFFF"/>
        </w:rPr>
        <w:t>Market research was effectively conducted to arrive at the most suitable approach to acquiring, distributing, and supporting supplies and services.</w:t>
      </w:r>
      <w:r w:rsidRPr="00870F42">
        <w:rPr>
          <w:rFonts w:ascii="Times New Roman" w:hAnsi="Times New Roman" w:cs="Times New Roman"/>
          <w:sz w:val="24"/>
          <w:szCs w:val="24"/>
        </w:rPr>
        <w:t xml:space="preserve">   </w:t>
      </w:r>
    </w:p>
    <w:p w14:paraId="3AE01C82"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hAnsi="Times New Roman" w:cs="Times New Roman"/>
          <w:sz w:val="24"/>
          <w:szCs w:val="24"/>
        </w:rPr>
        <w:t>[Strategic controls: FAR Part 10, DFARS Part 210, DFARS PGI 210, AFARS Part 5110</w:t>
      </w:r>
    </w:p>
    <w:p w14:paraId="42B2899C" w14:textId="77777777" w:rsidR="00471646" w:rsidRPr="00870F42" w:rsidRDefault="00471646" w:rsidP="00471646">
      <w:pPr>
        <w:spacing w:after="0" w:line="240" w:lineRule="auto"/>
        <w:rPr>
          <w:rFonts w:ascii="Times New Roman" w:hAnsi="Times New Roman" w:cs="Times New Roman"/>
          <w:b/>
          <w:sz w:val="24"/>
          <w:szCs w:val="24"/>
        </w:rPr>
      </w:pPr>
      <w:r w:rsidRPr="00870F42">
        <w:rPr>
          <w:rFonts w:ascii="Times New Roman" w:hAnsi="Times New Roman" w:cs="Times New Roman"/>
          <w:sz w:val="24"/>
          <w:szCs w:val="24"/>
        </w:rPr>
        <w:t>Suggested population:</w:t>
      </w:r>
      <w:r w:rsidRPr="00870F42">
        <w:rPr>
          <w:rFonts w:ascii="Times New Roman" w:hAnsi="Times New Roman" w:cs="Times New Roman"/>
          <w:b/>
          <w:sz w:val="24"/>
          <w:szCs w:val="24"/>
        </w:rPr>
        <w:t xml:space="preserve">  </w:t>
      </w:r>
      <w:r w:rsidRPr="00870F42">
        <w:rPr>
          <w:rFonts w:ascii="Times New Roman" w:hAnsi="Times New Roman" w:cs="Times New Roman"/>
          <w:sz w:val="24"/>
          <w:szCs w:val="24"/>
        </w:rPr>
        <w:t>Contract awards exceeding the SAT (excluding previously peer-reviewed actions)]</w:t>
      </w:r>
    </w:p>
    <w:p w14:paraId="5655F791" w14:textId="77777777" w:rsidR="00471646" w:rsidRPr="00870F42" w:rsidRDefault="00471646" w:rsidP="00471646">
      <w:pPr>
        <w:spacing w:after="0" w:line="240" w:lineRule="auto"/>
        <w:rPr>
          <w:rFonts w:ascii="Times New Roman" w:hAnsi="Times New Roman" w:cs="Times New Roman"/>
          <w:b/>
          <w:sz w:val="24"/>
          <w:szCs w:val="24"/>
        </w:rPr>
      </w:pPr>
    </w:p>
    <w:p w14:paraId="3B0763F9"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25930952"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14D95BAB"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719E7088"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66500132"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264ADBAB"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20D9F64E"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CAD73D" w14:textId="77777777" w:rsidR="00471646" w:rsidRPr="00870F42" w:rsidRDefault="00471646" w:rsidP="00471646">
      <w:pPr>
        <w:spacing w:line="240" w:lineRule="auto"/>
        <w:rPr>
          <w:rFonts w:ascii="Times New Roman" w:hAnsi="Times New Roman" w:cs="Times New Roman"/>
          <w:sz w:val="24"/>
          <w:szCs w:val="24"/>
        </w:rPr>
      </w:pPr>
    </w:p>
    <w:p w14:paraId="54B0353F"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rPr>
        <w:t>2.</w:t>
      </w:r>
      <w:r w:rsidRPr="00870F42">
        <w:rPr>
          <w:rFonts w:ascii="Times New Roman" w:hAnsi="Times New Roman" w:cs="Times New Roman"/>
          <w:sz w:val="24"/>
          <w:szCs w:val="24"/>
        </w:rPr>
        <w:t xml:space="preserve"> The written Acquisition Plan or Services Acquisition Strategy adequately demonstrates that the acquisition team achieved the policy goals established in FAR 7.102 and, when required, addresses the requirements established in AFARS 5137.5 for the Acquisition of Services.  </w:t>
      </w:r>
    </w:p>
    <w:p w14:paraId="06F795EB"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hAnsi="Times New Roman" w:cs="Times New Roman"/>
          <w:sz w:val="24"/>
          <w:szCs w:val="24"/>
        </w:rPr>
        <w:t>[Strategic Controls: FAR 7.102 and AFARS 5137.5</w:t>
      </w:r>
    </w:p>
    <w:p w14:paraId="633F1EA7"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sz w:val="24"/>
          <w:szCs w:val="24"/>
        </w:rPr>
        <w:t>Suggested Population:  Contract Awards for supplies and services with a value exceeding the threshold at DFARS 207.102(d)(i), and contract awards for services exceeding the SAT (excluding previously peer-reviewed actions)]</w:t>
      </w:r>
    </w:p>
    <w:p w14:paraId="0787D50C"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0104E1D0"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3357A1BC"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43E4737A"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2E2EEDEB"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596A2364"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57DC970E"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9BEB39" w14:textId="77777777" w:rsidR="00471646" w:rsidRPr="00870F42" w:rsidRDefault="00471646" w:rsidP="00471646">
      <w:pPr>
        <w:spacing w:line="240" w:lineRule="auto"/>
        <w:rPr>
          <w:rFonts w:ascii="Times New Roman" w:hAnsi="Times New Roman" w:cs="Times New Roman"/>
          <w:sz w:val="24"/>
          <w:szCs w:val="24"/>
        </w:rPr>
      </w:pPr>
    </w:p>
    <w:p w14:paraId="2C9BBC34"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rPr>
        <w:t>3.</w:t>
      </w:r>
      <w:r w:rsidRPr="00870F42">
        <w:rPr>
          <w:rFonts w:ascii="Times New Roman" w:hAnsi="Times New Roman" w:cs="Times New Roman"/>
          <w:sz w:val="24"/>
          <w:szCs w:val="24"/>
        </w:rPr>
        <w:t xml:space="preserve"> The quality assurance surveillance plan (QASP) satisfies the requirements at FAR 46.401(a), considering the performance risks inherent in the specific contract type and the work effort addressed by the contract.  </w:t>
      </w:r>
    </w:p>
    <w:p w14:paraId="6D8FF034"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hAnsi="Times New Roman" w:cs="Times New Roman"/>
          <w:sz w:val="24"/>
          <w:szCs w:val="24"/>
        </w:rPr>
        <w:t xml:space="preserve">[Strategic Controls:  FAR 46.401 and DFARS PGI 237.172  </w:t>
      </w:r>
    </w:p>
    <w:p w14:paraId="45FEE883"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sz w:val="24"/>
          <w:szCs w:val="24"/>
        </w:rPr>
        <w:t>Suggested Population:  Contract Awards for Services exceeding the SAT (excluding previously peer reviewed actions)]</w:t>
      </w:r>
    </w:p>
    <w:p w14:paraId="5F2AB989"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051CB5B5"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39739AAD"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2301A1FC"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10B010CC"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4D812A31"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6F3C6999"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ABFD94" w14:textId="77777777" w:rsidR="00471646" w:rsidRPr="00870F42" w:rsidRDefault="00471646" w:rsidP="00471646">
      <w:pPr>
        <w:spacing w:line="240" w:lineRule="auto"/>
        <w:rPr>
          <w:rFonts w:ascii="Times New Roman" w:hAnsi="Times New Roman" w:cs="Times New Roman"/>
          <w:sz w:val="24"/>
          <w:szCs w:val="24"/>
        </w:rPr>
      </w:pPr>
    </w:p>
    <w:p w14:paraId="102BFF4B"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rPr>
        <w:t>4.</w:t>
      </w:r>
      <w:r w:rsidRPr="00870F42">
        <w:rPr>
          <w:rFonts w:ascii="Times New Roman" w:hAnsi="Times New Roman" w:cs="Times New Roman"/>
          <w:sz w:val="24"/>
          <w:szCs w:val="24"/>
        </w:rPr>
        <w:t xml:space="preserve"> The source selection plan effectively communicates the Government’s requirements, acquisition approach, and objectives in clear, meaningful ways to encourage the best possible array of solutions to allow the acquisition team to make meaningful differentiations amongst proposals, that allow for quality and timely products and services, while ensuring the proposed cost or price is fair and reasonable and the award represents the best value to the Warfighter, the Nation, and the taxpayer.   </w:t>
      </w:r>
    </w:p>
    <w:p w14:paraId="02EDA2B6"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hAnsi="Times New Roman" w:cs="Times New Roman"/>
          <w:sz w:val="24"/>
          <w:szCs w:val="24"/>
        </w:rPr>
        <w:t>[Strategic Control:  DoD Source Selection Procedures</w:t>
      </w:r>
    </w:p>
    <w:p w14:paraId="7187D803"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sz w:val="24"/>
          <w:szCs w:val="24"/>
        </w:rPr>
        <w:t>Suggested Population:  Competitive negotiated contract awards exceeding the SAT (excluding previously peer reviewed actions)]</w:t>
      </w:r>
    </w:p>
    <w:p w14:paraId="0376D844"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015365C6"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777411D3"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3ADCD4FF"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44E41E11"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7E624D6F"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1C41A4AC"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570C04" w14:textId="77777777" w:rsidR="00471646" w:rsidRPr="00870F42" w:rsidRDefault="00471646" w:rsidP="00471646">
      <w:pPr>
        <w:spacing w:line="240" w:lineRule="auto"/>
        <w:rPr>
          <w:rFonts w:ascii="Times New Roman" w:hAnsi="Times New Roman" w:cs="Times New Roman"/>
          <w:sz w:val="24"/>
          <w:szCs w:val="24"/>
        </w:rPr>
      </w:pPr>
    </w:p>
    <w:p w14:paraId="2F74AB67"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rPr>
        <w:t>5.</w:t>
      </w:r>
      <w:r w:rsidRPr="00870F42">
        <w:rPr>
          <w:rFonts w:ascii="Times New Roman" w:hAnsi="Times New Roman" w:cs="Times New Roman"/>
          <w:sz w:val="24"/>
          <w:szCs w:val="24"/>
        </w:rPr>
        <w:t xml:space="preserve">  The contracting officer’s representative (COR) utilizes the authority granted in the COR appointment letter to adequately </w:t>
      </w:r>
      <w:r w:rsidRPr="00870F42">
        <w:rPr>
          <w:rFonts w:ascii="Times New Roman" w:hAnsi="Times New Roman" w:cs="Times New Roman"/>
          <w:color w:val="000000"/>
          <w:sz w:val="24"/>
          <w:szCs w:val="24"/>
          <w:shd w:val="clear" w:color="auto" w:fill="FFFFFF"/>
        </w:rPr>
        <w:t>ensure compliance with the terms of the contract or order, and the contracting officer reviews the COR files at least annually for accuracy and completeness.</w:t>
      </w:r>
      <w:r w:rsidRPr="00870F42">
        <w:rPr>
          <w:rFonts w:ascii="Times New Roman" w:hAnsi="Times New Roman" w:cs="Times New Roman"/>
          <w:sz w:val="24"/>
          <w:szCs w:val="24"/>
        </w:rPr>
        <w:t xml:space="preserve">   </w:t>
      </w:r>
    </w:p>
    <w:p w14:paraId="29E05FDE"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hAnsi="Times New Roman" w:cs="Times New Roman"/>
          <w:sz w:val="24"/>
          <w:szCs w:val="24"/>
        </w:rPr>
        <w:t xml:space="preserve">[Strategic Controls:  FAR 1.602-2(d), DFARS 201.602-2(d), DFARS PGI 201.602-2(d)  </w:t>
      </w:r>
    </w:p>
    <w:p w14:paraId="1FCA8C23"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sz w:val="24"/>
          <w:szCs w:val="24"/>
        </w:rPr>
        <w:t>Suggested Population:  Contracts and orders with an appointed COR (excluding contracts and orders with a previous post-award peer review (PAPR)), with at least 12 total months of contractor performance, or which are either physically complete.]</w:t>
      </w:r>
    </w:p>
    <w:p w14:paraId="386ECEF1"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0E05BE2F"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0D5DC142"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60CBAC95"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00A8C565"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65A9716E"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30717C94"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To support your selected response, provide</w:t>
      </w:r>
      <w:r w:rsidRPr="00321B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 explanation for your selection and</w:t>
      </w:r>
      <w:r w:rsidRPr="00870F42">
        <w:rPr>
          <w:rFonts w:ascii="Times New Roman" w:eastAsia="Times New Roman" w:hAnsi="Times New Roman" w:cs="Times New Roman"/>
          <w:color w:val="000000"/>
          <w:sz w:val="24"/>
          <w:szCs w:val="24"/>
        </w:rPr>
        <w:t xml:space="preserve"> 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C50320" w14:textId="77777777" w:rsidR="00471646" w:rsidRPr="00870F42" w:rsidRDefault="00471646" w:rsidP="00471646">
      <w:pPr>
        <w:spacing w:line="240" w:lineRule="auto"/>
        <w:rPr>
          <w:rFonts w:ascii="Times New Roman" w:hAnsi="Times New Roman" w:cs="Times New Roman"/>
          <w:sz w:val="24"/>
          <w:szCs w:val="24"/>
        </w:rPr>
      </w:pPr>
    </w:p>
    <w:p w14:paraId="7D158F6E" w14:textId="77777777" w:rsidR="00471646" w:rsidRPr="00870F42" w:rsidRDefault="00471646" w:rsidP="00471646">
      <w:pPr>
        <w:spacing w:line="240" w:lineRule="auto"/>
        <w:rPr>
          <w:rFonts w:ascii="Times New Roman" w:hAnsi="Times New Roman" w:cs="Times New Roman"/>
          <w:color w:val="000000"/>
          <w:sz w:val="24"/>
          <w:szCs w:val="24"/>
          <w:shd w:val="clear" w:color="auto" w:fill="FFFFFF"/>
        </w:rPr>
      </w:pPr>
      <w:r w:rsidRPr="00870F42">
        <w:rPr>
          <w:rFonts w:ascii="Times New Roman" w:hAnsi="Times New Roman" w:cs="Times New Roman"/>
          <w:b/>
          <w:sz w:val="24"/>
          <w:szCs w:val="24"/>
        </w:rPr>
        <w:t>6.</w:t>
      </w:r>
      <w:r w:rsidRPr="00870F42">
        <w:rPr>
          <w:rFonts w:ascii="Times New Roman" w:hAnsi="Times New Roman" w:cs="Times New Roman"/>
          <w:sz w:val="24"/>
          <w:szCs w:val="24"/>
        </w:rPr>
        <w:t xml:space="preserve">  </w:t>
      </w:r>
      <w:r w:rsidRPr="00870F42">
        <w:rPr>
          <w:rFonts w:ascii="Times New Roman" w:hAnsi="Times New Roman" w:cs="Times New Roman"/>
          <w:color w:val="000000"/>
          <w:sz w:val="24"/>
          <w:szCs w:val="24"/>
          <w:shd w:val="clear" w:color="auto" w:fill="FFFFFF"/>
        </w:rPr>
        <w:t>The</w:t>
      </w:r>
      <w:r>
        <w:rPr>
          <w:rFonts w:ascii="Times New Roman" w:hAnsi="Times New Roman" w:cs="Times New Roman"/>
          <w:color w:val="000000"/>
          <w:sz w:val="24"/>
          <w:szCs w:val="24"/>
          <w:shd w:val="clear" w:color="auto" w:fill="FFFFFF"/>
        </w:rPr>
        <w:t xml:space="preserve"> Contractor Performance and Assessment Reporting System (</w:t>
      </w:r>
      <w:r w:rsidRPr="00870F42">
        <w:rPr>
          <w:rFonts w:ascii="Times New Roman" w:hAnsi="Times New Roman" w:cs="Times New Roman"/>
          <w:color w:val="000000"/>
          <w:sz w:val="24"/>
          <w:szCs w:val="24"/>
          <w:shd w:val="clear" w:color="auto" w:fill="FFFFFF"/>
        </w:rPr>
        <w:t>CPARS</w:t>
      </w:r>
      <w:r>
        <w:rPr>
          <w:rFonts w:ascii="Times New Roman" w:hAnsi="Times New Roman" w:cs="Times New Roman"/>
          <w:color w:val="000000"/>
          <w:sz w:val="24"/>
          <w:szCs w:val="24"/>
          <w:shd w:val="clear" w:color="auto" w:fill="FFFFFF"/>
        </w:rPr>
        <w:t>)</w:t>
      </w:r>
      <w:r w:rsidRPr="00870F42">
        <w:rPr>
          <w:rFonts w:ascii="Times New Roman" w:hAnsi="Times New Roman" w:cs="Times New Roman"/>
          <w:color w:val="000000"/>
          <w:sz w:val="24"/>
          <w:szCs w:val="24"/>
          <w:shd w:val="clear" w:color="auto" w:fill="FFFFFF"/>
        </w:rPr>
        <w:t xml:space="preserve"> evaluation reflects how the contractor performed; includes clear, relevant information that accurately depicts the contractor’s performance, and is based on objective facts supported by program and contract or order performance data (such as COR files). </w:t>
      </w:r>
    </w:p>
    <w:p w14:paraId="3F2C60A1" w14:textId="77777777" w:rsidR="00471646" w:rsidRPr="00870F42" w:rsidRDefault="00471646" w:rsidP="00471646">
      <w:pPr>
        <w:spacing w:after="0" w:line="240" w:lineRule="auto"/>
        <w:rPr>
          <w:rFonts w:ascii="Times New Roman" w:hAnsi="Times New Roman" w:cs="Times New Roman"/>
          <w:color w:val="000000"/>
          <w:sz w:val="24"/>
          <w:szCs w:val="24"/>
          <w:shd w:val="clear" w:color="auto" w:fill="FFFFFF"/>
        </w:rPr>
      </w:pPr>
      <w:r w:rsidRPr="00870F42">
        <w:rPr>
          <w:rFonts w:ascii="Times New Roman" w:hAnsi="Times New Roman" w:cs="Times New Roman"/>
          <w:color w:val="000000"/>
          <w:sz w:val="24"/>
          <w:szCs w:val="24"/>
          <w:shd w:val="clear" w:color="auto" w:fill="FFFFFF"/>
        </w:rPr>
        <w:t xml:space="preserve">[Strategic Control:  FAR 42.1503(b).  </w:t>
      </w:r>
    </w:p>
    <w:p w14:paraId="2483C919" w14:textId="77777777" w:rsidR="00471646" w:rsidRPr="00870F42" w:rsidRDefault="00471646" w:rsidP="00471646">
      <w:pPr>
        <w:spacing w:line="240" w:lineRule="auto"/>
        <w:rPr>
          <w:rFonts w:ascii="Times New Roman" w:hAnsi="Times New Roman" w:cs="Times New Roman"/>
          <w:color w:val="000000"/>
          <w:sz w:val="24"/>
          <w:szCs w:val="24"/>
          <w:shd w:val="clear" w:color="auto" w:fill="FFFFFF"/>
        </w:rPr>
      </w:pPr>
      <w:r w:rsidRPr="00870F42">
        <w:rPr>
          <w:rFonts w:ascii="Times New Roman" w:hAnsi="Times New Roman" w:cs="Times New Roman"/>
          <w:color w:val="000000"/>
          <w:sz w:val="24"/>
          <w:szCs w:val="24"/>
          <w:shd w:val="clear" w:color="auto" w:fill="FFFFFF"/>
        </w:rPr>
        <w:t>Suggested Population:  Contracts and orders meeting the thresholds set forth DoD Class Deviation 2013-O0018.]</w:t>
      </w:r>
    </w:p>
    <w:p w14:paraId="6EC677EE"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4EF3D9F9"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7BFE10AD"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5CD2BA47"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1B411255"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2A6906DF"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1A395123"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EA6111" w14:textId="77777777" w:rsidR="00471646" w:rsidRPr="00870F42" w:rsidRDefault="00471646" w:rsidP="00471646">
      <w:pPr>
        <w:spacing w:line="240" w:lineRule="auto"/>
        <w:rPr>
          <w:rFonts w:ascii="Times New Roman" w:hAnsi="Times New Roman" w:cs="Times New Roman"/>
          <w:sz w:val="24"/>
          <w:szCs w:val="24"/>
        </w:rPr>
      </w:pPr>
    </w:p>
    <w:p w14:paraId="719A893D"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rPr>
        <w:t>7.</w:t>
      </w:r>
      <w:r w:rsidRPr="00870F42">
        <w:rPr>
          <w:rFonts w:ascii="Times New Roman" w:hAnsi="Times New Roman" w:cs="Times New Roman"/>
          <w:sz w:val="24"/>
          <w:szCs w:val="24"/>
        </w:rPr>
        <w:t xml:space="preserve">  For acquisitions exceeding the micro-purchase threshold but below the simplified acquisition threshold</w:t>
      </w:r>
      <w:r>
        <w:rPr>
          <w:rFonts w:ascii="Times New Roman" w:hAnsi="Times New Roman" w:cs="Times New Roman"/>
          <w:sz w:val="24"/>
          <w:szCs w:val="24"/>
        </w:rPr>
        <w:t xml:space="preserve"> (SAT)</w:t>
      </w:r>
      <w:r w:rsidRPr="00870F42">
        <w:rPr>
          <w:rFonts w:ascii="Times New Roman" w:hAnsi="Times New Roman" w:cs="Times New Roman"/>
          <w:sz w:val="24"/>
          <w:szCs w:val="24"/>
        </w:rPr>
        <w:t>, and for commercial acquisitions conducted pursuant to the authority at FAR 13.5, the contract file demonstrates compliance with the procedures at FAR 13.1.</w:t>
      </w:r>
    </w:p>
    <w:p w14:paraId="508FCE9D"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sz w:val="24"/>
          <w:szCs w:val="24"/>
        </w:rPr>
        <w:t xml:space="preserve">[Strategic Control:  FAR 13.1 </w:t>
      </w:r>
    </w:p>
    <w:p w14:paraId="37F634C7"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sz w:val="24"/>
          <w:szCs w:val="24"/>
        </w:rPr>
        <w:t>Suggested Population:  Purchase Orders below the SAT, and commercial item purchase orders using the authority at FAR 13.5.]</w:t>
      </w:r>
    </w:p>
    <w:p w14:paraId="7B5384AA"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4E156DCF"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27228860"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72D68D1C"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2BF05AE4"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3EDBB013"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0CFE9B2D"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93D1C2" w14:textId="77777777" w:rsidR="00471646" w:rsidRPr="00870F42" w:rsidRDefault="00471646" w:rsidP="00471646">
      <w:pPr>
        <w:spacing w:after="0" w:line="240" w:lineRule="auto"/>
        <w:rPr>
          <w:rFonts w:ascii="Times New Roman" w:hAnsi="Times New Roman" w:cs="Times New Roman"/>
          <w:sz w:val="24"/>
          <w:szCs w:val="24"/>
        </w:rPr>
      </w:pPr>
    </w:p>
    <w:p w14:paraId="27E2D319"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u w:val="single"/>
        </w:rPr>
        <w:t>Delivery:</w:t>
      </w:r>
      <w:r w:rsidRPr="00870F42">
        <w:rPr>
          <w:rFonts w:ascii="Times New Roman" w:hAnsi="Times New Roman" w:cs="Times New Roman"/>
          <w:b/>
          <w:sz w:val="24"/>
          <w:szCs w:val="24"/>
        </w:rPr>
        <w:t xml:space="preserve">  </w:t>
      </w:r>
      <w:r w:rsidRPr="00870F42">
        <w:rPr>
          <w:rFonts w:ascii="Times New Roman" w:hAnsi="Times New Roman" w:cs="Times New Roman"/>
          <w:sz w:val="24"/>
          <w:szCs w:val="24"/>
        </w:rPr>
        <w:t xml:space="preserve">Satisfy the customer in terms of the </w:t>
      </w:r>
      <w:r>
        <w:rPr>
          <w:rFonts w:ascii="Times New Roman" w:hAnsi="Times New Roman" w:cs="Times New Roman"/>
          <w:sz w:val="24"/>
          <w:szCs w:val="24"/>
        </w:rPr>
        <w:t>timeliness</w:t>
      </w:r>
      <w:r w:rsidRPr="00870F42">
        <w:rPr>
          <w:rFonts w:ascii="Times New Roman" w:hAnsi="Times New Roman" w:cs="Times New Roman"/>
          <w:sz w:val="24"/>
          <w:szCs w:val="24"/>
        </w:rPr>
        <w:t xml:space="preserve"> of the delivered product or service (FAR 1.102(b)(1))</w:t>
      </w:r>
      <w:r>
        <w:rPr>
          <w:rFonts w:ascii="Times New Roman" w:hAnsi="Times New Roman" w:cs="Times New Roman"/>
          <w:sz w:val="24"/>
          <w:szCs w:val="24"/>
        </w:rPr>
        <w:t>.</w:t>
      </w:r>
    </w:p>
    <w:p w14:paraId="43C934D5" w14:textId="77777777" w:rsidR="00471646" w:rsidRPr="00870F42" w:rsidRDefault="00471646" w:rsidP="00471646">
      <w:pPr>
        <w:spacing w:line="240" w:lineRule="auto"/>
        <w:rPr>
          <w:rFonts w:ascii="Times New Roman" w:hAnsi="Times New Roman" w:cs="Times New Roman"/>
          <w:b/>
          <w:sz w:val="24"/>
          <w:szCs w:val="24"/>
        </w:rPr>
      </w:pPr>
      <w:r w:rsidRPr="00870F42">
        <w:rPr>
          <w:rFonts w:ascii="Times New Roman" w:hAnsi="Times New Roman" w:cs="Times New Roman"/>
          <w:b/>
          <w:sz w:val="24"/>
          <w:szCs w:val="24"/>
        </w:rPr>
        <w:t>Question:</w:t>
      </w:r>
    </w:p>
    <w:p w14:paraId="18FCA58D"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rPr>
        <w:t>1.</w:t>
      </w:r>
      <w:r w:rsidRPr="00870F42">
        <w:rPr>
          <w:rFonts w:ascii="Times New Roman" w:hAnsi="Times New Roman" w:cs="Times New Roman"/>
          <w:sz w:val="24"/>
          <w:szCs w:val="24"/>
        </w:rPr>
        <w:t xml:space="preserve">  The acquisition team </w:t>
      </w:r>
      <w:r w:rsidRPr="00870F42">
        <w:rPr>
          <w:rFonts w:ascii="Times New Roman" w:hAnsi="Times New Roman" w:cs="Times New Roman"/>
          <w:color w:val="000000"/>
          <w:sz w:val="24"/>
          <w:szCs w:val="24"/>
          <w:shd w:val="clear" w:color="auto" w:fill="FFFFFF"/>
        </w:rPr>
        <w:t xml:space="preserve">demonstrates innovation, local adaptation, and sound business judgment that is consistent with law, and within the limits of its authority, to identify procedures, strategies, or practices that are not specifically addressed in the FAR system, nor prohibited by law (statute or case law), Executive </w:t>
      </w:r>
      <w:r>
        <w:rPr>
          <w:rFonts w:ascii="Times New Roman" w:hAnsi="Times New Roman" w:cs="Times New Roman"/>
          <w:color w:val="000000"/>
          <w:sz w:val="24"/>
          <w:szCs w:val="24"/>
          <w:shd w:val="clear" w:color="auto" w:fill="FFFFFF"/>
        </w:rPr>
        <w:t>O</w:t>
      </w:r>
      <w:r w:rsidRPr="00870F42">
        <w:rPr>
          <w:rFonts w:ascii="Times New Roman" w:hAnsi="Times New Roman" w:cs="Times New Roman"/>
          <w:color w:val="000000"/>
          <w:sz w:val="24"/>
          <w:szCs w:val="24"/>
          <w:shd w:val="clear" w:color="auto" w:fill="FFFFFF"/>
        </w:rPr>
        <w:t>rder or other regulation, but are in the best interest of the Government.</w:t>
      </w:r>
    </w:p>
    <w:p w14:paraId="2F67C15B"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sz w:val="24"/>
          <w:szCs w:val="24"/>
        </w:rPr>
        <w:t>[Strategic Control:  FAR 1.102-4(e)]</w:t>
      </w:r>
    </w:p>
    <w:p w14:paraId="3A717D33"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sz w:val="24"/>
          <w:szCs w:val="24"/>
        </w:rPr>
        <w:t xml:space="preserve">Suggested Population: Contracts and orders exceeding the SAT (excluding previously peer-reviewed actions)] </w:t>
      </w:r>
    </w:p>
    <w:p w14:paraId="2EDCEFC2"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6CE6C455"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6C06EF6E"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611C4738"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14E51DB7"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34B1BE50"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21DECBD2"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3DF913" w14:textId="77777777" w:rsidR="00471646" w:rsidRDefault="00471646" w:rsidP="00471646">
      <w:pPr>
        <w:spacing w:line="240" w:lineRule="auto"/>
        <w:jc w:val="center"/>
        <w:rPr>
          <w:rFonts w:ascii="Times New Roman" w:hAnsi="Times New Roman" w:cs="Times New Roman"/>
          <w:b/>
          <w:sz w:val="24"/>
          <w:szCs w:val="24"/>
          <w:u w:val="single"/>
        </w:rPr>
      </w:pPr>
    </w:p>
    <w:p w14:paraId="13893A2D" w14:textId="77777777" w:rsidR="00471646" w:rsidRPr="00870F42" w:rsidRDefault="00471646" w:rsidP="00471646">
      <w:pPr>
        <w:spacing w:line="240" w:lineRule="auto"/>
        <w:jc w:val="center"/>
        <w:rPr>
          <w:rFonts w:ascii="Times New Roman" w:hAnsi="Times New Roman" w:cs="Times New Roman"/>
          <w:b/>
          <w:sz w:val="24"/>
          <w:szCs w:val="24"/>
          <w:u w:val="single"/>
        </w:rPr>
      </w:pPr>
      <w:r w:rsidRPr="00870F42">
        <w:rPr>
          <w:rFonts w:ascii="Times New Roman" w:hAnsi="Times New Roman" w:cs="Times New Roman"/>
          <w:b/>
          <w:sz w:val="24"/>
          <w:szCs w:val="24"/>
          <w:u w:val="single"/>
        </w:rPr>
        <w:t>REPORTING OBJECTIVES</w:t>
      </w:r>
    </w:p>
    <w:p w14:paraId="128995F6" w14:textId="77777777" w:rsidR="00471646" w:rsidRPr="00870F42" w:rsidRDefault="00471646" w:rsidP="00471646">
      <w:pPr>
        <w:spacing w:line="240" w:lineRule="auto"/>
        <w:rPr>
          <w:rFonts w:ascii="Times New Roman" w:hAnsi="Times New Roman" w:cs="Times New Roman"/>
          <w:b/>
          <w:sz w:val="24"/>
          <w:szCs w:val="24"/>
        </w:rPr>
      </w:pPr>
    </w:p>
    <w:p w14:paraId="434AA807"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u w:val="single"/>
        </w:rPr>
        <w:t xml:space="preserve">Openness: </w:t>
      </w:r>
      <w:r w:rsidRPr="00870F42">
        <w:rPr>
          <w:rFonts w:ascii="Times New Roman" w:hAnsi="Times New Roman" w:cs="Times New Roman"/>
          <w:sz w:val="24"/>
          <w:szCs w:val="24"/>
        </w:rPr>
        <w:t xml:space="preserve"> Conduct Business with openness (FAR 1.102(b)(3))</w:t>
      </w:r>
      <w:r>
        <w:rPr>
          <w:rFonts w:ascii="Times New Roman" w:hAnsi="Times New Roman" w:cs="Times New Roman"/>
          <w:sz w:val="24"/>
          <w:szCs w:val="24"/>
        </w:rPr>
        <w:t>.</w:t>
      </w:r>
      <w:r w:rsidRPr="00870F42">
        <w:rPr>
          <w:rFonts w:ascii="Times New Roman" w:hAnsi="Times New Roman" w:cs="Times New Roman"/>
          <w:sz w:val="24"/>
          <w:szCs w:val="24"/>
        </w:rPr>
        <w:t xml:space="preserve"> </w:t>
      </w:r>
    </w:p>
    <w:p w14:paraId="221CEE16" w14:textId="77777777" w:rsidR="00471646" w:rsidRPr="00870F42" w:rsidRDefault="00471646" w:rsidP="00471646">
      <w:pPr>
        <w:spacing w:line="240" w:lineRule="auto"/>
        <w:rPr>
          <w:rFonts w:ascii="Times New Roman" w:hAnsi="Times New Roman" w:cs="Times New Roman"/>
          <w:b/>
          <w:sz w:val="24"/>
          <w:szCs w:val="24"/>
        </w:rPr>
      </w:pPr>
      <w:r w:rsidRPr="00870F42">
        <w:rPr>
          <w:rFonts w:ascii="Times New Roman" w:hAnsi="Times New Roman" w:cs="Times New Roman"/>
          <w:b/>
          <w:sz w:val="24"/>
          <w:szCs w:val="24"/>
        </w:rPr>
        <w:t xml:space="preserve">Questions: </w:t>
      </w:r>
    </w:p>
    <w:p w14:paraId="4AE677CA"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rPr>
        <w:t>1.</w:t>
      </w:r>
      <w:r w:rsidRPr="00870F42">
        <w:rPr>
          <w:rFonts w:ascii="Times New Roman" w:hAnsi="Times New Roman" w:cs="Times New Roman"/>
          <w:sz w:val="24"/>
          <w:szCs w:val="24"/>
        </w:rPr>
        <w:t xml:space="preserve">  The procurement instrument complies with </w:t>
      </w:r>
      <w:r w:rsidRPr="00870F42">
        <w:rPr>
          <w:rFonts w:ascii="Times New Roman" w:hAnsi="Times New Roman" w:cs="Times New Roman"/>
          <w:color w:val="000000"/>
          <w:spacing w:val="-5"/>
          <w:sz w:val="24"/>
          <w:szCs w:val="24"/>
        </w:rPr>
        <w:t xml:space="preserve">policies and procedures for assigning contract </w:t>
      </w:r>
      <w:proofErr w:type="gramStart"/>
      <w:r w:rsidRPr="00870F42">
        <w:rPr>
          <w:rFonts w:ascii="Times New Roman" w:hAnsi="Times New Roman" w:cs="Times New Roman"/>
          <w:color w:val="000000"/>
          <w:spacing w:val="-5"/>
          <w:sz w:val="24"/>
          <w:szCs w:val="24"/>
        </w:rPr>
        <w:t>line item</w:t>
      </w:r>
      <w:proofErr w:type="gramEnd"/>
      <w:r w:rsidRPr="00870F42">
        <w:rPr>
          <w:rFonts w:ascii="Times New Roman" w:hAnsi="Times New Roman" w:cs="Times New Roman"/>
          <w:color w:val="000000"/>
          <w:spacing w:val="-5"/>
          <w:sz w:val="24"/>
          <w:szCs w:val="24"/>
        </w:rPr>
        <w:t xml:space="preserve"> numbers</w:t>
      </w:r>
      <w:r w:rsidRPr="00870F42">
        <w:rPr>
          <w:rFonts w:ascii="Times New Roman" w:hAnsi="Times New Roman" w:cs="Times New Roman"/>
          <w:sz w:val="24"/>
          <w:szCs w:val="24"/>
        </w:rPr>
        <w:t xml:space="preserve">. </w:t>
      </w:r>
    </w:p>
    <w:p w14:paraId="068E6A43"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hAnsi="Times New Roman" w:cs="Times New Roman"/>
          <w:sz w:val="24"/>
          <w:szCs w:val="24"/>
        </w:rPr>
        <w:t>[Strategic Controls:  FAR 4.10, DFARS 204.71, and DFARS PGI 204.71</w:t>
      </w:r>
    </w:p>
    <w:p w14:paraId="208F32B5"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sz w:val="24"/>
          <w:szCs w:val="24"/>
        </w:rPr>
        <w:t>Suggested Population: The instruments and documentation described at FAR 4.1002 and DFARS 204.7102]</w:t>
      </w:r>
    </w:p>
    <w:p w14:paraId="3098FD3B"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7837921A"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06ECEF34"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4AA145D4"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2800A8BD"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3C562284"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4F770336"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C2FF9E" w14:textId="77777777" w:rsidR="00471646" w:rsidRPr="00870F42" w:rsidRDefault="00471646" w:rsidP="00471646">
      <w:pPr>
        <w:pStyle w:val="p"/>
        <w:spacing w:before="240" w:beforeAutospacing="0"/>
        <w:textAlignment w:val="baseline"/>
      </w:pPr>
      <w:r w:rsidRPr="00870F42">
        <w:rPr>
          <w:b/>
        </w:rPr>
        <w:t>2.</w:t>
      </w:r>
      <w:r w:rsidRPr="00870F42">
        <w:t xml:space="preserve">  The acquisition complies with the uniform reporting requirements for the Federal Procurement Data System (FPDS).</w:t>
      </w:r>
    </w:p>
    <w:p w14:paraId="0AD51171" w14:textId="77777777" w:rsidR="00471646" w:rsidRPr="00870F42" w:rsidRDefault="00471646" w:rsidP="00471646">
      <w:pPr>
        <w:pStyle w:val="p"/>
        <w:spacing w:before="0" w:beforeAutospacing="0" w:after="0" w:afterAutospacing="0"/>
        <w:textAlignment w:val="baseline"/>
      </w:pPr>
      <w:r w:rsidRPr="00870F42">
        <w:t>[Strategic Controls:  FAR 4.6, DFARS 204.6, DFARS PGI 204.6</w:t>
      </w:r>
    </w:p>
    <w:p w14:paraId="2B0AC2A4" w14:textId="77777777" w:rsidR="00471646" w:rsidRPr="00870F42" w:rsidRDefault="00471646" w:rsidP="00471646">
      <w:pPr>
        <w:pStyle w:val="p"/>
        <w:spacing w:before="0" w:beforeAutospacing="0" w:after="0" w:afterAutospacing="0"/>
        <w:textAlignment w:val="baseline"/>
      </w:pPr>
      <w:r w:rsidRPr="00870F42">
        <w:t>Suggested Population: Actions described at FAR 4.606(a)]</w:t>
      </w:r>
    </w:p>
    <w:p w14:paraId="56D9D5F5" w14:textId="77777777" w:rsidR="00471646" w:rsidRPr="00870F42" w:rsidRDefault="00471646" w:rsidP="00471646">
      <w:pPr>
        <w:pStyle w:val="p"/>
        <w:spacing w:before="0" w:beforeAutospacing="0" w:after="0" w:afterAutospacing="0"/>
        <w:textAlignment w:val="baseline"/>
      </w:pPr>
    </w:p>
    <w:p w14:paraId="7DF203AC"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4883DE5C"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05F65973"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56D24514"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5BB0E1DC"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2BD5ADB5"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3F75CB1A"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FD6FD3" w14:textId="77777777" w:rsidR="00471646" w:rsidRPr="00870F42" w:rsidRDefault="00471646" w:rsidP="00471646">
      <w:pPr>
        <w:spacing w:line="240" w:lineRule="auto"/>
        <w:rPr>
          <w:rFonts w:ascii="Times New Roman" w:hAnsi="Times New Roman" w:cs="Times New Roman"/>
          <w:sz w:val="24"/>
          <w:szCs w:val="24"/>
        </w:rPr>
      </w:pPr>
    </w:p>
    <w:p w14:paraId="29B7C127" w14:textId="77777777" w:rsidR="00471646" w:rsidRPr="00870F42" w:rsidRDefault="00471646" w:rsidP="00471646">
      <w:pPr>
        <w:spacing w:line="240" w:lineRule="auto"/>
        <w:jc w:val="center"/>
        <w:rPr>
          <w:rFonts w:ascii="Times New Roman" w:hAnsi="Times New Roman" w:cs="Times New Roman"/>
          <w:b/>
          <w:sz w:val="24"/>
          <w:szCs w:val="24"/>
          <w:u w:val="single"/>
        </w:rPr>
      </w:pPr>
      <w:r w:rsidRPr="00870F42">
        <w:rPr>
          <w:rFonts w:ascii="Times New Roman" w:hAnsi="Times New Roman" w:cs="Times New Roman"/>
          <w:b/>
          <w:sz w:val="24"/>
          <w:szCs w:val="24"/>
          <w:u w:val="single"/>
        </w:rPr>
        <w:t>COMPLIANCE OBJECTIVES</w:t>
      </w:r>
    </w:p>
    <w:p w14:paraId="0979C44C" w14:textId="77777777" w:rsidR="00471646" w:rsidRPr="00870F42" w:rsidRDefault="00471646" w:rsidP="00471646">
      <w:pPr>
        <w:spacing w:line="240" w:lineRule="auto"/>
        <w:rPr>
          <w:rFonts w:ascii="Times New Roman" w:hAnsi="Times New Roman" w:cs="Times New Roman"/>
          <w:sz w:val="24"/>
          <w:szCs w:val="24"/>
          <w:u w:val="single"/>
        </w:rPr>
      </w:pPr>
    </w:p>
    <w:p w14:paraId="1F6C43E5"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u w:val="single"/>
        </w:rPr>
        <w:t>Fairness and Integrity:</w:t>
      </w:r>
      <w:r w:rsidRPr="00870F42">
        <w:rPr>
          <w:rFonts w:ascii="Times New Roman" w:hAnsi="Times New Roman" w:cs="Times New Roman"/>
          <w:sz w:val="24"/>
          <w:szCs w:val="24"/>
        </w:rPr>
        <w:t xml:space="preserve"> Conduct business with fairness and integrity (FAR 1.102(b)(3))</w:t>
      </w:r>
      <w:r>
        <w:rPr>
          <w:rFonts w:ascii="Times New Roman" w:hAnsi="Times New Roman" w:cs="Times New Roman"/>
          <w:sz w:val="24"/>
          <w:szCs w:val="24"/>
        </w:rPr>
        <w:t>.</w:t>
      </w:r>
    </w:p>
    <w:p w14:paraId="17756915" w14:textId="77777777" w:rsidR="00471646" w:rsidRPr="00870F42" w:rsidRDefault="00471646" w:rsidP="00471646">
      <w:pPr>
        <w:spacing w:line="240" w:lineRule="auto"/>
        <w:rPr>
          <w:rFonts w:ascii="Times New Roman" w:hAnsi="Times New Roman" w:cs="Times New Roman"/>
          <w:b/>
          <w:sz w:val="24"/>
          <w:szCs w:val="24"/>
        </w:rPr>
      </w:pPr>
      <w:r w:rsidRPr="00870F42">
        <w:rPr>
          <w:rFonts w:ascii="Times New Roman" w:hAnsi="Times New Roman" w:cs="Times New Roman"/>
          <w:b/>
          <w:sz w:val="24"/>
          <w:szCs w:val="24"/>
        </w:rPr>
        <w:t>Questions:</w:t>
      </w:r>
    </w:p>
    <w:p w14:paraId="0E4D09A6" w14:textId="77777777" w:rsidR="00471646" w:rsidRPr="00870F42" w:rsidRDefault="00471646" w:rsidP="00471646">
      <w:pPr>
        <w:spacing w:line="240" w:lineRule="auto"/>
        <w:contextualSpacing/>
        <w:rPr>
          <w:rFonts w:ascii="Times New Roman" w:hAnsi="Times New Roman" w:cs="Times New Roman"/>
          <w:color w:val="333333"/>
          <w:sz w:val="24"/>
          <w:szCs w:val="24"/>
          <w:shd w:val="clear" w:color="auto" w:fill="EBF4FA"/>
        </w:rPr>
      </w:pPr>
      <w:r w:rsidRPr="00870F42">
        <w:rPr>
          <w:rFonts w:ascii="Times New Roman" w:hAnsi="Times New Roman" w:cs="Times New Roman"/>
          <w:b/>
          <w:color w:val="000000"/>
          <w:sz w:val="24"/>
          <w:szCs w:val="24"/>
          <w:shd w:val="clear" w:color="auto" w:fill="FFFFFF"/>
        </w:rPr>
        <w:t>1.</w:t>
      </w:r>
      <w:r w:rsidRPr="00870F42">
        <w:rPr>
          <w:rFonts w:ascii="Times New Roman" w:hAnsi="Times New Roman" w:cs="Times New Roman"/>
          <w:color w:val="000000"/>
          <w:sz w:val="24"/>
          <w:szCs w:val="24"/>
          <w:shd w:val="clear" w:color="auto" w:fill="FFFFFF"/>
        </w:rPr>
        <w:t xml:space="preserve"> The task-order and delivery-order ombudsman reviews complaints from contractors and ensures they are afforded a fair opportunity to be considered, consistent with the procedures in the contract. </w:t>
      </w:r>
      <w:r w:rsidRPr="00870F42">
        <w:rPr>
          <w:rFonts w:ascii="Times New Roman" w:hAnsi="Times New Roman" w:cs="Times New Roman"/>
          <w:color w:val="333333"/>
          <w:sz w:val="24"/>
          <w:szCs w:val="24"/>
          <w:shd w:val="clear" w:color="auto" w:fill="EBF4FA"/>
        </w:rPr>
        <w:t xml:space="preserve">  </w:t>
      </w:r>
    </w:p>
    <w:p w14:paraId="3C77CF91" w14:textId="77777777" w:rsidR="00471646" w:rsidRPr="00870F42" w:rsidRDefault="00471646" w:rsidP="00471646">
      <w:pPr>
        <w:spacing w:line="240" w:lineRule="auto"/>
        <w:contextualSpacing/>
        <w:rPr>
          <w:rFonts w:ascii="Times New Roman" w:hAnsi="Times New Roman" w:cs="Times New Roman"/>
          <w:color w:val="333333"/>
          <w:sz w:val="24"/>
          <w:szCs w:val="24"/>
          <w:shd w:val="clear" w:color="auto" w:fill="EBF4FA"/>
        </w:rPr>
      </w:pPr>
    </w:p>
    <w:p w14:paraId="5B62B23C" w14:textId="77777777" w:rsidR="00471646" w:rsidRPr="00870F42" w:rsidRDefault="00471646" w:rsidP="00471646">
      <w:pPr>
        <w:spacing w:line="240" w:lineRule="auto"/>
        <w:contextualSpacing/>
        <w:rPr>
          <w:rFonts w:ascii="Times New Roman" w:hAnsi="Times New Roman" w:cs="Times New Roman"/>
          <w:sz w:val="24"/>
          <w:szCs w:val="24"/>
        </w:rPr>
      </w:pPr>
      <w:r w:rsidRPr="00870F42">
        <w:rPr>
          <w:rFonts w:ascii="Times New Roman" w:hAnsi="Times New Roman" w:cs="Times New Roman"/>
          <w:sz w:val="24"/>
          <w:szCs w:val="24"/>
        </w:rPr>
        <w:t>[Strategic Control: FAR 16.505(b)(8))</w:t>
      </w:r>
    </w:p>
    <w:p w14:paraId="745C895A" w14:textId="77777777" w:rsidR="00471646" w:rsidRPr="00870F42" w:rsidRDefault="00471646" w:rsidP="00471646">
      <w:pPr>
        <w:spacing w:line="240" w:lineRule="auto"/>
        <w:contextualSpacing/>
        <w:rPr>
          <w:rFonts w:ascii="Times New Roman" w:hAnsi="Times New Roman" w:cs="Times New Roman"/>
          <w:sz w:val="24"/>
          <w:szCs w:val="24"/>
        </w:rPr>
      </w:pPr>
      <w:r w:rsidRPr="00870F42">
        <w:rPr>
          <w:rFonts w:ascii="Times New Roman" w:hAnsi="Times New Roman" w:cs="Times New Roman"/>
          <w:sz w:val="24"/>
          <w:szCs w:val="24"/>
        </w:rPr>
        <w:t>Suggested Population:  Multiple-Award task-order and delivery-order contracts]</w:t>
      </w:r>
    </w:p>
    <w:p w14:paraId="1D0E2E92" w14:textId="77777777" w:rsidR="00471646" w:rsidRPr="00870F42" w:rsidRDefault="00471646" w:rsidP="00471646">
      <w:pPr>
        <w:spacing w:line="240" w:lineRule="auto"/>
        <w:rPr>
          <w:rFonts w:ascii="Times New Roman" w:hAnsi="Times New Roman" w:cs="Times New Roman"/>
          <w:sz w:val="24"/>
          <w:szCs w:val="24"/>
        </w:rPr>
      </w:pPr>
    </w:p>
    <w:p w14:paraId="441D47AB"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3253408A"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3EDFCAAB"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2A6EE87A"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7BD94870"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59BCF2C3"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40BA0944"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025B28"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hAnsi="Times New Roman" w:cs="Times New Roman"/>
          <w:b/>
          <w:sz w:val="24"/>
          <w:szCs w:val="24"/>
        </w:rPr>
        <w:t>2.</w:t>
      </w:r>
      <w:r w:rsidRPr="00870F42">
        <w:rPr>
          <w:rFonts w:ascii="Times New Roman" w:hAnsi="Times New Roman" w:cs="Times New Roman"/>
          <w:sz w:val="24"/>
          <w:szCs w:val="24"/>
        </w:rPr>
        <w:t xml:space="preserve"> </w:t>
      </w:r>
      <w:r w:rsidRPr="00870F42">
        <w:rPr>
          <w:rFonts w:ascii="Times New Roman" w:hAnsi="Times New Roman" w:cs="Times New Roman"/>
          <w:color w:val="000000"/>
          <w:sz w:val="24"/>
          <w:szCs w:val="24"/>
          <w:shd w:val="clear" w:color="auto" w:fill="FFFFFF"/>
        </w:rPr>
        <w:t> Potential organizational conflicts of interest (OCI) are identified and evaluated as early in the acquisition process as possible and significant conflicts are avoided, neutralized, or mitigated before contract award</w:t>
      </w:r>
      <w:r>
        <w:rPr>
          <w:rFonts w:ascii="Times New Roman" w:hAnsi="Times New Roman" w:cs="Times New Roman"/>
          <w:color w:val="000000"/>
          <w:sz w:val="24"/>
          <w:szCs w:val="24"/>
          <w:shd w:val="clear" w:color="auto" w:fill="FFFFFF"/>
        </w:rPr>
        <w:t>.</w:t>
      </w:r>
    </w:p>
    <w:p w14:paraId="416FE51F" w14:textId="77777777" w:rsidR="00471646" w:rsidRPr="00870F42" w:rsidRDefault="00471646" w:rsidP="00471646">
      <w:pPr>
        <w:spacing w:after="0" w:line="240" w:lineRule="auto"/>
        <w:rPr>
          <w:rFonts w:ascii="Times New Roman" w:hAnsi="Times New Roman" w:cs="Times New Roman"/>
          <w:sz w:val="24"/>
          <w:szCs w:val="24"/>
        </w:rPr>
      </w:pPr>
    </w:p>
    <w:p w14:paraId="7CB5BD0F"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hAnsi="Times New Roman" w:cs="Times New Roman"/>
          <w:sz w:val="24"/>
          <w:szCs w:val="24"/>
        </w:rPr>
        <w:t xml:space="preserve">[Strategic Controls: FAR 9.504 </w:t>
      </w:r>
    </w:p>
    <w:p w14:paraId="6322F0BE"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sz w:val="24"/>
          <w:szCs w:val="24"/>
        </w:rPr>
        <w:t>Suggested Population:  Negotiated contracts greater than the SAT involving situations described at FAR 9.505-1 to 9.505-4]</w:t>
      </w:r>
    </w:p>
    <w:p w14:paraId="4E7A9272" w14:textId="77777777" w:rsidR="00471646" w:rsidRPr="00870F42" w:rsidRDefault="00471646" w:rsidP="00471646">
      <w:pPr>
        <w:spacing w:line="240" w:lineRule="auto"/>
        <w:rPr>
          <w:rFonts w:ascii="Times New Roman" w:hAnsi="Times New Roman" w:cs="Times New Roman"/>
          <w:sz w:val="24"/>
          <w:szCs w:val="24"/>
        </w:rPr>
      </w:pPr>
    </w:p>
    <w:p w14:paraId="4F510F0E"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73BB7EA6"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7AF69C17"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61CF0CDF"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5F2DC437"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79CD5FD2" w14:textId="77777777" w:rsidR="00471646" w:rsidRPr="00870F42" w:rsidRDefault="00471646" w:rsidP="00471646">
      <w:pPr>
        <w:spacing w:line="240" w:lineRule="auto"/>
        <w:rPr>
          <w:rFonts w:ascii="Times New Roman" w:hAnsi="Times New Roman" w:cs="Times New Roman"/>
          <w:sz w:val="24"/>
          <w:szCs w:val="24"/>
        </w:rPr>
      </w:pPr>
    </w:p>
    <w:p w14:paraId="56E2066E"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1D8FA4" w14:textId="77777777" w:rsidR="00471646" w:rsidRPr="00870F42" w:rsidRDefault="00471646" w:rsidP="00471646">
      <w:pPr>
        <w:spacing w:line="240" w:lineRule="auto"/>
        <w:rPr>
          <w:rFonts w:ascii="Times New Roman" w:hAnsi="Times New Roman" w:cs="Times New Roman"/>
          <w:sz w:val="24"/>
          <w:szCs w:val="24"/>
        </w:rPr>
      </w:pPr>
    </w:p>
    <w:p w14:paraId="611C4CB6"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hAnsi="Times New Roman" w:cs="Times New Roman"/>
          <w:b/>
          <w:sz w:val="24"/>
          <w:szCs w:val="24"/>
          <w:u w:val="single"/>
        </w:rPr>
        <w:t>Operating Costs:</w:t>
      </w:r>
      <w:r w:rsidRPr="00870F42">
        <w:rPr>
          <w:rFonts w:ascii="Times New Roman" w:hAnsi="Times New Roman" w:cs="Times New Roman"/>
          <w:sz w:val="24"/>
          <w:szCs w:val="24"/>
        </w:rPr>
        <w:t xml:space="preserve">  Minimize administrative operating costs (FAR 1.102(b)(2)).</w:t>
      </w:r>
    </w:p>
    <w:p w14:paraId="15B7BC8F" w14:textId="77777777" w:rsidR="00471646" w:rsidRPr="00870F42" w:rsidRDefault="00471646" w:rsidP="00471646">
      <w:pPr>
        <w:spacing w:line="240" w:lineRule="auto"/>
        <w:rPr>
          <w:rFonts w:ascii="Times New Roman" w:hAnsi="Times New Roman" w:cs="Times New Roman"/>
          <w:b/>
          <w:sz w:val="24"/>
          <w:szCs w:val="24"/>
        </w:rPr>
      </w:pPr>
      <w:r w:rsidRPr="00870F42">
        <w:rPr>
          <w:rFonts w:ascii="Times New Roman" w:hAnsi="Times New Roman" w:cs="Times New Roman"/>
          <w:b/>
          <w:sz w:val="24"/>
          <w:szCs w:val="24"/>
        </w:rPr>
        <w:t>Question:</w:t>
      </w:r>
    </w:p>
    <w:p w14:paraId="44C976A4"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rPr>
        <w:t>1.</w:t>
      </w:r>
      <w:r w:rsidRPr="00870F42">
        <w:rPr>
          <w:rFonts w:ascii="Times New Roman" w:hAnsi="Times New Roman" w:cs="Times New Roman"/>
          <w:sz w:val="24"/>
          <w:szCs w:val="24"/>
        </w:rPr>
        <w:t xml:space="preserve">  The documentation describing the basis of the decision to provide Government property to the contractor adequately addresses each of the requirements of FAR 45.102.</w:t>
      </w:r>
    </w:p>
    <w:p w14:paraId="7FD9505C"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hAnsi="Times New Roman" w:cs="Times New Roman"/>
          <w:sz w:val="24"/>
          <w:szCs w:val="24"/>
        </w:rPr>
        <w:t>[Strategic Controls: FAR 45.102, DFARS PGI 245.103-70</w:t>
      </w:r>
    </w:p>
    <w:p w14:paraId="4EECD102"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sz w:val="24"/>
          <w:szCs w:val="24"/>
        </w:rPr>
        <w:t>Suggested Population:  Contracts when Government property is furnished to contractors,</w:t>
      </w:r>
      <w:r w:rsidRPr="00870F42">
        <w:rPr>
          <w:rFonts w:ascii="Times New Roman" w:hAnsi="Times New Roman" w:cs="Times New Roman"/>
          <w:b/>
          <w:sz w:val="24"/>
          <w:szCs w:val="24"/>
        </w:rPr>
        <w:t xml:space="preserve"> </w:t>
      </w:r>
      <w:r w:rsidRPr="00870F42">
        <w:rPr>
          <w:rFonts w:ascii="Times New Roman" w:hAnsi="Times New Roman" w:cs="Times New Roman"/>
          <w:sz w:val="24"/>
          <w:szCs w:val="24"/>
        </w:rPr>
        <w:t>except when contractors are furnished property for repair, modification, or overhaul under a contract.]</w:t>
      </w:r>
    </w:p>
    <w:p w14:paraId="6E1B0FAB"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1F34FA13"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4E6A748E"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65065AA1"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3FCFB3AC"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1E2C9784" w14:textId="77777777" w:rsidR="00471646" w:rsidRPr="00870F42" w:rsidRDefault="00471646" w:rsidP="00471646">
      <w:pPr>
        <w:spacing w:line="240" w:lineRule="auto"/>
        <w:rPr>
          <w:rFonts w:ascii="Times New Roman" w:eastAsia="Times New Roman" w:hAnsi="Times New Roman" w:cs="Times New Roman"/>
          <w:color w:val="000000"/>
          <w:sz w:val="24"/>
          <w:szCs w:val="24"/>
        </w:rPr>
      </w:pPr>
    </w:p>
    <w:p w14:paraId="2FBD681D" w14:textId="77777777" w:rsidR="00471646" w:rsidRPr="00870F42" w:rsidRDefault="00471646" w:rsidP="00471646">
      <w:pPr>
        <w:spacing w:line="240" w:lineRule="auto"/>
        <w:rPr>
          <w:rFonts w:ascii="Times New Roman" w:hAnsi="Times New Roman" w:cs="Times New Roman"/>
          <w:b/>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4FED1D" w14:textId="77777777" w:rsidR="00471646" w:rsidRPr="00870F42" w:rsidRDefault="00471646" w:rsidP="00471646">
      <w:pPr>
        <w:spacing w:line="240" w:lineRule="auto"/>
        <w:rPr>
          <w:rFonts w:ascii="Times New Roman" w:hAnsi="Times New Roman" w:cs="Times New Roman"/>
          <w:b/>
          <w:sz w:val="24"/>
          <w:szCs w:val="24"/>
          <w:u w:val="single"/>
        </w:rPr>
      </w:pPr>
    </w:p>
    <w:p w14:paraId="65483D70"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u w:val="single"/>
        </w:rPr>
        <w:t>Public Policy:</w:t>
      </w:r>
      <w:r w:rsidRPr="00870F42">
        <w:rPr>
          <w:rFonts w:ascii="Times New Roman" w:hAnsi="Times New Roman" w:cs="Times New Roman"/>
          <w:b/>
          <w:sz w:val="24"/>
          <w:szCs w:val="24"/>
        </w:rPr>
        <w:t xml:space="preserve">  </w:t>
      </w:r>
      <w:r w:rsidRPr="00870F42">
        <w:rPr>
          <w:rFonts w:ascii="Times New Roman" w:hAnsi="Times New Roman" w:cs="Times New Roman"/>
          <w:sz w:val="24"/>
          <w:szCs w:val="24"/>
        </w:rPr>
        <w:t>Fulfill Public Policy Objectives (FAR 1.102(b)(4))</w:t>
      </w:r>
    </w:p>
    <w:p w14:paraId="1F69CB9B"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rPr>
        <w:t>Questions:</w:t>
      </w:r>
    </w:p>
    <w:p w14:paraId="38B4AB96"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b/>
          <w:sz w:val="24"/>
          <w:szCs w:val="24"/>
        </w:rPr>
        <w:t>1.</w:t>
      </w:r>
      <w:r w:rsidRPr="00870F42">
        <w:rPr>
          <w:rFonts w:ascii="Times New Roman" w:hAnsi="Times New Roman" w:cs="Times New Roman"/>
          <w:sz w:val="24"/>
          <w:szCs w:val="24"/>
        </w:rPr>
        <w:t xml:space="preserve">  The written determination that consolidation is necessary and justified sufficiently addresses the elements at FAR 7.107-2.</w:t>
      </w:r>
    </w:p>
    <w:p w14:paraId="06276EC4"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hAnsi="Times New Roman" w:cs="Times New Roman"/>
          <w:sz w:val="24"/>
          <w:szCs w:val="24"/>
        </w:rPr>
        <w:t>[Strategic Controls:  FAR 7.107-2, AFARS 5107.107-2</w:t>
      </w:r>
    </w:p>
    <w:p w14:paraId="31D0FD71"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sz w:val="24"/>
          <w:szCs w:val="24"/>
        </w:rPr>
        <w:t>Suggested Population:  Contracts which contain consolidated requirements valued between $2 million and $500 million]</w:t>
      </w:r>
    </w:p>
    <w:p w14:paraId="3997A048"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08ECC7E5"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7EBD5895"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40FC3567"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26999234"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6C8A89F0" w14:textId="77777777" w:rsidR="00471646" w:rsidRPr="00870F42" w:rsidRDefault="00471646" w:rsidP="00471646">
      <w:pPr>
        <w:spacing w:line="240" w:lineRule="auto"/>
        <w:rPr>
          <w:rFonts w:ascii="Times New Roman" w:eastAsia="Times New Roman" w:hAnsi="Times New Roman" w:cs="Times New Roman"/>
          <w:color w:val="000000"/>
          <w:sz w:val="24"/>
          <w:szCs w:val="24"/>
        </w:rPr>
      </w:pPr>
    </w:p>
    <w:p w14:paraId="19DAAD1B"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2FB474" w14:textId="77777777" w:rsidR="00471646" w:rsidRPr="00870F42" w:rsidRDefault="00471646" w:rsidP="00471646">
      <w:pPr>
        <w:spacing w:line="240" w:lineRule="auto"/>
        <w:rPr>
          <w:rFonts w:ascii="Times New Roman" w:hAnsi="Times New Roman" w:cs="Times New Roman"/>
          <w:sz w:val="24"/>
          <w:szCs w:val="24"/>
        </w:rPr>
      </w:pPr>
    </w:p>
    <w:p w14:paraId="422AC991" w14:textId="77777777" w:rsidR="00471646" w:rsidRPr="00870F42" w:rsidRDefault="00471646" w:rsidP="00471646">
      <w:pPr>
        <w:pStyle w:val="p"/>
        <w:shd w:val="clear" w:color="auto" w:fill="FFFFFF"/>
        <w:spacing w:before="240" w:beforeAutospacing="0"/>
        <w:ind w:firstLine="240"/>
        <w:textAlignment w:val="baseline"/>
        <w:rPr>
          <w:color w:val="000000"/>
        </w:rPr>
      </w:pPr>
      <w:r w:rsidRPr="00870F42">
        <w:rPr>
          <w:b/>
        </w:rPr>
        <w:t>2.</w:t>
      </w:r>
      <w:r w:rsidRPr="00870F42">
        <w:t xml:space="preserve">  The contracting officer adequately e</w:t>
      </w:r>
      <w:r w:rsidRPr="00870F42">
        <w:rPr>
          <w:color w:val="000000"/>
        </w:rPr>
        <w:t>valuates the prime contractor's compliance with its individual subcontracting plan, including assessing whether the prime contractor made a good faith effort to comply with its individual small business subcontracting plan.</w:t>
      </w:r>
    </w:p>
    <w:p w14:paraId="7E838A3A" w14:textId="77777777" w:rsidR="00471646" w:rsidRPr="00870F42" w:rsidRDefault="00471646" w:rsidP="00471646">
      <w:pPr>
        <w:spacing w:after="0" w:line="240" w:lineRule="auto"/>
        <w:rPr>
          <w:rFonts w:ascii="Times New Roman" w:hAnsi="Times New Roman" w:cs="Times New Roman"/>
          <w:sz w:val="24"/>
          <w:szCs w:val="24"/>
        </w:rPr>
      </w:pPr>
      <w:r w:rsidRPr="00870F42">
        <w:rPr>
          <w:rFonts w:ascii="Times New Roman" w:hAnsi="Times New Roman" w:cs="Times New Roman"/>
          <w:sz w:val="24"/>
          <w:szCs w:val="24"/>
        </w:rPr>
        <w:t>[Strategic Control:  FAR 19.705-6(g)(1)</w:t>
      </w:r>
    </w:p>
    <w:p w14:paraId="175AC903"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hAnsi="Times New Roman" w:cs="Times New Roman"/>
          <w:sz w:val="24"/>
          <w:szCs w:val="24"/>
        </w:rPr>
        <w:t>Suggested Population:  Contracts with individual subcontracting plans]</w:t>
      </w:r>
    </w:p>
    <w:p w14:paraId="10DE27F9"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______Strongly Agree</w:t>
      </w:r>
      <w:r w:rsidRPr="00870F42">
        <w:rPr>
          <w:rFonts w:ascii="Times New Roman" w:eastAsia="Times New Roman" w:hAnsi="Times New Roman" w:cs="Times New Roman"/>
          <w:color w:val="000000"/>
          <w:sz w:val="24"/>
          <w:szCs w:val="24"/>
        </w:rPr>
        <w:tab/>
        <w:t>_______Agree        ______Neither Agree nor Disagree</w:t>
      </w:r>
    </w:p>
    <w:p w14:paraId="35B0318E"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 xml:space="preserve">                    (5)</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w:t>
      </w:r>
      <w:proofErr w:type="gramStart"/>
      <w:r w:rsidRPr="00870F42">
        <w:rPr>
          <w:rFonts w:ascii="Times New Roman" w:eastAsia="Times New Roman" w:hAnsi="Times New Roman" w:cs="Times New Roman"/>
          <w:color w:val="000000"/>
          <w:sz w:val="24"/>
          <w:szCs w:val="24"/>
        </w:rPr>
        <w:t xml:space="preserve">   (</w:t>
      </w:r>
      <w:proofErr w:type="gramEnd"/>
      <w:r w:rsidRPr="00870F42">
        <w:rPr>
          <w:rFonts w:ascii="Times New Roman" w:eastAsia="Times New Roman" w:hAnsi="Times New Roman" w:cs="Times New Roman"/>
          <w:color w:val="000000"/>
          <w:sz w:val="24"/>
          <w:szCs w:val="24"/>
        </w:rPr>
        <w:t>4)</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(3)</w:t>
      </w:r>
      <w:r w:rsidRPr="00870F42">
        <w:rPr>
          <w:rFonts w:ascii="Times New Roman" w:eastAsia="Times New Roman" w:hAnsi="Times New Roman" w:cs="Times New Roman"/>
          <w:color w:val="000000"/>
          <w:sz w:val="24"/>
          <w:szCs w:val="24"/>
        </w:rPr>
        <w:tab/>
        <w:t xml:space="preserve">                                       </w:t>
      </w:r>
    </w:p>
    <w:p w14:paraId="4369F3F8"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p>
    <w:p w14:paraId="52C153B3"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______Disagree</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______Strongly Disagree</w:t>
      </w:r>
    </w:p>
    <w:p w14:paraId="5DB4D55D" w14:textId="77777777" w:rsidR="00471646" w:rsidRPr="00870F42" w:rsidRDefault="00471646" w:rsidP="00471646">
      <w:pPr>
        <w:spacing w:after="0" w:line="240" w:lineRule="auto"/>
        <w:ind w:left="360"/>
        <w:rPr>
          <w:rFonts w:ascii="Times New Roman" w:eastAsia="Times New Roman" w:hAnsi="Times New Roman" w:cs="Times New Roman"/>
          <w:color w:val="000000"/>
          <w:sz w:val="24"/>
          <w:szCs w:val="24"/>
        </w:rPr>
      </w:pP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 xml:space="preserve"> (2)</w:t>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r>
      <w:r w:rsidRPr="00870F42">
        <w:rPr>
          <w:rFonts w:ascii="Times New Roman" w:eastAsia="Times New Roman" w:hAnsi="Times New Roman" w:cs="Times New Roman"/>
          <w:color w:val="000000"/>
          <w:sz w:val="24"/>
          <w:szCs w:val="24"/>
        </w:rPr>
        <w:tab/>
        <w:t>(1)</w:t>
      </w:r>
    </w:p>
    <w:p w14:paraId="7D6A3ABB" w14:textId="77777777" w:rsidR="00471646" w:rsidRPr="00870F42" w:rsidRDefault="00471646" w:rsidP="00471646">
      <w:pPr>
        <w:spacing w:line="240" w:lineRule="auto"/>
        <w:rPr>
          <w:rFonts w:ascii="Times New Roman" w:eastAsia="Times New Roman" w:hAnsi="Times New Roman" w:cs="Times New Roman"/>
          <w:color w:val="000000"/>
          <w:sz w:val="24"/>
          <w:szCs w:val="24"/>
        </w:rPr>
      </w:pPr>
    </w:p>
    <w:p w14:paraId="6F5C11FD" w14:textId="77777777" w:rsidR="00471646" w:rsidRPr="00870F42" w:rsidRDefault="00471646" w:rsidP="00471646">
      <w:pPr>
        <w:spacing w:line="240" w:lineRule="auto"/>
        <w:rPr>
          <w:rFonts w:ascii="Times New Roman" w:hAnsi="Times New Roman" w:cs="Times New Roman"/>
          <w:sz w:val="24"/>
          <w:szCs w:val="24"/>
        </w:rPr>
      </w:pPr>
      <w:r w:rsidRPr="00870F42">
        <w:rPr>
          <w:rFonts w:ascii="Times New Roman" w:eastAsia="Times New Roman" w:hAnsi="Times New Roman" w:cs="Times New Roman"/>
          <w:color w:val="000000"/>
          <w:sz w:val="24"/>
          <w:szCs w:val="24"/>
        </w:rPr>
        <w:t xml:space="preserve">To support your selected response, provide </w:t>
      </w:r>
      <w:r>
        <w:rPr>
          <w:rFonts w:ascii="Times New Roman" w:eastAsia="Times New Roman" w:hAnsi="Times New Roman" w:cs="Times New Roman"/>
          <w:color w:val="000000"/>
          <w:sz w:val="24"/>
          <w:szCs w:val="24"/>
        </w:rPr>
        <w:t xml:space="preserve">an explanation for your selection and </w:t>
      </w:r>
      <w:r w:rsidRPr="00870F42">
        <w:rPr>
          <w:rFonts w:ascii="Times New Roman" w:eastAsia="Times New Roman" w:hAnsi="Times New Roman" w:cs="Times New Roman"/>
          <w:color w:val="000000"/>
          <w:sz w:val="24"/>
          <w:szCs w:val="24"/>
        </w:rPr>
        <w:t>any lessons learned or best practices.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2B1311" w14:textId="77777777" w:rsidR="00471646" w:rsidRPr="00870F42" w:rsidRDefault="00471646" w:rsidP="00471646">
      <w:pPr>
        <w:spacing w:line="240" w:lineRule="auto"/>
        <w:rPr>
          <w:rFonts w:ascii="Times New Roman" w:hAnsi="Times New Roman" w:cs="Times New Roman"/>
          <w:sz w:val="24"/>
          <w:szCs w:val="24"/>
        </w:rPr>
      </w:pPr>
    </w:p>
    <w:p w14:paraId="21874C45" w14:textId="77777777" w:rsidR="00471646" w:rsidRPr="00870F42" w:rsidRDefault="00471646" w:rsidP="00471646">
      <w:pPr>
        <w:spacing w:line="240" w:lineRule="auto"/>
        <w:ind w:left="1080"/>
        <w:rPr>
          <w:rFonts w:ascii="Times New Roman" w:hAnsi="Times New Roman" w:cs="Times New Roman"/>
          <w:sz w:val="24"/>
          <w:szCs w:val="24"/>
        </w:rPr>
      </w:pPr>
    </w:p>
    <w:p w14:paraId="5E85A56B" w14:textId="77777777" w:rsidR="00471646" w:rsidRPr="00870F42" w:rsidRDefault="00471646" w:rsidP="00471646">
      <w:pPr>
        <w:spacing w:line="240" w:lineRule="auto"/>
        <w:ind w:left="1080"/>
        <w:rPr>
          <w:rFonts w:ascii="Times New Roman" w:hAnsi="Times New Roman" w:cs="Times New Roman"/>
          <w:sz w:val="24"/>
          <w:szCs w:val="24"/>
        </w:rPr>
      </w:pPr>
    </w:p>
    <w:p w14:paraId="4827D61C" w14:textId="77777777" w:rsidR="00471646" w:rsidRPr="00870F42" w:rsidRDefault="00471646" w:rsidP="00471646">
      <w:pPr>
        <w:rPr>
          <w:rFonts w:ascii="Times New Roman" w:hAnsi="Times New Roman" w:cs="Times New Roman"/>
          <w:sz w:val="24"/>
          <w:szCs w:val="24"/>
        </w:rPr>
      </w:pPr>
    </w:p>
    <w:p w14:paraId="3B4DBAA7" w14:textId="77777777" w:rsidR="00471646" w:rsidRPr="00870F42" w:rsidRDefault="00471646" w:rsidP="00471646">
      <w:pPr>
        <w:rPr>
          <w:rFonts w:ascii="Times New Roman" w:hAnsi="Times New Roman" w:cs="Times New Roman"/>
          <w:sz w:val="24"/>
          <w:szCs w:val="24"/>
        </w:rPr>
      </w:pPr>
    </w:p>
    <w:p w14:paraId="4F4DDC43" w14:textId="77777777" w:rsidR="00471646" w:rsidRPr="00500CB0" w:rsidRDefault="00471646" w:rsidP="00082263">
      <w:pPr>
        <w:pStyle w:val="NormalWeb"/>
        <w:spacing w:before="0" w:beforeAutospacing="0" w:after="240" w:afterAutospacing="0"/>
        <w:rPr>
          <w:rFonts w:ascii="Times New Roman" w:hAnsi="Times New Roman" w:cs="Times New Roman"/>
          <w:sz w:val="24"/>
        </w:rPr>
      </w:pPr>
    </w:p>
    <w:sectPr w:rsidR="00471646" w:rsidRPr="00500CB0" w:rsidSect="003069D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C2452" w14:textId="77777777" w:rsidR="00520AE0" w:rsidRDefault="00520AE0" w:rsidP="00094E77">
      <w:pPr>
        <w:spacing w:after="0" w:line="240" w:lineRule="auto"/>
      </w:pPr>
      <w:r>
        <w:separator/>
      </w:r>
    </w:p>
  </w:endnote>
  <w:endnote w:type="continuationSeparator" w:id="0">
    <w:p w14:paraId="17D59B34" w14:textId="77777777" w:rsidR="00520AE0" w:rsidRDefault="00520AE0" w:rsidP="0009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D68BF" w14:textId="77777777" w:rsidR="00094E77" w:rsidRDefault="00094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5FBBD" w14:textId="77777777" w:rsidR="00094E77" w:rsidRDefault="00094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3A02" w14:textId="77777777" w:rsidR="00094E77" w:rsidRDefault="00094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D96D0" w14:textId="77777777" w:rsidR="00520AE0" w:rsidRDefault="00520AE0" w:rsidP="00094E77">
      <w:pPr>
        <w:spacing w:after="0" w:line="240" w:lineRule="auto"/>
      </w:pPr>
      <w:r>
        <w:separator/>
      </w:r>
    </w:p>
  </w:footnote>
  <w:footnote w:type="continuationSeparator" w:id="0">
    <w:p w14:paraId="1A8D9B0D" w14:textId="77777777" w:rsidR="00520AE0" w:rsidRDefault="00520AE0" w:rsidP="00094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2370" w14:textId="77777777" w:rsidR="00094E77" w:rsidRDefault="00094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7B85" w14:textId="2606C96C" w:rsidR="00094E77" w:rsidRDefault="00094E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C060" w14:textId="77777777" w:rsidR="00094E77" w:rsidRDefault="00094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3CFC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85A1E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E8AC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027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7A85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D3CF9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4EA5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8280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A4A7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F8A3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46208D"/>
    <w:multiLevelType w:val="hybridMultilevel"/>
    <w:tmpl w:val="BE400F6E"/>
    <w:lvl w:ilvl="0" w:tplc="2C4255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ctiveWritingStyle w:appName="MSWord" w:lang="en-US" w:vendorID="64" w:dllVersion="6"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090"/>
    <w:rsid w:val="00002635"/>
    <w:rsid w:val="00002E67"/>
    <w:rsid w:val="00017067"/>
    <w:rsid w:val="0001732C"/>
    <w:rsid w:val="0002322C"/>
    <w:rsid w:val="00024EC7"/>
    <w:rsid w:val="000252F0"/>
    <w:rsid w:val="0003113B"/>
    <w:rsid w:val="00035B35"/>
    <w:rsid w:val="00036BC5"/>
    <w:rsid w:val="00040403"/>
    <w:rsid w:val="00040497"/>
    <w:rsid w:val="00045A18"/>
    <w:rsid w:val="0005559B"/>
    <w:rsid w:val="000614F9"/>
    <w:rsid w:val="00062794"/>
    <w:rsid w:val="000768F2"/>
    <w:rsid w:val="00082263"/>
    <w:rsid w:val="00082D36"/>
    <w:rsid w:val="00087F21"/>
    <w:rsid w:val="00091600"/>
    <w:rsid w:val="00094E77"/>
    <w:rsid w:val="0009545D"/>
    <w:rsid w:val="000954CE"/>
    <w:rsid w:val="00095F9B"/>
    <w:rsid w:val="000A1E3F"/>
    <w:rsid w:val="000B3B53"/>
    <w:rsid w:val="000B62FE"/>
    <w:rsid w:val="000C62B4"/>
    <w:rsid w:val="000C749F"/>
    <w:rsid w:val="000D1BA0"/>
    <w:rsid w:val="000D3D93"/>
    <w:rsid w:val="000D7737"/>
    <w:rsid w:val="000E7755"/>
    <w:rsid w:val="000F0BDC"/>
    <w:rsid w:val="000F2CD6"/>
    <w:rsid w:val="000F5DF4"/>
    <w:rsid w:val="001013AB"/>
    <w:rsid w:val="00110743"/>
    <w:rsid w:val="00112A4D"/>
    <w:rsid w:val="0012037A"/>
    <w:rsid w:val="001216F1"/>
    <w:rsid w:val="00121DBE"/>
    <w:rsid w:val="00125238"/>
    <w:rsid w:val="00135E0E"/>
    <w:rsid w:val="00136D62"/>
    <w:rsid w:val="00137192"/>
    <w:rsid w:val="0014066D"/>
    <w:rsid w:val="001545D0"/>
    <w:rsid w:val="00160B1F"/>
    <w:rsid w:val="001657B4"/>
    <w:rsid w:val="0017122C"/>
    <w:rsid w:val="00173CF0"/>
    <w:rsid w:val="00182AC6"/>
    <w:rsid w:val="001831F4"/>
    <w:rsid w:val="00195950"/>
    <w:rsid w:val="001A19F4"/>
    <w:rsid w:val="001A3DCE"/>
    <w:rsid w:val="001A4D3E"/>
    <w:rsid w:val="001B1F70"/>
    <w:rsid w:val="001B49AB"/>
    <w:rsid w:val="001C710D"/>
    <w:rsid w:val="001C7AFE"/>
    <w:rsid w:val="001D36D9"/>
    <w:rsid w:val="001F6B35"/>
    <w:rsid w:val="002030B9"/>
    <w:rsid w:val="00211B77"/>
    <w:rsid w:val="00242576"/>
    <w:rsid w:val="00245F9E"/>
    <w:rsid w:val="002615A2"/>
    <w:rsid w:val="00261F0F"/>
    <w:rsid w:val="00271FA0"/>
    <w:rsid w:val="00277D6D"/>
    <w:rsid w:val="00285F9C"/>
    <w:rsid w:val="00295855"/>
    <w:rsid w:val="002B578B"/>
    <w:rsid w:val="002B619D"/>
    <w:rsid w:val="002C36F3"/>
    <w:rsid w:val="002C678F"/>
    <w:rsid w:val="002D1A64"/>
    <w:rsid w:val="002D7E98"/>
    <w:rsid w:val="002E0511"/>
    <w:rsid w:val="002F16B3"/>
    <w:rsid w:val="002F7140"/>
    <w:rsid w:val="003069DF"/>
    <w:rsid w:val="003170FA"/>
    <w:rsid w:val="003212AF"/>
    <w:rsid w:val="0034631D"/>
    <w:rsid w:val="00346AD5"/>
    <w:rsid w:val="00350F6C"/>
    <w:rsid w:val="003523B6"/>
    <w:rsid w:val="00354B06"/>
    <w:rsid w:val="00355D2F"/>
    <w:rsid w:val="00362263"/>
    <w:rsid w:val="003661D7"/>
    <w:rsid w:val="00366EA3"/>
    <w:rsid w:val="0038166B"/>
    <w:rsid w:val="00381BFB"/>
    <w:rsid w:val="00381F26"/>
    <w:rsid w:val="003855C6"/>
    <w:rsid w:val="003860A7"/>
    <w:rsid w:val="003865A2"/>
    <w:rsid w:val="00386E84"/>
    <w:rsid w:val="003902A6"/>
    <w:rsid w:val="00392217"/>
    <w:rsid w:val="00392FF5"/>
    <w:rsid w:val="003938F9"/>
    <w:rsid w:val="003A7964"/>
    <w:rsid w:val="003C2B3A"/>
    <w:rsid w:val="003D717A"/>
    <w:rsid w:val="003E5C70"/>
    <w:rsid w:val="00421644"/>
    <w:rsid w:val="00425982"/>
    <w:rsid w:val="00436DB2"/>
    <w:rsid w:val="00440AE5"/>
    <w:rsid w:val="00446345"/>
    <w:rsid w:val="00450C8B"/>
    <w:rsid w:val="004551FC"/>
    <w:rsid w:val="00455E3D"/>
    <w:rsid w:val="004563B0"/>
    <w:rsid w:val="00457E24"/>
    <w:rsid w:val="00467E75"/>
    <w:rsid w:val="00471646"/>
    <w:rsid w:val="004773A3"/>
    <w:rsid w:val="00486646"/>
    <w:rsid w:val="004963EF"/>
    <w:rsid w:val="0049777E"/>
    <w:rsid w:val="004A12FC"/>
    <w:rsid w:val="004A5688"/>
    <w:rsid w:val="004A75B7"/>
    <w:rsid w:val="004B248D"/>
    <w:rsid w:val="004C0499"/>
    <w:rsid w:val="004C2AC7"/>
    <w:rsid w:val="004D65BD"/>
    <w:rsid w:val="004D79F1"/>
    <w:rsid w:val="004E16D3"/>
    <w:rsid w:val="004E4F25"/>
    <w:rsid w:val="004F0B19"/>
    <w:rsid w:val="00500276"/>
    <w:rsid w:val="00500CB0"/>
    <w:rsid w:val="00502B6B"/>
    <w:rsid w:val="005032AD"/>
    <w:rsid w:val="0051023E"/>
    <w:rsid w:val="0051641F"/>
    <w:rsid w:val="00520219"/>
    <w:rsid w:val="00520AE0"/>
    <w:rsid w:val="00523E6F"/>
    <w:rsid w:val="00532E1C"/>
    <w:rsid w:val="005354F3"/>
    <w:rsid w:val="005374D1"/>
    <w:rsid w:val="00541F37"/>
    <w:rsid w:val="00561DE6"/>
    <w:rsid w:val="00575168"/>
    <w:rsid w:val="00577D5B"/>
    <w:rsid w:val="005842D5"/>
    <w:rsid w:val="00591A98"/>
    <w:rsid w:val="0059204E"/>
    <w:rsid w:val="00595788"/>
    <w:rsid w:val="00596030"/>
    <w:rsid w:val="005A2A32"/>
    <w:rsid w:val="005A2AF1"/>
    <w:rsid w:val="005A4E3E"/>
    <w:rsid w:val="005B295D"/>
    <w:rsid w:val="005B2F3D"/>
    <w:rsid w:val="005B60C6"/>
    <w:rsid w:val="005C670B"/>
    <w:rsid w:val="005D222F"/>
    <w:rsid w:val="005D7AF1"/>
    <w:rsid w:val="005E761A"/>
    <w:rsid w:val="005F2732"/>
    <w:rsid w:val="005F6F71"/>
    <w:rsid w:val="006033F2"/>
    <w:rsid w:val="00611C6E"/>
    <w:rsid w:val="00614D30"/>
    <w:rsid w:val="00614F68"/>
    <w:rsid w:val="00615A07"/>
    <w:rsid w:val="00622A5B"/>
    <w:rsid w:val="006259B0"/>
    <w:rsid w:val="00626E42"/>
    <w:rsid w:val="00626FFB"/>
    <w:rsid w:val="006310F5"/>
    <w:rsid w:val="006316C4"/>
    <w:rsid w:val="00655D26"/>
    <w:rsid w:val="006654B4"/>
    <w:rsid w:val="00667885"/>
    <w:rsid w:val="00670FA0"/>
    <w:rsid w:val="00677957"/>
    <w:rsid w:val="00677D25"/>
    <w:rsid w:val="006808EE"/>
    <w:rsid w:val="00682F94"/>
    <w:rsid w:val="00685B73"/>
    <w:rsid w:val="0068656B"/>
    <w:rsid w:val="00687E2A"/>
    <w:rsid w:val="006A4782"/>
    <w:rsid w:val="006B040C"/>
    <w:rsid w:val="006B1A3D"/>
    <w:rsid w:val="006B1CF9"/>
    <w:rsid w:val="006B4DFF"/>
    <w:rsid w:val="006C2241"/>
    <w:rsid w:val="006C4523"/>
    <w:rsid w:val="006D3DC3"/>
    <w:rsid w:val="006E1983"/>
    <w:rsid w:val="006E2826"/>
    <w:rsid w:val="0070263C"/>
    <w:rsid w:val="00706D7E"/>
    <w:rsid w:val="00711408"/>
    <w:rsid w:val="00711A3C"/>
    <w:rsid w:val="00711AE8"/>
    <w:rsid w:val="007139BC"/>
    <w:rsid w:val="00716375"/>
    <w:rsid w:val="00720215"/>
    <w:rsid w:val="00722ADE"/>
    <w:rsid w:val="00723183"/>
    <w:rsid w:val="007262AB"/>
    <w:rsid w:val="00761116"/>
    <w:rsid w:val="007658EB"/>
    <w:rsid w:val="00767137"/>
    <w:rsid w:val="00770BB9"/>
    <w:rsid w:val="00780B55"/>
    <w:rsid w:val="00782115"/>
    <w:rsid w:val="007836AB"/>
    <w:rsid w:val="00784DC2"/>
    <w:rsid w:val="00785B66"/>
    <w:rsid w:val="00790A49"/>
    <w:rsid w:val="00793FCE"/>
    <w:rsid w:val="007C6CB3"/>
    <w:rsid w:val="007D2661"/>
    <w:rsid w:val="007D52A2"/>
    <w:rsid w:val="007D55BB"/>
    <w:rsid w:val="007D61BF"/>
    <w:rsid w:val="007E0C01"/>
    <w:rsid w:val="007E0E65"/>
    <w:rsid w:val="007E41EF"/>
    <w:rsid w:val="007E66F1"/>
    <w:rsid w:val="007F257B"/>
    <w:rsid w:val="007F43C2"/>
    <w:rsid w:val="007F4768"/>
    <w:rsid w:val="007F75B3"/>
    <w:rsid w:val="00803DA9"/>
    <w:rsid w:val="00817EB7"/>
    <w:rsid w:val="008326F2"/>
    <w:rsid w:val="008419F3"/>
    <w:rsid w:val="008504AD"/>
    <w:rsid w:val="00857636"/>
    <w:rsid w:val="00860928"/>
    <w:rsid w:val="00862090"/>
    <w:rsid w:val="0087025C"/>
    <w:rsid w:val="008711B7"/>
    <w:rsid w:val="008754F3"/>
    <w:rsid w:val="00875AB0"/>
    <w:rsid w:val="00875B13"/>
    <w:rsid w:val="00880E04"/>
    <w:rsid w:val="00884D6A"/>
    <w:rsid w:val="00885329"/>
    <w:rsid w:val="00885A1B"/>
    <w:rsid w:val="008908D0"/>
    <w:rsid w:val="008C5BF5"/>
    <w:rsid w:val="008D04E2"/>
    <w:rsid w:val="008D1D53"/>
    <w:rsid w:val="008D3160"/>
    <w:rsid w:val="008D5548"/>
    <w:rsid w:val="008E465E"/>
    <w:rsid w:val="008F0970"/>
    <w:rsid w:val="008F2947"/>
    <w:rsid w:val="00901050"/>
    <w:rsid w:val="00902EE0"/>
    <w:rsid w:val="00923226"/>
    <w:rsid w:val="00923E71"/>
    <w:rsid w:val="00924B11"/>
    <w:rsid w:val="009277E7"/>
    <w:rsid w:val="00930DF2"/>
    <w:rsid w:val="00941393"/>
    <w:rsid w:val="00942B10"/>
    <w:rsid w:val="00944092"/>
    <w:rsid w:val="00963752"/>
    <w:rsid w:val="00976D26"/>
    <w:rsid w:val="00981081"/>
    <w:rsid w:val="00992A19"/>
    <w:rsid w:val="009A2696"/>
    <w:rsid w:val="009A5037"/>
    <w:rsid w:val="009A67B2"/>
    <w:rsid w:val="009D2CF8"/>
    <w:rsid w:val="009D344A"/>
    <w:rsid w:val="009F0258"/>
    <w:rsid w:val="00A0237E"/>
    <w:rsid w:val="00A02F95"/>
    <w:rsid w:val="00A256DB"/>
    <w:rsid w:val="00A300DF"/>
    <w:rsid w:val="00A308BD"/>
    <w:rsid w:val="00A56079"/>
    <w:rsid w:val="00A60539"/>
    <w:rsid w:val="00A61689"/>
    <w:rsid w:val="00A9204F"/>
    <w:rsid w:val="00A94263"/>
    <w:rsid w:val="00A95916"/>
    <w:rsid w:val="00A96424"/>
    <w:rsid w:val="00A96650"/>
    <w:rsid w:val="00A966DD"/>
    <w:rsid w:val="00AA1727"/>
    <w:rsid w:val="00AA19CC"/>
    <w:rsid w:val="00AB54D8"/>
    <w:rsid w:val="00AB7A60"/>
    <w:rsid w:val="00AD1990"/>
    <w:rsid w:val="00AD5BB8"/>
    <w:rsid w:val="00AD695D"/>
    <w:rsid w:val="00AE103D"/>
    <w:rsid w:val="00AF0BB2"/>
    <w:rsid w:val="00B01255"/>
    <w:rsid w:val="00B03DE2"/>
    <w:rsid w:val="00B06253"/>
    <w:rsid w:val="00B10135"/>
    <w:rsid w:val="00B15A10"/>
    <w:rsid w:val="00B213EF"/>
    <w:rsid w:val="00B26A22"/>
    <w:rsid w:val="00B271BC"/>
    <w:rsid w:val="00B31BC9"/>
    <w:rsid w:val="00B47460"/>
    <w:rsid w:val="00B51903"/>
    <w:rsid w:val="00B563E1"/>
    <w:rsid w:val="00B60663"/>
    <w:rsid w:val="00B6548B"/>
    <w:rsid w:val="00B65647"/>
    <w:rsid w:val="00B728C5"/>
    <w:rsid w:val="00B76C6C"/>
    <w:rsid w:val="00B82F9D"/>
    <w:rsid w:val="00B83075"/>
    <w:rsid w:val="00B84CC2"/>
    <w:rsid w:val="00B85C3C"/>
    <w:rsid w:val="00B91EC8"/>
    <w:rsid w:val="00B94786"/>
    <w:rsid w:val="00BB6340"/>
    <w:rsid w:val="00BC25A6"/>
    <w:rsid w:val="00BC308F"/>
    <w:rsid w:val="00BE166E"/>
    <w:rsid w:val="00BE46A3"/>
    <w:rsid w:val="00BE5C32"/>
    <w:rsid w:val="00BF2681"/>
    <w:rsid w:val="00C1006D"/>
    <w:rsid w:val="00C16229"/>
    <w:rsid w:val="00C17A37"/>
    <w:rsid w:val="00C2214C"/>
    <w:rsid w:val="00C27C29"/>
    <w:rsid w:val="00C30DF2"/>
    <w:rsid w:val="00C3395D"/>
    <w:rsid w:val="00C37FE6"/>
    <w:rsid w:val="00C503F2"/>
    <w:rsid w:val="00C54DCF"/>
    <w:rsid w:val="00C55C2D"/>
    <w:rsid w:val="00C579F6"/>
    <w:rsid w:val="00C60D52"/>
    <w:rsid w:val="00C7549B"/>
    <w:rsid w:val="00C873CB"/>
    <w:rsid w:val="00C93F8E"/>
    <w:rsid w:val="00C96FD9"/>
    <w:rsid w:val="00CA5CF0"/>
    <w:rsid w:val="00CA62E5"/>
    <w:rsid w:val="00CA75E7"/>
    <w:rsid w:val="00CB4589"/>
    <w:rsid w:val="00CB4F91"/>
    <w:rsid w:val="00CC36AD"/>
    <w:rsid w:val="00CC37CE"/>
    <w:rsid w:val="00CD76CC"/>
    <w:rsid w:val="00CE0956"/>
    <w:rsid w:val="00CE0BDA"/>
    <w:rsid w:val="00CE116A"/>
    <w:rsid w:val="00CE4E81"/>
    <w:rsid w:val="00CF12F1"/>
    <w:rsid w:val="00CF190D"/>
    <w:rsid w:val="00CF5A95"/>
    <w:rsid w:val="00D01187"/>
    <w:rsid w:val="00D0143C"/>
    <w:rsid w:val="00D1056A"/>
    <w:rsid w:val="00D118C0"/>
    <w:rsid w:val="00D1476B"/>
    <w:rsid w:val="00D16D73"/>
    <w:rsid w:val="00D245B8"/>
    <w:rsid w:val="00D24FDA"/>
    <w:rsid w:val="00D266A6"/>
    <w:rsid w:val="00D33AFD"/>
    <w:rsid w:val="00D410C3"/>
    <w:rsid w:val="00D42EDF"/>
    <w:rsid w:val="00D4786C"/>
    <w:rsid w:val="00D47C8B"/>
    <w:rsid w:val="00D553B6"/>
    <w:rsid w:val="00D5729D"/>
    <w:rsid w:val="00D60848"/>
    <w:rsid w:val="00D61519"/>
    <w:rsid w:val="00D62FE5"/>
    <w:rsid w:val="00D647D0"/>
    <w:rsid w:val="00D6715F"/>
    <w:rsid w:val="00D72CA1"/>
    <w:rsid w:val="00D83D0E"/>
    <w:rsid w:val="00D85186"/>
    <w:rsid w:val="00D86BE4"/>
    <w:rsid w:val="00D96C3D"/>
    <w:rsid w:val="00DA557B"/>
    <w:rsid w:val="00DA6102"/>
    <w:rsid w:val="00DB0973"/>
    <w:rsid w:val="00DB5E71"/>
    <w:rsid w:val="00DC2DEE"/>
    <w:rsid w:val="00DC6E01"/>
    <w:rsid w:val="00DD2688"/>
    <w:rsid w:val="00DF4F36"/>
    <w:rsid w:val="00E031D7"/>
    <w:rsid w:val="00E06E94"/>
    <w:rsid w:val="00E10E15"/>
    <w:rsid w:val="00E11135"/>
    <w:rsid w:val="00E11C72"/>
    <w:rsid w:val="00E1358C"/>
    <w:rsid w:val="00E15558"/>
    <w:rsid w:val="00E31791"/>
    <w:rsid w:val="00E36C76"/>
    <w:rsid w:val="00E4371E"/>
    <w:rsid w:val="00E627C2"/>
    <w:rsid w:val="00E63A11"/>
    <w:rsid w:val="00E76489"/>
    <w:rsid w:val="00E7771C"/>
    <w:rsid w:val="00E916DF"/>
    <w:rsid w:val="00E91B02"/>
    <w:rsid w:val="00EA1050"/>
    <w:rsid w:val="00EA2BB0"/>
    <w:rsid w:val="00EA4589"/>
    <w:rsid w:val="00EA6655"/>
    <w:rsid w:val="00EA7C18"/>
    <w:rsid w:val="00EC4FED"/>
    <w:rsid w:val="00EC5225"/>
    <w:rsid w:val="00EC5A7D"/>
    <w:rsid w:val="00EC7269"/>
    <w:rsid w:val="00ED3EF8"/>
    <w:rsid w:val="00EE1F09"/>
    <w:rsid w:val="00F0089C"/>
    <w:rsid w:val="00F13904"/>
    <w:rsid w:val="00F15F68"/>
    <w:rsid w:val="00F318A2"/>
    <w:rsid w:val="00F34476"/>
    <w:rsid w:val="00F50840"/>
    <w:rsid w:val="00F519E3"/>
    <w:rsid w:val="00F7102B"/>
    <w:rsid w:val="00F92C7F"/>
    <w:rsid w:val="00F93F5A"/>
    <w:rsid w:val="00F9477A"/>
    <w:rsid w:val="00FA21F0"/>
    <w:rsid w:val="00FA24CD"/>
    <w:rsid w:val="00FA4B15"/>
    <w:rsid w:val="00FB73A7"/>
    <w:rsid w:val="00FC0C68"/>
    <w:rsid w:val="00FC15A7"/>
    <w:rsid w:val="00FC1C4D"/>
    <w:rsid w:val="00FD1EA7"/>
    <w:rsid w:val="00FD1FF0"/>
    <w:rsid w:val="00FD57D3"/>
    <w:rsid w:val="00FD78C1"/>
    <w:rsid w:val="00FD7B44"/>
    <w:rsid w:val="00FF012E"/>
    <w:rsid w:val="00FF1975"/>
    <w:rsid w:val="00FF42A3"/>
    <w:rsid w:val="00FF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CE7DE7"/>
  <w15:docId w15:val="{AF617230-D2D7-4920-A37B-01BE7D1A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75"/>
  </w:style>
  <w:style w:type="paragraph" w:styleId="Heading1">
    <w:name w:val="heading 1"/>
    <w:basedOn w:val="Normal"/>
    <w:next w:val="Normal"/>
    <w:link w:val="Heading1Char"/>
    <w:uiPriority w:val="9"/>
    <w:qFormat/>
    <w:rsid w:val="00392F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Web"/>
    <w:next w:val="Normal"/>
    <w:link w:val="Heading3Char"/>
    <w:uiPriority w:val="9"/>
    <w:unhideWhenUsed/>
    <w:qFormat/>
    <w:rsid w:val="00B83075"/>
    <w:pPr>
      <w:spacing w:before="0" w:beforeAutospacing="0" w:after="240" w:afterAutospacing="0"/>
      <w:jc w:val="center"/>
      <w:outlineLvl w:val="2"/>
    </w:pPr>
    <w:rPr>
      <w:rFonts w:ascii="Times New Roman" w:hAnsi="Times New Roman" w:cs="Times New Roman"/>
      <w:b/>
      <w:bCs/>
      <w:sz w:val="24"/>
      <w:u w:val="single"/>
    </w:rPr>
  </w:style>
  <w:style w:type="paragraph" w:styleId="Heading4">
    <w:name w:val="heading 4"/>
    <w:basedOn w:val="NormalWeb"/>
    <w:next w:val="Normal"/>
    <w:link w:val="Heading4Char"/>
    <w:uiPriority w:val="9"/>
    <w:unhideWhenUsed/>
    <w:qFormat/>
    <w:rsid w:val="00B83075"/>
    <w:pPr>
      <w:spacing w:before="0" w:beforeAutospacing="0" w:after="240" w:afterAutospacing="0"/>
      <w:outlineLvl w:val="3"/>
    </w:pPr>
    <w:rPr>
      <w:rFonts w:ascii="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2090"/>
    <w:pPr>
      <w:spacing w:before="100" w:beforeAutospacing="1" w:after="100" w:afterAutospacing="1"/>
    </w:pPr>
    <w:rPr>
      <w:color w:val="000000"/>
      <w:szCs w:val="24"/>
    </w:rPr>
  </w:style>
  <w:style w:type="character" w:styleId="CommentReference">
    <w:name w:val="annotation reference"/>
    <w:basedOn w:val="DefaultParagraphFont"/>
    <w:uiPriority w:val="99"/>
    <w:semiHidden/>
    <w:unhideWhenUsed/>
    <w:rsid w:val="00AD695D"/>
    <w:rPr>
      <w:sz w:val="16"/>
      <w:szCs w:val="16"/>
    </w:rPr>
  </w:style>
  <w:style w:type="paragraph" w:styleId="CommentText">
    <w:name w:val="annotation text"/>
    <w:basedOn w:val="Normal"/>
    <w:link w:val="CommentTextChar"/>
    <w:uiPriority w:val="99"/>
    <w:semiHidden/>
    <w:unhideWhenUsed/>
    <w:rsid w:val="00AD695D"/>
    <w:pPr>
      <w:spacing w:line="240" w:lineRule="auto"/>
    </w:pPr>
    <w:rPr>
      <w:sz w:val="20"/>
      <w:szCs w:val="20"/>
    </w:rPr>
  </w:style>
  <w:style w:type="character" w:customStyle="1" w:styleId="CommentTextChar">
    <w:name w:val="Comment Text Char"/>
    <w:basedOn w:val="DefaultParagraphFont"/>
    <w:link w:val="CommentText"/>
    <w:uiPriority w:val="99"/>
    <w:semiHidden/>
    <w:rsid w:val="00AD695D"/>
    <w:rPr>
      <w:sz w:val="20"/>
      <w:szCs w:val="20"/>
    </w:rPr>
  </w:style>
  <w:style w:type="paragraph" w:styleId="CommentSubject">
    <w:name w:val="annotation subject"/>
    <w:basedOn w:val="CommentText"/>
    <w:next w:val="CommentText"/>
    <w:link w:val="CommentSubjectChar"/>
    <w:uiPriority w:val="99"/>
    <w:semiHidden/>
    <w:unhideWhenUsed/>
    <w:rsid w:val="00AD695D"/>
    <w:rPr>
      <w:b/>
      <w:bCs/>
    </w:rPr>
  </w:style>
  <w:style w:type="character" w:customStyle="1" w:styleId="CommentSubjectChar">
    <w:name w:val="Comment Subject Char"/>
    <w:basedOn w:val="CommentTextChar"/>
    <w:link w:val="CommentSubject"/>
    <w:uiPriority w:val="99"/>
    <w:semiHidden/>
    <w:rsid w:val="00AD695D"/>
    <w:rPr>
      <w:b/>
      <w:bCs/>
      <w:sz w:val="20"/>
      <w:szCs w:val="20"/>
    </w:rPr>
  </w:style>
  <w:style w:type="paragraph" w:styleId="BalloonText">
    <w:name w:val="Balloon Text"/>
    <w:basedOn w:val="Normal"/>
    <w:link w:val="BalloonTextChar"/>
    <w:uiPriority w:val="99"/>
    <w:semiHidden/>
    <w:unhideWhenUsed/>
    <w:rsid w:val="00AD6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95D"/>
    <w:rPr>
      <w:rFonts w:ascii="Tahoma" w:hAnsi="Tahoma" w:cs="Tahoma"/>
      <w:sz w:val="16"/>
      <w:szCs w:val="16"/>
    </w:rPr>
  </w:style>
  <w:style w:type="paragraph" w:styleId="ListParagraph">
    <w:name w:val="List Paragraph"/>
    <w:basedOn w:val="Normal"/>
    <w:uiPriority w:val="34"/>
    <w:qFormat/>
    <w:rsid w:val="00B60663"/>
    <w:pPr>
      <w:spacing w:after="0" w:line="240" w:lineRule="auto"/>
      <w:ind w:left="720"/>
      <w:contextualSpacing/>
    </w:pPr>
    <w:rPr>
      <w:rFonts w:ascii="Arial" w:eastAsia="Times New Roman" w:hAnsi="Arial" w:cs="Times New Roman"/>
      <w:szCs w:val="20"/>
    </w:rPr>
  </w:style>
  <w:style w:type="paragraph" w:styleId="Revision">
    <w:name w:val="Revision"/>
    <w:hidden/>
    <w:uiPriority w:val="99"/>
    <w:semiHidden/>
    <w:rsid w:val="007C6CB3"/>
    <w:pPr>
      <w:spacing w:after="0" w:line="240" w:lineRule="auto"/>
    </w:pPr>
  </w:style>
  <w:style w:type="character" w:customStyle="1" w:styleId="Heading3Char">
    <w:name w:val="Heading 3 Char"/>
    <w:basedOn w:val="DefaultParagraphFont"/>
    <w:link w:val="Heading3"/>
    <w:uiPriority w:val="9"/>
    <w:rsid w:val="00B83075"/>
    <w:rPr>
      <w:rFonts w:ascii="Times New Roman" w:hAnsi="Times New Roman" w:cs="Times New Roman"/>
      <w:b/>
      <w:bCs/>
      <w:color w:val="000000"/>
      <w:sz w:val="24"/>
      <w:szCs w:val="24"/>
      <w:u w:val="single"/>
    </w:rPr>
  </w:style>
  <w:style w:type="character" w:customStyle="1" w:styleId="Heading4Char">
    <w:name w:val="Heading 4 Char"/>
    <w:basedOn w:val="DefaultParagraphFont"/>
    <w:link w:val="Heading4"/>
    <w:uiPriority w:val="9"/>
    <w:rsid w:val="00B83075"/>
    <w:rPr>
      <w:rFonts w:ascii="Times New Roman" w:hAnsi="Times New Roman" w:cs="Times New Roman"/>
      <w:b/>
      <w:bCs/>
      <w:color w:val="000000"/>
      <w:sz w:val="24"/>
      <w:szCs w:val="24"/>
    </w:rPr>
  </w:style>
  <w:style w:type="paragraph" w:styleId="TOC3">
    <w:name w:val="toc 3"/>
    <w:basedOn w:val="Normal"/>
    <w:next w:val="Normal"/>
    <w:autoRedefine/>
    <w:uiPriority w:val="39"/>
    <w:unhideWhenUsed/>
    <w:rsid w:val="00500276"/>
    <w:pPr>
      <w:spacing w:after="100"/>
      <w:ind w:left="440"/>
    </w:pPr>
  </w:style>
  <w:style w:type="paragraph" w:styleId="TOC4">
    <w:name w:val="toc 4"/>
    <w:basedOn w:val="Normal"/>
    <w:next w:val="Normal"/>
    <w:autoRedefine/>
    <w:uiPriority w:val="39"/>
    <w:unhideWhenUsed/>
    <w:rsid w:val="00500276"/>
    <w:pPr>
      <w:spacing w:after="100"/>
      <w:ind w:left="660"/>
    </w:pPr>
  </w:style>
  <w:style w:type="character" w:styleId="Hyperlink">
    <w:name w:val="Hyperlink"/>
    <w:basedOn w:val="DefaultParagraphFont"/>
    <w:uiPriority w:val="99"/>
    <w:unhideWhenUsed/>
    <w:rsid w:val="00500276"/>
    <w:rPr>
      <w:color w:val="0000FF" w:themeColor="hyperlink"/>
      <w:u w:val="single"/>
    </w:rPr>
  </w:style>
  <w:style w:type="character" w:customStyle="1" w:styleId="Heading1Char">
    <w:name w:val="Heading 1 Char"/>
    <w:basedOn w:val="DefaultParagraphFont"/>
    <w:link w:val="Heading1"/>
    <w:uiPriority w:val="9"/>
    <w:rsid w:val="00392FF5"/>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7E0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4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E77"/>
  </w:style>
  <w:style w:type="paragraph" w:styleId="Footer">
    <w:name w:val="footer"/>
    <w:basedOn w:val="Normal"/>
    <w:link w:val="FooterChar"/>
    <w:uiPriority w:val="99"/>
    <w:unhideWhenUsed/>
    <w:rsid w:val="00094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E77"/>
  </w:style>
  <w:style w:type="character" w:styleId="UnresolvedMention">
    <w:name w:val="Unresolved Mention"/>
    <w:basedOn w:val="DefaultParagraphFont"/>
    <w:uiPriority w:val="99"/>
    <w:semiHidden/>
    <w:unhideWhenUsed/>
    <w:rsid w:val="005032AD"/>
    <w:rPr>
      <w:color w:val="605E5C"/>
      <w:shd w:val="clear" w:color="auto" w:fill="E1DFDD"/>
    </w:rPr>
  </w:style>
  <w:style w:type="paragraph" w:customStyle="1" w:styleId="p">
    <w:name w:val="p"/>
    <w:basedOn w:val="Normal"/>
    <w:rsid w:val="004716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67431">
      <w:bodyDiv w:val="1"/>
      <w:marLeft w:val="0"/>
      <w:marRight w:val="0"/>
      <w:marTop w:val="0"/>
      <w:marBottom w:val="0"/>
      <w:divBdr>
        <w:top w:val="none" w:sz="0" w:space="0" w:color="auto"/>
        <w:left w:val="none" w:sz="0" w:space="0" w:color="auto"/>
        <w:bottom w:val="none" w:sz="0" w:space="0" w:color="auto"/>
        <w:right w:val="none" w:sz="0" w:space="0" w:color="auto"/>
      </w:divBdr>
    </w:div>
    <w:div w:id="792603416">
      <w:bodyDiv w:val="1"/>
      <w:marLeft w:val="0"/>
      <w:marRight w:val="0"/>
      <w:marTop w:val="0"/>
      <w:marBottom w:val="0"/>
      <w:divBdr>
        <w:top w:val="none" w:sz="0" w:space="0" w:color="auto"/>
        <w:left w:val="none" w:sz="0" w:space="0" w:color="auto"/>
        <w:bottom w:val="none" w:sz="0" w:space="0" w:color="auto"/>
        <w:right w:val="none" w:sz="0" w:space="0" w:color="auto"/>
      </w:divBdr>
    </w:div>
    <w:div w:id="1257329973">
      <w:bodyDiv w:val="1"/>
      <w:marLeft w:val="0"/>
      <w:marRight w:val="0"/>
      <w:marTop w:val="0"/>
      <w:marBottom w:val="0"/>
      <w:divBdr>
        <w:top w:val="none" w:sz="0" w:space="0" w:color="auto"/>
        <w:left w:val="none" w:sz="0" w:space="0" w:color="auto"/>
        <w:bottom w:val="none" w:sz="0" w:space="0" w:color="auto"/>
        <w:right w:val="none" w:sz="0" w:space="0" w:color="auto"/>
      </w:divBdr>
    </w:div>
    <w:div w:id="1523400177">
      <w:bodyDiv w:val="1"/>
      <w:marLeft w:val="0"/>
      <w:marRight w:val="0"/>
      <w:marTop w:val="0"/>
      <w:marBottom w:val="0"/>
      <w:divBdr>
        <w:top w:val="none" w:sz="0" w:space="0" w:color="auto"/>
        <w:left w:val="none" w:sz="0" w:space="0" w:color="auto"/>
        <w:bottom w:val="none" w:sz="0" w:space="0" w:color="auto"/>
        <w:right w:val="none" w:sz="0" w:space="0" w:color="auto"/>
      </w:divBdr>
    </w:div>
    <w:div w:id="1731228680">
      <w:bodyDiv w:val="1"/>
      <w:marLeft w:val="0"/>
      <w:marRight w:val="0"/>
      <w:marTop w:val="0"/>
      <w:marBottom w:val="0"/>
      <w:divBdr>
        <w:top w:val="none" w:sz="0" w:space="0" w:color="auto"/>
        <w:left w:val="none" w:sz="0" w:space="0" w:color="auto"/>
        <w:bottom w:val="none" w:sz="0" w:space="0" w:color="auto"/>
        <w:right w:val="none" w:sz="0" w:space="0" w:color="auto"/>
      </w:divBdr>
    </w:div>
    <w:div w:id="1851212074">
      <w:bodyDiv w:val="1"/>
      <w:marLeft w:val="0"/>
      <w:marRight w:val="0"/>
      <w:marTop w:val="0"/>
      <w:marBottom w:val="0"/>
      <w:divBdr>
        <w:top w:val="none" w:sz="0" w:space="0" w:color="auto"/>
        <w:left w:val="none" w:sz="0" w:space="0" w:color="auto"/>
        <w:bottom w:val="none" w:sz="0" w:space="0" w:color="auto"/>
        <w:right w:val="none" w:sz="0" w:space="0" w:color="auto"/>
      </w:divBdr>
    </w:div>
    <w:div w:id="1902017238">
      <w:bodyDiv w:val="1"/>
      <w:marLeft w:val="0"/>
      <w:marRight w:val="0"/>
      <w:marTop w:val="0"/>
      <w:marBottom w:val="0"/>
      <w:divBdr>
        <w:top w:val="none" w:sz="0" w:space="0" w:color="auto"/>
        <w:left w:val="none" w:sz="0" w:space="0" w:color="auto"/>
        <w:bottom w:val="none" w:sz="0" w:space="0" w:color="auto"/>
        <w:right w:val="none" w:sz="0" w:space="0" w:color="auto"/>
      </w:divBdr>
    </w:div>
    <w:div w:id="201525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PMR/Home.aspx"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pcs3.kc.army.mil/asaalt/procurement/PMR/Home.asp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zp/doccenter/Documents/AFARS%20Appendix%20CC%20Annex_1OCT2022.docx"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43B0327D6F234B90D00888482C5940" ma:contentTypeVersion="2" ma:contentTypeDescription="Create a new document." ma:contentTypeScope="" ma:versionID="1cf5b183bc8a76d16246b4513777fe0d">
  <xsd:schema xmlns:xsd="http://www.w3.org/2001/XMLSchema" xmlns:xs="http://www.w3.org/2001/XMLSchema" xmlns:p="http://schemas.microsoft.com/office/2006/metadata/properties" xmlns:ns2="4ed836b0-28dd-46bd-9bae-ab7eb2886d99" targetNamespace="http://schemas.microsoft.com/office/2006/metadata/properties" ma:root="true" ma:fieldsID="8b13324120e419c9f16976ad7ec217c2" ns2:_="">
    <xsd:import namespace="4ed836b0-28dd-46bd-9bae-ab7eb2886d9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d836b0-28dd-46bd-9bae-ab7eb2886d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283C83-21E8-4556-A282-BC31A748E18A}">
  <ds:schemaRefs>
    <ds:schemaRef ds:uri="http://schemas.openxmlformats.org/officeDocument/2006/bibliography"/>
  </ds:schemaRefs>
</ds:datastoreItem>
</file>

<file path=customXml/itemProps2.xml><?xml version="1.0" encoding="utf-8"?>
<ds:datastoreItem xmlns:ds="http://schemas.openxmlformats.org/officeDocument/2006/customXml" ds:itemID="{2AB9B9D4-2DEF-4F49-B4A8-87556C4542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B39EF9-726F-4929-8DCB-11D62F6D0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d836b0-28dd-46bd-9bae-ab7eb2886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AD42E-5E6D-4857-8199-2CE1B9277E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5895</Words>
  <Characters>33605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AFARS Appendix CC</vt:lpstr>
    </vt:vector>
  </TitlesOfParts>
  <Company>U.S. Army</Company>
  <LinksUpToDate>false</LinksUpToDate>
  <CharactersWithSpaces>39422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CC</dc:title>
  <dc:creator>Administrator</dc:creator>
  <cp:lastModifiedBy>AMANDA</cp:lastModifiedBy>
  <cp:revision>8</cp:revision>
  <cp:lastPrinted>2013-12-23T13:27:00Z</cp:lastPrinted>
  <dcterms:created xsi:type="dcterms:W3CDTF">2022-10-14T15:41:00Z</dcterms:created>
  <dcterms:modified xsi:type="dcterms:W3CDTF">2022-10-18T13:12:00Z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0x0101003243B0327D6F234B90D00888482C5940</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a3ff6d7e-d5b8-4baf-b03f-558aca875a9c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