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01857788"/>
    <w:bookmarkStart w:id="1" w:name="_Toc101861636"/>
    <w:bookmarkStart w:id="2" w:name="_Toc101866459"/>
    <w:bookmarkStart w:id="3" w:name="_Toc1924262468"/>
    <w:bookmarkStart w:id="4" w:name="_Toc1568108979"/>
    <w:bookmarkStart w:id="5" w:name="_Toc101947002"/>
    <w:bookmarkStart w:id="6" w:name="_Toc118789337"/>
    <w:p w14:paraId="3398B618" w14:textId="28E53C89" w:rsidR="00DB689D" w:rsidRDefault="00DB689D">
      <w:pPr>
        <w:pStyle w:val="TOC1"/>
        <w:tabs>
          <w:tab w:val="right" w:leader="dot" w:pos="9260"/>
        </w:tabs>
        <w:rPr>
          <w:rFonts w:asciiTheme="minorHAnsi" w:eastAsiaTheme="minorEastAsia" w:hAnsiTheme="minorHAnsi" w:cstheme="minorBidi"/>
          <w:b w:val="0"/>
          <w:bCs w:val="0"/>
          <w:caps w:val="0"/>
          <w:noProof/>
          <w:sz w:val="22"/>
          <w:szCs w:val="22"/>
        </w:rPr>
      </w:pPr>
      <w:r>
        <w:rPr>
          <w:rFonts w:eastAsia="Arial"/>
        </w:rPr>
        <w:fldChar w:fldCharType="begin"/>
      </w:r>
      <w:r>
        <w:rPr>
          <w:rFonts w:eastAsia="Arial"/>
        </w:rPr>
        <w:instrText xml:space="preserve"> TOC \n \h \z \t "Heading 2,1,Heading 3,2" </w:instrText>
      </w:r>
      <w:r>
        <w:rPr>
          <w:rFonts w:eastAsia="Arial"/>
        </w:rPr>
        <w:fldChar w:fldCharType="separate"/>
      </w:r>
      <w:hyperlink w:anchor="_Toc129876163" w:history="1">
        <w:r w:rsidRPr="00CC7F8C">
          <w:rPr>
            <w:rStyle w:val="Hyperlink"/>
            <w:rFonts w:eastAsia="Arial"/>
            <w:noProof/>
          </w:rPr>
          <w:t>Chapter 1 - The Government Purchase Card Program</w:t>
        </w:r>
      </w:hyperlink>
    </w:p>
    <w:p w14:paraId="048E944F" w14:textId="076E514C" w:rsidR="00DB689D" w:rsidRDefault="00DB689D">
      <w:pPr>
        <w:pStyle w:val="TOC2"/>
        <w:rPr>
          <w:rFonts w:asciiTheme="minorHAnsi" w:eastAsiaTheme="minorEastAsia" w:hAnsiTheme="minorHAnsi" w:cstheme="minorBidi"/>
          <w:sz w:val="22"/>
          <w:szCs w:val="22"/>
        </w:rPr>
      </w:pPr>
      <w:hyperlink w:anchor="_Toc129876164" w:history="1">
        <w:r w:rsidRPr="00CC7F8C">
          <w:rPr>
            <w:rStyle w:val="Hyperlink"/>
          </w:rPr>
          <w:t xml:space="preserve">1-1. </w:t>
        </w:r>
        <w:r w:rsidRPr="00CC7F8C">
          <w:rPr>
            <w:rStyle w:val="Hyperlink"/>
          </w:rPr>
          <w:t>O</w:t>
        </w:r>
        <w:r w:rsidRPr="00CC7F8C">
          <w:rPr>
            <w:rStyle w:val="Hyperlink"/>
          </w:rPr>
          <w:t>verview</w:t>
        </w:r>
      </w:hyperlink>
    </w:p>
    <w:p w14:paraId="6CDC4927" w14:textId="3C3D9652" w:rsidR="00DB689D" w:rsidRDefault="00DB689D">
      <w:pPr>
        <w:pStyle w:val="TOC2"/>
        <w:rPr>
          <w:rFonts w:asciiTheme="minorHAnsi" w:eastAsiaTheme="minorEastAsia" w:hAnsiTheme="minorHAnsi" w:cstheme="minorBidi"/>
          <w:sz w:val="22"/>
          <w:szCs w:val="22"/>
        </w:rPr>
      </w:pPr>
      <w:hyperlink w:anchor="_Toc129876165" w:history="1">
        <w:r w:rsidRPr="00CC7F8C">
          <w:rPr>
            <w:rStyle w:val="Hyperlink"/>
          </w:rPr>
          <w:t>1-2. GPC Uses</w:t>
        </w:r>
      </w:hyperlink>
    </w:p>
    <w:p w14:paraId="59EF4EAF" w14:textId="5BBCB8BB" w:rsidR="00DB689D" w:rsidRDefault="00DB689D">
      <w:pPr>
        <w:pStyle w:val="TOC2"/>
        <w:rPr>
          <w:rFonts w:asciiTheme="minorHAnsi" w:eastAsiaTheme="minorEastAsia" w:hAnsiTheme="minorHAnsi" w:cstheme="minorBidi"/>
          <w:sz w:val="22"/>
          <w:szCs w:val="22"/>
        </w:rPr>
      </w:pPr>
      <w:hyperlink w:anchor="_Toc129876166" w:history="1">
        <w:r w:rsidRPr="00CC7F8C">
          <w:rPr>
            <w:rStyle w:val="Hyperlink"/>
          </w:rPr>
          <w:t>1-3. Information and Waiver Process</w:t>
        </w:r>
      </w:hyperlink>
    </w:p>
    <w:p w14:paraId="4CAA709B" w14:textId="2CC5FCBE" w:rsidR="00DB689D" w:rsidRDefault="00DB689D">
      <w:pPr>
        <w:pStyle w:val="TOC2"/>
        <w:rPr>
          <w:rFonts w:asciiTheme="minorHAnsi" w:eastAsiaTheme="minorEastAsia" w:hAnsiTheme="minorHAnsi" w:cstheme="minorBidi"/>
          <w:sz w:val="22"/>
          <w:szCs w:val="22"/>
        </w:rPr>
      </w:pPr>
      <w:hyperlink w:anchor="_Toc129876167" w:history="1">
        <w:r w:rsidRPr="00CC7F8C">
          <w:rPr>
            <w:rStyle w:val="Hyperlink"/>
          </w:rPr>
          <w:t>1-4. Task Order and Period of Performance</w:t>
        </w:r>
      </w:hyperlink>
    </w:p>
    <w:p w14:paraId="41AECCC4" w14:textId="6E943BB8" w:rsidR="00DB689D" w:rsidRDefault="00DB689D">
      <w:pPr>
        <w:pStyle w:val="TOC2"/>
        <w:rPr>
          <w:rFonts w:asciiTheme="minorHAnsi" w:eastAsiaTheme="minorEastAsia" w:hAnsiTheme="minorHAnsi" w:cstheme="minorBidi"/>
          <w:sz w:val="22"/>
          <w:szCs w:val="22"/>
        </w:rPr>
      </w:pPr>
      <w:hyperlink w:anchor="_Toc129876168" w:history="1">
        <w:r w:rsidRPr="00CC7F8C">
          <w:rPr>
            <w:rStyle w:val="Hyperlink"/>
          </w:rPr>
          <w:t>1-5. GPC Authority</w:t>
        </w:r>
      </w:hyperlink>
    </w:p>
    <w:p w14:paraId="69F2489A" w14:textId="41DAC2C9" w:rsidR="00DB689D" w:rsidRDefault="00DB689D">
      <w:pPr>
        <w:pStyle w:val="TOC2"/>
        <w:rPr>
          <w:rFonts w:asciiTheme="minorHAnsi" w:eastAsiaTheme="minorEastAsia" w:hAnsiTheme="minorHAnsi" w:cstheme="minorBidi"/>
          <w:sz w:val="22"/>
          <w:szCs w:val="22"/>
        </w:rPr>
      </w:pPr>
      <w:hyperlink w:anchor="_Toc129876169" w:history="1">
        <w:r w:rsidRPr="00CC7F8C">
          <w:rPr>
            <w:rStyle w:val="Hyperlink"/>
          </w:rPr>
          <w:t>1-6. Applicability</w:t>
        </w:r>
      </w:hyperlink>
    </w:p>
    <w:p w14:paraId="0ED82E24" w14:textId="4C65ACD0" w:rsidR="00DB689D" w:rsidRDefault="00DB689D">
      <w:pPr>
        <w:pStyle w:val="TOC2"/>
        <w:rPr>
          <w:rFonts w:asciiTheme="minorHAnsi" w:eastAsiaTheme="minorEastAsia" w:hAnsiTheme="minorHAnsi" w:cstheme="minorBidi"/>
          <w:sz w:val="22"/>
          <w:szCs w:val="22"/>
        </w:rPr>
      </w:pPr>
      <w:hyperlink w:anchor="_Toc129876170" w:history="1">
        <w:r w:rsidRPr="00CC7F8C">
          <w:rPr>
            <w:rStyle w:val="Hyperlink"/>
          </w:rPr>
          <w:t>1-7. Micro-purchase Thresholds (MPT)</w:t>
        </w:r>
      </w:hyperlink>
    </w:p>
    <w:p w14:paraId="166EC7AA" w14:textId="62494DD2" w:rsidR="00DB689D" w:rsidRDefault="00DB689D">
      <w:pPr>
        <w:pStyle w:val="TOC2"/>
        <w:rPr>
          <w:rFonts w:asciiTheme="minorHAnsi" w:eastAsiaTheme="minorEastAsia" w:hAnsiTheme="minorHAnsi" w:cstheme="minorBidi"/>
          <w:sz w:val="22"/>
          <w:szCs w:val="22"/>
        </w:rPr>
      </w:pPr>
      <w:hyperlink w:anchor="_Toc129876171" w:history="1">
        <w:r w:rsidRPr="00CC7F8C">
          <w:rPr>
            <w:rStyle w:val="Hyperlink"/>
          </w:rPr>
          <w:t>1-8. GPC Delegations of Authority and Appointment Letters</w:t>
        </w:r>
      </w:hyperlink>
    </w:p>
    <w:p w14:paraId="32EE7B28" w14:textId="4CA0ECEF" w:rsidR="00DB689D" w:rsidRDefault="00DB689D">
      <w:pPr>
        <w:pStyle w:val="TOC1"/>
        <w:tabs>
          <w:tab w:val="right" w:leader="dot" w:pos="9260"/>
        </w:tabs>
        <w:rPr>
          <w:rFonts w:asciiTheme="minorHAnsi" w:eastAsiaTheme="minorEastAsia" w:hAnsiTheme="minorHAnsi" w:cstheme="minorBidi"/>
          <w:b w:val="0"/>
          <w:bCs w:val="0"/>
          <w:caps w:val="0"/>
          <w:noProof/>
          <w:sz w:val="22"/>
          <w:szCs w:val="22"/>
        </w:rPr>
      </w:pPr>
      <w:hyperlink w:anchor="_Toc129876172" w:history="1">
        <w:r w:rsidRPr="00CC7F8C">
          <w:rPr>
            <w:rStyle w:val="Hyperlink"/>
            <w:noProof/>
          </w:rPr>
          <w:t>Chapter 2 - Program Organization, Roles, and Responsibilities</w:t>
        </w:r>
      </w:hyperlink>
    </w:p>
    <w:p w14:paraId="01F7826E" w14:textId="414F1D4F" w:rsidR="00DB689D" w:rsidRDefault="00DB689D">
      <w:pPr>
        <w:pStyle w:val="TOC2"/>
        <w:rPr>
          <w:rFonts w:asciiTheme="minorHAnsi" w:eastAsiaTheme="minorEastAsia" w:hAnsiTheme="minorHAnsi" w:cstheme="minorBidi"/>
          <w:sz w:val="22"/>
          <w:szCs w:val="22"/>
        </w:rPr>
      </w:pPr>
      <w:hyperlink w:anchor="_Toc129876173" w:history="1">
        <w:r w:rsidRPr="00CC7F8C">
          <w:rPr>
            <w:rStyle w:val="Hyperlink"/>
          </w:rPr>
          <w:t>2-1. Responsibilities and Governmental Functions</w:t>
        </w:r>
      </w:hyperlink>
    </w:p>
    <w:p w14:paraId="0F5361B9" w14:textId="70F6A6D6" w:rsidR="00DB689D" w:rsidRDefault="00DB689D">
      <w:pPr>
        <w:pStyle w:val="TOC2"/>
        <w:rPr>
          <w:rFonts w:asciiTheme="minorHAnsi" w:eastAsiaTheme="minorEastAsia" w:hAnsiTheme="minorHAnsi" w:cstheme="minorBidi"/>
          <w:sz w:val="22"/>
          <w:szCs w:val="22"/>
        </w:rPr>
      </w:pPr>
      <w:hyperlink w:anchor="_Toc129876174" w:history="1">
        <w:r w:rsidRPr="00CC7F8C">
          <w:rPr>
            <w:rStyle w:val="Hyperlink"/>
          </w:rPr>
          <w:t>2-2. Program Hierarchy Structure and Roles and Responsibilities</w:t>
        </w:r>
      </w:hyperlink>
    </w:p>
    <w:p w14:paraId="0CD8ACB0" w14:textId="4BC60145" w:rsidR="00DB689D" w:rsidRDefault="00DB689D">
      <w:pPr>
        <w:pStyle w:val="TOC2"/>
        <w:rPr>
          <w:rFonts w:asciiTheme="minorHAnsi" w:eastAsiaTheme="minorEastAsia" w:hAnsiTheme="minorHAnsi" w:cstheme="minorBidi"/>
          <w:sz w:val="22"/>
          <w:szCs w:val="22"/>
        </w:rPr>
      </w:pPr>
      <w:hyperlink w:anchor="_Toc129876175" w:history="1">
        <w:r w:rsidRPr="00CC7F8C">
          <w:rPr>
            <w:rStyle w:val="Hyperlink"/>
          </w:rPr>
          <w:t>2-3. Component Program Manager (Level 2 A/OPC) Duties and Responsibilities</w:t>
        </w:r>
      </w:hyperlink>
    </w:p>
    <w:p w14:paraId="6F658213" w14:textId="4F5D358C" w:rsidR="00DB689D" w:rsidRDefault="00DB689D">
      <w:pPr>
        <w:pStyle w:val="TOC2"/>
        <w:rPr>
          <w:rFonts w:asciiTheme="minorHAnsi" w:eastAsiaTheme="minorEastAsia" w:hAnsiTheme="minorHAnsi" w:cstheme="minorBidi"/>
          <w:sz w:val="22"/>
          <w:szCs w:val="22"/>
        </w:rPr>
      </w:pPr>
      <w:hyperlink w:anchor="_Toc129876176" w:history="1">
        <w:r w:rsidRPr="00CC7F8C">
          <w:rPr>
            <w:rStyle w:val="Hyperlink"/>
          </w:rPr>
          <w:t>2-4. Primary and Alternate Level 3 A/OPC Duties and Responsibilities</w:t>
        </w:r>
      </w:hyperlink>
    </w:p>
    <w:p w14:paraId="243BFE34" w14:textId="29E846CB" w:rsidR="00DB689D" w:rsidRDefault="00DB689D">
      <w:pPr>
        <w:pStyle w:val="TOC2"/>
        <w:rPr>
          <w:rFonts w:asciiTheme="minorHAnsi" w:eastAsiaTheme="minorEastAsia" w:hAnsiTheme="minorHAnsi" w:cstheme="minorBidi"/>
          <w:sz w:val="22"/>
          <w:szCs w:val="22"/>
        </w:rPr>
      </w:pPr>
      <w:hyperlink w:anchor="_Toc129876177" w:history="1">
        <w:r w:rsidRPr="00CC7F8C">
          <w:rPr>
            <w:rStyle w:val="Hyperlink"/>
          </w:rPr>
          <w:t>2-5. Primary and Alternate Level 4 A/OPC Duties and Responsibilities</w:t>
        </w:r>
      </w:hyperlink>
    </w:p>
    <w:p w14:paraId="2C93C890" w14:textId="7F35608E" w:rsidR="00DB689D" w:rsidRDefault="00DB689D">
      <w:pPr>
        <w:pStyle w:val="TOC2"/>
        <w:rPr>
          <w:rFonts w:asciiTheme="minorHAnsi" w:eastAsiaTheme="minorEastAsia" w:hAnsiTheme="minorHAnsi" w:cstheme="minorBidi"/>
          <w:sz w:val="22"/>
          <w:szCs w:val="22"/>
        </w:rPr>
      </w:pPr>
      <w:hyperlink w:anchor="_Toc129876178" w:history="1">
        <w:r w:rsidRPr="00CC7F8C">
          <w:rPr>
            <w:rStyle w:val="Hyperlink"/>
          </w:rPr>
          <w:t>2-6. Primary and Alternate Level 5 - Billing Official Duties and Responsibilities</w:t>
        </w:r>
      </w:hyperlink>
    </w:p>
    <w:p w14:paraId="3C821494" w14:textId="742DF681" w:rsidR="00DB689D" w:rsidRDefault="00DB689D">
      <w:pPr>
        <w:pStyle w:val="TOC2"/>
        <w:rPr>
          <w:rFonts w:asciiTheme="minorHAnsi" w:eastAsiaTheme="minorEastAsia" w:hAnsiTheme="minorHAnsi" w:cstheme="minorBidi"/>
          <w:sz w:val="22"/>
          <w:szCs w:val="22"/>
        </w:rPr>
      </w:pPr>
      <w:hyperlink w:anchor="_Toc129876179" w:history="1">
        <w:r w:rsidRPr="00CC7F8C">
          <w:rPr>
            <w:rStyle w:val="Hyperlink"/>
          </w:rPr>
          <w:t>2-7. Level 6 - Cardholder Duties and Responsibilities</w:t>
        </w:r>
      </w:hyperlink>
    </w:p>
    <w:p w14:paraId="655C4A8E" w14:textId="745F76A4" w:rsidR="00DB689D" w:rsidRDefault="00DB689D">
      <w:pPr>
        <w:pStyle w:val="TOC2"/>
        <w:rPr>
          <w:rFonts w:asciiTheme="minorHAnsi" w:eastAsiaTheme="minorEastAsia" w:hAnsiTheme="minorHAnsi" w:cstheme="minorBidi"/>
          <w:sz w:val="22"/>
          <w:szCs w:val="22"/>
        </w:rPr>
      </w:pPr>
      <w:hyperlink w:anchor="_Toc129876180" w:history="1">
        <w:r w:rsidRPr="00CC7F8C">
          <w:rPr>
            <w:rStyle w:val="Hyperlink"/>
          </w:rPr>
          <w:t>2-8. GPC Support Function Duties</w:t>
        </w:r>
      </w:hyperlink>
    </w:p>
    <w:p w14:paraId="20A50CCB" w14:textId="6B6A9D5E" w:rsidR="00DB689D" w:rsidRDefault="00DB689D">
      <w:pPr>
        <w:pStyle w:val="TOC2"/>
        <w:rPr>
          <w:rFonts w:asciiTheme="minorHAnsi" w:eastAsiaTheme="minorEastAsia" w:hAnsiTheme="minorHAnsi" w:cstheme="minorBidi"/>
          <w:sz w:val="22"/>
          <w:szCs w:val="22"/>
        </w:rPr>
      </w:pPr>
      <w:hyperlink w:anchor="_Toc129876181" w:history="1">
        <w:r w:rsidRPr="00CC7F8C">
          <w:rPr>
            <w:rStyle w:val="Hyperlink"/>
          </w:rPr>
          <w:t>2-9. Management of the GPC Program</w:t>
        </w:r>
      </w:hyperlink>
    </w:p>
    <w:p w14:paraId="76E88E1A" w14:textId="27D3BD07" w:rsidR="00DB689D" w:rsidRDefault="00DB689D">
      <w:pPr>
        <w:pStyle w:val="TOC2"/>
        <w:rPr>
          <w:rFonts w:asciiTheme="minorHAnsi" w:eastAsiaTheme="minorEastAsia" w:hAnsiTheme="minorHAnsi" w:cstheme="minorBidi"/>
          <w:sz w:val="22"/>
          <w:szCs w:val="22"/>
        </w:rPr>
      </w:pPr>
      <w:hyperlink w:anchor="_Toc129876182" w:history="1">
        <w:r w:rsidRPr="00CC7F8C">
          <w:rPr>
            <w:rStyle w:val="Hyperlink"/>
          </w:rPr>
          <w:t>2-10. Separation of Duties</w:t>
        </w:r>
      </w:hyperlink>
    </w:p>
    <w:p w14:paraId="52A06ACA" w14:textId="1995F9F7" w:rsidR="00DB689D" w:rsidRDefault="00DB689D">
      <w:pPr>
        <w:pStyle w:val="TOC2"/>
        <w:rPr>
          <w:rFonts w:asciiTheme="minorHAnsi" w:eastAsiaTheme="minorEastAsia" w:hAnsiTheme="minorHAnsi" w:cstheme="minorBidi"/>
          <w:sz w:val="22"/>
          <w:szCs w:val="22"/>
        </w:rPr>
      </w:pPr>
      <w:hyperlink w:anchor="_Toc129876183" w:history="1">
        <w:r w:rsidRPr="00CC7F8C">
          <w:rPr>
            <w:rStyle w:val="Hyperlink"/>
          </w:rPr>
          <w:t>2-11. Span of Control</w:t>
        </w:r>
      </w:hyperlink>
    </w:p>
    <w:p w14:paraId="6F2D9E39" w14:textId="77FFDB17" w:rsidR="00DB689D" w:rsidRDefault="00DB689D">
      <w:pPr>
        <w:pStyle w:val="TOC1"/>
        <w:tabs>
          <w:tab w:val="right" w:leader="dot" w:pos="9260"/>
        </w:tabs>
        <w:rPr>
          <w:rFonts w:asciiTheme="minorHAnsi" w:eastAsiaTheme="minorEastAsia" w:hAnsiTheme="minorHAnsi" w:cstheme="minorBidi"/>
          <w:b w:val="0"/>
          <w:bCs w:val="0"/>
          <w:caps w:val="0"/>
          <w:noProof/>
          <w:sz w:val="22"/>
          <w:szCs w:val="22"/>
        </w:rPr>
      </w:pPr>
      <w:hyperlink w:anchor="_Toc129876184" w:history="1">
        <w:r w:rsidRPr="00CC7F8C">
          <w:rPr>
            <w:rStyle w:val="Hyperlink"/>
            <w:noProof/>
          </w:rPr>
          <w:t>Chapter 3 - GPC Electronic Systems</w:t>
        </w:r>
      </w:hyperlink>
    </w:p>
    <w:p w14:paraId="441BDE8D" w14:textId="62E8A92D" w:rsidR="00DB689D" w:rsidRDefault="00DB689D">
      <w:pPr>
        <w:pStyle w:val="TOC2"/>
        <w:rPr>
          <w:rFonts w:asciiTheme="minorHAnsi" w:eastAsiaTheme="minorEastAsia" w:hAnsiTheme="minorHAnsi" w:cstheme="minorBidi"/>
          <w:sz w:val="22"/>
          <w:szCs w:val="22"/>
        </w:rPr>
      </w:pPr>
      <w:hyperlink w:anchor="_Toc129876185" w:history="1">
        <w:r w:rsidRPr="00CC7F8C">
          <w:rPr>
            <w:rStyle w:val="Hyperlink"/>
          </w:rPr>
          <w:t>3-1. Procurement Integrated Enterprise Environment (PIEE)</w:t>
        </w:r>
      </w:hyperlink>
    </w:p>
    <w:p w14:paraId="7C35AC26" w14:textId="5FF737CE" w:rsidR="00DB689D" w:rsidRDefault="00DB689D">
      <w:pPr>
        <w:pStyle w:val="TOC2"/>
        <w:rPr>
          <w:rFonts w:asciiTheme="minorHAnsi" w:eastAsiaTheme="minorEastAsia" w:hAnsiTheme="minorHAnsi" w:cstheme="minorBidi"/>
          <w:sz w:val="22"/>
          <w:szCs w:val="22"/>
        </w:rPr>
      </w:pPr>
      <w:hyperlink w:anchor="_Toc129876186" w:history="1">
        <w:r w:rsidRPr="00CC7F8C">
          <w:rPr>
            <w:rStyle w:val="Hyperlink"/>
          </w:rPr>
          <w:t>3-2. Joint Appointment Module (JAM)</w:t>
        </w:r>
      </w:hyperlink>
    </w:p>
    <w:p w14:paraId="321A2158" w14:textId="5DC2DD5F" w:rsidR="00DB689D" w:rsidRDefault="00DB689D">
      <w:pPr>
        <w:pStyle w:val="TOC2"/>
        <w:rPr>
          <w:rFonts w:asciiTheme="minorHAnsi" w:eastAsiaTheme="minorEastAsia" w:hAnsiTheme="minorHAnsi" w:cstheme="minorBidi"/>
          <w:sz w:val="22"/>
          <w:szCs w:val="22"/>
        </w:rPr>
      </w:pPr>
      <w:hyperlink w:anchor="_Toc129876187" w:history="1">
        <w:r w:rsidRPr="00CC7F8C">
          <w:rPr>
            <w:rStyle w:val="Hyperlink"/>
          </w:rPr>
          <w:t>3-3. U.S. Bank Access Online (AXOL)</w:t>
        </w:r>
      </w:hyperlink>
    </w:p>
    <w:p w14:paraId="2F7E0A68" w14:textId="58A2A2C1" w:rsidR="00DB689D" w:rsidRDefault="00DB689D">
      <w:pPr>
        <w:pStyle w:val="TOC2"/>
        <w:rPr>
          <w:rFonts w:asciiTheme="minorHAnsi" w:eastAsiaTheme="minorEastAsia" w:hAnsiTheme="minorHAnsi" w:cstheme="minorBidi"/>
          <w:sz w:val="22"/>
          <w:szCs w:val="22"/>
        </w:rPr>
      </w:pPr>
      <w:hyperlink w:anchor="_Toc129876188" w:history="1">
        <w:r w:rsidRPr="00CC7F8C">
          <w:rPr>
            <w:rStyle w:val="Hyperlink"/>
            <w:rFonts w:eastAsia="Helvetica"/>
          </w:rPr>
          <w:t>3-4. MasterCard Insights on Demand (IOD)</w:t>
        </w:r>
      </w:hyperlink>
    </w:p>
    <w:p w14:paraId="1161FEAB" w14:textId="3309CF46" w:rsidR="00DB689D" w:rsidRDefault="00DB689D">
      <w:pPr>
        <w:pStyle w:val="TOC2"/>
        <w:rPr>
          <w:rFonts w:asciiTheme="minorHAnsi" w:eastAsiaTheme="minorEastAsia" w:hAnsiTheme="minorHAnsi" w:cstheme="minorBidi"/>
          <w:sz w:val="22"/>
          <w:szCs w:val="22"/>
        </w:rPr>
      </w:pPr>
      <w:hyperlink w:anchor="_Toc129876189" w:history="1">
        <w:r w:rsidRPr="00CC7F8C">
          <w:rPr>
            <w:rStyle w:val="Hyperlink"/>
          </w:rPr>
          <w:t>3-5. Global Exchange Service (GEX)</w:t>
        </w:r>
      </w:hyperlink>
    </w:p>
    <w:p w14:paraId="77739326" w14:textId="26C3BBA0" w:rsidR="00DB689D" w:rsidRDefault="00DB689D">
      <w:pPr>
        <w:pStyle w:val="TOC2"/>
        <w:rPr>
          <w:rFonts w:asciiTheme="minorHAnsi" w:eastAsiaTheme="minorEastAsia" w:hAnsiTheme="minorHAnsi" w:cstheme="minorBidi"/>
          <w:sz w:val="22"/>
          <w:szCs w:val="22"/>
        </w:rPr>
      </w:pPr>
      <w:hyperlink w:anchor="_Toc129876190" w:history="1">
        <w:r w:rsidRPr="00CC7F8C">
          <w:rPr>
            <w:rStyle w:val="Hyperlink"/>
          </w:rPr>
          <w:t>3-6. Total System Services Payment Solutions (TSYS)</w:t>
        </w:r>
      </w:hyperlink>
    </w:p>
    <w:p w14:paraId="27E11F61" w14:textId="624B6A4D" w:rsidR="00DB689D" w:rsidRDefault="00DB689D">
      <w:pPr>
        <w:pStyle w:val="TOC2"/>
        <w:rPr>
          <w:rFonts w:asciiTheme="minorHAnsi" w:eastAsiaTheme="minorEastAsia" w:hAnsiTheme="minorHAnsi" w:cstheme="minorBidi"/>
          <w:sz w:val="22"/>
          <w:szCs w:val="22"/>
        </w:rPr>
      </w:pPr>
      <w:hyperlink w:anchor="_Toc129876191" w:history="1">
        <w:r w:rsidRPr="00CC7F8C">
          <w:rPr>
            <w:rStyle w:val="Hyperlink"/>
          </w:rPr>
          <w:t>3-7. Enterprise Resource Planning (ERP)</w:t>
        </w:r>
      </w:hyperlink>
    </w:p>
    <w:p w14:paraId="027D8869" w14:textId="041AD841" w:rsidR="00DB689D" w:rsidRDefault="00DB689D">
      <w:pPr>
        <w:pStyle w:val="TOC2"/>
        <w:rPr>
          <w:rFonts w:asciiTheme="minorHAnsi" w:eastAsiaTheme="minorEastAsia" w:hAnsiTheme="minorHAnsi" w:cstheme="minorBidi"/>
          <w:sz w:val="22"/>
          <w:szCs w:val="22"/>
        </w:rPr>
      </w:pPr>
      <w:hyperlink w:anchor="_Toc129876192" w:history="1">
        <w:r w:rsidRPr="00CC7F8C">
          <w:rPr>
            <w:rStyle w:val="Hyperlink"/>
          </w:rPr>
          <w:t>3-8. Federal Procurement Data System – Next Generation (FPDS-NG)</w:t>
        </w:r>
      </w:hyperlink>
    </w:p>
    <w:p w14:paraId="24E6D227" w14:textId="77F69220" w:rsidR="00DB689D" w:rsidRDefault="00DB689D">
      <w:pPr>
        <w:pStyle w:val="TOC2"/>
        <w:rPr>
          <w:rFonts w:asciiTheme="minorHAnsi" w:eastAsiaTheme="minorEastAsia" w:hAnsiTheme="minorHAnsi" w:cstheme="minorBidi"/>
          <w:sz w:val="22"/>
          <w:szCs w:val="22"/>
        </w:rPr>
      </w:pPr>
      <w:hyperlink w:anchor="_Toc129876193" w:history="1">
        <w:r w:rsidRPr="00CC7F8C">
          <w:rPr>
            <w:rStyle w:val="Hyperlink"/>
          </w:rPr>
          <w:t>3-9.</w:t>
        </w:r>
        <w:r w:rsidRPr="00CC7F8C">
          <w:rPr>
            <w:rStyle w:val="Hyperlink"/>
            <w:shd w:val="clear" w:color="auto" w:fill="FFFFFF"/>
          </w:rPr>
          <w:t xml:space="preserve"> Wide Area Workflow (WAWF)</w:t>
        </w:r>
      </w:hyperlink>
    </w:p>
    <w:p w14:paraId="4618E9E0" w14:textId="39AB6FF5" w:rsidR="00DB689D" w:rsidRDefault="00DB689D">
      <w:pPr>
        <w:pStyle w:val="TOC2"/>
        <w:rPr>
          <w:rFonts w:asciiTheme="minorHAnsi" w:eastAsiaTheme="minorEastAsia" w:hAnsiTheme="minorHAnsi" w:cstheme="minorBidi"/>
          <w:sz w:val="22"/>
          <w:szCs w:val="22"/>
        </w:rPr>
      </w:pPr>
      <w:hyperlink w:anchor="_Toc129876194" w:history="1">
        <w:r w:rsidRPr="00CC7F8C">
          <w:rPr>
            <w:rStyle w:val="Hyperlink"/>
          </w:rPr>
          <w:t>3-10. PAM (Procurement.Army.Mil) Portal</w:t>
        </w:r>
      </w:hyperlink>
    </w:p>
    <w:p w14:paraId="44D120B3" w14:textId="7EE5609D" w:rsidR="00DB689D" w:rsidRDefault="00DB689D">
      <w:pPr>
        <w:pStyle w:val="TOC1"/>
        <w:tabs>
          <w:tab w:val="right" w:leader="dot" w:pos="9260"/>
        </w:tabs>
        <w:rPr>
          <w:rFonts w:asciiTheme="minorHAnsi" w:eastAsiaTheme="minorEastAsia" w:hAnsiTheme="minorHAnsi" w:cstheme="minorBidi"/>
          <w:b w:val="0"/>
          <w:bCs w:val="0"/>
          <w:caps w:val="0"/>
          <w:noProof/>
          <w:sz w:val="22"/>
          <w:szCs w:val="22"/>
        </w:rPr>
      </w:pPr>
      <w:hyperlink w:anchor="_Toc129876195" w:history="1">
        <w:r w:rsidRPr="00CC7F8C">
          <w:rPr>
            <w:rStyle w:val="Hyperlink"/>
            <w:noProof/>
          </w:rPr>
          <w:t>Chapter 4 - GPC Training Requirements</w:t>
        </w:r>
      </w:hyperlink>
    </w:p>
    <w:p w14:paraId="25E04334" w14:textId="7E3AC269" w:rsidR="00DB689D" w:rsidRDefault="00DB689D">
      <w:pPr>
        <w:pStyle w:val="TOC2"/>
        <w:rPr>
          <w:rFonts w:asciiTheme="minorHAnsi" w:eastAsiaTheme="minorEastAsia" w:hAnsiTheme="minorHAnsi" w:cstheme="minorBidi"/>
          <w:sz w:val="22"/>
          <w:szCs w:val="22"/>
        </w:rPr>
      </w:pPr>
      <w:hyperlink w:anchor="_Toc129876196" w:history="1">
        <w:r w:rsidRPr="00CC7F8C">
          <w:rPr>
            <w:rStyle w:val="Hyperlink"/>
          </w:rPr>
          <w:t>4-1. Mandatory Training</w:t>
        </w:r>
      </w:hyperlink>
    </w:p>
    <w:p w14:paraId="277EE301" w14:textId="7205BA90" w:rsidR="00DB689D" w:rsidRDefault="00DB689D">
      <w:pPr>
        <w:pStyle w:val="TOC2"/>
        <w:rPr>
          <w:rFonts w:asciiTheme="minorHAnsi" w:eastAsiaTheme="minorEastAsia" w:hAnsiTheme="minorHAnsi" w:cstheme="minorBidi"/>
          <w:sz w:val="22"/>
          <w:szCs w:val="22"/>
        </w:rPr>
      </w:pPr>
      <w:hyperlink w:anchor="_Toc129876197" w:history="1">
        <w:r w:rsidRPr="00CC7F8C">
          <w:rPr>
            <w:rStyle w:val="Hyperlink"/>
          </w:rPr>
          <w:t>4-2. Recommended Training</w:t>
        </w:r>
      </w:hyperlink>
    </w:p>
    <w:p w14:paraId="49D77148" w14:textId="1FDE0340" w:rsidR="00DB689D" w:rsidRDefault="00DB689D">
      <w:pPr>
        <w:pStyle w:val="TOC1"/>
        <w:tabs>
          <w:tab w:val="right" w:leader="dot" w:pos="9260"/>
        </w:tabs>
        <w:rPr>
          <w:rFonts w:asciiTheme="minorHAnsi" w:eastAsiaTheme="minorEastAsia" w:hAnsiTheme="minorHAnsi" w:cstheme="minorBidi"/>
          <w:b w:val="0"/>
          <w:bCs w:val="0"/>
          <w:caps w:val="0"/>
          <w:noProof/>
          <w:sz w:val="22"/>
          <w:szCs w:val="22"/>
        </w:rPr>
      </w:pPr>
      <w:hyperlink w:anchor="_Toc129876198" w:history="1">
        <w:r w:rsidRPr="00CC7F8C">
          <w:rPr>
            <w:rStyle w:val="Hyperlink"/>
            <w:noProof/>
          </w:rPr>
          <w:t>Chapter 5 - Establishing and Maintaining a GPC Account</w:t>
        </w:r>
      </w:hyperlink>
    </w:p>
    <w:p w14:paraId="6921C1C7" w14:textId="6F2BE70E" w:rsidR="00DB689D" w:rsidRDefault="00DB689D">
      <w:pPr>
        <w:pStyle w:val="TOC2"/>
        <w:rPr>
          <w:rFonts w:asciiTheme="minorHAnsi" w:eastAsiaTheme="minorEastAsia" w:hAnsiTheme="minorHAnsi" w:cstheme="minorBidi"/>
          <w:sz w:val="22"/>
          <w:szCs w:val="22"/>
        </w:rPr>
      </w:pPr>
      <w:hyperlink w:anchor="_Toc129876199" w:history="1">
        <w:r w:rsidRPr="00CC7F8C">
          <w:rPr>
            <w:rStyle w:val="Hyperlink"/>
          </w:rPr>
          <w:t>5-1. Nomination, Selection, and Appointment of Cardholders and Billing Officials</w:t>
        </w:r>
      </w:hyperlink>
    </w:p>
    <w:p w14:paraId="4F13DB57" w14:textId="361461AC" w:rsidR="00DB689D" w:rsidRDefault="00DB689D">
      <w:pPr>
        <w:pStyle w:val="TOC2"/>
        <w:rPr>
          <w:rFonts w:asciiTheme="minorHAnsi" w:eastAsiaTheme="minorEastAsia" w:hAnsiTheme="minorHAnsi" w:cstheme="minorBidi"/>
          <w:sz w:val="22"/>
          <w:szCs w:val="22"/>
        </w:rPr>
      </w:pPr>
      <w:hyperlink w:anchor="_Toc129876200" w:history="1">
        <w:r w:rsidRPr="00CC7F8C">
          <w:rPr>
            <w:rStyle w:val="Hyperlink"/>
          </w:rPr>
          <w:t>5-2. Account Establishment</w:t>
        </w:r>
      </w:hyperlink>
    </w:p>
    <w:p w14:paraId="47D26F99" w14:textId="13734DDC" w:rsidR="00DB689D" w:rsidRDefault="00DB689D">
      <w:pPr>
        <w:pStyle w:val="TOC2"/>
        <w:rPr>
          <w:rFonts w:asciiTheme="minorHAnsi" w:eastAsiaTheme="minorEastAsia" w:hAnsiTheme="minorHAnsi" w:cstheme="minorBidi"/>
          <w:sz w:val="22"/>
          <w:szCs w:val="22"/>
        </w:rPr>
      </w:pPr>
      <w:hyperlink w:anchor="_Toc129876201" w:history="1">
        <w:r w:rsidRPr="00CC7F8C">
          <w:rPr>
            <w:rStyle w:val="Hyperlink"/>
          </w:rPr>
          <w:t>5-3. Account Maintenance</w:t>
        </w:r>
      </w:hyperlink>
    </w:p>
    <w:p w14:paraId="6F1015FF" w14:textId="18FA3FCD" w:rsidR="00DB689D" w:rsidRDefault="00DB689D">
      <w:pPr>
        <w:pStyle w:val="TOC2"/>
        <w:rPr>
          <w:rFonts w:asciiTheme="minorHAnsi" w:eastAsiaTheme="minorEastAsia" w:hAnsiTheme="minorHAnsi" w:cstheme="minorBidi"/>
          <w:sz w:val="22"/>
          <w:szCs w:val="22"/>
        </w:rPr>
      </w:pPr>
      <w:hyperlink w:anchor="_Toc129876202" w:history="1">
        <w:r w:rsidRPr="00CC7F8C">
          <w:rPr>
            <w:rStyle w:val="Hyperlink"/>
          </w:rPr>
          <w:t>5-4. Account Termination</w:t>
        </w:r>
      </w:hyperlink>
    </w:p>
    <w:p w14:paraId="5728DA89" w14:textId="4ACEC6D4" w:rsidR="00DB689D" w:rsidRDefault="00DB689D">
      <w:pPr>
        <w:pStyle w:val="TOC2"/>
        <w:rPr>
          <w:rFonts w:asciiTheme="minorHAnsi" w:eastAsiaTheme="minorEastAsia" w:hAnsiTheme="minorHAnsi" w:cstheme="minorBidi"/>
          <w:sz w:val="22"/>
          <w:szCs w:val="22"/>
        </w:rPr>
      </w:pPr>
      <w:hyperlink w:anchor="_Toc129876203" w:history="1">
        <w:r w:rsidRPr="00CC7F8C">
          <w:rPr>
            <w:rStyle w:val="Hyperlink"/>
          </w:rPr>
          <w:t>5-5. Liability of Cardholders and Billing Officials</w:t>
        </w:r>
      </w:hyperlink>
    </w:p>
    <w:p w14:paraId="5554A032" w14:textId="36EE8FC9" w:rsidR="00DB689D" w:rsidRDefault="00DB689D">
      <w:pPr>
        <w:pStyle w:val="TOC2"/>
        <w:rPr>
          <w:rFonts w:asciiTheme="minorHAnsi" w:eastAsiaTheme="minorEastAsia" w:hAnsiTheme="minorHAnsi" w:cstheme="minorBidi"/>
          <w:sz w:val="22"/>
          <w:szCs w:val="22"/>
        </w:rPr>
      </w:pPr>
      <w:hyperlink w:anchor="_Toc129876204" w:history="1">
        <w:r w:rsidRPr="00CC7F8C">
          <w:rPr>
            <w:rStyle w:val="Hyperlink"/>
          </w:rPr>
          <w:t>5-6. Card Suspension Policy</w:t>
        </w:r>
      </w:hyperlink>
    </w:p>
    <w:p w14:paraId="2A92839E" w14:textId="4AFFB9AA" w:rsidR="00DB689D" w:rsidRDefault="00DB689D">
      <w:pPr>
        <w:pStyle w:val="TOC2"/>
        <w:rPr>
          <w:rFonts w:asciiTheme="minorHAnsi" w:eastAsiaTheme="minorEastAsia" w:hAnsiTheme="minorHAnsi" w:cstheme="minorBidi"/>
          <w:sz w:val="22"/>
          <w:szCs w:val="22"/>
        </w:rPr>
      </w:pPr>
      <w:hyperlink w:anchor="_Toc129876205" w:history="1">
        <w:r w:rsidRPr="00CC7F8C">
          <w:rPr>
            <w:rStyle w:val="Hyperlink"/>
          </w:rPr>
          <w:t>5-7. Card Security</w:t>
        </w:r>
      </w:hyperlink>
    </w:p>
    <w:p w14:paraId="51D01BFD" w14:textId="5EBC1BDF" w:rsidR="00DB689D" w:rsidRDefault="00DB689D">
      <w:pPr>
        <w:pStyle w:val="TOC1"/>
        <w:tabs>
          <w:tab w:val="right" w:leader="dot" w:pos="9260"/>
        </w:tabs>
        <w:rPr>
          <w:rFonts w:asciiTheme="minorHAnsi" w:eastAsiaTheme="minorEastAsia" w:hAnsiTheme="minorHAnsi" w:cstheme="minorBidi"/>
          <w:b w:val="0"/>
          <w:bCs w:val="0"/>
          <w:caps w:val="0"/>
          <w:noProof/>
          <w:sz w:val="22"/>
          <w:szCs w:val="22"/>
        </w:rPr>
      </w:pPr>
      <w:hyperlink w:anchor="_Toc129876206" w:history="1">
        <w:r w:rsidRPr="00CC7F8C">
          <w:rPr>
            <w:rStyle w:val="Hyperlink"/>
            <w:noProof/>
          </w:rPr>
          <w:t>Chapter 6 - Operational Guidance and Procedures</w:t>
        </w:r>
      </w:hyperlink>
    </w:p>
    <w:p w14:paraId="37CE9FB6" w14:textId="42C8006F" w:rsidR="00DB689D" w:rsidRDefault="00DB689D">
      <w:pPr>
        <w:pStyle w:val="TOC2"/>
        <w:rPr>
          <w:rFonts w:asciiTheme="minorHAnsi" w:eastAsiaTheme="minorEastAsia" w:hAnsiTheme="minorHAnsi" w:cstheme="minorBidi"/>
          <w:sz w:val="22"/>
          <w:szCs w:val="22"/>
        </w:rPr>
      </w:pPr>
      <w:hyperlink w:anchor="_Toc129876207" w:history="1">
        <w:r w:rsidRPr="00CC7F8C">
          <w:rPr>
            <w:rStyle w:val="Hyperlink"/>
          </w:rPr>
          <w:t>6-1. Procurement Transactions</w:t>
        </w:r>
      </w:hyperlink>
    </w:p>
    <w:p w14:paraId="0CD1EB0D" w14:textId="69A9C66A" w:rsidR="00DB689D" w:rsidRDefault="00DB689D">
      <w:pPr>
        <w:pStyle w:val="TOC2"/>
        <w:rPr>
          <w:rFonts w:asciiTheme="minorHAnsi" w:eastAsiaTheme="minorEastAsia" w:hAnsiTheme="minorHAnsi" w:cstheme="minorBidi"/>
          <w:sz w:val="22"/>
          <w:szCs w:val="22"/>
        </w:rPr>
      </w:pPr>
      <w:hyperlink w:anchor="_Toc129876208" w:history="1">
        <w:r w:rsidRPr="00CC7F8C">
          <w:rPr>
            <w:rStyle w:val="Hyperlink"/>
          </w:rPr>
          <w:t>6-2. GPC Purchasing Process</w:t>
        </w:r>
      </w:hyperlink>
    </w:p>
    <w:p w14:paraId="6C3314B5" w14:textId="42B00A31" w:rsidR="00DB689D" w:rsidRDefault="00DB689D">
      <w:pPr>
        <w:pStyle w:val="TOC2"/>
        <w:rPr>
          <w:rFonts w:asciiTheme="minorHAnsi" w:eastAsiaTheme="minorEastAsia" w:hAnsiTheme="minorHAnsi" w:cstheme="minorBidi"/>
          <w:sz w:val="22"/>
          <w:szCs w:val="22"/>
        </w:rPr>
      </w:pPr>
      <w:hyperlink w:anchor="_Toc129876209" w:history="1">
        <w:r w:rsidRPr="00CC7F8C">
          <w:rPr>
            <w:rStyle w:val="Hyperlink"/>
          </w:rPr>
          <w:t>6-3. National Defense Authorization Act Section 889 Representation</w:t>
        </w:r>
      </w:hyperlink>
    </w:p>
    <w:p w14:paraId="7EAE4C6D" w14:textId="37D72938" w:rsidR="00DB689D" w:rsidRDefault="00DB689D">
      <w:pPr>
        <w:pStyle w:val="TOC2"/>
        <w:rPr>
          <w:rFonts w:asciiTheme="minorHAnsi" w:eastAsiaTheme="minorEastAsia" w:hAnsiTheme="minorHAnsi" w:cstheme="minorBidi"/>
          <w:sz w:val="22"/>
          <w:szCs w:val="22"/>
        </w:rPr>
      </w:pPr>
      <w:hyperlink w:anchor="_Toc129876210" w:history="1">
        <w:r w:rsidRPr="00CC7F8C">
          <w:rPr>
            <w:rStyle w:val="Hyperlink"/>
          </w:rPr>
          <w:t>6-4. Third Party Payment Requirements</w:t>
        </w:r>
      </w:hyperlink>
    </w:p>
    <w:p w14:paraId="7FB6E85B" w14:textId="61841020" w:rsidR="00DB689D" w:rsidRDefault="00DB689D">
      <w:pPr>
        <w:pStyle w:val="TOC2"/>
        <w:rPr>
          <w:rFonts w:asciiTheme="minorHAnsi" w:eastAsiaTheme="minorEastAsia" w:hAnsiTheme="minorHAnsi" w:cstheme="minorBidi"/>
          <w:sz w:val="22"/>
          <w:szCs w:val="22"/>
        </w:rPr>
      </w:pPr>
      <w:hyperlink w:anchor="_Toc129876211" w:history="1">
        <w:r w:rsidRPr="00CC7F8C">
          <w:rPr>
            <w:rStyle w:val="Hyperlink"/>
          </w:rPr>
          <w:t>6-5. Tax-Exempt Status</w:t>
        </w:r>
      </w:hyperlink>
    </w:p>
    <w:p w14:paraId="26FCE784" w14:textId="0F696933" w:rsidR="00DB689D" w:rsidRDefault="00DB689D">
      <w:pPr>
        <w:pStyle w:val="TOC2"/>
        <w:rPr>
          <w:rFonts w:asciiTheme="minorHAnsi" w:eastAsiaTheme="minorEastAsia" w:hAnsiTheme="minorHAnsi" w:cstheme="minorBidi"/>
          <w:sz w:val="22"/>
          <w:szCs w:val="22"/>
        </w:rPr>
      </w:pPr>
      <w:hyperlink w:anchor="_Toc129876212" w:history="1">
        <w:r w:rsidRPr="00CC7F8C">
          <w:rPr>
            <w:rStyle w:val="Hyperlink"/>
          </w:rPr>
          <w:t>6-6. Surcharges</w:t>
        </w:r>
      </w:hyperlink>
    </w:p>
    <w:p w14:paraId="4F4A818D" w14:textId="3A255CE6" w:rsidR="00DB689D" w:rsidRDefault="00DB689D">
      <w:pPr>
        <w:pStyle w:val="TOC2"/>
        <w:rPr>
          <w:rFonts w:asciiTheme="minorHAnsi" w:eastAsiaTheme="minorEastAsia" w:hAnsiTheme="minorHAnsi" w:cstheme="minorBidi"/>
          <w:sz w:val="22"/>
          <w:szCs w:val="22"/>
        </w:rPr>
      </w:pPr>
      <w:hyperlink w:anchor="_Toc129876213" w:history="1">
        <w:r w:rsidRPr="00CC7F8C">
          <w:rPr>
            <w:rStyle w:val="Hyperlink"/>
          </w:rPr>
          <w:t>6-7. Purchase Request and Approval Document</w:t>
        </w:r>
      </w:hyperlink>
    </w:p>
    <w:p w14:paraId="7858ECD0" w14:textId="5EFE7B1B" w:rsidR="00DB689D" w:rsidRDefault="00DB689D">
      <w:pPr>
        <w:pStyle w:val="TOC2"/>
        <w:rPr>
          <w:rFonts w:asciiTheme="minorHAnsi" w:eastAsiaTheme="minorEastAsia" w:hAnsiTheme="minorHAnsi" w:cstheme="minorBidi"/>
          <w:sz w:val="22"/>
          <w:szCs w:val="22"/>
        </w:rPr>
      </w:pPr>
      <w:hyperlink w:anchor="_Toc129876214" w:history="1">
        <w:r w:rsidRPr="00CC7F8C">
          <w:rPr>
            <w:rStyle w:val="Hyperlink"/>
          </w:rPr>
          <w:t>6-8. Accountable Property</w:t>
        </w:r>
      </w:hyperlink>
    </w:p>
    <w:p w14:paraId="0681EBAA" w14:textId="31E3C7F0" w:rsidR="00DB689D" w:rsidRDefault="00DB689D">
      <w:pPr>
        <w:pStyle w:val="TOC2"/>
        <w:rPr>
          <w:rFonts w:asciiTheme="minorHAnsi" w:eastAsiaTheme="minorEastAsia" w:hAnsiTheme="minorHAnsi" w:cstheme="minorBidi"/>
          <w:sz w:val="22"/>
          <w:szCs w:val="22"/>
        </w:rPr>
      </w:pPr>
      <w:hyperlink w:anchor="_Toc129876215" w:history="1">
        <w:r w:rsidRPr="00CC7F8C">
          <w:rPr>
            <w:rStyle w:val="Hyperlink"/>
          </w:rPr>
          <w:t>6-9. Payments of Monthly Invoices</w:t>
        </w:r>
      </w:hyperlink>
    </w:p>
    <w:p w14:paraId="413A953A" w14:textId="081C5B08" w:rsidR="00DB689D" w:rsidRDefault="00DB689D">
      <w:pPr>
        <w:pStyle w:val="TOC2"/>
        <w:rPr>
          <w:rFonts w:asciiTheme="minorHAnsi" w:eastAsiaTheme="minorEastAsia" w:hAnsiTheme="minorHAnsi" w:cstheme="minorBidi"/>
          <w:sz w:val="22"/>
          <w:szCs w:val="22"/>
        </w:rPr>
      </w:pPr>
      <w:hyperlink w:anchor="_Toc129876216" w:history="1">
        <w:r w:rsidRPr="00CC7F8C">
          <w:rPr>
            <w:rStyle w:val="Hyperlink"/>
          </w:rPr>
          <w:t>6-10. Disputes, Defective Items and Fraudulent Transactions</w:t>
        </w:r>
      </w:hyperlink>
    </w:p>
    <w:p w14:paraId="7F7B9BF2" w14:textId="31798561" w:rsidR="00DB689D" w:rsidRDefault="00DB689D">
      <w:pPr>
        <w:pStyle w:val="TOC2"/>
        <w:rPr>
          <w:rFonts w:asciiTheme="minorHAnsi" w:eastAsiaTheme="minorEastAsia" w:hAnsiTheme="minorHAnsi" w:cstheme="minorBidi"/>
          <w:sz w:val="22"/>
          <w:szCs w:val="22"/>
        </w:rPr>
      </w:pPr>
      <w:hyperlink w:anchor="_Toc129876217" w:history="1">
        <w:r w:rsidRPr="00CC7F8C">
          <w:rPr>
            <w:rStyle w:val="Hyperlink"/>
          </w:rPr>
          <w:t>6-11. Non-Disputable Charges</w:t>
        </w:r>
      </w:hyperlink>
    </w:p>
    <w:p w14:paraId="441A96DD" w14:textId="4CD111A6" w:rsidR="00DB689D" w:rsidRDefault="00DB689D">
      <w:pPr>
        <w:pStyle w:val="TOC2"/>
        <w:rPr>
          <w:rFonts w:asciiTheme="minorHAnsi" w:eastAsiaTheme="minorEastAsia" w:hAnsiTheme="minorHAnsi" w:cstheme="minorBidi"/>
          <w:sz w:val="22"/>
          <w:szCs w:val="22"/>
        </w:rPr>
      </w:pPr>
      <w:hyperlink w:anchor="_Toc129876218" w:history="1">
        <w:r w:rsidRPr="00CC7F8C">
          <w:rPr>
            <w:rStyle w:val="Hyperlink"/>
          </w:rPr>
          <w:t>6-12. Rejected Payments</w:t>
        </w:r>
      </w:hyperlink>
    </w:p>
    <w:p w14:paraId="4B1A712E" w14:textId="6924D2F9" w:rsidR="00DB689D" w:rsidRDefault="00DB689D">
      <w:pPr>
        <w:pStyle w:val="TOC2"/>
        <w:rPr>
          <w:rFonts w:asciiTheme="minorHAnsi" w:eastAsiaTheme="minorEastAsia" w:hAnsiTheme="minorHAnsi" w:cstheme="minorBidi"/>
          <w:sz w:val="22"/>
          <w:szCs w:val="22"/>
        </w:rPr>
      </w:pPr>
      <w:hyperlink w:anchor="_Toc129876219" w:history="1">
        <w:r w:rsidRPr="00CC7F8C">
          <w:rPr>
            <w:rStyle w:val="Hyperlink"/>
          </w:rPr>
          <w:t>6-13. File Retention</w:t>
        </w:r>
      </w:hyperlink>
    </w:p>
    <w:p w14:paraId="5074C3D5" w14:textId="5F51564A" w:rsidR="00DB689D" w:rsidRDefault="00DB689D">
      <w:pPr>
        <w:pStyle w:val="TOC2"/>
        <w:rPr>
          <w:rFonts w:asciiTheme="minorHAnsi" w:eastAsiaTheme="minorEastAsia" w:hAnsiTheme="minorHAnsi" w:cstheme="minorBidi"/>
          <w:sz w:val="22"/>
          <w:szCs w:val="22"/>
        </w:rPr>
      </w:pPr>
      <w:hyperlink w:anchor="_Toc129876220" w:history="1">
        <w:r w:rsidRPr="00CC7F8C">
          <w:rPr>
            <w:rStyle w:val="Hyperlink"/>
          </w:rPr>
          <w:t>6-14. Services</w:t>
        </w:r>
      </w:hyperlink>
    </w:p>
    <w:p w14:paraId="2A899F37" w14:textId="0FCF2A1F" w:rsidR="00DB689D" w:rsidRDefault="00DB689D">
      <w:pPr>
        <w:pStyle w:val="TOC2"/>
        <w:rPr>
          <w:rFonts w:asciiTheme="minorHAnsi" w:eastAsiaTheme="minorEastAsia" w:hAnsiTheme="minorHAnsi" w:cstheme="minorBidi"/>
          <w:sz w:val="22"/>
          <w:szCs w:val="22"/>
        </w:rPr>
      </w:pPr>
      <w:hyperlink w:anchor="_Toc129876221" w:history="1">
        <w:r w:rsidRPr="00CC7F8C">
          <w:rPr>
            <w:rStyle w:val="Hyperlink"/>
          </w:rPr>
          <w:t>6-15. Deployed to an OCONUS Area of Responsibility (AOR)</w:t>
        </w:r>
      </w:hyperlink>
    </w:p>
    <w:p w14:paraId="7CADDCD7" w14:textId="35A8D0E7" w:rsidR="00DB689D" w:rsidRDefault="00DB689D">
      <w:pPr>
        <w:pStyle w:val="TOC2"/>
        <w:rPr>
          <w:rFonts w:asciiTheme="minorHAnsi" w:eastAsiaTheme="minorEastAsia" w:hAnsiTheme="minorHAnsi" w:cstheme="minorBidi"/>
          <w:sz w:val="22"/>
          <w:szCs w:val="22"/>
        </w:rPr>
      </w:pPr>
      <w:hyperlink w:anchor="_Toc129876222" w:history="1">
        <w:r w:rsidRPr="00CC7F8C">
          <w:rPr>
            <w:rStyle w:val="Hyperlink"/>
          </w:rPr>
          <w:t>6-16. Official Representation Funds</w:t>
        </w:r>
      </w:hyperlink>
    </w:p>
    <w:p w14:paraId="34FE1878" w14:textId="772B11CE" w:rsidR="00DB689D" w:rsidRDefault="00DB689D">
      <w:pPr>
        <w:pStyle w:val="TOC2"/>
        <w:rPr>
          <w:rFonts w:asciiTheme="minorHAnsi" w:eastAsiaTheme="minorEastAsia" w:hAnsiTheme="minorHAnsi" w:cstheme="minorBidi"/>
          <w:sz w:val="22"/>
          <w:szCs w:val="22"/>
        </w:rPr>
      </w:pPr>
      <w:hyperlink w:anchor="_Toc129876223" w:history="1">
        <w:r w:rsidRPr="00CC7F8C">
          <w:rPr>
            <w:rStyle w:val="Hyperlink"/>
          </w:rPr>
          <w:t>6-17. Cable, Utilities, and Telecommunications Services (CUTS)</w:t>
        </w:r>
      </w:hyperlink>
    </w:p>
    <w:p w14:paraId="12FD90E2" w14:textId="072DFC20" w:rsidR="00DB689D" w:rsidRDefault="00DB689D">
      <w:pPr>
        <w:pStyle w:val="TOC2"/>
        <w:rPr>
          <w:rFonts w:asciiTheme="minorHAnsi" w:eastAsiaTheme="minorEastAsia" w:hAnsiTheme="minorHAnsi" w:cstheme="minorBidi"/>
          <w:sz w:val="22"/>
          <w:szCs w:val="22"/>
        </w:rPr>
      </w:pPr>
      <w:hyperlink w:anchor="_Toc129876224" w:history="1">
        <w:r w:rsidRPr="00CC7F8C">
          <w:rPr>
            <w:rStyle w:val="Hyperlink"/>
          </w:rPr>
          <w:t>6-18. Freedom of Information Act (FOIA) Requests</w:t>
        </w:r>
      </w:hyperlink>
    </w:p>
    <w:p w14:paraId="24ABE70D" w14:textId="25D0FA93" w:rsidR="00DB689D" w:rsidRDefault="00DB689D">
      <w:pPr>
        <w:pStyle w:val="TOC1"/>
        <w:tabs>
          <w:tab w:val="right" w:leader="dot" w:pos="9260"/>
        </w:tabs>
        <w:rPr>
          <w:rFonts w:asciiTheme="minorHAnsi" w:eastAsiaTheme="minorEastAsia" w:hAnsiTheme="minorHAnsi" w:cstheme="minorBidi"/>
          <w:b w:val="0"/>
          <w:bCs w:val="0"/>
          <w:caps w:val="0"/>
          <w:noProof/>
          <w:sz w:val="22"/>
          <w:szCs w:val="22"/>
        </w:rPr>
      </w:pPr>
      <w:hyperlink w:anchor="_Toc129876225" w:history="1">
        <w:r w:rsidRPr="00CC7F8C">
          <w:rPr>
            <w:rStyle w:val="Hyperlink"/>
            <w:noProof/>
          </w:rPr>
          <w:t>Chapter 7 – Refunds</w:t>
        </w:r>
      </w:hyperlink>
    </w:p>
    <w:p w14:paraId="71CB92FE" w14:textId="1EAC7E4D" w:rsidR="00DB689D" w:rsidRDefault="00DB689D">
      <w:pPr>
        <w:pStyle w:val="TOC2"/>
        <w:rPr>
          <w:rFonts w:asciiTheme="minorHAnsi" w:eastAsiaTheme="minorEastAsia" w:hAnsiTheme="minorHAnsi" w:cstheme="minorBidi"/>
          <w:sz w:val="22"/>
          <w:szCs w:val="22"/>
        </w:rPr>
      </w:pPr>
      <w:hyperlink w:anchor="_Toc129876226" w:history="1">
        <w:r w:rsidRPr="00CC7F8C">
          <w:rPr>
            <w:rStyle w:val="Hyperlink"/>
          </w:rPr>
          <w:t>7-1. Refunds Overview</w:t>
        </w:r>
      </w:hyperlink>
    </w:p>
    <w:p w14:paraId="29D32019" w14:textId="7CE4FF25" w:rsidR="00DB689D" w:rsidRDefault="00DB689D">
      <w:pPr>
        <w:pStyle w:val="TOC2"/>
        <w:rPr>
          <w:rFonts w:asciiTheme="minorHAnsi" w:eastAsiaTheme="minorEastAsia" w:hAnsiTheme="minorHAnsi" w:cstheme="minorBidi"/>
          <w:sz w:val="22"/>
          <w:szCs w:val="22"/>
        </w:rPr>
      </w:pPr>
      <w:hyperlink w:anchor="_Toc129876227" w:history="1">
        <w:r w:rsidRPr="00CC7F8C">
          <w:rPr>
            <w:rStyle w:val="Hyperlink"/>
          </w:rPr>
          <w:t>7-2. Refund References</w:t>
        </w:r>
      </w:hyperlink>
    </w:p>
    <w:p w14:paraId="23832272" w14:textId="102EFD50" w:rsidR="00DB689D" w:rsidRDefault="00DB689D">
      <w:pPr>
        <w:pStyle w:val="TOC2"/>
        <w:rPr>
          <w:rFonts w:asciiTheme="minorHAnsi" w:eastAsiaTheme="minorEastAsia" w:hAnsiTheme="minorHAnsi" w:cstheme="minorBidi"/>
          <w:sz w:val="22"/>
          <w:szCs w:val="22"/>
        </w:rPr>
      </w:pPr>
      <w:hyperlink w:anchor="_Toc129876228" w:history="1">
        <w:r w:rsidRPr="00CC7F8C">
          <w:rPr>
            <w:rStyle w:val="Hyperlink"/>
          </w:rPr>
          <w:t>7-3. Refund Process</w:t>
        </w:r>
      </w:hyperlink>
    </w:p>
    <w:p w14:paraId="78CD2E33" w14:textId="47400549" w:rsidR="00DB689D" w:rsidRDefault="00DB689D">
      <w:pPr>
        <w:pStyle w:val="TOC2"/>
        <w:rPr>
          <w:rFonts w:asciiTheme="minorHAnsi" w:eastAsiaTheme="minorEastAsia" w:hAnsiTheme="minorHAnsi" w:cstheme="minorBidi"/>
          <w:sz w:val="22"/>
          <w:szCs w:val="22"/>
        </w:rPr>
      </w:pPr>
      <w:hyperlink w:anchor="_Toc129876229" w:history="1">
        <w:r w:rsidRPr="00CC7F8C">
          <w:rPr>
            <w:rStyle w:val="Hyperlink"/>
          </w:rPr>
          <w:t>7-4. Refund Distribution</w:t>
        </w:r>
      </w:hyperlink>
    </w:p>
    <w:p w14:paraId="727262F8" w14:textId="6B45635E" w:rsidR="00DB689D" w:rsidRDefault="00DB689D">
      <w:pPr>
        <w:pStyle w:val="TOC2"/>
        <w:rPr>
          <w:rFonts w:asciiTheme="minorHAnsi" w:eastAsiaTheme="minorEastAsia" w:hAnsiTheme="minorHAnsi" w:cstheme="minorBidi"/>
          <w:sz w:val="22"/>
          <w:szCs w:val="22"/>
        </w:rPr>
      </w:pPr>
      <w:hyperlink w:anchor="_Toc129876230" w:history="1">
        <w:r w:rsidRPr="00CC7F8C">
          <w:rPr>
            <w:rStyle w:val="Hyperlink"/>
          </w:rPr>
          <w:t>7-5. Uncollected Refunds</w:t>
        </w:r>
      </w:hyperlink>
    </w:p>
    <w:p w14:paraId="294BBB75" w14:textId="465D2EC2" w:rsidR="00DB689D" w:rsidRDefault="00DB689D">
      <w:pPr>
        <w:pStyle w:val="TOC2"/>
        <w:rPr>
          <w:rFonts w:asciiTheme="minorHAnsi" w:eastAsiaTheme="minorEastAsia" w:hAnsiTheme="minorHAnsi" w:cstheme="minorBidi"/>
          <w:sz w:val="22"/>
          <w:szCs w:val="22"/>
        </w:rPr>
      </w:pPr>
      <w:hyperlink w:anchor="_Toc129876231" w:history="1">
        <w:r w:rsidRPr="00CC7F8C">
          <w:rPr>
            <w:rStyle w:val="Hyperlink"/>
          </w:rPr>
          <w:t>7-6. Commands not Utilizing GFEBS or DFAS for Refund Processing</w:t>
        </w:r>
      </w:hyperlink>
    </w:p>
    <w:p w14:paraId="5963389E" w14:textId="0D7AFA9C" w:rsidR="00DB689D" w:rsidRDefault="00DB689D">
      <w:pPr>
        <w:pStyle w:val="TOC1"/>
        <w:tabs>
          <w:tab w:val="right" w:leader="dot" w:pos="9260"/>
        </w:tabs>
        <w:rPr>
          <w:rFonts w:asciiTheme="minorHAnsi" w:eastAsiaTheme="minorEastAsia" w:hAnsiTheme="minorHAnsi" w:cstheme="minorBidi"/>
          <w:b w:val="0"/>
          <w:bCs w:val="0"/>
          <w:caps w:val="0"/>
          <w:noProof/>
          <w:sz w:val="22"/>
          <w:szCs w:val="22"/>
        </w:rPr>
      </w:pPr>
      <w:hyperlink w:anchor="_Toc129876232" w:history="1">
        <w:r w:rsidRPr="00CC7F8C">
          <w:rPr>
            <w:rStyle w:val="Hyperlink"/>
            <w:noProof/>
          </w:rPr>
          <w:t>Chapter 8 - Education, Training and Tuition Assistance</w:t>
        </w:r>
      </w:hyperlink>
    </w:p>
    <w:p w14:paraId="4E7FD951" w14:textId="3B70AD02" w:rsidR="00DB689D" w:rsidRDefault="00DB689D">
      <w:pPr>
        <w:pStyle w:val="TOC2"/>
        <w:rPr>
          <w:rFonts w:asciiTheme="minorHAnsi" w:eastAsiaTheme="minorEastAsia" w:hAnsiTheme="minorHAnsi" w:cstheme="minorBidi"/>
          <w:sz w:val="22"/>
          <w:szCs w:val="22"/>
        </w:rPr>
      </w:pPr>
      <w:hyperlink w:anchor="_Toc129876233" w:history="1">
        <w:r w:rsidRPr="00CC7F8C">
          <w:rPr>
            <w:rStyle w:val="Hyperlink"/>
          </w:rPr>
          <w:t>8-1. SF 182 Training Payments (Non-FAR based training actions)</w:t>
        </w:r>
      </w:hyperlink>
    </w:p>
    <w:p w14:paraId="19C0E30D" w14:textId="4EFDC386" w:rsidR="00DB689D" w:rsidRDefault="00DB689D">
      <w:pPr>
        <w:pStyle w:val="TOC2"/>
        <w:rPr>
          <w:rFonts w:asciiTheme="minorHAnsi" w:eastAsiaTheme="minorEastAsia" w:hAnsiTheme="minorHAnsi" w:cstheme="minorBidi"/>
          <w:sz w:val="22"/>
          <w:szCs w:val="22"/>
        </w:rPr>
      </w:pPr>
      <w:hyperlink w:anchor="_Toc129876234" w:history="1">
        <w:r w:rsidRPr="00CC7F8C">
          <w:rPr>
            <w:rStyle w:val="Hyperlink"/>
          </w:rPr>
          <w:t>8-2. Tailored Training</w:t>
        </w:r>
      </w:hyperlink>
    </w:p>
    <w:p w14:paraId="17D32F69" w14:textId="3330618B" w:rsidR="00DB689D" w:rsidRDefault="00DB689D">
      <w:pPr>
        <w:pStyle w:val="TOC2"/>
        <w:rPr>
          <w:rFonts w:asciiTheme="minorHAnsi" w:eastAsiaTheme="minorEastAsia" w:hAnsiTheme="minorHAnsi" w:cstheme="minorBidi"/>
          <w:sz w:val="22"/>
          <w:szCs w:val="22"/>
        </w:rPr>
      </w:pPr>
      <w:hyperlink w:anchor="_Toc129876235" w:history="1">
        <w:r w:rsidRPr="00CC7F8C">
          <w:rPr>
            <w:rStyle w:val="Hyperlink"/>
          </w:rPr>
          <w:t>8-3. FAR-based Training Actions</w:t>
        </w:r>
      </w:hyperlink>
    </w:p>
    <w:p w14:paraId="1BCE7FC7" w14:textId="3C47A4FC" w:rsidR="00DB689D" w:rsidRDefault="00DB689D">
      <w:pPr>
        <w:pStyle w:val="TOC2"/>
        <w:rPr>
          <w:rFonts w:asciiTheme="minorHAnsi" w:eastAsiaTheme="minorEastAsia" w:hAnsiTheme="minorHAnsi" w:cstheme="minorBidi"/>
          <w:sz w:val="22"/>
          <w:szCs w:val="22"/>
        </w:rPr>
      </w:pPr>
      <w:hyperlink w:anchor="_Toc129876236" w:history="1">
        <w:r w:rsidRPr="00CC7F8C">
          <w:rPr>
            <w:rStyle w:val="Hyperlink"/>
          </w:rPr>
          <w:t>8-4. Purchase Training Examples</w:t>
        </w:r>
      </w:hyperlink>
    </w:p>
    <w:p w14:paraId="5C08A459" w14:textId="1517A985" w:rsidR="00DB689D" w:rsidRDefault="00DB689D">
      <w:pPr>
        <w:pStyle w:val="TOC2"/>
        <w:rPr>
          <w:rFonts w:asciiTheme="minorHAnsi" w:eastAsiaTheme="minorEastAsia" w:hAnsiTheme="minorHAnsi" w:cstheme="minorBidi"/>
          <w:sz w:val="22"/>
          <w:szCs w:val="22"/>
        </w:rPr>
      </w:pPr>
      <w:hyperlink w:anchor="_Toc129876237" w:history="1">
        <w:r w:rsidRPr="00CC7F8C">
          <w:rPr>
            <w:rStyle w:val="Hyperlink"/>
          </w:rPr>
          <w:t>8-5. Use of the GPC for Military Tuition Assistance</w:t>
        </w:r>
      </w:hyperlink>
    </w:p>
    <w:p w14:paraId="5295C6DE" w14:textId="6AD47BF8" w:rsidR="00DB689D" w:rsidRDefault="00DB689D">
      <w:pPr>
        <w:pStyle w:val="TOC2"/>
        <w:rPr>
          <w:rFonts w:asciiTheme="minorHAnsi" w:eastAsiaTheme="minorEastAsia" w:hAnsiTheme="minorHAnsi" w:cstheme="minorBidi"/>
          <w:sz w:val="22"/>
          <w:szCs w:val="22"/>
        </w:rPr>
      </w:pPr>
      <w:hyperlink w:anchor="_Toc129876238" w:history="1">
        <w:r w:rsidRPr="00CC7F8C">
          <w:rPr>
            <w:rStyle w:val="Hyperlink"/>
          </w:rPr>
          <w:t>8-6. Reimbursement of Training Expenses</w:t>
        </w:r>
      </w:hyperlink>
    </w:p>
    <w:p w14:paraId="56FB1900" w14:textId="71AFDBAF" w:rsidR="00DB689D" w:rsidRDefault="00DB689D">
      <w:pPr>
        <w:pStyle w:val="TOC1"/>
        <w:tabs>
          <w:tab w:val="right" w:leader="dot" w:pos="9260"/>
        </w:tabs>
        <w:rPr>
          <w:rFonts w:asciiTheme="minorHAnsi" w:eastAsiaTheme="minorEastAsia" w:hAnsiTheme="minorHAnsi" w:cstheme="minorBidi"/>
          <w:b w:val="0"/>
          <w:bCs w:val="0"/>
          <w:caps w:val="0"/>
          <w:noProof/>
          <w:sz w:val="22"/>
          <w:szCs w:val="22"/>
        </w:rPr>
      </w:pPr>
      <w:hyperlink w:anchor="_Toc129876239" w:history="1">
        <w:r w:rsidRPr="00CC7F8C">
          <w:rPr>
            <w:rStyle w:val="Hyperlink"/>
            <w:noProof/>
          </w:rPr>
          <w:t>Chapter 9 - Required Sources of Supplies and Services</w:t>
        </w:r>
      </w:hyperlink>
    </w:p>
    <w:p w14:paraId="79FAF37B" w14:textId="452428C0" w:rsidR="00DB689D" w:rsidRDefault="00DB689D">
      <w:pPr>
        <w:pStyle w:val="TOC2"/>
        <w:rPr>
          <w:rFonts w:asciiTheme="minorHAnsi" w:eastAsiaTheme="minorEastAsia" w:hAnsiTheme="minorHAnsi" w:cstheme="minorBidi"/>
          <w:sz w:val="22"/>
          <w:szCs w:val="22"/>
        </w:rPr>
      </w:pPr>
      <w:hyperlink w:anchor="_Toc129876240" w:history="1">
        <w:r w:rsidRPr="00CC7F8C">
          <w:rPr>
            <w:rStyle w:val="Hyperlink"/>
          </w:rPr>
          <w:t>9-1. Required Sources</w:t>
        </w:r>
      </w:hyperlink>
    </w:p>
    <w:p w14:paraId="2B5BB7C3" w14:textId="79E1935D" w:rsidR="00DB689D" w:rsidRDefault="00DB689D">
      <w:pPr>
        <w:pStyle w:val="TOC2"/>
        <w:rPr>
          <w:rFonts w:asciiTheme="minorHAnsi" w:eastAsiaTheme="minorEastAsia" w:hAnsiTheme="minorHAnsi" w:cstheme="minorBidi"/>
          <w:sz w:val="22"/>
          <w:szCs w:val="22"/>
        </w:rPr>
      </w:pPr>
      <w:hyperlink w:anchor="_Toc129876241" w:history="1">
        <w:r w:rsidRPr="00CC7F8C">
          <w:rPr>
            <w:rStyle w:val="Hyperlink"/>
          </w:rPr>
          <w:t>9-2. AbilityOne</w:t>
        </w:r>
      </w:hyperlink>
    </w:p>
    <w:p w14:paraId="78A573E7" w14:textId="5ADCC7E2" w:rsidR="00DB689D" w:rsidRDefault="00DB689D">
      <w:pPr>
        <w:pStyle w:val="TOC2"/>
        <w:rPr>
          <w:rFonts w:asciiTheme="minorHAnsi" w:eastAsiaTheme="minorEastAsia" w:hAnsiTheme="minorHAnsi" w:cstheme="minorBidi"/>
          <w:sz w:val="22"/>
          <w:szCs w:val="22"/>
        </w:rPr>
      </w:pPr>
      <w:hyperlink w:anchor="_Toc129876242" w:history="1">
        <w:r w:rsidRPr="00CC7F8C">
          <w:rPr>
            <w:rStyle w:val="Hyperlink"/>
          </w:rPr>
          <w:t>9-3. UNICOR/Federal Prison Industries</w:t>
        </w:r>
      </w:hyperlink>
    </w:p>
    <w:p w14:paraId="7E5C4A5E" w14:textId="39828A21" w:rsidR="00DB689D" w:rsidRDefault="00DB689D">
      <w:pPr>
        <w:pStyle w:val="TOC2"/>
        <w:rPr>
          <w:rFonts w:asciiTheme="minorHAnsi" w:eastAsiaTheme="minorEastAsia" w:hAnsiTheme="minorHAnsi" w:cstheme="minorBidi"/>
          <w:sz w:val="22"/>
          <w:szCs w:val="22"/>
        </w:rPr>
      </w:pPr>
      <w:hyperlink w:anchor="_Toc129876243" w:history="1">
        <w:r w:rsidRPr="00CC7F8C">
          <w:rPr>
            <w:rStyle w:val="Hyperlink"/>
          </w:rPr>
          <w:t>9-4. Computer Hardware, Enterprise Software and Solutions (CHESS)</w:t>
        </w:r>
      </w:hyperlink>
    </w:p>
    <w:p w14:paraId="359DF641" w14:textId="10A760E4" w:rsidR="00DB689D" w:rsidRDefault="00DB689D">
      <w:pPr>
        <w:pStyle w:val="TOC2"/>
        <w:rPr>
          <w:rFonts w:asciiTheme="minorHAnsi" w:eastAsiaTheme="minorEastAsia" w:hAnsiTheme="minorHAnsi" w:cstheme="minorBidi"/>
          <w:sz w:val="22"/>
          <w:szCs w:val="22"/>
        </w:rPr>
      </w:pPr>
      <w:hyperlink w:anchor="_Toc129876244" w:history="1">
        <w:r w:rsidRPr="00CC7F8C">
          <w:rPr>
            <w:rStyle w:val="Hyperlink"/>
          </w:rPr>
          <w:t>9-5. U.S. Navy’s Spiral 3 Contracts</w:t>
        </w:r>
      </w:hyperlink>
    </w:p>
    <w:p w14:paraId="07FCEA11" w14:textId="36F2D5C6" w:rsidR="00DB689D" w:rsidRDefault="00DB689D">
      <w:pPr>
        <w:pStyle w:val="TOC2"/>
        <w:rPr>
          <w:rFonts w:asciiTheme="minorHAnsi" w:eastAsiaTheme="minorEastAsia" w:hAnsiTheme="minorHAnsi" w:cstheme="minorBidi"/>
          <w:sz w:val="22"/>
          <w:szCs w:val="22"/>
        </w:rPr>
      </w:pPr>
      <w:hyperlink w:anchor="_Toc129876245" w:history="1">
        <w:r w:rsidRPr="00CC7F8C">
          <w:rPr>
            <w:rStyle w:val="Hyperlink"/>
          </w:rPr>
          <w:t>9-6. DLA Document Services</w:t>
        </w:r>
      </w:hyperlink>
    </w:p>
    <w:p w14:paraId="0CAC4879" w14:textId="1F5C1E1A" w:rsidR="00DB689D" w:rsidRDefault="00DB689D">
      <w:pPr>
        <w:pStyle w:val="TOC2"/>
        <w:rPr>
          <w:rFonts w:asciiTheme="minorHAnsi" w:eastAsiaTheme="minorEastAsia" w:hAnsiTheme="minorHAnsi" w:cstheme="minorBidi"/>
          <w:sz w:val="22"/>
          <w:szCs w:val="22"/>
        </w:rPr>
      </w:pPr>
      <w:hyperlink w:anchor="_Toc129876246" w:history="1">
        <w:r w:rsidRPr="00CC7F8C">
          <w:rPr>
            <w:rStyle w:val="Hyperlink"/>
          </w:rPr>
          <w:t>9-7. Supplemental Procurement Guidance</w:t>
        </w:r>
      </w:hyperlink>
    </w:p>
    <w:p w14:paraId="48650992" w14:textId="6D7FB007" w:rsidR="00DB689D" w:rsidRDefault="00DB689D">
      <w:pPr>
        <w:pStyle w:val="TOC2"/>
        <w:rPr>
          <w:rFonts w:asciiTheme="minorHAnsi" w:eastAsiaTheme="minorEastAsia" w:hAnsiTheme="minorHAnsi" w:cstheme="minorBidi"/>
          <w:sz w:val="22"/>
          <w:szCs w:val="22"/>
        </w:rPr>
      </w:pPr>
      <w:hyperlink w:anchor="_Toc129876247" w:history="1">
        <w:r w:rsidRPr="00CC7F8C">
          <w:rPr>
            <w:rStyle w:val="Hyperlink"/>
          </w:rPr>
          <w:t>9-8.  E-Commerce Platforms</w:t>
        </w:r>
      </w:hyperlink>
    </w:p>
    <w:p w14:paraId="672D080B" w14:textId="12E9A0F6" w:rsidR="00DB689D" w:rsidRDefault="00DB689D">
      <w:pPr>
        <w:pStyle w:val="TOC1"/>
        <w:tabs>
          <w:tab w:val="right" w:leader="dot" w:pos="9260"/>
        </w:tabs>
        <w:rPr>
          <w:rFonts w:asciiTheme="minorHAnsi" w:eastAsiaTheme="minorEastAsia" w:hAnsiTheme="minorHAnsi" w:cstheme="minorBidi"/>
          <w:b w:val="0"/>
          <w:bCs w:val="0"/>
          <w:caps w:val="0"/>
          <w:noProof/>
          <w:sz w:val="22"/>
          <w:szCs w:val="22"/>
        </w:rPr>
      </w:pPr>
      <w:hyperlink w:anchor="_Toc129876248" w:history="1">
        <w:r w:rsidRPr="00CC7F8C">
          <w:rPr>
            <w:rStyle w:val="Hyperlink"/>
            <w:noProof/>
          </w:rPr>
          <w:t>Chapter 10 - Convenience Checks and Foreign Draft Checks</w:t>
        </w:r>
      </w:hyperlink>
    </w:p>
    <w:p w14:paraId="459A7E50" w14:textId="0ECC213C" w:rsidR="00DB689D" w:rsidRDefault="00DB689D">
      <w:pPr>
        <w:pStyle w:val="TOC2"/>
        <w:rPr>
          <w:rFonts w:asciiTheme="minorHAnsi" w:eastAsiaTheme="minorEastAsia" w:hAnsiTheme="minorHAnsi" w:cstheme="minorBidi"/>
          <w:sz w:val="22"/>
          <w:szCs w:val="22"/>
        </w:rPr>
      </w:pPr>
      <w:hyperlink w:anchor="_Toc129876249" w:history="1">
        <w:r w:rsidRPr="00CC7F8C">
          <w:rPr>
            <w:rStyle w:val="Hyperlink"/>
          </w:rPr>
          <w:t>10-1. Policy and Use</w:t>
        </w:r>
      </w:hyperlink>
    </w:p>
    <w:p w14:paraId="52ECA79E" w14:textId="1DB05048" w:rsidR="00DB689D" w:rsidRDefault="00DB689D">
      <w:pPr>
        <w:pStyle w:val="TOC2"/>
        <w:rPr>
          <w:rFonts w:asciiTheme="minorHAnsi" w:eastAsiaTheme="minorEastAsia" w:hAnsiTheme="minorHAnsi" w:cstheme="minorBidi"/>
          <w:sz w:val="22"/>
          <w:szCs w:val="22"/>
        </w:rPr>
      </w:pPr>
      <w:hyperlink w:anchor="_Toc129876250" w:history="1">
        <w:r w:rsidRPr="00CC7F8C">
          <w:rPr>
            <w:rStyle w:val="Hyperlink"/>
          </w:rPr>
          <w:t>10-2. Establishing a Convenience Check Account</w:t>
        </w:r>
      </w:hyperlink>
    </w:p>
    <w:p w14:paraId="5BE72918" w14:textId="1DB6C39D" w:rsidR="00DB689D" w:rsidRDefault="00DB689D">
      <w:pPr>
        <w:pStyle w:val="TOC2"/>
        <w:rPr>
          <w:rFonts w:asciiTheme="minorHAnsi" w:eastAsiaTheme="minorEastAsia" w:hAnsiTheme="minorHAnsi" w:cstheme="minorBidi"/>
          <w:sz w:val="22"/>
          <w:szCs w:val="22"/>
        </w:rPr>
      </w:pPr>
      <w:hyperlink w:anchor="_Toc129876251" w:history="1">
        <w:r w:rsidRPr="00CC7F8C">
          <w:rPr>
            <w:rStyle w:val="Hyperlink"/>
          </w:rPr>
          <w:t>10-3. Convenience Check Reporting (IRS Form 1099)</w:t>
        </w:r>
      </w:hyperlink>
    </w:p>
    <w:p w14:paraId="4E206F9C" w14:textId="1C43C7C0" w:rsidR="00DB689D" w:rsidRDefault="00DB689D">
      <w:pPr>
        <w:pStyle w:val="TOC2"/>
        <w:rPr>
          <w:rFonts w:asciiTheme="minorHAnsi" w:eastAsiaTheme="minorEastAsia" w:hAnsiTheme="minorHAnsi" w:cstheme="minorBidi"/>
          <w:sz w:val="22"/>
          <w:szCs w:val="22"/>
        </w:rPr>
      </w:pPr>
      <w:hyperlink w:anchor="_Toc129876252" w:history="1">
        <w:r w:rsidRPr="00CC7F8C">
          <w:rPr>
            <w:rStyle w:val="Hyperlink"/>
          </w:rPr>
          <w:t>10-4. Before Writing a Convenience Check</w:t>
        </w:r>
      </w:hyperlink>
    </w:p>
    <w:p w14:paraId="4D66911B" w14:textId="5580D3C4" w:rsidR="00DB689D" w:rsidRDefault="00DB689D">
      <w:pPr>
        <w:pStyle w:val="TOC2"/>
        <w:rPr>
          <w:rFonts w:asciiTheme="minorHAnsi" w:eastAsiaTheme="minorEastAsia" w:hAnsiTheme="minorHAnsi" w:cstheme="minorBidi"/>
          <w:sz w:val="22"/>
          <w:szCs w:val="22"/>
        </w:rPr>
      </w:pPr>
      <w:hyperlink w:anchor="_Toc129876253" w:history="1">
        <w:r w:rsidRPr="00CC7F8C">
          <w:rPr>
            <w:rStyle w:val="Hyperlink"/>
          </w:rPr>
          <w:t>10-5. Why Decrease Use of Convenience Checks?</w:t>
        </w:r>
      </w:hyperlink>
    </w:p>
    <w:p w14:paraId="72D9A60D" w14:textId="6BC47544" w:rsidR="00DB689D" w:rsidRDefault="00DB689D">
      <w:pPr>
        <w:pStyle w:val="TOC2"/>
        <w:rPr>
          <w:rFonts w:asciiTheme="minorHAnsi" w:eastAsiaTheme="minorEastAsia" w:hAnsiTheme="minorHAnsi" w:cstheme="minorBidi"/>
          <w:sz w:val="22"/>
          <w:szCs w:val="22"/>
        </w:rPr>
      </w:pPr>
      <w:hyperlink w:anchor="_Toc129876254" w:history="1">
        <w:r w:rsidRPr="00CC7F8C">
          <w:rPr>
            <w:rStyle w:val="Hyperlink"/>
          </w:rPr>
          <w:t>10-6. Annual Convenience Check Review</w:t>
        </w:r>
      </w:hyperlink>
    </w:p>
    <w:p w14:paraId="22C43A7C" w14:textId="52FE89D3" w:rsidR="00DB689D" w:rsidRDefault="00DB689D">
      <w:pPr>
        <w:pStyle w:val="TOC2"/>
        <w:rPr>
          <w:rFonts w:asciiTheme="minorHAnsi" w:eastAsiaTheme="minorEastAsia" w:hAnsiTheme="minorHAnsi" w:cstheme="minorBidi"/>
          <w:sz w:val="22"/>
          <w:szCs w:val="22"/>
        </w:rPr>
      </w:pPr>
      <w:hyperlink w:anchor="_Toc129876255" w:history="1">
        <w:r w:rsidRPr="00CC7F8C">
          <w:rPr>
            <w:rStyle w:val="Hyperlink"/>
          </w:rPr>
          <w:t>10-7. ETO Report</w:t>
        </w:r>
      </w:hyperlink>
    </w:p>
    <w:p w14:paraId="5D0460F7" w14:textId="62604210" w:rsidR="00DB689D" w:rsidRDefault="00DB689D">
      <w:pPr>
        <w:pStyle w:val="TOC2"/>
        <w:rPr>
          <w:rFonts w:asciiTheme="minorHAnsi" w:eastAsiaTheme="minorEastAsia" w:hAnsiTheme="minorHAnsi" w:cstheme="minorBidi"/>
          <w:sz w:val="22"/>
          <w:szCs w:val="22"/>
        </w:rPr>
      </w:pPr>
      <w:hyperlink w:anchor="_Toc129876256" w:history="1">
        <w:r w:rsidRPr="00CC7F8C">
          <w:rPr>
            <w:rStyle w:val="Hyperlink"/>
          </w:rPr>
          <w:t>10-8. Convenience Check Resources</w:t>
        </w:r>
      </w:hyperlink>
    </w:p>
    <w:p w14:paraId="0C08CD3C" w14:textId="3FC4C86D" w:rsidR="00DB689D" w:rsidRDefault="00DB689D">
      <w:pPr>
        <w:pStyle w:val="TOC2"/>
        <w:rPr>
          <w:rFonts w:asciiTheme="minorHAnsi" w:eastAsiaTheme="minorEastAsia" w:hAnsiTheme="minorHAnsi" w:cstheme="minorBidi"/>
          <w:sz w:val="22"/>
          <w:szCs w:val="22"/>
        </w:rPr>
      </w:pPr>
      <w:hyperlink w:anchor="_Toc129876257" w:history="1">
        <w:r w:rsidRPr="00CC7F8C">
          <w:rPr>
            <w:rStyle w:val="Hyperlink"/>
          </w:rPr>
          <w:t>10-9. IRS Form 1099 Reporting Process</w:t>
        </w:r>
      </w:hyperlink>
    </w:p>
    <w:p w14:paraId="48B620AE" w14:textId="5A50BB91" w:rsidR="00DB689D" w:rsidRDefault="00DB689D">
      <w:pPr>
        <w:pStyle w:val="TOC1"/>
        <w:tabs>
          <w:tab w:val="right" w:leader="dot" w:pos="9260"/>
        </w:tabs>
        <w:rPr>
          <w:rFonts w:asciiTheme="minorHAnsi" w:eastAsiaTheme="minorEastAsia" w:hAnsiTheme="minorHAnsi" w:cstheme="minorBidi"/>
          <w:b w:val="0"/>
          <w:bCs w:val="0"/>
          <w:caps w:val="0"/>
          <w:noProof/>
          <w:sz w:val="22"/>
          <w:szCs w:val="22"/>
        </w:rPr>
      </w:pPr>
      <w:hyperlink w:anchor="_Toc129876258" w:history="1">
        <w:r w:rsidRPr="00CC7F8C">
          <w:rPr>
            <w:rStyle w:val="Hyperlink"/>
            <w:noProof/>
          </w:rPr>
          <w:t>Chapter 11 - Management Controls and Program Oversight</w:t>
        </w:r>
      </w:hyperlink>
    </w:p>
    <w:p w14:paraId="0E10A1A9" w14:textId="21F4A6CC" w:rsidR="00DB689D" w:rsidRDefault="00DB689D">
      <w:pPr>
        <w:pStyle w:val="TOC2"/>
        <w:rPr>
          <w:rFonts w:asciiTheme="minorHAnsi" w:eastAsiaTheme="minorEastAsia" w:hAnsiTheme="minorHAnsi" w:cstheme="minorBidi"/>
          <w:sz w:val="22"/>
          <w:szCs w:val="22"/>
        </w:rPr>
      </w:pPr>
      <w:hyperlink w:anchor="_Toc129876259" w:history="1">
        <w:r w:rsidRPr="00CC7F8C">
          <w:rPr>
            <w:rStyle w:val="Hyperlink"/>
          </w:rPr>
          <w:t>11-1. Management Oversight Controls</w:t>
        </w:r>
      </w:hyperlink>
    </w:p>
    <w:p w14:paraId="2F1679D5" w14:textId="0C7ABC98" w:rsidR="00DB689D" w:rsidRDefault="00DB689D">
      <w:pPr>
        <w:pStyle w:val="TOC2"/>
        <w:rPr>
          <w:rFonts w:asciiTheme="minorHAnsi" w:eastAsiaTheme="minorEastAsia" w:hAnsiTheme="minorHAnsi" w:cstheme="minorBidi"/>
          <w:sz w:val="22"/>
          <w:szCs w:val="22"/>
        </w:rPr>
      </w:pPr>
      <w:hyperlink w:anchor="_Toc129876260" w:history="1">
        <w:r w:rsidRPr="00CC7F8C">
          <w:rPr>
            <w:rStyle w:val="Hyperlink"/>
          </w:rPr>
          <w:t>11-2. Internal Management Controls</w:t>
        </w:r>
      </w:hyperlink>
    </w:p>
    <w:p w14:paraId="0C4CA504" w14:textId="66568318" w:rsidR="00DB689D" w:rsidRDefault="00DB689D">
      <w:pPr>
        <w:pStyle w:val="TOC2"/>
        <w:rPr>
          <w:rFonts w:asciiTheme="minorHAnsi" w:eastAsiaTheme="minorEastAsia" w:hAnsiTheme="minorHAnsi" w:cstheme="minorBidi"/>
          <w:sz w:val="22"/>
          <w:szCs w:val="22"/>
        </w:rPr>
      </w:pPr>
      <w:hyperlink w:anchor="_Toc129876261" w:history="1">
        <w:r w:rsidRPr="00CC7F8C">
          <w:rPr>
            <w:rStyle w:val="Hyperlink"/>
          </w:rPr>
          <w:t>11-3. Insights on Demand</w:t>
        </w:r>
      </w:hyperlink>
    </w:p>
    <w:p w14:paraId="73634C9D" w14:textId="5BD00963" w:rsidR="00DB689D" w:rsidRDefault="00DB689D">
      <w:pPr>
        <w:pStyle w:val="TOC2"/>
        <w:rPr>
          <w:rFonts w:asciiTheme="minorHAnsi" w:eastAsiaTheme="minorEastAsia" w:hAnsiTheme="minorHAnsi" w:cstheme="minorBidi"/>
          <w:sz w:val="22"/>
          <w:szCs w:val="22"/>
        </w:rPr>
      </w:pPr>
      <w:hyperlink w:anchor="_Toc129876262" w:history="1">
        <w:r w:rsidRPr="00CC7F8C">
          <w:rPr>
            <w:rStyle w:val="Hyperlink"/>
          </w:rPr>
          <w:t>11-4. Data Mining Case Review and Closure</w:t>
        </w:r>
      </w:hyperlink>
    </w:p>
    <w:p w14:paraId="437F0BC9" w14:textId="78B9A042" w:rsidR="00DB689D" w:rsidRDefault="00DB689D">
      <w:pPr>
        <w:pStyle w:val="TOC2"/>
        <w:rPr>
          <w:rFonts w:asciiTheme="minorHAnsi" w:eastAsiaTheme="minorEastAsia" w:hAnsiTheme="minorHAnsi" w:cstheme="minorBidi"/>
          <w:sz w:val="22"/>
          <w:szCs w:val="22"/>
        </w:rPr>
      </w:pPr>
      <w:hyperlink w:anchor="_Toc129876263" w:history="1">
        <w:r w:rsidRPr="00CC7F8C">
          <w:rPr>
            <w:rStyle w:val="Hyperlink"/>
          </w:rPr>
          <w:t>11-5. Monthly A/OPC Reviews</w:t>
        </w:r>
      </w:hyperlink>
    </w:p>
    <w:p w14:paraId="7BF3F575" w14:textId="0ABF859F" w:rsidR="00DB689D" w:rsidRDefault="00DB689D">
      <w:pPr>
        <w:pStyle w:val="TOC2"/>
        <w:rPr>
          <w:rFonts w:asciiTheme="minorHAnsi" w:eastAsiaTheme="minorEastAsia" w:hAnsiTheme="minorHAnsi" w:cstheme="minorBidi"/>
          <w:sz w:val="22"/>
          <w:szCs w:val="22"/>
        </w:rPr>
      </w:pPr>
      <w:hyperlink w:anchor="_Toc129876264" w:history="1">
        <w:r w:rsidRPr="00CC7F8C">
          <w:rPr>
            <w:rStyle w:val="Hyperlink"/>
          </w:rPr>
          <w:t>11-6. Semi-Annual A/OPC Reviews</w:t>
        </w:r>
      </w:hyperlink>
    </w:p>
    <w:p w14:paraId="591C88BB" w14:textId="7265DFCE" w:rsidR="00DB689D" w:rsidRDefault="00DB689D">
      <w:pPr>
        <w:pStyle w:val="TOC2"/>
        <w:rPr>
          <w:rFonts w:asciiTheme="minorHAnsi" w:eastAsiaTheme="minorEastAsia" w:hAnsiTheme="minorHAnsi" w:cstheme="minorBidi"/>
          <w:sz w:val="22"/>
          <w:szCs w:val="22"/>
        </w:rPr>
      </w:pPr>
      <w:hyperlink w:anchor="_Toc129876265" w:history="1">
        <w:r w:rsidRPr="00CC7F8C">
          <w:rPr>
            <w:rStyle w:val="Hyperlink"/>
          </w:rPr>
          <w:t>11-7. Fraud Overview</w:t>
        </w:r>
      </w:hyperlink>
    </w:p>
    <w:p w14:paraId="36B65842" w14:textId="6544708D" w:rsidR="00DB689D" w:rsidRDefault="00DB689D">
      <w:pPr>
        <w:pStyle w:val="TOC2"/>
        <w:rPr>
          <w:rFonts w:asciiTheme="minorHAnsi" w:eastAsiaTheme="minorEastAsia" w:hAnsiTheme="minorHAnsi" w:cstheme="minorBidi"/>
          <w:sz w:val="22"/>
          <w:szCs w:val="22"/>
        </w:rPr>
      </w:pPr>
      <w:hyperlink w:anchor="_Toc129876266" w:history="1">
        <w:r w:rsidRPr="00CC7F8C">
          <w:rPr>
            <w:rStyle w:val="Hyperlink"/>
          </w:rPr>
          <w:t>11-8. Non-Cardholder Fraud</w:t>
        </w:r>
      </w:hyperlink>
    </w:p>
    <w:p w14:paraId="0C64AC27" w14:textId="1DC45794" w:rsidR="00DB689D" w:rsidRDefault="00DB689D">
      <w:pPr>
        <w:pStyle w:val="TOC2"/>
        <w:rPr>
          <w:rFonts w:asciiTheme="minorHAnsi" w:eastAsiaTheme="minorEastAsia" w:hAnsiTheme="minorHAnsi" w:cstheme="minorBidi"/>
          <w:sz w:val="22"/>
          <w:szCs w:val="22"/>
        </w:rPr>
      </w:pPr>
      <w:hyperlink w:anchor="_Toc129876267" w:history="1">
        <w:r w:rsidRPr="00CC7F8C">
          <w:rPr>
            <w:rStyle w:val="Hyperlink"/>
          </w:rPr>
          <w:t>11-9. Cardholder Fraud and Merchant Fraud</w:t>
        </w:r>
      </w:hyperlink>
    </w:p>
    <w:p w14:paraId="0D2D1549" w14:textId="6259F35F" w:rsidR="00DB689D" w:rsidRDefault="00DB689D">
      <w:pPr>
        <w:pStyle w:val="TOC2"/>
        <w:rPr>
          <w:rFonts w:asciiTheme="minorHAnsi" w:eastAsiaTheme="minorEastAsia" w:hAnsiTheme="minorHAnsi" w:cstheme="minorBidi"/>
          <w:sz w:val="22"/>
          <w:szCs w:val="22"/>
        </w:rPr>
      </w:pPr>
      <w:hyperlink w:anchor="_Toc129876268" w:history="1">
        <w:r w:rsidRPr="00CC7F8C">
          <w:rPr>
            <w:rStyle w:val="Hyperlink"/>
          </w:rPr>
          <w:t>11-10. Reporting and Monitoring for Fraud</w:t>
        </w:r>
      </w:hyperlink>
    </w:p>
    <w:p w14:paraId="15963F14" w14:textId="6B388974" w:rsidR="00DB689D" w:rsidRDefault="00DB689D">
      <w:pPr>
        <w:pStyle w:val="TOC2"/>
        <w:rPr>
          <w:rFonts w:asciiTheme="minorHAnsi" w:eastAsiaTheme="minorEastAsia" w:hAnsiTheme="minorHAnsi" w:cstheme="minorBidi"/>
          <w:sz w:val="22"/>
          <w:szCs w:val="22"/>
        </w:rPr>
      </w:pPr>
      <w:hyperlink w:anchor="_Toc129876269" w:history="1">
        <w:r w:rsidRPr="00CC7F8C">
          <w:rPr>
            <w:rStyle w:val="Hyperlink"/>
          </w:rPr>
          <w:t>11-11. Violation and Disciplinary Categories</w:t>
        </w:r>
      </w:hyperlink>
    </w:p>
    <w:p w14:paraId="3FFEA687" w14:textId="1A609658" w:rsidR="00DB689D" w:rsidRDefault="00DB689D">
      <w:pPr>
        <w:pStyle w:val="TOC1"/>
        <w:tabs>
          <w:tab w:val="right" w:leader="dot" w:pos="9260"/>
        </w:tabs>
        <w:rPr>
          <w:rFonts w:asciiTheme="minorHAnsi" w:eastAsiaTheme="minorEastAsia" w:hAnsiTheme="minorHAnsi" w:cstheme="minorBidi"/>
          <w:b w:val="0"/>
          <w:bCs w:val="0"/>
          <w:caps w:val="0"/>
          <w:noProof/>
          <w:sz w:val="22"/>
          <w:szCs w:val="22"/>
        </w:rPr>
      </w:pPr>
      <w:hyperlink w:anchor="_Toc129876270" w:history="1">
        <w:r w:rsidRPr="00CC7F8C">
          <w:rPr>
            <w:rStyle w:val="Hyperlink"/>
            <w:noProof/>
          </w:rPr>
          <w:t>Chapter 12 - Contingency Operations</w:t>
        </w:r>
      </w:hyperlink>
    </w:p>
    <w:p w14:paraId="27474EBA" w14:textId="3A1020FC" w:rsidR="00DB689D" w:rsidRDefault="00DB689D">
      <w:pPr>
        <w:pStyle w:val="TOC2"/>
        <w:rPr>
          <w:rFonts w:asciiTheme="minorHAnsi" w:eastAsiaTheme="minorEastAsia" w:hAnsiTheme="minorHAnsi" w:cstheme="minorBidi"/>
          <w:sz w:val="22"/>
          <w:szCs w:val="22"/>
        </w:rPr>
      </w:pPr>
      <w:hyperlink w:anchor="_Toc129876271" w:history="1">
        <w:r w:rsidRPr="00CC7F8C">
          <w:rPr>
            <w:rStyle w:val="Hyperlink"/>
          </w:rPr>
          <w:t>12-1. Contingency Contracting</w:t>
        </w:r>
      </w:hyperlink>
    </w:p>
    <w:p w14:paraId="75A40C8F" w14:textId="5AB1B7B1" w:rsidR="00DB689D" w:rsidRDefault="00DB689D">
      <w:pPr>
        <w:pStyle w:val="TOC2"/>
        <w:rPr>
          <w:rFonts w:asciiTheme="minorHAnsi" w:eastAsiaTheme="minorEastAsia" w:hAnsiTheme="minorHAnsi" w:cstheme="minorBidi"/>
          <w:sz w:val="22"/>
          <w:szCs w:val="22"/>
        </w:rPr>
      </w:pPr>
      <w:hyperlink w:anchor="_Toc129876272" w:history="1">
        <w:r w:rsidRPr="00CC7F8C">
          <w:rPr>
            <w:rStyle w:val="Hyperlink"/>
          </w:rPr>
          <w:t>12-2. Emergency Acquisition Flexibility</w:t>
        </w:r>
      </w:hyperlink>
    </w:p>
    <w:p w14:paraId="3182C5BB" w14:textId="45BC294C" w:rsidR="00DB689D" w:rsidRDefault="00DB689D">
      <w:pPr>
        <w:pStyle w:val="TOC2"/>
        <w:rPr>
          <w:rFonts w:asciiTheme="minorHAnsi" w:eastAsiaTheme="minorEastAsia" w:hAnsiTheme="minorHAnsi" w:cstheme="minorBidi"/>
          <w:sz w:val="22"/>
          <w:szCs w:val="22"/>
        </w:rPr>
      </w:pPr>
      <w:hyperlink w:anchor="_Toc129876273" w:history="1">
        <w:r w:rsidRPr="00CC7F8C">
          <w:rPr>
            <w:rStyle w:val="Hyperlink"/>
          </w:rPr>
          <w:t>12-3. Emergency Thresholds</w:t>
        </w:r>
      </w:hyperlink>
    </w:p>
    <w:p w14:paraId="00E87379" w14:textId="500C4FA7" w:rsidR="00DB689D" w:rsidRDefault="00DB689D">
      <w:pPr>
        <w:pStyle w:val="TOC2"/>
        <w:rPr>
          <w:rFonts w:asciiTheme="minorHAnsi" w:eastAsiaTheme="minorEastAsia" w:hAnsiTheme="minorHAnsi" w:cstheme="minorBidi"/>
          <w:sz w:val="22"/>
          <w:szCs w:val="22"/>
        </w:rPr>
      </w:pPr>
      <w:hyperlink w:anchor="_Toc129876274" w:history="1">
        <w:r w:rsidRPr="00CC7F8C">
          <w:rPr>
            <w:rStyle w:val="Hyperlink"/>
          </w:rPr>
          <w:t>12-4. GPC Contingency Contracting Management Controls</w:t>
        </w:r>
      </w:hyperlink>
    </w:p>
    <w:p w14:paraId="70A2A8F1" w14:textId="79676527" w:rsidR="00DB689D" w:rsidRDefault="00DB689D">
      <w:pPr>
        <w:pStyle w:val="TOC2"/>
        <w:rPr>
          <w:rFonts w:asciiTheme="minorHAnsi" w:eastAsiaTheme="minorEastAsia" w:hAnsiTheme="minorHAnsi" w:cstheme="minorBidi"/>
          <w:sz w:val="22"/>
          <w:szCs w:val="22"/>
        </w:rPr>
      </w:pPr>
      <w:hyperlink w:anchor="_Toc129876275" w:history="1">
        <w:r w:rsidRPr="00CC7F8C">
          <w:rPr>
            <w:rStyle w:val="Hyperlink"/>
          </w:rPr>
          <w:t>12-5. Contingency Roles and Responsibilities</w:t>
        </w:r>
      </w:hyperlink>
    </w:p>
    <w:p w14:paraId="2B382A67" w14:textId="3E476454" w:rsidR="00DB689D" w:rsidRDefault="00DB689D">
      <w:pPr>
        <w:pStyle w:val="TOC2"/>
        <w:rPr>
          <w:rFonts w:asciiTheme="minorHAnsi" w:eastAsiaTheme="minorEastAsia" w:hAnsiTheme="minorHAnsi" w:cstheme="minorBidi"/>
          <w:sz w:val="22"/>
          <w:szCs w:val="22"/>
        </w:rPr>
      </w:pPr>
      <w:hyperlink w:anchor="_Toc129876276" w:history="1">
        <w:r w:rsidRPr="00CC7F8C">
          <w:rPr>
            <w:rStyle w:val="Hyperlink"/>
          </w:rPr>
          <w:t>12-6. Deploying Cardholders</w:t>
        </w:r>
      </w:hyperlink>
    </w:p>
    <w:p w14:paraId="24BF7262" w14:textId="72DC3194" w:rsidR="00DB689D" w:rsidRDefault="00DB689D">
      <w:pPr>
        <w:pStyle w:val="TOC1"/>
        <w:tabs>
          <w:tab w:val="right" w:leader="dot" w:pos="9260"/>
        </w:tabs>
        <w:rPr>
          <w:rFonts w:asciiTheme="minorHAnsi" w:eastAsiaTheme="minorEastAsia" w:hAnsiTheme="minorHAnsi" w:cstheme="minorBidi"/>
          <w:b w:val="0"/>
          <w:bCs w:val="0"/>
          <w:caps w:val="0"/>
          <w:noProof/>
          <w:sz w:val="22"/>
          <w:szCs w:val="22"/>
        </w:rPr>
      </w:pPr>
      <w:hyperlink w:anchor="_Toc129876277" w:history="1">
        <w:r w:rsidRPr="00CC7F8C">
          <w:rPr>
            <w:rStyle w:val="Hyperlink"/>
            <w:noProof/>
          </w:rPr>
          <w:t>Chapter 13 - Management Reviews</w:t>
        </w:r>
      </w:hyperlink>
    </w:p>
    <w:p w14:paraId="5F93DF95" w14:textId="7C553DAB" w:rsidR="00DB689D" w:rsidRDefault="00DB689D">
      <w:pPr>
        <w:pStyle w:val="TOC2"/>
        <w:rPr>
          <w:rFonts w:asciiTheme="minorHAnsi" w:eastAsiaTheme="minorEastAsia" w:hAnsiTheme="minorHAnsi" w:cstheme="minorBidi"/>
          <w:sz w:val="22"/>
          <w:szCs w:val="22"/>
        </w:rPr>
      </w:pPr>
      <w:hyperlink w:anchor="_Toc129876278" w:history="1">
        <w:r w:rsidRPr="00CC7F8C">
          <w:rPr>
            <w:rStyle w:val="Hyperlink"/>
          </w:rPr>
          <w:t>13-1. Level 4 A/OPC Annual Management Assessment</w:t>
        </w:r>
      </w:hyperlink>
    </w:p>
    <w:p w14:paraId="46F549FE" w14:textId="44FF59A7" w:rsidR="00DB689D" w:rsidRDefault="00DB689D">
      <w:pPr>
        <w:pStyle w:val="TOC2"/>
        <w:rPr>
          <w:rFonts w:asciiTheme="minorHAnsi" w:eastAsiaTheme="minorEastAsia" w:hAnsiTheme="minorHAnsi" w:cstheme="minorBidi"/>
          <w:sz w:val="22"/>
          <w:szCs w:val="22"/>
        </w:rPr>
      </w:pPr>
      <w:hyperlink w:anchor="_Toc129876279" w:history="1">
        <w:r w:rsidRPr="00CC7F8C">
          <w:rPr>
            <w:rStyle w:val="Hyperlink"/>
          </w:rPr>
          <w:t>13-2. Level 3 Procurement Management Review</w:t>
        </w:r>
      </w:hyperlink>
    </w:p>
    <w:p w14:paraId="4B248092" w14:textId="30FDFAC2" w:rsidR="00DB689D" w:rsidRDefault="00DB689D">
      <w:pPr>
        <w:pStyle w:val="TOC2"/>
        <w:rPr>
          <w:rFonts w:asciiTheme="minorHAnsi" w:eastAsiaTheme="minorEastAsia" w:hAnsiTheme="minorHAnsi" w:cstheme="minorBidi"/>
          <w:sz w:val="22"/>
          <w:szCs w:val="22"/>
        </w:rPr>
      </w:pPr>
      <w:hyperlink w:anchor="_Toc129876280" w:history="1">
        <w:r w:rsidRPr="00CC7F8C">
          <w:rPr>
            <w:rStyle w:val="Hyperlink"/>
          </w:rPr>
          <w:t>13-3. PMR Reviews</w:t>
        </w:r>
      </w:hyperlink>
    </w:p>
    <w:p w14:paraId="52653F13" w14:textId="31DB3526" w:rsidR="00DB689D" w:rsidRDefault="00DB689D">
      <w:pPr>
        <w:pStyle w:val="TOC2"/>
        <w:rPr>
          <w:rFonts w:asciiTheme="minorHAnsi" w:eastAsiaTheme="minorEastAsia" w:hAnsiTheme="minorHAnsi" w:cstheme="minorBidi"/>
          <w:sz w:val="22"/>
          <w:szCs w:val="22"/>
        </w:rPr>
      </w:pPr>
      <w:hyperlink w:anchor="_Toc129876281" w:history="1">
        <w:r w:rsidRPr="00CC7F8C">
          <w:rPr>
            <w:rStyle w:val="Hyperlink"/>
          </w:rPr>
          <w:t>13-4. Army GPC PMR Process</w:t>
        </w:r>
      </w:hyperlink>
    </w:p>
    <w:p w14:paraId="1131942C" w14:textId="3806A483" w:rsidR="00DB689D" w:rsidRDefault="00DB689D">
      <w:pPr>
        <w:pStyle w:val="TOC2"/>
        <w:rPr>
          <w:rFonts w:asciiTheme="minorHAnsi" w:eastAsiaTheme="minorEastAsia" w:hAnsiTheme="minorHAnsi" w:cstheme="minorBidi"/>
          <w:sz w:val="22"/>
          <w:szCs w:val="22"/>
        </w:rPr>
      </w:pPr>
      <w:hyperlink w:anchor="_Toc129876282" w:history="1">
        <w:r w:rsidRPr="00CC7F8C">
          <w:rPr>
            <w:rStyle w:val="Hyperlink"/>
          </w:rPr>
          <w:t>13-5. Customer Feedback</w:t>
        </w:r>
      </w:hyperlink>
    </w:p>
    <w:p w14:paraId="360E0E69" w14:textId="0512A7B1" w:rsidR="00DB689D" w:rsidRDefault="00DB689D">
      <w:pPr>
        <w:pStyle w:val="TOC1"/>
        <w:tabs>
          <w:tab w:val="right" w:leader="dot" w:pos="9260"/>
        </w:tabs>
        <w:rPr>
          <w:rFonts w:asciiTheme="minorHAnsi" w:eastAsiaTheme="minorEastAsia" w:hAnsiTheme="minorHAnsi" w:cstheme="minorBidi"/>
          <w:b w:val="0"/>
          <w:bCs w:val="0"/>
          <w:caps w:val="0"/>
          <w:noProof/>
          <w:sz w:val="22"/>
          <w:szCs w:val="22"/>
        </w:rPr>
      </w:pPr>
      <w:hyperlink w:anchor="_Toc129876283" w:history="1">
        <w:r w:rsidRPr="00CC7F8C">
          <w:rPr>
            <w:rStyle w:val="Hyperlink"/>
            <w:noProof/>
          </w:rPr>
          <w:t>CHAPTER 14 - Prohibited and Restricted Purchases</w:t>
        </w:r>
      </w:hyperlink>
    </w:p>
    <w:p w14:paraId="544BB559" w14:textId="2748DB84" w:rsidR="00DB689D" w:rsidRDefault="00DB689D">
      <w:pPr>
        <w:pStyle w:val="TOC2"/>
        <w:rPr>
          <w:rFonts w:asciiTheme="minorHAnsi" w:eastAsiaTheme="minorEastAsia" w:hAnsiTheme="minorHAnsi" w:cstheme="minorBidi"/>
          <w:sz w:val="22"/>
          <w:szCs w:val="22"/>
        </w:rPr>
      </w:pPr>
      <w:hyperlink w:anchor="_Toc129876284" w:history="1">
        <w:r w:rsidRPr="00CC7F8C">
          <w:rPr>
            <w:rStyle w:val="Hyperlink"/>
          </w:rPr>
          <w:t>14-1. Authorized Purchases</w:t>
        </w:r>
      </w:hyperlink>
    </w:p>
    <w:p w14:paraId="7779040D" w14:textId="511A1818" w:rsidR="00DB689D" w:rsidRDefault="00DB689D">
      <w:pPr>
        <w:pStyle w:val="TOC2"/>
        <w:rPr>
          <w:rFonts w:asciiTheme="minorHAnsi" w:eastAsiaTheme="minorEastAsia" w:hAnsiTheme="minorHAnsi" w:cstheme="minorBidi"/>
          <w:sz w:val="22"/>
          <w:szCs w:val="22"/>
        </w:rPr>
      </w:pPr>
      <w:hyperlink w:anchor="_Toc129876285" w:history="1">
        <w:r w:rsidRPr="00CC7F8C">
          <w:rPr>
            <w:rStyle w:val="Hyperlink"/>
          </w:rPr>
          <w:t>14-2. Unauthorized Commitments and Ratification</w:t>
        </w:r>
      </w:hyperlink>
    </w:p>
    <w:p w14:paraId="789D5610" w14:textId="3CC064A7" w:rsidR="00DB689D" w:rsidRDefault="00DB689D">
      <w:pPr>
        <w:pStyle w:val="TOC2"/>
        <w:rPr>
          <w:rFonts w:asciiTheme="minorHAnsi" w:eastAsiaTheme="minorEastAsia" w:hAnsiTheme="minorHAnsi" w:cstheme="minorBidi"/>
          <w:sz w:val="22"/>
          <w:szCs w:val="22"/>
        </w:rPr>
      </w:pPr>
      <w:hyperlink w:anchor="_Toc129876286" w:history="1">
        <w:r w:rsidRPr="00CC7F8C">
          <w:rPr>
            <w:rStyle w:val="Hyperlink"/>
          </w:rPr>
          <w:t>14-3. Prohibited Transactions</w:t>
        </w:r>
      </w:hyperlink>
    </w:p>
    <w:p w14:paraId="46FBA105" w14:textId="6F9DB58D" w:rsidR="00DB689D" w:rsidRDefault="00DB689D">
      <w:pPr>
        <w:pStyle w:val="TOC2"/>
        <w:rPr>
          <w:rFonts w:asciiTheme="minorHAnsi" w:eastAsiaTheme="minorEastAsia" w:hAnsiTheme="minorHAnsi" w:cstheme="minorBidi"/>
          <w:sz w:val="22"/>
          <w:szCs w:val="22"/>
        </w:rPr>
      </w:pPr>
      <w:hyperlink w:anchor="_Toc129876287" w:history="1">
        <w:r w:rsidRPr="00CC7F8C">
          <w:rPr>
            <w:rStyle w:val="Hyperlink"/>
          </w:rPr>
          <w:t>14-4. Restricted Transactions</w:t>
        </w:r>
      </w:hyperlink>
    </w:p>
    <w:p w14:paraId="3E5D0460" w14:textId="23088AEB" w:rsidR="00DB689D" w:rsidRDefault="00DB689D">
      <w:pPr>
        <w:pStyle w:val="TOC2"/>
        <w:rPr>
          <w:rFonts w:asciiTheme="minorHAnsi" w:eastAsiaTheme="minorEastAsia" w:hAnsiTheme="minorHAnsi" w:cstheme="minorBidi"/>
          <w:sz w:val="22"/>
          <w:szCs w:val="22"/>
        </w:rPr>
      </w:pPr>
      <w:hyperlink w:anchor="_Toc129876288" w:history="1">
        <w:r w:rsidRPr="00CC7F8C">
          <w:rPr>
            <w:rStyle w:val="Hyperlink"/>
          </w:rPr>
          <w:t xml:space="preserve">14-5. </w:t>
        </w:r>
        <w:r w:rsidRPr="00CC7F8C">
          <w:rPr>
            <w:rStyle w:val="Hyperlink"/>
            <w:rFonts w:eastAsia="Calibri"/>
          </w:rPr>
          <w:t>Split Purchases</w:t>
        </w:r>
      </w:hyperlink>
    </w:p>
    <w:p w14:paraId="117D9C43" w14:textId="5E970A9D" w:rsidR="00DB689D" w:rsidRDefault="00DB689D">
      <w:pPr>
        <w:pStyle w:val="TOC2"/>
        <w:rPr>
          <w:rFonts w:asciiTheme="minorHAnsi" w:eastAsiaTheme="minorEastAsia" w:hAnsiTheme="minorHAnsi" w:cstheme="minorBidi"/>
          <w:sz w:val="22"/>
          <w:szCs w:val="22"/>
        </w:rPr>
      </w:pPr>
      <w:hyperlink w:anchor="_Toc129876289" w:history="1">
        <w:r w:rsidRPr="00CC7F8C">
          <w:rPr>
            <w:rStyle w:val="Hyperlink"/>
          </w:rPr>
          <w:t xml:space="preserve">14-6. </w:t>
        </w:r>
        <w:r w:rsidRPr="00CC7F8C">
          <w:rPr>
            <w:rStyle w:val="Hyperlink"/>
            <w:rFonts w:eastAsia="Calibri"/>
          </w:rPr>
          <w:t>Merchant Authorization Controls (MAC)</w:t>
        </w:r>
      </w:hyperlink>
    </w:p>
    <w:p w14:paraId="1AE07176" w14:textId="1D1F2036" w:rsidR="00DB689D" w:rsidRDefault="00DB689D">
      <w:pPr>
        <w:pStyle w:val="TOC2"/>
        <w:rPr>
          <w:rFonts w:asciiTheme="minorHAnsi" w:eastAsiaTheme="minorEastAsia" w:hAnsiTheme="minorHAnsi" w:cstheme="minorBidi"/>
          <w:sz w:val="22"/>
          <w:szCs w:val="22"/>
        </w:rPr>
      </w:pPr>
      <w:hyperlink w:anchor="_Toc129876290" w:history="1">
        <w:r w:rsidRPr="00CC7F8C">
          <w:rPr>
            <w:rStyle w:val="Hyperlink"/>
          </w:rPr>
          <w:t>14-7. Detainees and Obligations under the Geneva Convention</w:t>
        </w:r>
      </w:hyperlink>
    </w:p>
    <w:p w14:paraId="2F6D7B68" w14:textId="40012731" w:rsidR="00DB689D" w:rsidRDefault="00DB689D">
      <w:pPr>
        <w:pStyle w:val="TOC1"/>
        <w:tabs>
          <w:tab w:val="right" w:leader="dot" w:pos="9260"/>
        </w:tabs>
        <w:rPr>
          <w:rFonts w:asciiTheme="minorHAnsi" w:eastAsiaTheme="minorEastAsia" w:hAnsiTheme="minorHAnsi" w:cstheme="minorBidi"/>
          <w:b w:val="0"/>
          <w:bCs w:val="0"/>
          <w:caps w:val="0"/>
          <w:noProof/>
          <w:sz w:val="22"/>
          <w:szCs w:val="22"/>
        </w:rPr>
      </w:pPr>
      <w:hyperlink w:anchor="_Toc129876291" w:history="1">
        <w:r w:rsidRPr="00CC7F8C">
          <w:rPr>
            <w:rStyle w:val="Hyperlink"/>
            <w:noProof/>
          </w:rPr>
          <w:t>Chapter 15 – Contract Payments</w:t>
        </w:r>
      </w:hyperlink>
    </w:p>
    <w:p w14:paraId="16241FD2" w14:textId="25626685" w:rsidR="00DB689D" w:rsidRDefault="00DB689D">
      <w:pPr>
        <w:pStyle w:val="TOC2"/>
        <w:rPr>
          <w:rFonts w:asciiTheme="minorHAnsi" w:eastAsiaTheme="minorEastAsia" w:hAnsiTheme="minorHAnsi" w:cstheme="minorBidi"/>
          <w:sz w:val="22"/>
          <w:szCs w:val="22"/>
        </w:rPr>
      </w:pPr>
      <w:hyperlink w:anchor="_Toc129876292" w:history="1">
        <w:r w:rsidRPr="00CC7F8C">
          <w:rPr>
            <w:rStyle w:val="Hyperlink"/>
          </w:rPr>
          <w:t>15-1. Contract Payments</w:t>
        </w:r>
      </w:hyperlink>
    </w:p>
    <w:p w14:paraId="02E5895E" w14:textId="67E62BA1" w:rsidR="00DB689D" w:rsidRDefault="00DB689D">
      <w:pPr>
        <w:pStyle w:val="TOC2"/>
        <w:rPr>
          <w:rFonts w:asciiTheme="minorHAnsi" w:eastAsiaTheme="minorEastAsia" w:hAnsiTheme="minorHAnsi" w:cstheme="minorBidi"/>
          <w:sz w:val="22"/>
          <w:szCs w:val="22"/>
        </w:rPr>
      </w:pPr>
      <w:hyperlink w:anchor="_Toc129876293" w:history="1">
        <w:r w:rsidRPr="00CC7F8C">
          <w:rPr>
            <w:rStyle w:val="Hyperlink"/>
            <w:iCs/>
          </w:rPr>
          <w:t>15-2. Contract Clauses</w:t>
        </w:r>
        <w:r w:rsidRPr="00CC7F8C">
          <w:rPr>
            <w:rStyle w:val="Hyperlink"/>
          </w:rPr>
          <w:t>.</w:t>
        </w:r>
      </w:hyperlink>
    </w:p>
    <w:p w14:paraId="3AD398F7" w14:textId="10EEDA12" w:rsidR="00DB689D" w:rsidRDefault="00DB689D">
      <w:pPr>
        <w:pStyle w:val="TOC2"/>
        <w:rPr>
          <w:rFonts w:asciiTheme="minorHAnsi" w:eastAsiaTheme="minorEastAsia" w:hAnsiTheme="minorHAnsi" w:cstheme="minorBidi"/>
          <w:sz w:val="22"/>
          <w:szCs w:val="22"/>
        </w:rPr>
      </w:pPr>
      <w:hyperlink w:anchor="_Toc129876294" w:history="1">
        <w:r w:rsidRPr="00CC7F8C">
          <w:rPr>
            <w:rStyle w:val="Hyperlink"/>
            <w:iCs/>
          </w:rPr>
          <w:t>15-3. GFEBS Purchase Order Creation</w:t>
        </w:r>
      </w:hyperlink>
    </w:p>
    <w:p w14:paraId="62A00FF3" w14:textId="02A0737B" w:rsidR="00DB689D" w:rsidRDefault="00DB689D">
      <w:pPr>
        <w:pStyle w:val="TOC2"/>
        <w:rPr>
          <w:rFonts w:asciiTheme="minorHAnsi" w:eastAsiaTheme="minorEastAsia" w:hAnsiTheme="minorHAnsi" w:cstheme="minorBidi"/>
          <w:sz w:val="22"/>
          <w:szCs w:val="22"/>
        </w:rPr>
      </w:pPr>
      <w:hyperlink w:anchor="_Toc129876295" w:history="1">
        <w:r w:rsidRPr="00CC7F8C">
          <w:rPr>
            <w:rStyle w:val="Hyperlink"/>
          </w:rPr>
          <w:t xml:space="preserve">15-4. </w:t>
        </w:r>
        <w:r w:rsidRPr="00CC7F8C">
          <w:rPr>
            <w:rStyle w:val="Hyperlink"/>
            <w:iCs/>
          </w:rPr>
          <w:t>Payment Card Process Flow</w:t>
        </w:r>
      </w:hyperlink>
    </w:p>
    <w:p w14:paraId="3190D46A" w14:textId="66413C37" w:rsidR="00DB689D" w:rsidRDefault="00DB689D">
      <w:pPr>
        <w:pStyle w:val="TOC2"/>
        <w:rPr>
          <w:rFonts w:asciiTheme="minorHAnsi" w:eastAsiaTheme="minorEastAsia" w:hAnsiTheme="minorHAnsi" w:cstheme="minorBidi"/>
          <w:sz w:val="22"/>
          <w:szCs w:val="22"/>
        </w:rPr>
      </w:pPr>
      <w:hyperlink w:anchor="_Toc129876296" w:history="1">
        <w:r w:rsidRPr="00CC7F8C">
          <w:rPr>
            <w:rStyle w:val="Hyperlink"/>
          </w:rPr>
          <w:t>15-5. Payment Plus Process Flow</w:t>
        </w:r>
      </w:hyperlink>
    </w:p>
    <w:p w14:paraId="1C31B902" w14:textId="4A7BB8AF" w:rsidR="00DB689D" w:rsidRDefault="00DB689D">
      <w:pPr>
        <w:pStyle w:val="TOC2"/>
        <w:rPr>
          <w:rFonts w:asciiTheme="minorHAnsi" w:eastAsiaTheme="minorEastAsia" w:hAnsiTheme="minorHAnsi" w:cstheme="minorBidi"/>
          <w:sz w:val="22"/>
          <w:szCs w:val="22"/>
        </w:rPr>
      </w:pPr>
      <w:hyperlink w:anchor="_Toc129876297" w:history="1">
        <w:r w:rsidRPr="00CC7F8C">
          <w:rPr>
            <w:rStyle w:val="Hyperlink"/>
          </w:rPr>
          <w:t>15-6. Wide Area Workflow</w:t>
        </w:r>
      </w:hyperlink>
    </w:p>
    <w:p w14:paraId="3A9334AE" w14:textId="5FC88B6B" w:rsidR="00DB689D" w:rsidRDefault="00DB689D">
      <w:pPr>
        <w:pStyle w:val="TOC2"/>
        <w:rPr>
          <w:rFonts w:asciiTheme="minorHAnsi" w:eastAsiaTheme="minorEastAsia" w:hAnsiTheme="minorHAnsi" w:cstheme="minorBidi"/>
          <w:sz w:val="22"/>
          <w:szCs w:val="22"/>
        </w:rPr>
      </w:pPr>
      <w:hyperlink w:anchor="_Toc129876298" w:history="1">
        <w:r w:rsidRPr="00CC7F8C">
          <w:rPr>
            <w:rStyle w:val="Hyperlink"/>
          </w:rPr>
          <w:t xml:space="preserve">15-7. </w:t>
        </w:r>
        <w:r w:rsidRPr="00CC7F8C">
          <w:rPr>
            <w:rStyle w:val="Hyperlink"/>
            <w:iCs/>
          </w:rPr>
          <w:t>Purchase Card Receiving Report (PCRR) Process</w:t>
        </w:r>
      </w:hyperlink>
    </w:p>
    <w:p w14:paraId="3C58BE78" w14:textId="396570D6" w:rsidR="00DB689D" w:rsidRDefault="00DB689D">
      <w:pPr>
        <w:pStyle w:val="TOC1"/>
        <w:tabs>
          <w:tab w:val="right" w:leader="dot" w:pos="9260"/>
        </w:tabs>
        <w:rPr>
          <w:rFonts w:asciiTheme="minorHAnsi" w:eastAsiaTheme="minorEastAsia" w:hAnsiTheme="minorHAnsi" w:cstheme="minorBidi"/>
          <w:b w:val="0"/>
          <w:bCs w:val="0"/>
          <w:caps w:val="0"/>
          <w:noProof/>
          <w:sz w:val="22"/>
          <w:szCs w:val="22"/>
        </w:rPr>
      </w:pPr>
      <w:hyperlink w:anchor="_Toc129876299" w:history="1">
        <w:r w:rsidRPr="00CC7F8C">
          <w:rPr>
            <w:rStyle w:val="Hyperlink"/>
            <w:noProof/>
          </w:rPr>
          <w:t>Chapter 16 - Ammunition and Weapons</w:t>
        </w:r>
      </w:hyperlink>
    </w:p>
    <w:p w14:paraId="338FD178" w14:textId="2A636C87" w:rsidR="00DB689D" w:rsidRDefault="00DB689D">
      <w:pPr>
        <w:pStyle w:val="TOC2"/>
        <w:rPr>
          <w:rFonts w:asciiTheme="minorHAnsi" w:eastAsiaTheme="minorEastAsia" w:hAnsiTheme="minorHAnsi" w:cstheme="minorBidi"/>
          <w:sz w:val="22"/>
          <w:szCs w:val="22"/>
        </w:rPr>
      </w:pPr>
      <w:hyperlink w:anchor="_Toc129876300" w:history="1">
        <w:r w:rsidRPr="00CC7F8C">
          <w:rPr>
            <w:rStyle w:val="Hyperlink"/>
            <w:rFonts w:eastAsia="Calibri"/>
          </w:rPr>
          <w:t>16-1. References</w:t>
        </w:r>
      </w:hyperlink>
    </w:p>
    <w:p w14:paraId="2F63B433" w14:textId="1CDDBA7D" w:rsidR="00DB689D" w:rsidRDefault="00DB689D">
      <w:pPr>
        <w:pStyle w:val="TOC2"/>
        <w:rPr>
          <w:rFonts w:asciiTheme="minorHAnsi" w:eastAsiaTheme="minorEastAsia" w:hAnsiTheme="minorHAnsi" w:cstheme="minorBidi"/>
          <w:sz w:val="22"/>
          <w:szCs w:val="22"/>
        </w:rPr>
      </w:pPr>
      <w:hyperlink w:anchor="_Toc129876301" w:history="1">
        <w:r w:rsidRPr="00CC7F8C">
          <w:rPr>
            <w:rStyle w:val="Hyperlink"/>
            <w:rFonts w:eastAsia="Calibri"/>
          </w:rPr>
          <w:t>16-2. Authority to use the GPC for Non-Standard Ammunition (NSA) not from Army inventory</w:t>
        </w:r>
      </w:hyperlink>
    </w:p>
    <w:p w14:paraId="1F04C692" w14:textId="46B223F5" w:rsidR="00DB689D" w:rsidRDefault="00DB689D">
      <w:pPr>
        <w:pStyle w:val="TOC2"/>
        <w:rPr>
          <w:rFonts w:asciiTheme="minorHAnsi" w:eastAsiaTheme="minorEastAsia" w:hAnsiTheme="minorHAnsi" w:cstheme="minorBidi"/>
          <w:sz w:val="22"/>
          <w:szCs w:val="22"/>
        </w:rPr>
      </w:pPr>
      <w:hyperlink w:anchor="_Toc129876302" w:history="1">
        <w:r w:rsidRPr="00CC7F8C">
          <w:rPr>
            <w:rStyle w:val="Hyperlink"/>
            <w:rFonts w:eastAsia="Calibri"/>
          </w:rPr>
          <w:t>16-3. Approved Exceptions</w:t>
        </w:r>
      </w:hyperlink>
    </w:p>
    <w:p w14:paraId="154291CE" w14:textId="7C09322B" w:rsidR="00DB689D" w:rsidRDefault="00DB689D">
      <w:pPr>
        <w:pStyle w:val="TOC2"/>
        <w:rPr>
          <w:rFonts w:asciiTheme="minorHAnsi" w:eastAsiaTheme="minorEastAsia" w:hAnsiTheme="minorHAnsi" w:cstheme="minorBidi"/>
          <w:sz w:val="22"/>
          <w:szCs w:val="22"/>
        </w:rPr>
      </w:pPr>
      <w:hyperlink w:anchor="_Toc129876303" w:history="1">
        <w:r w:rsidRPr="00CC7F8C">
          <w:rPr>
            <w:rStyle w:val="Hyperlink"/>
            <w:rFonts w:eastAsia="Calibri"/>
          </w:rPr>
          <w:t>16-4. Funding Non-Standard Ammunition (NSA)</w:t>
        </w:r>
      </w:hyperlink>
    </w:p>
    <w:p w14:paraId="35E0393E" w14:textId="4E082C20" w:rsidR="00DB689D" w:rsidRDefault="00DB689D">
      <w:pPr>
        <w:pStyle w:val="TOC2"/>
        <w:rPr>
          <w:rFonts w:asciiTheme="minorHAnsi" w:eastAsiaTheme="minorEastAsia" w:hAnsiTheme="minorHAnsi" w:cstheme="minorBidi"/>
          <w:sz w:val="22"/>
          <w:szCs w:val="22"/>
        </w:rPr>
      </w:pPr>
      <w:hyperlink w:anchor="_Toc129876304" w:history="1">
        <w:r w:rsidRPr="00CC7F8C">
          <w:rPr>
            <w:rStyle w:val="Hyperlink"/>
            <w:rFonts w:eastAsia="Calibri"/>
          </w:rPr>
          <w:t>16-5. Explosives, Toxins, and Ammunition Definitions</w:t>
        </w:r>
      </w:hyperlink>
    </w:p>
    <w:p w14:paraId="7600DC35" w14:textId="33811AA6" w:rsidR="00DB689D" w:rsidRDefault="00DB689D">
      <w:pPr>
        <w:pStyle w:val="TOC2"/>
        <w:rPr>
          <w:rFonts w:asciiTheme="minorHAnsi" w:eastAsiaTheme="minorEastAsia" w:hAnsiTheme="minorHAnsi" w:cstheme="minorBidi"/>
          <w:sz w:val="22"/>
          <w:szCs w:val="22"/>
        </w:rPr>
      </w:pPr>
      <w:hyperlink w:anchor="_Toc129876305" w:history="1">
        <w:r w:rsidRPr="00CC7F8C">
          <w:rPr>
            <w:rStyle w:val="Hyperlink"/>
            <w:rFonts w:eastAsia="Calibri"/>
          </w:rPr>
          <w:t>16-6. Approved Exceptions</w:t>
        </w:r>
      </w:hyperlink>
    </w:p>
    <w:p w14:paraId="1A0CD18C" w14:textId="36574B9C" w:rsidR="00DB689D" w:rsidRDefault="00DB689D">
      <w:pPr>
        <w:pStyle w:val="TOC2"/>
        <w:rPr>
          <w:rFonts w:asciiTheme="minorHAnsi" w:eastAsiaTheme="minorEastAsia" w:hAnsiTheme="minorHAnsi" w:cstheme="minorBidi"/>
          <w:sz w:val="22"/>
          <w:szCs w:val="22"/>
        </w:rPr>
      </w:pPr>
      <w:hyperlink w:anchor="_Toc129876306" w:history="1">
        <w:r w:rsidRPr="00CC7F8C">
          <w:rPr>
            <w:rStyle w:val="Hyperlink"/>
          </w:rPr>
          <w:t>16-7. NSA Exception Process</w:t>
        </w:r>
      </w:hyperlink>
    </w:p>
    <w:p w14:paraId="78CF97BC" w14:textId="66141332" w:rsidR="00DB689D" w:rsidRDefault="00DB689D">
      <w:pPr>
        <w:pStyle w:val="TOC1"/>
        <w:tabs>
          <w:tab w:val="right" w:leader="dot" w:pos="9260"/>
        </w:tabs>
        <w:rPr>
          <w:rFonts w:asciiTheme="minorHAnsi" w:eastAsiaTheme="minorEastAsia" w:hAnsiTheme="minorHAnsi" w:cstheme="minorBidi"/>
          <w:b w:val="0"/>
          <w:bCs w:val="0"/>
          <w:caps w:val="0"/>
          <w:noProof/>
          <w:sz w:val="22"/>
          <w:szCs w:val="22"/>
        </w:rPr>
      </w:pPr>
      <w:hyperlink w:anchor="_Toc129876307" w:history="1">
        <w:r w:rsidRPr="00CC7F8C">
          <w:rPr>
            <w:rStyle w:val="Hyperlink"/>
            <w:noProof/>
          </w:rPr>
          <w:t>CHAPTER 17 – METRICS AND REPORTING</w:t>
        </w:r>
      </w:hyperlink>
    </w:p>
    <w:p w14:paraId="4EFD0A1F" w14:textId="1F0AEFD8" w:rsidR="00DB689D" w:rsidRDefault="00DB689D">
      <w:pPr>
        <w:pStyle w:val="TOC2"/>
        <w:rPr>
          <w:rFonts w:asciiTheme="minorHAnsi" w:eastAsiaTheme="minorEastAsia" w:hAnsiTheme="minorHAnsi" w:cstheme="minorBidi"/>
          <w:sz w:val="22"/>
          <w:szCs w:val="22"/>
        </w:rPr>
      </w:pPr>
      <w:hyperlink w:anchor="_Toc129876308" w:history="1">
        <w:r w:rsidRPr="00CC7F8C">
          <w:rPr>
            <w:rStyle w:val="Hyperlink"/>
            <w:rFonts w:eastAsia="Calibri"/>
          </w:rPr>
          <w:t>17-1. Program Metrics</w:t>
        </w:r>
      </w:hyperlink>
    </w:p>
    <w:p w14:paraId="5C7A26CB" w14:textId="6EBFE257" w:rsidR="00DB689D" w:rsidRDefault="00DB689D">
      <w:pPr>
        <w:pStyle w:val="TOC2"/>
        <w:rPr>
          <w:rFonts w:asciiTheme="minorHAnsi" w:eastAsiaTheme="minorEastAsia" w:hAnsiTheme="minorHAnsi" w:cstheme="minorBidi"/>
          <w:sz w:val="22"/>
          <w:szCs w:val="22"/>
        </w:rPr>
      </w:pPr>
      <w:hyperlink w:anchor="_Toc129876309" w:history="1">
        <w:r w:rsidRPr="00CC7F8C">
          <w:rPr>
            <w:rStyle w:val="Hyperlink"/>
            <w:rFonts w:eastAsia="Calibri"/>
          </w:rPr>
          <w:t>17-2. Reports for Monitoring and Oversight</w:t>
        </w:r>
      </w:hyperlink>
    </w:p>
    <w:p w14:paraId="552F2A4A" w14:textId="0D515B4D" w:rsidR="00DB689D" w:rsidRDefault="00DB689D">
      <w:pPr>
        <w:pStyle w:val="TOC2"/>
        <w:rPr>
          <w:rFonts w:asciiTheme="minorHAnsi" w:eastAsiaTheme="minorEastAsia" w:hAnsiTheme="minorHAnsi" w:cstheme="minorBidi"/>
          <w:sz w:val="22"/>
          <w:szCs w:val="22"/>
        </w:rPr>
      </w:pPr>
      <w:hyperlink w:anchor="_Toc129876310" w:history="1">
        <w:r w:rsidRPr="00CC7F8C">
          <w:rPr>
            <w:rStyle w:val="Hyperlink"/>
            <w:rFonts w:eastAsia="Calibri"/>
          </w:rPr>
          <w:t>17-3. Standard Reports in the Servicing Bank’s EAS</w:t>
        </w:r>
      </w:hyperlink>
    </w:p>
    <w:p w14:paraId="0D762BFB" w14:textId="740160DB" w:rsidR="00DB689D" w:rsidRDefault="00DB689D">
      <w:pPr>
        <w:pStyle w:val="TOC2"/>
        <w:rPr>
          <w:rFonts w:asciiTheme="minorHAnsi" w:eastAsiaTheme="minorEastAsia" w:hAnsiTheme="minorHAnsi" w:cstheme="minorBidi"/>
          <w:sz w:val="22"/>
          <w:szCs w:val="22"/>
        </w:rPr>
      </w:pPr>
      <w:hyperlink w:anchor="_Toc129876311" w:history="1">
        <w:r w:rsidRPr="00CC7F8C">
          <w:rPr>
            <w:rStyle w:val="Hyperlink"/>
            <w:rFonts w:eastAsia="Calibri"/>
          </w:rPr>
          <w:t>17-4. Custom Reports within the Servicing Bank</w:t>
        </w:r>
      </w:hyperlink>
    </w:p>
    <w:p w14:paraId="09820086" w14:textId="7D84DD24" w:rsidR="00DB689D" w:rsidRDefault="00DB689D">
      <w:pPr>
        <w:pStyle w:val="TOC2"/>
        <w:rPr>
          <w:rFonts w:asciiTheme="minorHAnsi" w:eastAsiaTheme="minorEastAsia" w:hAnsiTheme="minorHAnsi" w:cstheme="minorBidi"/>
          <w:sz w:val="22"/>
          <w:szCs w:val="22"/>
        </w:rPr>
      </w:pPr>
      <w:hyperlink w:anchor="_Toc129876312" w:history="1">
        <w:r w:rsidRPr="00CC7F8C">
          <w:rPr>
            <w:rStyle w:val="Hyperlink"/>
            <w:rFonts w:eastAsia="Calibri"/>
          </w:rPr>
          <w:t>17-5. Printing and Storing Reports</w:t>
        </w:r>
      </w:hyperlink>
    </w:p>
    <w:p w14:paraId="5B5ABAF7" w14:textId="34AEC15A" w:rsidR="00DB689D" w:rsidRDefault="00DB689D">
      <w:pPr>
        <w:pStyle w:val="TOC2"/>
        <w:rPr>
          <w:rFonts w:asciiTheme="minorHAnsi" w:eastAsiaTheme="minorEastAsia" w:hAnsiTheme="minorHAnsi" w:cstheme="minorBidi"/>
          <w:sz w:val="22"/>
          <w:szCs w:val="22"/>
        </w:rPr>
      </w:pPr>
      <w:hyperlink w:anchor="_Toc129876313" w:history="1">
        <w:r w:rsidRPr="00CC7F8C">
          <w:rPr>
            <w:rStyle w:val="Hyperlink"/>
            <w:rFonts w:eastAsia="Calibri"/>
          </w:rPr>
          <w:t>17-6. Ad Hoc Reports</w:t>
        </w:r>
      </w:hyperlink>
    </w:p>
    <w:p w14:paraId="42C38EF7" w14:textId="39D646B9" w:rsidR="00DB689D" w:rsidRDefault="00DB689D">
      <w:pPr>
        <w:pStyle w:val="TOC1"/>
        <w:tabs>
          <w:tab w:val="right" w:leader="dot" w:pos="9260"/>
        </w:tabs>
        <w:rPr>
          <w:rFonts w:asciiTheme="minorHAnsi" w:eastAsiaTheme="minorEastAsia" w:hAnsiTheme="minorHAnsi" w:cstheme="minorBidi"/>
          <w:b w:val="0"/>
          <w:bCs w:val="0"/>
          <w:caps w:val="0"/>
          <w:noProof/>
          <w:sz w:val="22"/>
          <w:szCs w:val="22"/>
        </w:rPr>
      </w:pPr>
      <w:hyperlink w:anchor="_Toc129876314" w:history="1">
        <w:r w:rsidRPr="00CC7F8C">
          <w:rPr>
            <w:rStyle w:val="Hyperlink"/>
            <w:noProof/>
          </w:rPr>
          <w:t>Appendix A: Acronyms</w:t>
        </w:r>
      </w:hyperlink>
    </w:p>
    <w:p w14:paraId="63506F86" w14:textId="524CC942" w:rsidR="00DB689D" w:rsidRDefault="00DB689D">
      <w:pPr>
        <w:pStyle w:val="TOC1"/>
        <w:tabs>
          <w:tab w:val="right" w:leader="dot" w:pos="9260"/>
        </w:tabs>
        <w:rPr>
          <w:rFonts w:asciiTheme="minorHAnsi" w:eastAsiaTheme="minorEastAsia" w:hAnsiTheme="minorHAnsi" w:cstheme="minorBidi"/>
          <w:b w:val="0"/>
          <w:bCs w:val="0"/>
          <w:caps w:val="0"/>
          <w:noProof/>
          <w:sz w:val="22"/>
          <w:szCs w:val="22"/>
        </w:rPr>
      </w:pPr>
      <w:hyperlink w:anchor="_Toc129876315" w:history="1">
        <w:r w:rsidRPr="00CC7F8C">
          <w:rPr>
            <w:rStyle w:val="Hyperlink"/>
            <w:noProof/>
          </w:rPr>
          <w:t>Appendix B: Definitions</w:t>
        </w:r>
      </w:hyperlink>
    </w:p>
    <w:p w14:paraId="16FBEA3C" w14:textId="1FD340B2" w:rsidR="00DB689D" w:rsidRDefault="00DB689D" w:rsidP="00DB689D">
      <w:pPr>
        <w:rPr>
          <w:rFonts w:eastAsia="Arial"/>
        </w:rPr>
      </w:pPr>
      <w:r>
        <w:rPr>
          <w:rFonts w:eastAsia="Arial"/>
        </w:rPr>
        <w:fldChar w:fldCharType="end"/>
      </w:r>
    </w:p>
    <w:p w14:paraId="011E080F" w14:textId="5D1F5B3C" w:rsidR="00DF6195" w:rsidRPr="003C630D" w:rsidRDefault="00B866F5" w:rsidP="00447C5C">
      <w:pPr>
        <w:pStyle w:val="Heading2"/>
        <w:rPr>
          <w:rFonts w:eastAsia="Arial"/>
        </w:rPr>
      </w:pPr>
      <w:bookmarkStart w:id="7" w:name="_Toc129876163"/>
      <w:r w:rsidRPr="003C630D">
        <w:rPr>
          <w:rFonts w:eastAsia="Arial"/>
        </w:rPr>
        <w:t>Chapter 1 -</w:t>
      </w:r>
      <w:r w:rsidR="00DF6195" w:rsidRPr="003C630D">
        <w:rPr>
          <w:rFonts w:eastAsia="Arial"/>
        </w:rPr>
        <w:t xml:space="preserve"> The </w:t>
      </w:r>
      <w:r w:rsidR="00DF6195" w:rsidRPr="00447C5C">
        <w:rPr>
          <w:rFonts w:eastAsia="Arial"/>
        </w:rPr>
        <w:t>Government</w:t>
      </w:r>
      <w:r w:rsidR="00DF6195" w:rsidRPr="003C630D">
        <w:rPr>
          <w:rFonts w:eastAsia="Arial"/>
        </w:rPr>
        <w:t xml:space="preserve"> Purchase Card </w:t>
      </w:r>
      <w:r w:rsidR="00DF6195" w:rsidRPr="00635446">
        <w:rPr>
          <w:rFonts w:eastAsia="Arial"/>
        </w:rPr>
        <w:t>Program</w:t>
      </w:r>
      <w:bookmarkEnd w:id="0"/>
      <w:bookmarkEnd w:id="1"/>
      <w:bookmarkEnd w:id="2"/>
      <w:bookmarkEnd w:id="3"/>
      <w:bookmarkEnd w:id="4"/>
      <w:bookmarkEnd w:id="5"/>
      <w:bookmarkEnd w:id="6"/>
      <w:bookmarkEnd w:id="7"/>
    </w:p>
    <w:p w14:paraId="7827D3CE" w14:textId="77777777" w:rsidR="00264CB3" w:rsidRPr="008F1C5B" w:rsidRDefault="00264CB3" w:rsidP="00952740">
      <w:pPr>
        <w:rPr>
          <w:rFonts w:eastAsia="Arial"/>
        </w:rPr>
      </w:pPr>
    </w:p>
    <w:p w14:paraId="0C7A2D75" w14:textId="77777777" w:rsidR="008C5118" w:rsidRPr="008F1C5B" w:rsidRDefault="008C5118" w:rsidP="00223CA9">
      <w:pPr>
        <w:pStyle w:val="Heading3"/>
      </w:pPr>
      <w:bookmarkStart w:id="8" w:name="_Toc118789338"/>
      <w:bookmarkStart w:id="9" w:name="_Toc129876164"/>
      <w:r w:rsidRPr="008F1C5B">
        <w:t xml:space="preserve">1-1. </w:t>
      </w:r>
      <w:r w:rsidRPr="00635446">
        <w:t>Overview</w:t>
      </w:r>
      <w:bookmarkEnd w:id="8"/>
      <w:bookmarkEnd w:id="9"/>
    </w:p>
    <w:p w14:paraId="257229F5" w14:textId="77777777" w:rsidR="00651498" w:rsidRPr="008F1C5B" w:rsidRDefault="00651498" w:rsidP="008F1C5B">
      <w:pPr>
        <w:rPr>
          <w:rFonts w:eastAsia="Arial" w:cs="Arial"/>
          <w:sz w:val="20"/>
        </w:rPr>
      </w:pPr>
    </w:p>
    <w:p w14:paraId="27C072EC" w14:textId="1D9A359A" w:rsidR="001C34CD" w:rsidRPr="00D461AD" w:rsidRDefault="00D461AD" w:rsidP="00D461AD">
      <w:pPr>
        <w:tabs>
          <w:tab w:val="left" w:pos="504"/>
        </w:tabs>
        <w:rPr>
          <w:rFonts w:eastAsia="Arial" w:cs="Arial"/>
          <w:sz w:val="20"/>
        </w:rPr>
      </w:pPr>
      <w:r w:rsidRPr="001C34CD">
        <w:rPr>
          <w:rFonts w:eastAsia="Arial" w:cs="Arial"/>
          <w:sz w:val="20"/>
          <w:szCs w:val="22"/>
        </w:rPr>
        <w:lastRenderedPageBreak/>
        <w:t>a.</w:t>
      </w:r>
      <w:r w:rsidRPr="001C34CD">
        <w:rPr>
          <w:rFonts w:eastAsia="Arial" w:cs="Arial"/>
          <w:sz w:val="20"/>
          <w:szCs w:val="22"/>
        </w:rPr>
        <w:tab/>
      </w:r>
      <w:r w:rsidR="001C34CD" w:rsidRPr="00D461AD">
        <w:rPr>
          <w:rFonts w:eastAsia="Arial" w:cs="Arial"/>
          <w:sz w:val="20"/>
        </w:rPr>
        <w:t>The A</w:t>
      </w:r>
      <w:r w:rsidR="00894997" w:rsidRPr="00D461AD">
        <w:rPr>
          <w:rFonts w:eastAsia="Arial" w:cs="Arial"/>
          <w:sz w:val="20"/>
        </w:rPr>
        <w:t xml:space="preserve">rmy </w:t>
      </w:r>
      <w:r w:rsidR="00B44AAC" w:rsidRPr="00D461AD">
        <w:rPr>
          <w:rFonts w:eastAsia="Arial" w:cs="Arial"/>
          <w:sz w:val="20"/>
        </w:rPr>
        <w:t>F</w:t>
      </w:r>
      <w:r w:rsidR="00894997" w:rsidRPr="00D461AD">
        <w:rPr>
          <w:rFonts w:eastAsia="Arial" w:cs="Arial"/>
          <w:sz w:val="20"/>
        </w:rPr>
        <w:t xml:space="preserve">ederal Acquisition </w:t>
      </w:r>
      <w:r w:rsidR="00B44AAC" w:rsidRPr="00D461AD">
        <w:rPr>
          <w:rFonts w:eastAsia="Arial" w:cs="Arial"/>
          <w:sz w:val="20"/>
        </w:rPr>
        <w:t>R</w:t>
      </w:r>
      <w:r w:rsidR="00894997" w:rsidRPr="00D461AD">
        <w:rPr>
          <w:rFonts w:eastAsia="Arial" w:cs="Arial"/>
          <w:sz w:val="20"/>
        </w:rPr>
        <w:t xml:space="preserve">egulation </w:t>
      </w:r>
      <w:r w:rsidR="00B44AAC" w:rsidRPr="00D461AD">
        <w:rPr>
          <w:rFonts w:eastAsia="Arial" w:cs="Arial"/>
          <w:sz w:val="20"/>
        </w:rPr>
        <w:t>S</w:t>
      </w:r>
      <w:r w:rsidR="00894997" w:rsidRPr="00D461AD">
        <w:rPr>
          <w:rFonts w:eastAsia="Arial" w:cs="Arial"/>
          <w:sz w:val="20"/>
        </w:rPr>
        <w:t>upplement (AFARS)</w:t>
      </w:r>
      <w:r w:rsidR="00B44AAC" w:rsidRPr="00D461AD">
        <w:rPr>
          <w:rFonts w:eastAsia="Arial" w:cs="Arial"/>
          <w:sz w:val="20"/>
        </w:rPr>
        <w:t xml:space="preserve"> Appendix EE </w:t>
      </w:r>
      <w:r w:rsidR="001C34CD" w:rsidRPr="00D461AD">
        <w:rPr>
          <w:rFonts w:eastAsia="Arial" w:cs="Arial"/>
          <w:sz w:val="20"/>
        </w:rPr>
        <w:t>provide</w:t>
      </w:r>
      <w:r w:rsidR="00B44AAC" w:rsidRPr="00D461AD">
        <w:rPr>
          <w:rFonts w:eastAsia="Arial" w:cs="Arial"/>
          <w:sz w:val="20"/>
        </w:rPr>
        <w:t>s</w:t>
      </w:r>
      <w:r w:rsidR="001C34CD" w:rsidRPr="00D461AD">
        <w:rPr>
          <w:rFonts w:eastAsia="Arial" w:cs="Arial"/>
          <w:sz w:val="20"/>
        </w:rPr>
        <w:t xml:space="preserve"> policy guidance and procedures for the management of the Army Government Purchase Card (GPC) program. It implements and supplements sections of the</w:t>
      </w:r>
      <w:r w:rsidR="005761AE" w:rsidRPr="00D461AD">
        <w:rPr>
          <w:rFonts w:eastAsia="Arial" w:cs="Arial"/>
          <w:sz w:val="20"/>
        </w:rPr>
        <w:t xml:space="preserve"> Department of Defense</w:t>
      </w:r>
      <w:r w:rsidR="002002BE" w:rsidRPr="00D461AD">
        <w:rPr>
          <w:rFonts w:eastAsia="Arial" w:cs="Arial"/>
          <w:sz w:val="20"/>
        </w:rPr>
        <w:t xml:space="preserve"> (DoD)</w:t>
      </w:r>
      <w:r w:rsidR="005761AE" w:rsidRPr="00D461AD">
        <w:rPr>
          <w:rFonts w:eastAsia="Arial" w:cs="Arial"/>
          <w:sz w:val="20"/>
        </w:rPr>
        <w:t xml:space="preserve"> Government Charge Card Guidebook for Establishing and Managing Purchase, Travel, and Fuel Card Programs (here</w:t>
      </w:r>
      <w:r w:rsidR="002002BE" w:rsidRPr="00D461AD">
        <w:rPr>
          <w:rFonts w:eastAsia="Arial" w:cs="Arial"/>
          <w:sz w:val="20"/>
        </w:rPr>
        <w:t>in</w:t>
      </w:r>
      <w:r w:rsidR="005761AE" w:rsidRPr="00D461AD">
        <w:rPr>
          <w:rFonts w:eastAsia="Arial" w:cs="Arial"/>
          <w:sz w:val="20"/>
        </w:rPr>
        <w:t>after referred to as</w:t>
      </w:r>
      <w:r w:rsidR="002002BE" w:rsidRPr="00D461AD">
        <w:rPr>
          <w:rFonts w:eastAsia="Arial" w:cs="Arial"/>
          <w:sz w:val="20"/>
        </w:rPr>
        <w:t xml:space="preserve"> the</w:t>
      </w:r>
      <w:r w:rsidR="005761AE" w:rsidRPr="00D461AD">
        <w:rPr>
          <w:rFonts w:eastAsia="Arial" w:cs="Arial"/>
          <w:sz w:val="20"/>
        </w:rPr>
        <w:t xml:space="preserve"> DoD Charge Card Guidebook)</w:t>
      </w:r>
      <w:r w:rsidR="00FB3593" w:rsidRPr="00D461AD">
        <w:rPr>
          <w:rFonts w:eastAsia="Arial" w:cs="Arial"/>
          <w:sz w:val="20"/>
        </w:rPr>
        <w:t xml:space="preserve">.  </w:t>
      </w:r>
      <w:r w:rsidR="001C34CD" w:rsidRPr="00D461AD">
        <w:rPr>
          <w:rFonts w:eastAsia="Arial" w:cs="Arial"/>
          <w:sz w:val="20"/>
        </w:rPr>
        <w:t xml:space="preserve">If information is not discussed in this document or if this document is in conflict with the DoD GPC Policy, the </w:t>
      </w:r>
      <w:r w:rsidR="002002BE" w:rsidRPr="00D461AD">
        <w:rPr>
          <w:rFonts w:eastAsia="Arial" w:cs="Arial"/>
          <w:sz w:val="20"/>
        </w:rPr>
        <w:t>DoD</w:t>
      </w:r>
      <w:r w:rsidR="001C34CD" w:rsidRPr="00D461AD">
        <w:rPr>
          <w:rFonts w:eastAsia="Arial" w:cs="Arial"/>
          <w:sz w:val="20"/>
        </w:rPr>
        <w:t xml:space="preserve"> GPC Policy should be followed. This document applies to all </w:t>
      </w:r>
      <w:r w:rsidR="00FB3593" w:rsidRPr="00D461AD">
        <w:rPr>
          <w:rFonts w:eastAsia="Arial" w:cs="Arial"/>
          <w:sz w:val="20"/>
        </w:rPr>
        <w:t>purchases utilizing Army</w:t>
      </w:r>
      <w:r w:rsidR="00FB0184" w:rsidRPr="00D461AD">
        <w:rPr>
          <w:rFonts w:eastAsia="Arial" w:cs="Arial"/>
          <w:sz w:val="20"/>
        </w:rPr>
        <w:t>-</w:t>
      </w:r>
      <w:r w:rsidR="00FB3593" w:rsidRPr="00D461AD">
        <w:rPr>
          <w:rFonts w:eastAsia="Arial" w:cs="Arial"/>
          <w:sz w:val="20"/>
        </w:rPr>
        <w:t xml:space="preserve">issued GPCs.  </w:t>
      </w:r>
      <w:r w:rsidR="001C34CD" w:rsidRPr="00D461AD">
        <w:rPr>
          <w:rFonts w:eastAsia="Arial" w:cs="Arial"/>
          <w:sz w:val="20"/>
        </w:rPr>
        <w:t xml:space="preserve">  </w:t>
      </w:r>
      <w:r w:rsidR="001C34CD" w:rsidRPr="00D461AD">
        <w:rPr>
          <w:rFonts w:eastAsia="Arial" w:cs="Arial"/>
          <w:b/>
          <w:bCs/>
          <w:sz w:val="20"/>
        </w:rPr>
        <w:t xml:space="preserve"> </w:t>
      </w:r>
    </w:p>
    <w:p w14:paraId="1D059630" w14:textId="77777777" w:rsidR="001C34CD" w:rsidRPr="001C34CD" w:rsidRDefault="001C34CD" w:rsidP="001C34CD">
      <w:pPr>
        <w:pStyle w:val="ListParagraph"/>
        <w:ind w:left="187" w:firstLine="0"/>
        <w:rPr>
          <w:rFonts w:eastAsia="Arial" w:cs="Arial"/>
          <w:sz w:val="20"/>
        </w:rPr>
      </w:pPr>
    </w:p>
    <w:p w14:paraId="7A5F69BA" w14:textId="6B846C03" w:rsidR="001C34CD" w:rsidRPr="00D461AD" w:rsidRDefault="00D461AD" w:rsidP="00D461AD">
      <w:pPr>
        <w:tabs>
          <w:tab w:val="left" w:pos="504"/>
        </w:tabs>
        <w:rPr>
          <w:rFonts w:eastAsia="Arial" w:cs="Arial"/>
          <w:sz w:val="20"/>
        </w:rPr>
      </w:pPr>
      <w:r>
        <w:rPr>
          <w:rFonts w:eastAsia="Arial" w:cs="Arial"/>
          <w:sz w:val="20"/>
        </w:rPr>
        <w:t>b.</w:t>
      </w:r>
      <w:r>
        <w:rPr>
          <w:rFonts w:eastAsia="Arial" w:cs="Arial"/>
          <w:sz w:val="20"/>
        </w:rPr>
        <w:tab/>
      </w:r>
      <w:r w:rsidR="001C34CD" w:rsidRPr="00D461AD">
        <w:rPr>
          <w:rFonts w:eastAsia="Arial" w:cs="Arial"/>
          <w:sz w:val="20"/>
        </w:rPr>
        <w:t xml:space="preserve">Refer recommended changes and questions about the AFARS Appendix EE to the Office of </w:t>
      </w:r>
      <w:r w:rsidR="00B44AAC" w:rsidRPr="00D461AD">
        <w:rPr>
          <w:rFonts w:eastAsia="Arial" w:cs="Arial"/>
          <w:sz w:val="20"/>
        </w:rPr>
        <w:t xml:space="preserve">the </w:t>
      </w:r>
      <w:r w:rsidR="001C34CD" w:rsidRPr="00D461AD">
        <w:rPr>
          <w:rFonts w:eastAsia="Arial" w:cs="Arial"/>
          <w:sz w:val="20"/>
        </w:rPr>
        <w:t>Deputy Assistant Secretary of the Army (Procurement)</w:t>
      </w:r>
      <w:r w:rsidR="002E4B68" w:rsidRPr="00D461AD">
        <w:rPr>
          <w:rFonts w:eastAsia="Arial" w:cs="Arial"/>
          <w:sz w:val="20"/>
        </w:rPr>
        <w:t xml:space="preserve"> </w:t>
      </w:r>
      <w:r w:rsidR="002E4B68" w:rsidRPr="00D461AD">
        <w:rPr>
          <w:rFonts w:cs="Arial"/>
          <w:sz w:val="20"/>
        </w:rPr>
        <w:t>(</w:t>
      </w:r>
      <w:r w:rsidR="00CE1B1C" w:rsidRPr="00D461AD">
        <w:rPr>
          <w:rFonts w:cs="Arial"/>
          <w:sz w:val="20"/>
        </w:rPr>
        <w:t>O</w:t>
      </w:r>
      <w:r w:rsidR="002E4B68" w:rsidRPr="00D461AD">
        <w:rPr>
          <w:rFonts w:cs="Arial"/>
          <w:sz w:val="20"/>
        </w:rPr>
        <w:t>DASA(P))</w:t>
      </w:r>
      <w:r w:rsidR="00B44AAC" w:rsidRPr="00D461AD">
        <w:rPr>
          <w:rFonts w:eastAsia="Arial" w:cs="Arial"/>
          <w:sz w:val="20"/>
        </w:rPr>
        <w:t xml:space="preserve">.  </w:t>
      </w:r>
      <w:r w:rsidR="001C34CD" w:rsidRPr="00D461AD">
        <w:rPr>
          <w:rFonts w:eastAsia="Arial" w:cs="Arial"/>
          <w:sz w:val="20"/>
        </w:rPr>
        <w:t>Submit requests for waivers through the chain of command</w:t>
      </w:r>
      <w:r w:rsidR="00B44AAC" w:rsidRPr="00D461AD">
        <w:rPr>
          <w:rFonts w:eastAsia="Arial" w:cs="Arial"/>
          <w:sz w:val="20"/>
        </w:rPr>
        <w:t xml:space="preserve">.  Compliance with the AFARS Appendix EE is </w:t>
      </w:r>
      <w:r w:rsidR="001C34CD" w:rsidRPr="00D461AD">
        <w:rPr>
          <w:rFonts w:eastAsia="Arial" w:cs="Arial"/>
          <w:sz w:val="20"/>
        </w:rPr>
        <w:t xml:space="preserve">mandatory. </w:t>
      </w:r>
    </w:p>
    <w:p w14:paraId="396810E9" w14:textId="77777777" w:rsidR="001C34CD" w:rsidRPr="001C34CD" w:rsidRDefault="001C34CD" w:rsidP="001C34CD">
      <w:pPr>
        <w:pStyle w:val="ListParagraph"/>
        <w:spacing w:after="0" w:line="240" w:lineRule="auto"/>
        <w:ind w:left="187" w:firstLine="0"/>
        <w:rPr>
          <w:rFonts w:eastAsia="Arial" w:cs="Arial"/>
          <w:sz w:val="20"/>
          <w:szCs w:val="20"/>
        </w:rPr>
      </w:pPr>
    </w:p>
    <w:p w14:paraId="685D9CB9" w14:textId="1EC7FB2C" w:rsidR="00482E6E" w:rsidRPr="00D461AD" w:rsidRDefault="00D461AD" w:rsidP="00D461AD">
      <w:pPr>
        <w:tabs>
          <w:tab w:val="left" w:pos="504"/>
        </w:tabs>
        <w:rPr>
          <w:rFonts w:eastAsia="Arial" w:cs="Arial"/>
          <w:sz w:val="20"/>
        </w:rPr>
      </w:pPr>
      <w:r w:rsidRPr="008F1C5B">
        <w:rPr>
          <w:rFonts w:eastAsia="Arial" w:cs="Arial"/>
          <w:sz w:val="20"/>
        </w:rPr>
        <w:t>c.</w:t>
      </w:r>
      <w:r w:rsidRPr="008F1C5B">
        <w:rPr>
          <w:rFonts w:eastAsia="Arial" w:cs="Arial"/>
          <w:sz w:val="20"/>
        </w:rPr>
        <w:tab/>
      </w:r>
      <w:r w:rsidR="3CC20F0D" w:rsidRPr="00D461AD">
        <w:rPr>
          <w:rFonts w:eastAsia="Arial" w:cs="Arial"/>
          <w:sz w:val="20"/>
        </w:rPr>
        <w:t xml:space="preserve">The GPC </w:t>
      </w:r>
      <w:r w:rsidR="00D84F38" w:rsidRPr="00D461AD">
        <w:rPr>
          <w:rFonts w:eastAsia="Arial" w:cs="Arial"/>
          <w:sz w:val="20"/>
        </w:rPr>
        <w:t>p</w:t>
      </w:r>
      <w:r w:rsidR="3CC20F0D" w:rsidRPr="00D461AD">
        <w:rPr>
          <w:rFonts w:eastAsia="Arial" w:cs="Arial"/>
          <w:sz w:val="20"/>
        </w:rPr>
        <w:t xml:space="preserve">rogram provides Army and supported organizations a simplified, streamlined method of purchasing and paying for supplies, services, construction projects, and contract payments. The program complies with Federal, </w:t>
      </w:r>
      <w:r w:rsidR="008F1C5B" w:rsidRPr="00D461AD">
        <w:rPr>
          <w:rFonts w:eastAsia="Arial" w:cs="Arial"/>
          <w:sz w:val="20"/>
        </w:rPr>
        <w:t>DoD</w:t>
      </w:r>
      <w:r w:rsidR="00C172BD" w:rsidRPr="00D461AD">
        <w:rPr>
          <w:rFonts w:eastAsia="Arial" w:cs="Arial"/>
          <w:sz w:val="20"/>
        </w:rPr>
        <w:t>,</w:t>
      </w:r>
      <w:r w:rsidR="3CC20F0D" w:rsidRPr="00D461AD">
        <w:rPr>
          <w:rFonts w:eastAsia="Arial" w:cs="Arial"/>
          <w:sz w:val="20"/>
        </w:rPr>
        <w:t xml:space="preserve"> and Army statutory and regulatory guidance, as well as the terms and conditions specified in the most current General Services Administration (GSA) </w:t>
      </w:r>
      <w:proofErr w:type="spellStart"/>
      <w:r w:rsidR="008F1C5B" w:rsidRPr="00D461AD">
        <w:rPr>
          <w:rFonts w:eastAsia="Arial" w:cs="Arial"/>
          <w:sz w:val="20"/>
        </w:rPr>
        <w:t>SmartPay</w:t>
      </w:r>
      <w:proofErr w:type="spellEnd"/>
      <w:r w:rsidR="008F1C5B" w:rsidRPr="00D461AD">
        <w:rPr>
          <w:rFonts w:eastAsia="Arial" w:cs="Arial"/>
          <w:sz w:val="20"/>
        </w:rPr>
        <w:t xml:space="preserve">® 3 </w:t>
      </w:r>
      <w:r w:rsidR="3CC20F0D" w:rsidRPr="00D461AD">
        <w:rPr>
          <w:rFonts w:eastAsia="Arial" w:cs="Arial"/>
          <w:sz w:val="20"/>
        </w:rPr>
        <w:t xml:space="preserve">Master Contract. </w:t>
      </w:r>
      <w:r w:rsidR="008F1C5B" w:rsidRPr="00D461AD">
        <w:rPr>
          <w:rFonts w:cs="Arial"/>
          <w:sz w:val="20"/>
        </w:rPr>
        <w:t>The primary benefit</w:t>
      </w:r>
      <w:r w:rsidR="005A1E43" w:rsidRPr="00D461AD">
        <w:rPr>
          <w:rFonts w:cs="Arial"/>
          <w:sz w:val="20"/>
        </w:rPr>
        <w:t xml:space="preserve"> of the GPC Program</w:t>
      </w:r>
      <w:r w:rsidR="008F1C5B" w:rsidRPr="00D461AD">
        <w:rPr>
          <w:rFonts w:cs="Arial"/>
          <w:sz w:val="20"/>
        </w:rPr>
        <w:t xml:space="preserve"> is that </w:t>
      </w:r>
      <w:r w:rsidR="005A1E43" w:rsidRPr="00D461AD">
        <w:rPr>
          <w:rFonts w:cs="Arial"/>
          <w:sz w:val="20"/>
        </w:rPr>
        <w:t>the card-issuing bank</w:t>
      </w:r>
      <w:r w:rsidR="008F1C5B" w:rsidRPr="00D461AD">
        <w:rPr>
          <w:rFonts w:cs="Arial"/>
          <w:sz w:val="20"/>
        </w:rPr>
        <w:t>s</w:t>
      </w:r>
      <w:r w:rsidR="005A1E43" w:rsidRPr="00D461AD">
        <w:rPr>
          <w:rFonts w:cs="Arial"/>
          <w:sz w:val="20"/>
        </w:rPr>
        <w:t xml:space="preserve"> provide a commercial purchase and payment service that replaces the paper-based, time-consuming purchase order process; reduces procurement lead time</w:t>
      </w:r>
      <w:r w:rsidR="008F1C5B" w:rsidRPr="00D461AD">
        <w:rPr>
          <w:rFonts w:cs="Arial"/>
          <w:sz w:val="20"/>
        </w:rPr>
        <w:t>;</w:t>
      </w:r>
      <w:r w:rsidR="005A1E43" w:rsidRPr="00D461AD">
        <w:rPr>
          <w:rFonts w:cs="Arial"/>
          <w:sz w:val="20"/>
        </w:rPr>
        <w:t xml:space="preserve"> provides transaction cost </w:t>
      </w:r>
      <w:r w:rsidR="00767B0D" w:rsidRPr="00D461AD">
        <w:rPr>
          <w:rFonts w:cs="Arial"/>
          <w:sz w:val="20"/>
        </w:rPr>
        <w:t>savings; reduces</w:t>
      </w:r>
      <w:r w:rsidR="005A1E43" w:rsidRPr="00D461AD">
        <w:rPr>
          <w:rFonts w:cs="Arial"/>
          <w:sz w:val="20"/>
        </w:rPr>
        <w:t xml:space="preserve"> procurement office workload; provides refunds</w:t>
      </w:r>
      <w:r w:rsidR="008F1C5B" w:rsidRPr="00D461AD">
        <w:rPr>
          <w:rFonts w:cs="Arial"/>
          <w:sz w:val="20"/>
        </w:rPr>
        <w:t>;</w:t>
      </w:r>
      <w:r w:rsidR="005A1E43" w:rsidRPr="00D461AD">
        <w:rPr>
          <w:rFonts w:cs="Arial"/>
          <w:sz w:val="20"/>
        </w:rPr>
        <w:t xml:space="preserve"> and facilitat</w:t>
      </w:r>
      <w:r w:rsidR="008F1C5B" w:rsidRPr="00D461AD">
        <w:rPr>
          <w:rFonts w:cs="Arial"/>
          <w:sz w:val="20"/>
        </w:rPr>
        <w:t>es</w:t>
      </w:r>
      <w:r w:rsidR="005A1E43" w:rsidRPr="00D461AD">
        <w:rPr>
          <w:rFonts w:cs="Arial"/>
          <w:sz w:val="20"/>
        </w:rPr>
        <w:t xml:space="preserve"> payment to include reductions in interest payments.</w:t>
      </w:r>
    </w:p>
    <w:p w14:paraId="6A525C7E" w14:textId="77777777" w:rsidR="00482E6E" w:rsidRPr="008F1C5B" w:rsidRDefault="00482E6E" w:rsidP="008F1C5B">
      <w:pPr>
        <w:pStyle w:val="ListParagraph"/>
        <w:spacing w:after="0" w:line="240" w:lineRule="auto"/>
        <w:ind w:left="187" w:firstLine="0"/>
        <w:rPr>
          <w:rFonts w:eastAsia="Arial" w:cs="Arial"/>
          <w:sz w:val="20"/>
        </w:rPr>
      </w:pPr>
    </w:p>
    <w:p w14:paraId="74B32E34" w14:textId="614E2F84" w:rsidR="00F73187" w:rsidRPr="00D461AD" w:rsidRDefault="00D461AD" w:rsidP="00D461AD">
      <w:pPr>
        <w:tabs>
          <w:tab w:val="left" w:pos="504"/>
        </w:tabs>
        <w:rPr>
          <w:rFonts w:eastAsia="Arial" w:cs="Arial"/>
          <w:sz w:val="20"/>
        </w:rPr>
      </w:pPr>
      <w:r w:rsidRPr="008F1C5B">
        <w:rPr>
          <w:rFonts w:eastAsia="Arial" w:cs="Arial"/>
          <w:sz w:val="20"/>
          <w:szCs w:val="22"/>
        </w:rPr>
        <w:t>d.</w:t>
      </w:r>
      <w:r w:rsidRPr="008F1C5B">
        <w:rPr>
          <w:rFonts w:eastAsia="Arial" w:cs="Arial"/>
          <w:sz w:val="20"/>
          <w:szCs w:val="22"/>
        </w:rPr>
        <w:tab/>
      </w:r>
      <w:r w:rsidR="00DD543E" w:rsidRPr="00D461AD">
        <w:rPr>
          <w:rFonts w:eastAsia="Arial" w:cs="Arial"/>
          <w:sz w:val="20"/>
        </w:rPr>
        <w:t>Th</w:t>
      </w:r>
      <w:r w:rsidR="00B44AAC" w:rsidRPr="00D461AD">
        <w:rPr>
          <w:rFonts w:eastAsia="Arial" w:cs="Arial"/>
          <w:sz w:val="20"/>
        </w:rPr>
        <w:t xml:space="preserve">e AFARS Appendix EE </w:t>
      </w:r>
      <w:r w:rsidR="001A0C3D" w:rsidRPr="00D461AD">
        <w:rPr>
          <w:rFonts w:eastAsia="Arial" w:cs="Arial"/>
          <w:sz w:val="20"/>
        </w:rPr>
        <w:t>provides the procedures to use within the Army</w:t>
      </w:r>
      <w:r w:rsidR="00C172BD" w:rsidRPr="00D461AD">
        <w:rPr>
          <w:rFonts w:eastAsia="Arial" w:cs="Arial"/>
          <w:sz w:val="20"/>
        </w:rPr>
        <w:t>,</w:t>
      </w:r>
      <w:r w:rsidR="001A0C3D" w:rsidRPr="00D461AD">
        <w:rPr>
          <w:rFonts w:eastAsia="Arial" w:cs="Arial"/>
          <w:sz w:val="20"/>
        </w:rPr>
        <w:t xml:space="preserve"> </w:t>
      </w:r>
      <w:r w:rsidR="008F1C5B" w:rsidRPr="00D461AD">
        <w:rPr>
          <w:rFonts w:eastAsia="Arial" w:cs="Arial"/>
          <w:sz w:val="20"/>
        </w:rPr>
        <w:t>including Army National Guard</w:t>
      </w:r>
      <w:r w:rsidR="00B15BF3" w:rsidRPr="00D461AD">
        <w:rPr>
          <w:rFonts w:eastAsia="Arial" w:cs="Arial"/>
          <w:sz w:val="20"/>
        </w:rPr>
        <w:t xml:space="preserve"> (ARNG)</w:t>
      </w:r>
      <w:r w:rsidR="008F1C5B" w:rsidRPr="00D461AD">
        <w:rPr>
          <w:rFonts w:eastAsia="Arial" w:cs="Arial"/>
          <w:sz w:val="20"/>
        </w:rPr>
        <w:t xml:space="preserve"> </w:t>
      </w:r>
      <w:r w:rsidR="005E7D70" w:rsidRPr="00D461AD">
        <w:rPr>
          <w:rFonts w:eastAsia="Arial" w:cs="Arial"/>
          <w:sz w:val="20"/>
        </w:rPr>
        <w:t>and Air National Guard</w:t>
      </w:r>
      <w:r w:rsidR="00B15BF3" w:rsidRPr="00D461AD">
        <w:rPr>
          <w:rFonts w:eastAsia="Arial" w:cs="Arial"/>
          <w:sz w:val="20"/>
        </w:rPr>
        <w:t xml:space="preserve"> (ANG)</w:t>
      </w:r>
      <w:r w:rsidR="00C172BD" w:rsidRPr="00D461AD">
        <w:rPr>
          <w:rFonts w:eastAsia="Arial" w:cs="Arial"/>
          <w:sz w:val="20"/>
        </w:rPr>
        <w:t>,</w:t>
      </w:r>
      <w:r w:rsidR="005E7D70" w:rsidRPr="00D461AD">
        <w:rPr>
          <w:rFonts w:eastAsia="Arial" w:cs="Arial"/>
          <w:sz w:val="20"/>
        </w:rPr>
        <w:t xml:space="preserve"> </w:t>
      </w:r>
      <w:r w:rsidR="00DD543E" w:rsidRPr="00D461AD">
        <w:rPr>
          <w:rFonts w:eastAsia="Arial" w:cs="Arial"/>
          <w:sz w:val="20"/>
        </w:rPr>
        <w:t>to establis</w:t>
      </w:r>
      <w:r w:rsidR="001A0C3D" w:rsidRPr="00D461AD">
        <w:rPr>
          <w:rFonts w:eastAsia="Arial" w:cs="Arial"/>
          <w:sz w:val="20"/>
        </w:rPr>
        <w:t xml:space="preserve">h and </w:t>
      </w:r>
      <w:r w:rsidR="001A129B" w:rsidRPr="00D461AD">
        <w:rPr>
          <w:rFonts w:eastAsia="Arial" w:cs="Arial"/>
          <w:sz w:val="20"/>
        </w:rPr>
        <w:t>m</w:t>
      </w:r>
      <w:r w:rsidR="002729DE" w:rsidRPr="00D461AD">
        <w:rPr>
          <w:rFonts w:eastAsia="Arial" w:cs="Arial"/>
          <w:sz w:val="20"/>
        </w:rPr>
        <w:t>anage</w:t>
      </w:r>
      <w:r w:rsidR="00DD543E" w:rsidRPr="00D461AD">
        <w:rPr>
          <w:rFonts w:eastAsia="Arial" w:cs="Arial"/>
          <w:sz w:val="20"/>
        </w:rPr>
        <w:t xml:space="preserve"> </w:t>
      </w:r>
      <w:r w:rsidR="001A0C3D" w:rsidRPr="00D461AD">
        <w:rPr>
          <w:rFonts w:eastAsia="Arial" w:cs="Arial"/>
          <w:sz w:val="20"/>
        </w:rPr>
        <w:t xml:space="preserve">the Army GPC </w:t>
      </w:r>
      <w:r w:rsidR="00DD543E" w:rsidRPr="00D461AD">
        <w:rPr>
          <w:rFonts w:eastAsia="Arial" w:cs="Arial"/>
          <w:sz w:val="20"/>
        </w:rPr>
        <w:t>program</w:t>
      </w:r>
      <w:r w:rsidR="001A0C3D" w:rsidRPr="00D461AD">
        <w:rPr>
          <w:rFonts w:eastAsia="Arial" w:cs="Arial"/>
          <w:sz w:val="20"/>
        </w:rPr>
        <w:t xml:space="preserve">. </w:t>
      </w:r>
      <w:r w:rsidR="00261C6C" w:rsidRPr="00D461AD">
        <w:rPr>
          <w:rFonts w:eastAsia="Arial" w:cs="Arial"/>
          <w:sz w:val="20"/>
        </w:rPr>
        <w:t>A</w:t>
      </w:r>
      <w:r w:rsidR="005369A5" w:rsidRPr="00D461AD">
        <w:rPr>
          <w:rFonts w:eastAsia="Arial" w:cs="Arial"/>
          <w:sz w:val="20"/>
        </w:rPr>
        <w:t xml:space="preserve">rmy </w:t>
      </w:r>
      <w:r w:rsidR="007B69B6" w:rsidRPr="00D461AD">
        <w:rPr>
          <w:rFonts w:eastAsia="Arial" w:cs="Arial"/>
          <w:sz w:val="20"/>
        </w:rPr>
        <w:t xml:space="preserve">activities </w:t>
      </w:r>
      <w:r w:rsidR="005369A5" w:rsidRPr="00D461AD">
        <w:rPr>
          <w:rFonts w:eastAsia="Arial" w:cs="Arial"/>
          <w:sz w:val="20"/>
        </w:rPr>
        <w:t xml:space="preserve">may </w:t>
      </w:r>
      <w:r w:rsidR="00315FCA" w:rsidRPr="00D461AD">
        <w:rPr>
          <w:rFonts w:eastAsia="Arial" w:cs="Arial"/>
          <w:sz w:val="20"/>
        </w:rPr>
        <w:t>supplement (</w:t>
      </w:r>
      <w:r w:rsidR="008F1C5B" w:rsidRPr="00D461AD">
        <w:rPr>
          <w:rFonts w:eastAsia="Arial" w:cs="Arial"/>
          <w:sz w:val="20"/>
        </w:rPr>
        <w:t xml:space="preserve">i.e., </w:t>
      </w:r>
      <w:r w:rsidR="005369A5" w:rsidRPr="00D461AD">
        <w:rPr>
          <w:rFonts w:eastAsia="Arial" w:cs="Arial"/>
          <w:sz w:val="20"/>
        </w:rPr>
        <w:t xml:space="preserve">adopt more stringent internal control requirements than the requirements cited </w:t>
      </w:r>
      <w:r w:rsidR="007B69B6" w:rsidRPr="00D461AD">
        <w:rPr>
          <w:rFonts w:eastAsia="Arial" w:cs="Arial"/>
          <w:sz w:val="20"/>
        </w:rPr>
        <w:t>herein</w:t>
      </w:r>
      <w:r w:rsidR="00315FCA" w:rsidRPr="00D461AD">
        <w:rPr>
          <w:rFonts w:eastAsia="Arial" w:cs="Arial"/>
          <w:sz w:val="20"/>
        </w:rPr>
        <w:t>), but not change this policy</w:t>
      </w:r>
      <w:r w:rsidR="007B69B6" w:rsidRPr="00D461AD">
        <w:rPr>
          <w:rFonts w:eastAsia="Arial" w:cs="Arial"/>
          <w:sz w:val="20"/>
        </w:rPr>
        <w:t>.</w:t>
      </w:r>
      <w:r w:rsidR="00262247" w:rsidRPr="00D461AD">
        <w:rPr>
          <w:rFonts w:eastAsia="Arial" w:cs="Arial"/>
          <w:sz w:val="20"/>
        </w:rPr>
        <w:t xml:space="preserve"> </w:t>
      </w:r>
      <w:r w:rsidR="005369A5" w:rsidRPr="00D461AD">
        <w:rPr>
          <w:rFonts w:eastAsia="Arial" w:cs="Arial"/>
          <w:sz w:val="20"/>
        </w:rPr>
        <w:t xml:space="preserve">However, as these are risk-managed programs, </w:t>
      </w:r>
      <w:r w:rsidR="007B69B6" w:rsidRPr="00D461AD">
        <w:rPr>
          <w:rFonts w:eastAsia="Arial" w:cs="Arial"/>
          <w:sz w:val="20"/>
        </w:rPr>
        <w:t xml:space="preserve">activities </w:t>
      </w:r>
      <w:r w:rsidR="005369A5" w:rsidRPr="00D461AD">
        <w:rPr>
          <w:rFonts w:eastAsia="Arial" w:cs="Arial"/>
          <w:sz w:val="20"/>
        </w:rPr>
        <w:t>should maintain a proper balance between the control environment and ease of use to ensure that the benefits of the card continue to accrue.</w:t>
      </w:r>
      <w:r w:rsidR="00262247" w:rsidRPr="00D461AD">
        <w:rPr>
          <w:rFonts w:eastAsia="Arial" w:cs="Arial"/>
          <w:sz w:val="20"/>
        </w:rPr>
        <w:t xml:space="preserve"> </w:t>
      </w:r>
      <w:r w:rsidR="00DD03D8" w:rsidRPr="00D461AD">
        <w:rPr>
          <w:rFonts w:eastAsia="Arial" w:cs="Arial"/>
          <w:sz w:val="20"/>
        </w:rPr>
        <w:t>Th</w:t>
      </w:r>
      <w:r w:rsidR="007B69B6" w:rsidRPr="00D461AD">
        <w:rPr>
          <w:rFonts w:eastAsia="Arial" w:cs="Arial"/>
          <w:sz w:val="20"/>
        </w:rPr>
        <w:t xml:space="preserve">ese procedures </w:t>
      </w:r>
      <w:r w:rsidR="00F279D3" w:rsidRPr="00D461AD">
        <w:rPr>
          <w:rFonts w:eastAsia="Arial" w:cs="Arial"/>
          <w:sz w:val="20"/>
        </w:rPr>
        <w:t>establish</w:t>
      </w:r>
      <w:r w:rsidR="00DD03D8" w:rsidRPr="00D461AD">
        <w:rPr>
          <w:rFonts w:eastAsia="Arial" w:cs="Arial"/>
          <w:sz w:val="20"/>
        </w:rPr>
        <w:t xml:space="preserve"> Army-wide standards designed to provide all Army </w:t>
      </w:r>
      <w:r w:rsidR="007B69B6" w:rsidRPr="00D461AD">
        <w:rPr>
          <w:rFonts w:eastAsia="Arial" w:cs="Arial"/>
          <w:sz w:val="20"/>
        </w:rPr>
        <w:t xml:space="preserve">activities </w:t>
      </w:r>
      <w:r w:rsidR="00DD03D8" w:rsidRPr="00D461AD">
        <w:rPr>
          <w:rFonts w:eastAsia="Arial" w:cs="Arial"/>
          <w:sz w:val="20"/>
        </w:rPr>
        <w:t xml:space="preserve">with a foundation upon which to build specific </w:t>
      </w:r>
      <w:r w:rsidR="00F279D3" w:rsidRPr="00D461AD">
        <w:rPr>
          <w:rFonts w:eastAsia="Arial" w:cs="Arial"/>
          <w:sz w:val="20"/>
        </w:rPr>
        <w:t xml:space="preserve">standard operating procedures </w:t>
      </w:r>
      <w:r w:rsidR="00DD03D8" w:rsidRPr="00D461AD">
        <w:rPr>
          <w:rFonts w:eastAsia="Arial" w:cs="Arial"/>
          <w:sz w:val="20"/>
        </w:rPr>
        <w:t>governing their programs</w:t>
      </w:r>
      <w:r w:rsidR="00017A5E" w:rsidRPr="00D461AD">
        <w:rPr>
          <w:rFonts w:eastAsia="Arial" w:cs="Arial"/>
          <w:sz w:val="20"/>
        </w:rPr>
        <w:t xml:space="preserve">. </w:t>
      </w:r>
    </w:p>
    <w:p w14:paraId="19007854" w14:textId="77777777" w:rsidR="0032027D" w:rsidRPr="008F1C5B" w:rsidRDefault="0032027D" w:rsidP="008F1C5B">
      <w:pPr>
        <w:tabs>
          <w:tab w:val="left" w:pos="1727"/>
        </w:tabs>
        <w:rPr>
          <w:rFonts w:eastAsia="Arial" w:cs="Arial"/>
          <w:sz w:val="20"/>
        </w:rPr>
      </w:pPr>
    </w:p>
    <w:p w14:paraId="4214F6AC" w14:textId="650934DD" w:rsidR="009F2C48" w:rsidRPr="00D461AD" w:rsidRDefault="00D461AD" w:rsidP="00D461AD">
      <w:pPr>
        <w:tabs>
          <w:tab w:val="left" w:pos="504"/>
        </w:tabs>
        <w:rPr>
          <w:rFonts w:eastAsia="Arial" w:cs="Arial"/>
          <w:sz w:val="20"/>
        </w:rPr>
      </w:pPr>
      <w:r w:rsidRPr="008F1C5B">
        <w:rPr>
          <w:rFonts w:eastAsia="Arial" w:cs="Arial"/>
          <w:sz w:val="20"/>
        </w:rPr>
        <w:t>e.</w:t>
      </w:r>
      <w:r w:rsidRPr="008F1C5B">
        <w:rPr>
          <w:rFonts w:eastAsia="Arial" w:cs="Arial"/>
          <w:sz w:val="20"/>
        </w:rPr>
        <w:tab/>
      </w:r>
      <w:proofErr w:type="spellStart"/>
      <w:r w:rsidR="00254D57" w:rsidRPr="00D461AD">
        <w:rPr>
          <w:rFonts w:eastAsia="Arial" w:cs="Arial"/>
          <w:sz w:val="20"/>
        </w:rPr>
        <w:t>Nonappropriated</w:t>
      </w:r>
      <w:proofErr w:type="spellEnd"/>
      <w:r w:rsidR="006E0B4F" w:rsidRPr="00D461AD">
        <w:rPr>
          <w:rFonts w:eastAsia="Arial" w:cs="Arial"/>
          <w:sz w:val="20"/>
        </w:rPr>
        <w:t xml:space="preserve"> </w:t>
      </w:r>
      <w:r w:rsidR="00AB460C" w:rsidRPr="00D461AD">
        <w:rPr>
          <w:rFonts w:eastAsia="Arial" w:cs="Arial"/>
          <w:sz w:val="20"/>
        </w:rPr>
        <w:t xml:space="preserve">Fund (NAF) </w:t>
      </w:r>
      <w:r w:rsidR="00254D57" w:rsidRPr="00D461AD">
        <w:rPr>
          <w:rFonts w:eastAsia="Arial" w:cs="Arial"/>
          <w:sz w:val="20"/>
        </w:rPr>
        <w:t xml:space="preserve">activities implement policies and procedures governing the </w:t>
      </w:r>
      <w:r w:rsidR="006E0B4F" w:rsidRPr="00D461AD">
        <w:rPr>
          <w:rFonts w:eastAsia="Arial" w:cs="Arial"/>
          <w:sz w:val="20"/>
        </w:rPr>
        <w:t>A</w:t>
      </w:r>
      <w:r w:rsidR="00254D57" w:rsidRPr="00D461AD">
        <w:rPr>
          <w:rFonts w:eastAsia="Arial" w:cs="Arial"/>
          <w:sz w:val="20"/>
        </w:rPr>
        <w:t>rmy’s</w:t>
      </w:r>
      <w:r w:rsidR="006E0B4F" w:rsidRPr="00D461AD">
        <w:rPr>
          <w:rFonts w:eastAsia="Arial" w:cs="Arial"/>
          <w:sz w:val="20"/>
        </w:rPr>
        <w:t xml:space="preserve"> </w:t>
      </w:r>
      <w:r w:rsidR="006D61A0" w:rsidRPr="00D461AD">
        <w:rPr>
          <w:rFonts w:eastAsia="Arial" w:cs="Arial"/>
          <w:sz w:val="20"/>
        </w:rPr>
        <w:t>M</w:t>
      </w:r>
      <w:r w:rsidR="00254D57" w:rsidRPr="00D461AD">
        <w:rPr>
          <w:rFonts w:eastAsia="Arial" w:cs="Arial"/>
          <w:sz w:val="20"/>
        </w:rPr>
        <w:t xml:space="preserve">orale, </w:t>
      </w:r>
      <w:r w:rsidR="006D61A0" w:rsidRPr="00D461AD">
        <w:rPr>
          <w:rFonts w:eastAsia="Arial" w:cs="Arial"/>
          <w:sz w:val="20"/>
        </w:rPr>
        <w:t>W</w:t>
      </w:r>
      <w:r w:rsidR="00254D57" w:rsidRPr="00D461AD">
        <w:rPr>
          <w:rFonts w:eastAsia="Arial" w:cs="Arial"/>
          <w:sz w:val="20"/>
        </w:rPr>
        <w:t xml:space="preserve">elfare, and </w:t>
      </w:r>
      <w:r w:rsidR="006D61A0" w:rsidRPr="00D461AD">
        <w:rPr>
          <w:rFonts w:eastAsia="Arial" w:cs="Arial"/>
          <w:sz w:val="20"/>
        </w:rPr>
        <w:t>Re</w:t>
      </w:r>
      <w:r w:rsidR="00254D57" w:rsidRPr="00D461AD">
        <w:rPr>
          <w:rFonts w:eastAsia="Arial" w:cs="Arial"/>
          <w:sz w:val="20"/>
        </w:rPr>
        <w:t xml:space="preserve">creation programs and </w:t>
      </w:r>
      <w:r w:rsidR="006D61A0" w:rsidRPr="00D461AD">
        <w:rPr>
          <w:rFonts w:eastAsia="Arial" w:cs="Arial"/>
          <w:sz w:val="20"/>
        </w:rPr>
        <w:t xml:space="preserve">regulations for </w:t>
      </w:r>
      <w:proofErr w:type="spellStart"/>
      <w:r w:rsidR="006D61A0" w:rsidRPr="00D461AD">
        <w:rPr>
          <w:rFonts w:eastAsia="Arial" w:cs="Arial"/>
          <w:sz w:val="20"/>
        </w:rPr>
        <w:t>Nonappropriated</w:t>
      </w:r>
      <w:proofErr w:type="spellEnd"/>
      <w:r w:rsidR="006D61A0" w:rsidRPr="00D461AD">
        <w:rPr>
          <w:rFonts w:eastAsia="Arial" w:cs="Arial"/>
          <w:sz w:val="20"/>
        </w:rPr>
        <w:t xml:space="preserve"> Fund </w:t>
      </w:r>
      <w:r w:rsidR="002F2569" w:rsidRPr="00D461AD">
        <w:rPr>
          <w:rFonts w:eastAsia="Arial" w:cs="Arial"/>
          <w:sz w:val="20"/>
        </w:rPr>
        <w:t>I</w:t>
      </w:r>
      <w:r w:rsidR="005E7D70" w:rsidRPr="00D461AD">
        <w:rPr>
          <w:rFonts w:eastAsia="Arial" w:cs="Arial"/>
          <w:sz w:val="20"/>
        </w:rPr>
        <w:t xml:space="preserve">nstrumentalities (NAFI). </w:t>
      </w:r>
      <w:r w:rsidR="00254D57" w:rsidRPr="00D461AD">
        <w:rPr>
          <w:rFonts w:eastAsia="Arial" w:cs="Arial"/>
          <w:sz w:val="20"/>
        </w:rPr>
        <w:t xml:space="preserve">Chaplaincy activities implement policies and procedures governing Army Chaplain Corps </w:t>
      </w:r>
      <w:r w:rsidR="00A66657" w:rsidRPr="00D461AD">
        <w:rPr>
          <w:rFonts w:eastAsia="Arial" w:cs="Arial"/>
          <w:sz w:val="20"/>
        </w:rPr>
        <w:t>a</w:t>
      </w:r>
      <w:r w:rsidR="00254D57" w:rsidRPr="00D461AD">
        <w:rPr>
          <w:rFonts w:eastAsia="Arial" w:cs="Arial"/>
          <w:sz w:val="20"/>
        </w:rPr>
        <w:t>ctivities.</w:t>
      </w:r>
      <w:r w:rsidR="00262247" w:rsidRPr="00D461AD">
        <w:rPr>
          <w:rFonts w:eastAsia="Arial" w:cs="Arial"/>
          <w:sz w:val="20"/>
        </w:rPr>
        <w:t xml:space="preserve"> </w:t>
      </w:r>
      <w:r w:rsidR="00254D57" w:rsidRPr="00D461AD">
        <w:rPr>
          <w:rFonts w:eastAsia="Arial" w:cs="Arial"/>
          <w:sz w:val="20"/>
        </w:rPr>
        <w:t xml:space="preserve">Army NAFIs/entities must operate within the parameters of </w:t>
      </w:r>
      <w:r w:rsidR="00CA4110" w:rsidRPr="00D461AD">
        <w:rPr>
          <w:rFonts w:eastAsia="Arial" w:cs="Arial"/>
          <w:sz w:val="20"/>
        </w:rPr>
        <w:t>these procedures</w:t>
      </w:r>
      <w:r w:rsidR="00AB460C" w:rsidRPr="00D461AD">
        <w:rPr>
          <w:rFonts w:eastAsia="Arial" w:cs="Arial"/>
          <w:sz w:val="20"/>
        </w:rPr>
        <w:t xml:space="preserve"> to include Public Health Command (PHC) NAFIs, Department of Defense Education Activities (</w:t>
      </w:r>
      <w:r w:rsidR="008F1C5B" w:rsidRPr="00D461AD">
        <w:rPr>
          <w:rFonts w:eastAsia="Arial" w:cs="Arial"/>
          <w:sz w:val="20"/>
        </w:rPr>
        <w:t>DoD</w:t>
      </w:r>
      <w:r w:rsidR="00AB460C" w:rsidRPr="00D461AD">
        <w:rPr>
          <w:rFonts w:eastAsia="Arial" w:cs="Arial"/>
          <w:sz w:val="20"/>
        </w:rPr>
        <w:t xml:space="preserve">EA) </w:t>
      </w:r>
      <w:r w:rsidR="0007707F" w:rsidRPr="00D461AD">
        <w:rPr>
          <w:rFonts w:eastAsia="Arial" w:cs="Arial"/>
          <w:sz w:val="20"/>
        </w:rPr>
        <w:t xml:space="preserve">NAFIs, and Army National Guard </w:t>
      </w:r>
      <w:r w:rsidR="00AB460C" w:rsidRPr="00D461AD">
        <w:rPr>
          <w:rFonts w:eastAsia="Arial" w:cs="Arial"/>
          <w:sz w:val="20"/>
        </w:rPr>
        <w:t>NAFIs</w:t>
      </w:r>
      <w:r w:rsidR="00254D57" w:rsidRPr="00D461AD">
        <w:rPr>
          <w:rFonts w:eastAsia="Arial" w:cs="Arial"/>
          <w:sz w:val="20"/>
        </w:rPr>
        <w:t>.</w:t>
      </w:r>
      <w:r w:rsidR="00262247" w:rsidRPr="00D461AD">
        <w:rPr>
          <w:rFonts w:eastAsia="Arial" w:cs="Arial"/>
          <w:sz w:val="20"/>
        </w:rPr>
        <w:t xml:space="preserve"> </w:t>
      </w:r>
      <w:r w:rsidR="00E93F5E" w:rsidRPr="00D461AD">
        <w:rPr>
          <w:rFonts w:eastAsia="Arial" w:cs="Arial"/>
          <w:sz w:val="20"/>
        </w:rPr>
        <w:t>NAF</w:t>
      </w:r>
      <w:r w:rsidR="009B435F" w:rsidRPr="00D461AD">
        <w:rPr>
          <w:rFonts w:eastAsia="Arial" w:cs="Arial"/>
          <w:sz w:val="20"/>
        </w:rPr>
        <w:t xml:space="preserve"> activities</w:t>
      </w:r>
      <w:r w:rsidR="00E93F5E" w:rsidRPr="00D461AD">
        <w:rPr>
          <w:rFonts w:eastAsia="Arial" w:cs="Arial"/>
          <w:sz w:val="20"/>
        </w:rPr>
        <w:t xml:space="preserve"> will comply with the De</w:t>
      </w:r>
      <w:r w:rsidR="00535C65" w:rsidRPr="00D461AD">
        <w:rPr>
          <w:rFonts w:eastAsia="Arial" w:cs="Arial"/>
          <w:sz w:val="20"/>
        </w:rPr>
        <w:t xml:space="preserve">partment of Defense Policies and Procedures Governing Non-Appropriated Funds </w:t>
      </w:r>
      <w:proofErr w:type="spellStart"/>
      <w:r w:rsidR="00535C65" w:rsidRPr="00D461AD">
        <w:rPr>
          <w:rFonts w:eastAsia="Arial" w:cs="Arial"/>
          <w:sz w:val="20"/>
        </w:rPr>
        <w:t>SmartPay</w:t>
      </w:r>
      <w:proofErr w:type="spellEnd"/>
      <w:r w:rsidR="00535C65" w:rsidRPr="00D461AD">
        <w:rPr>
          <w:rFonts w:eastAsia="Arial" w:cs="Arial"/>
          <w:sz w:val="20"/>
        </w:rPr>
        <w:t>® 3 Government-wide Commercial Purchase Card Use – SP3 Transition Memorandum #11</w:t>
      </w:r>
      <w:r w:rsidR="00E93F5E" w:rsidRPr="00D461AD">
        <w:rPr>
          <w:rFonts w:eastAsia="Arial" w:cs="Arial"/>
          <w:sz w:val="20"/>
        </w:rPr>
        <w:t>.</w:t>
      </w:r>
      <w:bookmarkStart w:id="10" w:name="_Toc532909289"/>
    </w:p>
    <w:p w14:paraId="3947FB41" w14:textId="77777777" w:rsidR="00DC7F08" w:rsidRPr="008F1C5B" w:rsidRDefault="00DC7F08" w:rsidP="008F1C5B">
      <w:pPr>
        <w:rPr>
          <w:rFonts w:cs="Arial"/>
          <w:sz w:val="20"/>
        </w:rPr>
      </w:pPr>
    </w:p>
    <w:p w14:paraId="03CE5618" w14:textId="21C929FC" w:rsidR="008C5118" w:rsidRPr="008F1C5B" w:rsidRDefault="008C5118" w:rsidP="00223CA9">
      <w:pPr>
        <w:pStyle w:val="Heading3"/>
      </w:pPr>
      <w:bookmarkStart w:id="11" w:name="_Toc101163497"/>
      <w:bookmarkStart w:id="12" w:name="_Toc101168512"/>
      <w:bookmarkStart w:id="13" w:name="_Toc101179383"/>
      <w:bookmarkStart w:id="14" w:name="_Toc101183104"/>
      <w:bookmarkStart w:id="15" w:name="_Toc101181091"/>
      <w:bookmarkStart w:id="16" w:name="_Toc101270143"/>
      <w:bookmarkStart w:id="17" w:name="_Toc101775649"/>
      <w:bookmarkStart w:id="18" w:name="_Toc101794590"/>
      <w:bookmarkStart w:id="19" w:name="_Toc101857791"/>
      <w:bookmarkStart w:id="20" w:name="_Toc101861639"/>
      <w:bookmarkStart w:id="21" w:name="_Toc101866462"/>
      <w:bookmarkStart w:id="22" w:name="_Toc101947005"/>
      <w:bookmarkStart w:id="23" w:name="_Toc118789339"/>
      <w:bookmarkStart w:id="24" w:name="_Toc1749184578"/>
      <w:bookmarkStart w:id="25" w:name="_Toc1232152840"/>
      <w:bookmarkStart w:id="26" w:name="_Toc101777322"/>
      <w:bookmarkStart w:id="27" w:name="_Toc101785808"/>
      <w:bookmarkStart w:id="28" w:name="_Toc129876165"/>
      <w:r w:rsidRPr="008F1C5B">
        <w:t>1-2. GPC Uses</w:t>
      </w:r>
      <w:bookmarkEnd w:id="11"/>
      <w:bookmarkEnd w:id="12"/>
      <w:bookmarkEnd w:id="13"/>
      <w:bookmarkEnd w:id="14"/>
      <w:bookmarkEnd w:id="15"/>
      <w:bookmarkEnd w:id="16"/>
      <w:bookmarkEnd w:id="17"/>
      <w:bookmarkEnd w:id="18"/>
      <w:bookmarkEnd w:id="19"/>
      <w:bookmarkEnd w:id="20"/>
      <w:bookmarkEnd w:id="21"/>
      <w:bookmarkEnd w:id="22"/>
      <w:bookmarkEnd w:id="23"/>
      <w:bookmarkEnd w:id="28"/>
      <w:r w:rsidRPr="008F1C5B">
        <w:t xml:space="preserve"> </w:t>
      </w:r>
      <w:bookmarkEnd w:id="24"/>
      <w:bookmarkEnd w:id="25"/>
    </w:p>
    <w:p w14:paraId="2BC48D87" w14:textId="2336B923" w:rsidR="009F2A5C" w:rsidRDefault="009F2A5C" w:rsidP="00952740"/>
    <w:p w14:paraId="0C5E4A5C" w14:textId="23531745" w:rsidR="003B58EC" w:rsidRPr="00675AF2" w:rsidRDefault="003B58EC" w:rsidP="003B58EC">
      <w:pPr>
        <w:ind w:firstLine="0"/>
        <w:textAlignment w:val="baseline"/>
        <w:rPr>
          <w:rFonts w:ascii="Segoe UI" w:hAnsi="Segoe UI" w:cs="Segoe UI"/>
          <w:sz w:val="18"/>
          <w:szCs w:val="18"/>
        </w:rPr>
      </w:pPr>
      <w:r w:rsidRPr="00675AF2">
        <w:rPr>
          <w:rFonts w:cs="Arial"/>
          <w:sz w:val="20"/>
        </w:rPr>
        <w:t>The purchase card can be used in three ways, depending on the value of the transaction and the authority of the cardholder</w:t>
      </w:r>
      <w:r w:rsidR="00DA2734">
        <w:rPr>
          <w:rFonts w:cs="Arial"/>
          <w:sz w:val="20"/>
        </w:rPr>
        <w:t xml:space="preserve"> (CH)</w:t>
      </w:r>
      <w:r w:rsidRPr="00675AF2">
        <w:rPr>
          <w:rFonts w:cs="Arial"/>
          <w:sz w:val="20"/>
        </w:rPr>
        <w:t xml:space="preserve">.  See </w:t>
      </w:r>
      <w:r w:rsidR="00ED12CF">
        <w:rPr>
          <w:rFonts w:cs="Arial"/>
          <w:sz w:val="20"/>
        </w:rPr>
        <w:t>Federal Acquisition Regulation (</w:t>
      </w:r>
      <w:r w:rsidRPr="00675AF2">
        <w:rPr>
          <w:rFonts w:cs="Arial"/>
          <w:sz w:val="20"/>
        </w:rPr>
        <w:t>FAR</w:t>
      </w:r>
      <w:r w:rsidR="00ED12CF">
        <w:rPr>
          <w:rFonts w:cs="Arial"/>
          <w:sz w:val="20"/>
        </w:rPr>
        <w:t>)</w:t>
      </w:r>
      <w:r w:rsidRPr="00675AF2">
        <w:rPr>
          <w:rFonts w:cs="Arial"/>
          <w:sz w:val="20"/>
        </w:rPr>
        <w:t xml:space="preserve"> 13.301.  Table 1-1 summarizes the three methods and provides descriptions and examples. </w:t>
      </w:r>
    </w:p>
    <w:p w14:paraId="3FE20A7F" w14:textId="2631845C" w:rsidR="007B04D1" w:rsidRDefault="003B58EC" w:rsidP="003B58EC">
      <w:pPr>
        <w:ind w:firstLine="0"/>
        <w:textAlignment w:val="baseline"/>
        <w:rPr>
          <w:rFonts w:cs="Arial"/>
          <w:sz w:val="20"/>
        </w:rPr>
      </w:pPr>
      <w:r w:rsidRPr="00675AF2">
        <w:rPr>
          <w:rFonts w:cs="Arial"/>
          <w:sz w:val="20"/>
        </w:rPr>
        <w:t> </w:t>
      </w:r>
    </w:p>
    <w:p w14:paraId="54AF9529" w14:textId="77777777" w:rsidR="007B04D1" w:rsidRDefault="007B04D1">
      <w:pPr>
        <w:rPr>
          <w:rFonts w:cs="Arial"/>
          <w:sz w:val="20"/>
        </w:rPr>
      </w:pPr>
      <w:r>
        <w:rPr>
          <w:rFonts w:cs="Arial"/>
          <w:sz w:val="20"/>
        </w:rPr>
        <w:br w:type="page"/>
      </w:r>
    </w:p>
    <w:p w14:paraId="6F763DE6" w14:textId="77777777" w:rsidR="003B58EC" w:rsidRPr="003B58EC" w:rsidRDefault="003B58EC" w:rsidP="003B58EC">
      <w:pPr>
        <w:ind w:firstLine="0"/>
        <w:textAlignment w:val="baseline"/>
        <w:rPr>
          <w:rFonts w:ascii="Segoe UI" w:hAnsi="Segoe UI" w:cs="Segoe UI"/>
          <w:b/>
          <w:bCs/>
          <w:color w:val="2F5496"/>
          <w:sz w:val="18"/>
          <w:szCs w:val="18"/>
        </w:rPr>
      </w:pPr>
    </w:p>
    <w:p w14:paraId="5DB982B3" w14:textId="77777777" w:rsidR="003B58EC" w:rsidRPr="00084CA9" w:rsidRDefault="003B58EC" w:rsidP="007B04D1">
      <w:pPr>
        <w:ind w:firstLine="0"/>
        <w:jc w:val="center"/>
        <w:textAlignment w:val="baseline"/>
        <w:outlineLvl w:val="2"/>
        <w:rPr>
          <w:rFonts w:ascii="Segoe UI" w:hAnsi="Segoe UI" w:cs="Segoe UI"/>
          <w:b/>
          <w:bCs/>
          <w:color w:val="2F5496"/>
          <w:sz w:val="18"/>
          <w:szCs w:val="18"/>
        </w:rPr>
      </w:pPr>
      <w:bookmarkStart w:id="29" w:name="_Toc118789340"/>
      <w:r w:rsidRPr="00084CA9">
        <w:rPr>
          <w:rFonts w:cs="Arial"/>
          <w:sz w:val="20"/>
        </w:rPr>
        <w:t>Table 1-1: GPC Methods and Uses</w:t>
      </w:r>
      <w:bookmarkEnd w:id="29"/>
      <w:r w:rsidRPr="00084CA9">
        <w:rPr>
          <w:rFonts w:cs="Arial"/>
          <w:b/>
          <w:bCs/>
          <w:sz w:val="20"/>
        </w:rPr>
        <w:t> </w:t>
      </w:r>
    </w:p>
    <w:p w14:paraId="30D801B1" w14:textId="64A8DB31" w:rsidR="003B58EC" w:rsidRPr="003B58EC" w:rsidRDefault="003B58EC" w:rsidP="003B58EC">
      <w:pPr>
        <w:ind w:firstLine="0"/>
        <w:jc w:val="center"/>
        <w:textAlignment w:val="baseline"/>
        <w:rPr>
          <w:rFonts w:ascii="Segoe UI" w:hAnsi="Segoe UI" w:cs="Segoe UI"/>
          <w:b/>
          <w:bCs/>
          <w:color w:val="2F5496"/>
          <w:sz w:val="18"/>
          <w:szCs w:val="18"/>
          <w:highlight w:val="yellow"/>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95"/>
        <w:gridCol w:w="3870"/>
        <w:gridCol w:w="2775"/>
      </w:tblGrid>
      <w:tr w:rsidR="003B58EC" w:rsidRPr="003B58EC" w14:paraId="3E284A0A" w14:textId="77777777" w:rsidTr="006B2AD2">
        <w:trPr>
          <w:trHeight w:val="291"/>
        </w:trPr>
        <w:tc>
          <w:tcPr>
            <w:tcW w:w="2595" w:type="dxa"/>
            <w:tcBorders>
              <w:top w:val="single" w:sz="6" w:space="0" w:color="000000"/>
              <w:left w:val="single" w:sz="6" w:space="0" w:color="000000"/>
              <w:bottom w:val="single" w:sz="6" w:space="0" w:color="000000"/>
              <w:right w:val="single" w:sz="6" w:space="0" w:color="000000"/>
            </w:tcBorders>
            <w:shd w:val="clear" w:color="auto" w:fill="A8D08D" w:themeFill="accent6" w:themeFillTint="99"/>
            <w:vAlign w:val="center"/>
            <w:hideMark/>
          </w:tcPr>
          <w:p w14:paraId="69C5B605" w14:textId="77777777" w:rsidR="003B58EC" w:rsidRPr="00084CA9" w:rsidRDefault="003B58EC" w:rsidP="003B58EC">
            <w:pPr>
              <w:ind w:firstLine="0"/>
              <w:jc w:val="center"/>
              <w:textAlignment w:val="baseline"/>
              <w:rPr>
                <w:rFonts w:ascii="Times New Roman" w:hAnsi="Times New Roman"/>
                <w:b/>
                <w:bCs/>
                <w:color w:val="2F5496"/>
                <w:sz w:val="24"/>
                <w:szCs w:val="24"/>
              </w:rPr>
            </w:pPr>
            <w:r w:rsidRPr="00084CA9">
              <w:rPr>
                <w:rFonts w:cs="Arial"/>
                <w:b/>
                <w:bCs/>
                <w:sz w:val="20"/>
              </w:rPr>
              <w:t>GPC Method </w:t>
            </w:r>
          </w:p>
        </w:tc>
        <w:tc>
          <w:tcPr>
            <w:tcW w:w="3870" w:type="dxa"/>
            <w:tcBorders>
              <w:top w:val="single" w:sz="6" w:space="0" w:color="000000"/>
              <w:left w:val="single" w:sz="6" w:space="0" w:color="000000"/>
              <w:bottom w:val="single" w:sz="6" w:space="0" w:color="000000"/>
              <w:right w:val="single" w:sz="6" w:space="0" w:color="000000"/>
            </w:tcBorders>
            <w:shd w:val="clear" w:color="auto" w:fill="A8D08D" w:themeFill="accent6" w:themeFillTint="99"/>
            <w:vAlign w:val="center"/>
            <w:hideMark/>
          </w:tcPr>
          <w:p w14:paraId="60E4CC09" w14:textId="77777777" w:rsidR="003B58EC" w:rsidRPr="00084CA9" w:rsidRDefault="003B58EC" w:rsidP="003B58EC">
            <w:pPr>
              <w:ind w:firstLine="0"/>
              <w:jc w:val="center"/>
              <w:textAlignment w:val="baseline"/>
              <w:rPr>
                <w:rFonts w:ascii="Times New Roman" w:hAnsi="Times New Roman"/>
                <w:b/>
                <w:bCs/>
                <w:color w:val="2F5496"/>
                <w:sz w:val="24"/>
                <w:szCs w:val="24"/>
              </w:rPr>
            </w:pPr>
            <w:r w:rsidRPr="00084CA9">
              <w:rPr>
                <w:rFonts w:cs="Arial"/>
                <w:b/>
                <w:bCs/>
                <w:sz w:val="20"/>
              </w:rPr>
              <w:t>Description </w:t>
            </w:r>
          </w:p>
        </w:tc>
        <w:tc>
          <w:tcPr>
            <w:tcW w:w="2775" w:type="dxa"/>
            <w:tcBorders>
              <w:top w:val="single" w:sz="6" w:space="0" w:color="000000"/>
              <w:left w:val="single" w:sz="6" w:space="0" w:color="000000"/>
              <w:bottom w:val="single" w:sz="6" w:space="0" w:color="000000"/>
              <w:right w:val="single" w:sz="6" w:space="0" w:color="000000"/>
            </w:tcBorders>
            <w:shd w:val="clear" w:color="auto" w:fill="A8D08D" w:themeFill="accent6" w:themeFillTint="99"/>
            <w:vAlign w:val="center"/>
            <w:hideMark/>
          </w:tcPr>
          <w:p w14:paraId="44745687" w14:textId="77777777" w:rsidR="003B58EC" w:rsidRPr="00084CA9" w:rsidRDefault="003B58EC" w:rsidP="003B58EC">
            <w:pPr>
              <w:ind w:firstLine="0"/>
              <w:jc w:val="center"/>
              <w:textAlignment w:val="baseline"/>
              <w:rPr>
                <w:rFonts w:ascii="Times New Roman" w:hAnsi="Times New Roman"/>
                <w:b/>
                <w:bCs/>
                <w:color w:val="2F5496"/>
                <w:sz w:val="24"/>
                <w:szCs w:val="24"/>
              </w:rPr>
            </w:pPr>
            <w:r w:rsidRPr="00084CA9">
              <w:rPr>
                <w:rFonts w:cs="Arial"/>
                <w:b/>
                <w:bCs/>
                <w:sz w:val="20"/>
              </w:rPr>
              <w:t>Examples </w:t>
            </w:r>
          </w:p>
        </w:tc>
      </w:tr>
      <w:tr w:rsidR="003B58EC" w:rsidRPr="003B58EC" w14:paraId="07B5A1AB" w14:textId="77777777" w:rsidTr="009B435F">
        <w:trPr>
          <w:trHeight w:val="822"/>
        </w:trPr>
        <w:tc>
          <w:tcPr>
            <w:tcW w:w="2595" w:type="dxa"/>
            <w:tcBorders>
              <w:top w:val="single" w:sz="6" w:space="0" w:color="000000"/>
              <w:left w:val="single" w:sz="6" w:space="0" w:color="000000"/>
              <w:bottom w:val="single" w:sz="6" w:space="0" w:color="000000"/>
              <w:right w:val="single" w:sz="6" w:space="0" w:color="000000"/>
            </w:tcBorders>
            <w:shd w:val="clear" w:color="auto" w:fill="A8D08D" w:themeFill="accent6" w:themeFillTint="99"/>
            <w:vAlign w:val="center"/>
            <w:hideMark/>
          </w:tcPr>
          <w:p w14:paraId="2AAD4909" w14:textId="77777777" w:rsidR="003B58EC" w:rsidRPr="00084CA9" w:rsidRDefault="003B58EC" w:rsidP="003B58EC">
            <w:pPr>
              <w:ind w:firstLine="0"/>
              <w:jc w:val="center"/>
              <w:textAlignment w:val="baseline"/>
              <w:rPr>
                <w:rFonts w:ascii="Times New Roman" w:hAnsi="Times New Roman"/>
                <w:b/>
                <w:bCs/>
                <w:color w:val="2F5496"/>
                <w:sz w:val="24"/>
                <w:szCs w:val="24"/>
              </w:rPr>
            </w:pPr>
            <w:r w:rsidRPr="00084CA9">
              <w:rPr>
                <w:rFonts w:cs="Arial"/>
                <w:b/>
                <w:bCs/>
                <w:sz w:val="20"/>
              </w:rPr>
              <w:t>Procurement Mechanism </w:t>
            </w:r>
          </w:p>
        </w:tc>
        <w:tc>
          <w:tcPr>
            <w:tcW w:w="38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4D7AB38" w14:textId="2F8AEC64" w:rsidR="003B58EC" w:rsidRPr="00084CA9" w:rsidRDefault="00D3147B" w:rsidP="009B435F">
            <w:pPr>
              <w:ind w:left="98" w:firstLine="0"/>
              <w:textAlignment w:val="baseline"/>
              <w:rPr>
                <w:rFonts w:ascii="Times New Roman" w:hAnsi="Times New Roman"/>
                <w:b/>
                <w:bCs/>
                <w:color w:val="2F5496"/>
                <w:sz w:val="24"/>
                <w:szCs w:val="24"/>
              </w:rPr>
            </w:pPr>
            <w:r w:rsidRPr="00084CA9">
              <w:rPr>
                <w:rFonts w:cs="Arial"/>
                <w:sz w:val="20"/>
              </w:rPr>
              <w:t>To a</w:t>
            </w:r>
            <w:r w:rsidR="003B58EC" w:rsidRPr="00084CA9">
              <w:rPr>
                <w:rFonts w:cs="Arial"/>
                <w:sz w:val="20"/>
              </w:rPr>
              <w:t xml:space="preserve">cquire and pay for goods and services by means other than </w:t>
            </w:r>
            <w:r w:rsidRPr="00084CA9">
              <w:rPr>
                <w:rFonts w:cs="Arial"/>
                <w:sz w:val="20"/>
              </w:rPr>
              <w:t xml:space="preserve">the </w:t>
            </w:r>
            <w:r w:rsidR="003B58EC" w:rsidRPr="00084CA9">
              <w:rPr>
                <w:rFonts w:cs="Arial"/>
                <w:sz w:val="20"/>
              </w:rPr>
              <w:t>use of an existing contract.</w:t>
            </w:r>
            <w:r w:rsidR="003B58EC" w:rsidRPr="00084CA9">
              <w:rPr>
                <w:rFonts w:cs="Arial"/>
                <w:b/>
                <w:bCs/>
                <w:sz w:val="20"/>
              </w:rPr>
              <w:t> </w:t>
            </w:r>
          </w:p>
        </w:tc>
        <w:tc>
          <w:tcPr>
            <w:tcW w:w="27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0D07216" w14:textId="77777777" w:rsidR="003B58EC" w:rsidRPr="00084CA9" w:rsidRDefault="003B58EC" w:rsidP="009B435F">
            <w:pPr>
              <w:ind w:left="99" w:firstLine="0"/>
              <w:textAlignment w:val="baseline"/>
              <w:rPr>
                <w:rFonts w:ascii="Times New Roman" w:hAnsi="Times New Roman"/>
                <w:b/>
                <w:bCs/>
                <w:color w:val="2F5496"/>
                <w:sz w:val="24"/>
                <w:szCs w:val="24"/>
              </w:rPr>
            </w:pPr>
            <w:r w:rsidRPr="00084CA9">
              <w:rPr>
                <w:rFonts w:cs="Arial"/>
                <w:sz w:val="20"/>
              </w:rPr>
              <w:t>Micro-purchases.  See paragraphs a. and b. below.</w:t>
            </w:r>
            <w:r w:rsidRPr="00084CA9">
              <w:rPr>
                <w:rFonts w:cs="Arial"/>
                <w:b/>
                <w:bCs/>
                <w:sz w:val="20"/>
              </w:rPr>
              <w:t> </w:t>
            </w:r>
          </w:p>
        </w:tc>
      </w:tr>
      <w:tr w:rsidR="003B58EC" w:rsidRPr="003B58EC" w14:paraId="0261F8B2" w14:textId="77777777" w:rsidTr="009B435F">
        <w:trPr>
          <w:trHeight w:val="831"/>
        </w:trPr>
        <w:tc>
          <w:tcPr>
            <w:tcW w:w="2595" w:type="dxa"/>
            <w:tcBorders>
              <w:top w:val="single" w:sz="6" w:space="0" w:color="000000"/>
              <w:left w:val="single" w:sz="6" w:space="0" w:color="000000"/>
              <w:bottom w:val="single" w:sz="6" w:space="0" w:color="000000"/>
              <w:right w:val="single" w:sz="6" w:space="0" w:color="000000"/>
            </w:tcBorders>
            <w:shd w:val="clear" w:color="auto" w:fill="A8D08D" w:themeFill="accent6" w:themeFillTint="99"/>
            <w:vAlign w:val="center"/>
            <w:hideMark/>
          </w:tcPr>
          <w:p w14:paraId="5E07D158" w14:textId="77777777" w:rsidR="003B58EC" w:rsidRPr="00084CA9" w:rsidRDefault="003B58EC" w:rsidP="003B58EC">
            <w:pPr>
              <w:ind w:firstLine="0"/>
              <w:jc w:val="center"/>
              <w:textAlignment w:val="baseline"/>
              <w:rPr>
                <w:rFonts w:ascii="Times New Roman" w:hAnsi="Times New Roman"/>
                <w:b/>
                <w:bCs/>
                <w:color w:val="2F5496"/>
                <w:sz w:val="24"/>
                <w:szCs w:val="24"/>
              </w:rPr>
            </w:pPr>
            <w:r w:rsidRPr="00084CA9">
              <w:rPr>
                <w:rFonts w:cs="Arial"/>
                <w:b/>
                <w:bCs/>
                <w:sz w:val="20"/>
              </w:rPr>
              <w:t>Ordering Mechanism </w:t>
            </w:r>
          </w:p>
        </w:tc>
        <w:tc>
          <w:tcPr>
            <w:tcW w:w="38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CF70DF5" w14:textId="72AEC222" w:rsidR="003B58EC" w:rsidRPr="00084CA9" w:rsidRDefault="006A6324" w:rsidP="009B435F">
            <w:pPr>
              <w:ind w:left="98" w:firstLine="0"/>
              <w:textAlignment w:val="baseline"/>
              <w:rPr>
                <w:rFonts w:ascii="Times New Roman" w:hAnsi="Times New Roman"/>
                <w:b/>
                <w:bCs/>
                <w:color w:val="2F5496"/>
                <w:sz w:val="24"/>
                <w:szCs w:val="24"/>
              </w:rPr>
            </w:pPr>
            <w:r w:rsidRPr="00084CA9">
              <w:rPr>
                <w:rFonts w:cs="Arial"/>
                <w:sz w:val="20"/>
              </w:rPr>
              <w:t>To o</w:t>
            </w:r>
            <w:r w:rsidR="003B58EC" w:rsidRPr="00084CA9">
              <w:rPr>
                <w:rFonts w:cs="Arial"/>
                <w:sz w:val="20"/>
              </w:rPr>
              <w:t xml:space="preserve">rder </w:t>
            </w:r>
            <w:r w:rsidRPr="00084CA9">
              <w:rPr>
                <w:rFonts w:cs="Arial"/>
                <w:sz w:val="20"/>
              </w:rPr>
              <w:t xml:space="preserve">and pay for </w:t>
            </w:r>
            <w:r w:rsidR="003B58EC" w:rsidRPr="00084CA9">
              <w:rPr>
                <w:rFonts w:cs="Arial"/>
                <w:sz w:val="20"/>
              </w:rPr>
              <w:t>goods and services under an existing contract only if authorized in the contract.</w:t>
            </w:r>
            <w:r w:rsidR="003B58EC" w:rsidRPr="00084CA9">
              <w:rPr>
                <w:rFonts w:cs="Arial"/>
                <w:b/>
                <w:bCs/>
                <w:sz w:val="20"/>
              </w:rPr>
              <w:t> </w:t>
            </w:r>
          </w:p>
        </w:tc>
        <w:tc>
          <w:tcPr>
            <w:tcW w:w="27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CDF6CE8" w14:textId="791325F2" w:rsidR="003B58EC" w:rsidRPr="00084CA9" w:rsidRDefault="003B58EC" w:rsidP="009B435F">
            <w:pPr>
              <w:ind w:left="99" w:firstLine="0"/>
              <w:textAlignment w:val="baseline"/>
              <w:rPr>
                <w:rFonts w:ascii="Times New Roman" w:hAnsi="Times New Roman"/>
                <w:b/>
                <w:bCs/>
                <w:color w:val="2F5496"/>
                <w:sz w:val="24"/>
                <w:szCs w:val="24"/>
              </w:rPr>
            </w:pPr>
            <w:r w:rsidRPr="00084CA9">
              <w:rPr>
                <w:rFonts w:cs="Arial"/>
                <w:sz w:val="20"/>
              </w:rPr>
              <w:t>Orders placed against existing contracts. See paragraph c. below.</w:t>
            </w:r>
            <w:r w:rsidRPr="00084CA9">
              <w:rPr>
                <w:rFonts w:cs="Arial"/>
                <w:b/>
                <w:bCs/>
                <w:sz w:val="20"/>
              </w:rPr>
              <w:t> </w:t>
            </w:r>
          </w:p>
        </w:tc>
      </w:tr>
      <w:tr w:rsidR="003B58EC" w:rsidRPr="003B58EC" w14:paraId="402335DF" w14:textId="77777777" w:rsidTr="006B2AD2">
        <w:tc>
          <w:tcPr>
            <w:tcW w:w="2595" w:type="dxa"/>
            <w:tcBorders>
              <w:top w:val="single" w:sz="6" w:space="0" w:color="000000"/>
              <w:left w:val="single" w:sz="6" w:space="0" w:color="000000"/>
              <w:bottom w:val="single" w:sz="6" w:space="0" w:color="000000"/>
              <w:right w:val="single" w:sz="6" w:space="0" w:color="000000"/>
            </w:tcBorders>
            <w:shd w:val="clear" w:color="auto" w:fill="A8D08D" w:themeFill="accent6" w:themeFillTint="99"/>
            <w:vAlign w:val="center"/>
            <w:hideMark/>
          </w:tcPr>
          <w:p w14:paraId="038E742C" w14:textId="77777777" w:rsidR="003B58EC" w:rsidRPr="00084CA9" w:rsidRDefault="003B58EC" w:rsidP="003B58EC">
            <w:pPr>
              <w:ind w:firstLine="0"/>
              <w:jc w:val="center"/>
              <w:textAlignment w:val="baseline"/>
              <w:rPr>
                <w:rFonts w:ascii="Times New Roman" w:hAnsi="Times New Roman"/>
                <w:b/>
                <w:bCs/>
                <w:color w:val="2F5496"/>
                <w:sz w:val="24"/>
                <w:szCs w:val="24"/>
              </w:rPr>
            </w:pPr>
            <w:r w:rsidRPr="00084CA9">
              <w:rPr>
                <w:rFonts w:cs="Arial"/>
                <w:b/>
                <w:bCs/>
                <w:sz w:val="20"/>
              </w:rPr>
              <w:t>Payment Mechanism </w:t>
            </w:r>
          </w:p>
        </w:tc>
        <w:tc>
          <w:tcPr>
            <w:tcW w:w="387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B0B759C" w14:textId="34AF742D" w:rsidR="003B58EC" w:rsidRPr="00662C44" w:rsidRDefault="00123F9E" w:rsidP="009B435F">
            <w:pPr>
              <w:ind w:left="98" w:firstLine="0"/>
              <w:textAlignment w:val="baseline"/>
              <w:rPr>
                <w:rFonts w:ascii="Times New Roman" w:hAnsi="Times New Roman"/>
                <w:b/>
                <w:bCs/>
                <w:color w:val="2F5496"/>
                <w:sz w:val="24"/>
                <w:szCs w:val="24"/>
              </w:rPr>
            </w:pPr>
            <w:r w:rsidRPr="00662C44">
              <w:rPr>
                <w:rFonts w:cs="Arial"/>
                <w:sz w:val="20"/>
              </w:rPr>
              <w:t>To p</w:t>
            </w:r>
            <w:r w:rsidR="003B58EC" w:rsidRPr="00662C44">
              <w:rPr>
                <w:rFonts w:cs="Arial"/>
                <w:sz w:val="20"/>
              </w:rPr>
              <w:t xml:space="preserve">ay for goods and services when the Contractor agrees to accept contract payment(s) using the </w:t>
            </w:r>
            <w:r w:rsidR="00FF33FD" w:rsidRPr="00662C44">
              <w:rPr>
                <w:rFonts w:cs="Arial"/>
                <w:sz w:val="20"/>
              </w:rPr>
              <w:t xml:space="preserve">GPC </w:t>
            </w:r>
            <w:r w:rsidR="003B58EC" w:rsidRPr="00662C44">
              <w:rPr>
                <w:rFonts w:cs="Arial"/>
                <w:sz w:val="20"/>
              </w:rPr>
              <w:t>card.</w:t>
            </w:r>
            <w:r w:rsidR="003B58EC" w:rsidRPr="00662C44">
              <w:rPr>
                <w:rFonts w:cs="Arial"/>
                <w:b/>
                <w:bCs/>
                <w:sz w:val="20"/>
              </w:rPr>
              <w:t> </w:t>
            </w:r>
          </w:p>
        </w:tc>
        <w:tc>
          <w:tcPr>
            <w:tcW w:w="27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1AB9FED" w14:textId="17DFCB1D" w:rsidR="003B58EC" w:rsidRPr="00662C44" w:rsidRDefault="003B58EC" w:rsidP="009B435F">
            <w:pPr>
              <w:ind w:left="99" w:firstLine="0"/>
              <w:textAlignment w:val="baseline"/>
              <w:rPr>
                <w:rFonts w:ascii="Times New Roman" w:hAnsi="Times New Roman"/>
                <w:b/>
                <w:bCs/>
                <w:color w:val="2F5496"/>
                <w:sz w:val="24"/>
                <w:szCs w:val="24"/>
              </w:rPr>
            </w:pPr>
            <w:r w:rsidRPr="00662C44">
              <w:rPr>
                <w:rFonts w:cs="Arial"/>
                <w:sz w:val="20"/>
              </w:rPr>
              <w:t xml:space="preserve">Contract </w:t>
            </w:r>
            <w:r w:rsidR="009E5961" w:rsidRPr="00662C44">
              <w:rPr>
                <w:rFonts w:cs="Arial"/>
                <w:sz w:val="20"/>
              </w:rPr>
              <w:t xml:space="preserve">invoice </w:t>
            </w:r>
            <w:r w:rsidRPr="00662C44">
              <w:rPr>
                <w:rFonts w:cs="Arial"/>
                <w:sz w:val="20"/>
              </w:rPr>
              <w:t>payments</w:t>
            </w:r>
            <w:r w:rsidR="00683B8F" w:rsidRPr="00662C44">
              <w:rPr>
                <w:rFonts w:cs="Arial"/>
                <w:sz w:val="20"/>
              </w:rPr>
              <w:t>.</w:t>
            </w:r>
            <w:r w:rsidRPr="00662C44">
              <w:rPr>
                <w:rFonts w:cs="Arial"/>
                <w:sz w:val="20"/>
              </w:rPr>
              <w:t xml:space="preserve"> </w:t>
            </w:r>
            <w:r w:rsidR="003F4C93">
              <w:rPr>
                <w:rFonts w:cs="Arial"/>
                <w:sz w:val="20"/>
              </w:rPr>
              <w:t>Standard Form (</w:t>
            </w:r>
            <w:r w:rsidRPr="00662C44">
              <w:rPr>
                <w:rFonts w:cs="Arial"/>
                <w:sz w:val="20"/>
              </w:rPr>
              <w:t>SF</w:t>
            </w:r>
            <w:r w:rsidR="003F4C93">
              <w:rPr>
                <w:rFonts w:cs="Arial"/>
                <w:sz w:val="20"/>
              </w:rPr>
              <w:t xml:space="preserve">) </w:t>
            </w:r>
            <w:r w:rsidRPr="00662C44">
              <w:rPr>
                <w:rFonts w:cs="Arial"/>
                <w:sz w:val="20"/>
              </w:rPr>
              <w:t xml:space="preserve">182 </w:t>
            </w:r>
            <w:r w:rsidR="009B435F">
              <w:rPr>
                <w:rFonts w:cs="Arial"/>
                <w:sz w:val="20"/>
              </w:rPr>
              <w:t>t</w:t>
            </w:r>
            <w:r w:rsidRPr="00662C44">
              <w:rPr>
                <w:rFonts w:cs="Arial"/>
                <w:sz w:val="20"/>
              </w:rPr>
              <w:t>raining</w:t>
            </w:r>
            <w:r w:rsidR="00683B8F" w:rsidRPr="00662C44">
              <w:rPr>
                <w:rFonts w:cs="Arial"/>
                <w:sz w:val="20"/>
              </w:rPr>
              <w:t xml:space="preserve"> p</w:t>
            </w:r>
            <w:r w:rsidRPr="00662C44">
              <w:rPr>
                <w:rFonts w:cs="Arial"/>
                <w:sz w:val="20"/>
              </w:rPr>
              <w:t>ayments.</w:t>
            </w:r>
            <w:r w:rsidR="00683B8F" w:rsidRPr="00662C44">
              <w:rPr>
                <w:rFonts w:cs="Arial"/>
                <w:sz w:val="20"/>
              </w:rPr>
              <w:t xml:space="preserve"> </w:t>
            </w:r>
            <w:r w:rsidRPr="00662C44">
              <w:rPr>
                <w:rFonts w:cs="Arial"/>
                <w:sz w:val="20"/>
              </w:rPr>
              <w:t>See paragraphs d. and e. below.</w:t>
            </w:r>
            <w:r w:rsidRPr="00662C44">
              <w:rPr>
                <w:rFonts w:cs="Arial"/>
                <w:b/>
                <w:bCs/>
                <w:sz w:val="20"/>
              </w:rPr>
              <w:t> </w:t>
            </w:r>
          </w:p>
        </w:tc>
      </w:tr>
    </w:tbl>
    <w:p w14:paraId="05693DBF" w14:textId="77777777" w:rsidR="003B58EC" w:rsidRPr="008F1C5B" w:rsidRDefault="003B58EC" w:rsidP="00952740"/>
    <w:p w14:paraId="2E7632E9" w14:textId="77777777" w:rsidR="00285856" w:rsidRPr="009E5BAC" w:rsidRDefault="00DC7F08" w:rsidP="00952740">
      <w:pPr>
        <w:rPr>
          <w:sz w:val="20"/>
        </w:rPr>
      </w:pPr>
      <w:r w:rsidRPr="009E5BAC">
        <w:rPr>
          <w:sz w:val="20"/>
        </w:rPr>
        <w:t xml:space="preserve">The </w:t>
      </w:r>
      <w:r w:rsidR="007D0EFC" w:rsidRPr="009E5BAC">
        <w:rPr>
          <w:sz w:val="20"/>
        </w:rPr>
        <w:t>GPC</w:t>
      </w:r>
      <w:r w:rsidRPr="009E5BAC">
        <w:rPr>
          <w:sz w:val="20"/>
        </w:rPr>
        <w:t xml:space="preserve"> is the preferred method of payment for</w:t>
      </w:r>
      <w:r w:rsidR="006F1272" w:rsidRPr="009E5BAC">
        <w:rPr>
          <w:sz w:val="20"/>
        </w:rPr>
        <w:t xml:space="preserve"> the following</w:t>
      </w:r>
      <w:r w:rsidRPr="009E5BAC">
        <w:rPr>
          <w:sz w:val="20"/>
        </w:rPr>
        <w:t>:</w:t>
      </w:r>
      <w:bookmarkEnd w:id="26"/>
      <w:bookmarkEnd w:id="27"/>
      <w:r w:rsidRPr="009E5BAC">
        <w:rPr>
          <w:sz w:val="20"/>
        </w:rPr>
        <w:t xml:space="preserve"> </w:t>
      </w:r>
    </w:p>
    <w:p w14:paraId="078BD756" w14:textId="77777777" w:rsidR="00732E67" w:rsidRPr="008F1C5B" w:rsidRDefault="00732E67" w:rsidP="008F1C5B">
      <w:pPr>
        <w:rPr>
          <w:rFonts w:cs="Arial"/>
          <w:sz w:val="20"/>
        </w:rPr>
      </w:pPr>
    </w:p>
    <w:p w14:paraId="1AD0A4AF" w14:textId="226DF37D" w:rsidR="00482E6E" w:rsidRPr="00D461AD" w:rsidRDefault="00D461AD" w:rsidP="00D461AD">
      <w:pPr>
        <w:tabs>
          <w:tab w:val="left" w:pos="504"/>
        </w:tabs>
        <w:rPr>
          <w:rFonts w:cs="Arial"/>
          <w:sz w:val="20"/>
        </w:rPr>
      </w:pPr>
      <w:r w:rsidRPr="008F1C5B">
        <w:rPr>
          <w:rFonts w:eastAsia="Calibri" w:cs="Arial"/>
          <w:sz w:val="20"/>
          <w:szCs w:val="22"/>
        </w:rPr>
        <w:t>a.</w:t>
      </w:r>
      <w:r w:rsidRPr="008F1C5B">
        <w:rPr>
          <w:rFonts w:eastAsia="Calibri" w:cs="Arial"/>
          <w:sz w:val="20"/>
          <w:szCs w:val="22"/>
        </w:rPr>
        <w:tab/>
      </w:r>
      <w:r w:rsidR="00582FE7" w:rsidRPr="00D461AD">
        <w:rPr>
          <w:rFonts w:cs="Arial"/>
          <w:b/>
          <w:sz w:val="20"/>
        </w:rPr>
        <w:t>Micro-</w:t>
      </w:r>
      <w:r w:rsidR="005A48D6" w:rsidRPr="00D461AD">
        <w:rPr>
          <w:rFonts w:cs="Arial"/>
          <w:b/>
          <w:sz w:val="20"/>
        </w:rPr>
        <w:t>p</w:t>
      </w:r>
      <w:r w:rsidR="00582FE7" w:rsidRPr="00D461AD">
        <w:rPr>
          <w:rFonts w:cs="Arial"/>
          <w:b/>
          <w:sz w:val="20"/>
        </w:rPr>
        <w:t>urchases (Card/Cardless).</w:t>
      </w:r>
      <w:r w:rsidR="00582FE7" w:rsidRPr="00D461AD">
        <w:rPr>
          <w:rFonts w:cs="Arial"/>
          <w:sz w:val="20"/>
        </w:rPr>
        <w:t xml:space="preserve"> </w:t>
      </w:r>
      <w:r w:rsidR="002C675C" w:rsidRPr="00D461AD">
        <w:rPr>
          <w:rFonts w:cs="Arial"/>
          <w:sz w:val="20"/>
        </w:rPr>
        <w:t>The GPC may be used to purchase</w:t>
      </w:r>
      <w:r w:rsidR="00582FE7" w:rsidRPr="00D461AD">
        <w:rPr>
          <w:rFonts w:cs="Arial"/>
          <w:sz w:val="20"/>
        </w:rPr>
        <w:t xml:space="preserve"> fixed-price commercial supplies and services that do not require the </w:t>
      </w:r>
      <w:r w:rsidR="002C675C" w:rsidRPr="00D461AD">
        <w:rPr>
          <w:rFonts w:cs="Arial"/>
          <w:sz w:val="20"/>
        </w:rPr>
        <w:t xml:space="preserve">CH </w:t>
      </w:r>
      <w:r w:rsidR="00582FE7" w:rsidRPr="00D461AD">
        <w:rPr>
          <w:rFonts w:cs="Arial"/>
          <w:sz w:val="20"/>
        </w:rPr>
        <w:t>to agree to any terms and conditions other than price and delivery. These purchases are limited to the applicable micro-purchase threshold (MPT).</w:t>
      </w:r>
    </w:p>
    <w:p w14:paraId="514A8804" w14:textId="77777777" w:rsidR="00482E6E" w:rsidRPr="008F1C5B" w:rsidRDefault="00482E6E" w:rsidP="008F1C5B">
      <w:pPr>
        <w:pStyle w:val="ListParagraph"/>
        <w:spacing w:line="240" w:lineRule="auto"/>
        <w:ind w:left="187" w:firstLine="0"/>
        <w:rPr>
          <w:rFonts w:cs="Arial"/>
          <w:sz w:val="20"/>
        </w:rPr>
      </w:pPr>
    </w:p>
    <w:p w14:paraId="43E1F0EA" w14:textId="57A1CD9B" w:rsidR="00482E6E" w:rsidRPr="00D461AD" w:rsidRDefault="00D461AD" w:rsidP="00D461AD">
      <w:pPr>
        <w:tabs>
          <w:tab w:val="left" w:pos="504"/>
        </w:tabs>
        <w:rPr>
          <w:rFonts w:cs="Arial"/>
          <w:sz w:val="20"/>
        </w:rPr>
      </w:pPr>
      <w:r w:rsidRPr="003B58EC">
        <w:rPr>
          <w:rFonts w:eastAsia="Calibri" w:cs="Arial"/>
          <w:sz w:val="20"/>
        </w:rPr>
        <w:t>b.</w:t>
      </w:r>
      <w:r w:rsidRPr="003B58EC">
        <w:rPr>
          <w:rFonts w:eastAsia="Calibri" w:cs="Arial"/>
          <w:sz w:val="20"/>
        </w:rPr>
        <w:tab/>
      </w:r>
      <w:r w:rsidR="00582FE7" w:rsidRPr="00D461AD">
        <w:rPr>
          <w:rFonts w:cs="Arial"/>
          <w:b/>
          <w:sz w:val="20"/>
        </w:rPr>
        <w:t>Micro-</w:t>
      </w:r>
      <w:r w:rsidR="005A48D6" w:rsidRPr="00D461AD">
        <w:rPr>
          <w:rFonts w:cs="Arial"/>
          <w:b/>
          <w:sz w:val="20"/>
        </w:rPr>
        <w:t>p</w:t>
      </w:r>
      <w:r w:rsidR="00582FE7" w:rsidRPr="00D461AD">
        <w:rPr>
          <w:rFonts w:cs="Arial"/>
          <w:b/>
          <w:sz w:val="20"/>
        </w:rPr>
        <w:t>urchases (Convenience Check).</w:t>
      </w:r>
      <w:r w:rsidR="00262247" w:rsidRPr="00D461AD">
        <w:rPr>
          <w:rFonts w:cs="Arial"/>
          <w:sz w:val="20"/>
        </w:rPr>
        <w:t xml:space="preserve"> </w:t>
      </w:r>
      <w:r w:rsidR="00555A23" w:rsidRPr="00D461AD">
        <w:rPr>
          <w:rFonts w:cs="Arial"/>
          <w:sz w:val="20"/>
        </w:rPr>
        <w:t xml:space="preserve">Convenience checks may be used and set up under a separate billing official (BO) account to buy </w:t>
      </w:r>
      <w:r w:rsidR="00A50EE4" w:rsidRPr="00D461AD">
        <w:rPr>
          <w:rFonts w:cs="Arial"/>
          <w:sz w:val="20"/>
        </w:rPr>
        <w:t>commercially available, fixed-price supplies and services to fulfill mission-essential requirements.</w:t>
      </w:r>
      <w:r w:rsidR="00A50EE4" w:rsidRPr="00D461AD">
        <w:rPr>
          <w:rFonts w:cs="Arial"/>
          <w:bCs/>
          <w:sz w:val="20"/>
        </w:rPr>
        <w:t xml:space="preserve"> All check purchases must be within the applicable convenience check MPT.</w:t>
      </w:r>
      <w:r w:rsidR="00555A23" w:rsidRPr="00555A23">
        <w:t xml:space="preserve"> </w:t>
      </w:r>
      <w:r w:rsidR="00555A23" w:rsidRPr="00D461AD">
        <w:rPr>
          <w:sz w:val="20"/>
        </w:rPr>
        <w:t xml:space="preserve">A separate account must be issued for each convenience check account.  </w:t>
      </w:r>
    </w:p>
    <w:p w14:paraId="325BFAB2" w14:textId="77777777" w:rsidR="003B58EC" w:rsidRPr="003B58EC" w:rsidRDefault="003B58EC" w:rsidP="003B58EC">
      <w:pPr>
        <w:ind w:firstLine="0"/>
        <w:rPr>
          <w:rFonts w:cs="Arial"/>
          <w:sz w:val="20"/>
        </w:rPr>
      </w:pPr>
    </w:p>
    <w:p w14:paraId="212F3193" w14:textId="4526E488" w:rsidR="001E15DF" w:rsidRPr="00D461AD" w:rsidRDefault="00D461AD" w:rsidP="00D461AD">
      <w:pPr>
        <w:tabs>
          <w:tab w:val="left" w:pos="504"/>
        </w:tabs>
        <w:rPr>
          <w:rFonts w:cs="Arial"/>
          <w:sz w:val="20"/>
        </w:rPr>
      </w:pPr>
      <w:r>
        <w:rPr>
          <w:rFonts w:eastAsia="Calibri" w:cs="Arial"/>
          <w:sz w:val="20"/>
          <w:szCs w:val="22"/>
        </w:rPr>
        <w:t>c.</w:t>
      </w:r>
      <w:r>
        <w:rPr>
          <w:rFonts w:eastAsia="Calibri" w:cs="Arial"/>
          <w:sz w:val="20"/>
          <w:szCs w:val="22"/>
        </w:rPr>
        <w:tab/>
      </w:r>
      <w:r w:rsidR="00BE3D4C" w:rsidRPr="00D461AD">
        <w:rPr>
          <w:rFonts w:cs="Arial"/>
          <w:b/>
          <w:sz w:val="20"/>
        </w:rPr>
        <w:t>Orders Against Pre-Existing Contract Vehicles</w:t>
      </w:r>
      <w:r w:rsidR="002C675C" w:rsidRPr="00D461AD">
        <w:rPr>
          <w:rFonts w:cs="Arial"/>
          <w:b/>
          <w:sz w:val="20"/>
        </w:rPr>
        <w:t>.</w:t>
      </w:r>
      <w:r w:rsidR="00582FE7" w:rsidRPr="00D461AD">
        <w:rPr>
          <w:rFonts w:cs="Arial"/>
          <w:sz w:val="20"/>
        </w:rPr>
        <w:t xml:space="preserve"> </w:t>
      </w:r>
      <w:r w:rsidR="001E15DF" w:rsidRPr="00D461AD">
        <w:rPr>
          <w:rFonts w:cs="Arial"/>
          <w:sz w:val="20"/>
        </w:rPr>
        <w:t xml:space="preserve">The GPC may be used to place task or delivery orders against pre-priced contract vehicles and agreements if authorized in the basic contract, basic ordering agreement, or blanket purchase agreement. (Appropriated fund CHs cannot purchase against </w:t>
      </w:r>
      <w:proofErr w:type="spellStart"/>
      <w:r w:rsidR="005347ED" w:rsidRPr="00D461AD">
        <w:rPr>
          <w:rFonts w:cs="Arial"/>
          <w:sz w:val="20"/>
        </w:rPr>
        <w:t>n</w:t>
      </w:r>
      <w:r w:rsidR="00662C44" w:rsidRPr="00D461AD">
        <w:rPr>
          <w:rFonts w:cs="Arial"/>
          <w:sz w:val="20"/>
        </w:rPr>
        <w:t>onappropriated</w:t>
      </w:r>
      <w:proofErr w:type="spellEnd"/>
      <w:r w:rsidR="001E15DF" w:rsidRPr="00D461AD">
        <w:rPr>
          <w:rFonts w:cs="Arial"/>
          <w:sz w:val="20"/>
        </w:rPr>
        <w:t xml:space="preserve"> fund contracts). </w:t>
      </w:r>
    </w:p>
    <w:p w14:paraId="40A222A1" w14:textId="675FFD79" w:rsidR="00482E6E" w:rsidRPr="008F1C5B" w:rsidRDefault="001E15DF" w:rsidP="001E15DF">
      <w:pPr>
        <w:pStyle w:val="ListParagraph"/>
        <w:spacing w:line="240" w:lineRule="auto"/>
        <w:ind w:left="0" w:firstLine="0"/>
        <w:rPr>
          <w:rFonts w:cs="Arial"/>
          <w:sz w:val="20"/>
        </w:rPr>
      </w:pPr>
      <w:r w:rsidRPr="008F1C5B">
        <w:rPr>
          <w:rFonts w:cs="Arial"/>
          <w:sz w:val="20"/>
        </w:rPr>
        <w:t xml:space="preserve"> </w:t>
      </w:r>
    </w:p>
    <w:p w14:paraId="27174857" w14:textId="3F9BC7BC" w:rsidR="00482E6E" w:rsidRPr="00D461AD" w:rsidRDefault="00D461AD" w:rsidP="00D461AD">
      <w:pPr>
        <w:tabs>
          <w:tab w:val="left" w:pos="504"/>
        </w:tabs>
        <w:rPr>
          <w:rFonts w:cs="Arial"/>
          <w:sz w:val="20"/>
        </w:rPr>
      </w:pPr>
      <w:r w:rsidRPr="008F1C5B">
        <w:rPr>
          <w:rFonts w:eastAsia="Calibri" w:cs="Arial"/>
          <w:sz w:val="20"/>
          <w:szCs w:val="22"/>
        </w:rPr>
        <w:t>d.</w:t>
      </w:r>
      <w:r w:rsidRPr="008F1C5B">
        <w:rPr>
          <w:rFonts w:eastAsia="Calibri" w:cs="Arial"/>
          <w:sz w:val="20"/>
          <w:szCs w:val="22"/>
        </w:rPr>
        <w:tab/>
      </w:r>
      <w:r w:rsidR="00582FE7" w:rsidRPr="00D461AD">
        <w:rPr>
          <w:rFonts w:cs="Arial"/>
          <w:b/>
          <w:sz w:val="20"/>
        </w:rPr>
        <w:t>Contract Payments</w:t>
      </w:r>
      <w:r w:rsidR="002C675C" w:rsidRPr="00D461AD">
        <w:rPr>
          <w:rFonts w:cs="Arial"/>
          <w:b/>
          <w:sz w:val="20"/>
        </w:rPr>
        <w:t>.</w:t>
      </w:r>
      <w:r w:rsidR="00262247" w:rsidRPr="00D461AD">
        <w:rPr>
          <w:rFonts w:cs="Arial"/>
          <w:sz w:val="20"/>
        </w:rPr>
        <w:t xml:space="preserve"> </w:t>
      </w:r>
      <w:r w:rsidR="002C675C" w:rsidRPr="00D461AD">
        <w:rPr>
          <w:rFonts w:cs="Arial"/>
          <w:sz w:val="20"/>
        </w:rPr>
        <w:t xml:space="preserve">The </w:t>
      </w:r>
      <w:r w:rsidR="00582FE7" w:rsidRPr="00D461AD">
        <w:rPr>
          <w:rFonts w:cs="Arial"/>
          <w:sz w:val="20"/>
        </w:rPr>
        <w:t xml:space="preserve">GPC </w:t>
      </w:r>
      <w:r w:rsidR="002C675C" w:rsidRPr="00D461AD">
        <w:rPr>
          <w:rFonts w:cs="Arial"/>
          <w:sz w:val="20"/>
        </w:rPr>
        <w:t>may be used to make</w:t>
      </w:r>
      <w:r w:rsidR="00582FE7" w:rsidRPr="00D461AD">
        <w:rPr>
          <w:rFonts w:cs="Arial"/>
          <w:sz w:val="20"/>
        </w:rPr>
        <w:t xml:space="preserve"> contract payments against fully funded contracts found to be advantageous to the Government when compared to other methods of payment, and the contractor accepts payment by the GPC. The contract should include the </w:t>
      </w:r>
      <w:r w:rsidR="007B04D1" w:rsidRPr="00D461AD">
        <w:rPr>
          <w:rFonts w:cs="Arial"/>
          <w:sz w:val="20"/>
        </w:rPr>
        <w:t>third-party</w:t>
      </w:r>
      <w:r w:rsidR="00582FE7" w:rsidRPr="00D461AD">
        <w:rPr>
          <w:rFonts w:cs="Arial"/>
          <w:sz w:val="20"/>
        </w:rPr>
        <w:t xml:space="preserve"> payment clause identified in FAR 32.1108</w:t>
      </w:r>
      <w:r w:rsidR="006F7443" w:rsidRPr="00D461AD">
        <w:rPr>
          <w:rFonts w:cs="Arial"/>
          <w:sz w:val="20"/>
        </w:rPr>
        <w:t>,</w:t>
      </w:r>
      <w:r w:rsidR="00582FE7" w:rsidRPr="00D461AD">
        <w:rPr>
          <w:rFonts w:cs="Arial"/>
          <w:sz w:val="20"/>
        </w:rPr>
        <w:t xml:space="preserve"> Payment by</w:t>
      </w:r>
      <w:r w:rsidR="00582FE7" w:rsidRPr="00D461AD">
        <w:rPr>
          <w:rFonts w:cs="Arial"/>
          <w:b/>
          <w:sz w:val="20"/>
        </w:rPr>
        <w:t xml:space="preserve"> </w:t>
      </w:r>
      <w:r w:rsidR="00582FE7" w:rsidRPr="00D461AD">
        <w:rPr>
          <w:rFonts w:cs="Arial"/>
          <w:sz w:val="20"/>
        </w:rPr>
        <w:t xml:space="preserve">Governmentwide Commercial Purchase Card; however, GPC contract payments may be made if the contractor agrees to accept the GPC as a method of payment. </w:t>
      </w:r>
    </w:p>
    <w:p w14:paraId="433F00E1" w14:textId="77777777" w:rsidR="00482E6E" w:rsidRPr="008F1C5B" w:rsidRDefault="00482E6E" w:rsidP="008F1C5B">
      <w:pPr>
        <w:pStyle w:val="ListParagraph"/>
        <w:spacing w:line="240" w:lineRule="auto"/>
        <w:rPr>
          <w:rFonts w:cs="Arial"/>
          <w:sz w:val="20"/>
        </w:rPr>
      </w:pPr>
    </w:p>
    <w:p w14:paraId="63119852" w14:textId="0A6D497A" w:rsidR="007D0EFC" w:rsidRPr="00D461AD" w:rsidRDefault="00D461AD" w:rsidP="00D461AD">
      <w:pPr>
        <w:tabs>
          <w:tab w:val="left" w:pos="504"/>
        </w:tabs>
        <w:rPr>
          <w:rFonts w:cs="Arial"/>
        </w:rPr>
      </w:pPr>
      <w:r w:rsidRPr="008F1C5B">
        <w:rPr>
          <w:rFonts w:eastAsia="Calibri" w:cs="Arial"/>
          <w:szCs w:val="22"/>
        </w:rPr>
        <w:t>e.</w:t>
      </w:r>
      <w:r w:rsidRPr="008F1C5B">
        <w:rPr>
          <w:rFonts w:eastAsia="Calibri" w:cs="Arial"/>
          <w:szCs w:val="22"/>
        </w:rPr>
        <w:tab/>
      </w:r>
      <w:r w:rsidR="00582FE7" w:rsidRPr="00D461AD">
        <w:rPr>
          <w:rFonts w:cs="Arial"/>
          <w:b/>
          <w:sz w:val="20"/>
        </w:rPr>
        <w:t>Payment of Training Requirements on SF 182s</w:t>
      </w:r>
      <w:r w:rsidR="00582FE7" w:rsidRPr="00D461AD">
        <w:rPr>
          <w:rFonts w:cs="Arial"/>
          <w:sz w:val="20"/>
        </w:rPr>
        <w:t>.</w:t>
      </w:r>
      <w:r w:rsidR="00262247" w:rsidRPr="00D461AD">
        <w:rPr>
          <w:rFonts w:cs="Arial"/>
          <w:sz w:val="20"/>
        </w:rPr>
        <w:t xml:space="preserve"> </w:t>
      </w:r>
      <w:r w:rsidR="00582FE7" w:rsidRPr="00D461AD">
        <w:rPr>
          <w:rFonts w:cs="Arial"/>
          <w:sz w:val="20"/>
        </w:rPr>
        <w:t xml:space="preserve">The GPC </w:t>
      </w:r>
      <w:r w:rsidR="002C675C" w:rsidRPr="00D461AD">
        <w:rPr>
          <w:rFonts w:cs="Arial"/>
          <w:bCs/>
          <w:sz w:val="20"/>
        </w:rPr>
        <w:t>may</w:t>
      </w:r>
      <w:r w:rsidR="00582FE7" w:rsidRPr="00D461AD">
        <w:rPr>
          <w:rFonts w:cs="Arial"/>
          <w:sz w:val="20"/>
        </w:rPr>
        <w:t xml:space="preserve"> be </w:t>
      </w:r>
      <w:r w:rsidR="002C675C" w:rsidRPr="00D461AD">
        <w:rPr>
          <w:rFonts w:cs="Arial"/>
          <w:bCs/>
          <w:sz w:val="20"/>
        </w:rPr>
        <w:t xml:space="preserve">used as </w:t>
      </w:r>
      <w:r w:rsidR="00582FE7" w:rsidRPr="00D461AD">
        <w:rPr>
          <w:rFonts w:cs="Arial"/>
          <w:sz w:val="20"/>
        </w:rPr>
        <w:t xml:space="preserve">the method of payment for commercial training requests using the SF 182, valued at or below $25,000, in lieu of an employee reimbursement by miscellaneous payment in accordance with the procedures to directly pay the provider in </w:t>
      </w:r>
      <w:r w:rsidR="008F1C5B" w:rsidRPr="00D461AD">
        <w:rPr>
          <w:rFonts w:cs="Arial"/>
          <w:sz w:val="20"/>
        </w:rPr>
        <w:t>DoD</w:t>
      </w:r>
      <w:r w:rsidR="00582FE7" w:rsidRPr="00D461AD">
        <w:rPr>
          <w:rFonts w:cs="Arial"/>
          <w:sz w:val="20"/>
        </w:rPr>
        <w:t xml:space="preserve"> </w:t>
      </w:r>
      <w:r w:rsidR="00E844BF" w:rsidRPr="00D461AD">
        <w:rPr>
          <w:rFonts w:cs="Arial"/>
          <w:sz w:val="20"/>
        </w:rPr>
        <w:t>Financial Management Regulation (</w:t>
      </w:r>
      <w:r w:rsidR="00582FE7" w:rsidRPr="00D461AD">
        <w:rPr>
          <w:rFonts w:cs="Arial"/>
          <w:sz w:val="20"/>
        </w:rPr>
        <w:t>FMR</w:t>
      </w:r>
      <w:r w:rsidR="00E844BF" w:rsidRPr="00D461AD">
        <w:rPr>
          <w:rFonts w:cs="Arial"/>
          <w:sz w:val="20"/>
        </w:rPr>
        <w:t>)</w:t>
      </w:r>
      <w:r w:rsidR="00582FE7" w:rsidRPr="00D461AD">
        <w:rPr>
          <w:rFonts w:cs="Arial"/>
          <w:sz w:val="20"/>
        </w:rPr>
        <w:t xml:space="preserve"> Volume 10, Chapter 12, Section 120323, and </w:t>
      </w:r>
      <w:r w:rsidR="00045CB7" w:rsidRPr="00D461AD">
        <w:rPr>
          <w:rFonts w:cs="Arial"/>
          <w:sz w:val="20"/>
        </w:rPr>
        <w:t>DoD Instruction (</w:t>
      </w:r>
      <w:r w:rsidR="008F1C5B" w:rsidRPr="00D461AD">
        <w:rPr>
          <w:rFonts w:cs="Arial"/>
          <w:sz w:val="20"/>
        </w:rPr>
        <w:t>DoD</w:t>
      </w:r>
      <w:r w:rsidR="00582FE7" w:rsidRPr="00D461AD">
        <w:rPr>
          <w:rFonts w:cs="Arial"/>
          <w:sz w:val="20"/>
        </w:rPr>
        <w:t>I</w:t>
      </w:r>
      <w:r w:rsidR="00045CB7" w:rsidRPr="00D461AD">
        <w:rPr>
          <w:rFonts w:cs="Arial"/>
          <w:sz w:val="20"/>
        </w:rPr>
        <w:t>)</w:t>
      </w:r>
      <w:r w:rsidR="00582FE7" w:rsidRPr="00D461AD">
        <w:rPr>
          <w:rFonts w:cs="Arial"/>
          <w:sz w:val="20"/>
        </w:rPr>
        <w:t xml:space="preserve"> 1400.25, Volume 410.</w:t>
      </w:r>
    </w:p>
    <w:p w14:paraId="55E7676F" w14:textId="77777777" w:rsidR="008C5118" w:rsidRPr="008F1C5B" w:rsidRDefault="008C5118" w:rsidP="00223CA9">
      <w:pPr>
        <w:pStyle w:val="Heading3"/>
      </w:pPr>
      <w:bookmarkStart w:id="30" w:name="_Toc101163498"/>
      <w:bookmarkStart w:id="31" w:name="_Toc101168513"/>
      <w:bookmarkStart w:id="32" w:name="_Toc101179384"/>
      <w:bookmarkStart w:id="33" w:name="_Toc101183105"/>
      <w:bookmarkStart w:id="34" w:name="_Toc101181092"/>
      <w:bookmarkStart w:id="35" w:name="_Toc101270144"/>
      <w:bookmarkStart w:id="36" w:name="_Toc101775650"/>
      <w:bookmarkStart w:id="37" w:name="_Toc101777323"/>
      <w:bookmarkStart w:id="38" w:name="_Toc101785809"/>
      <w:bookmarkStart w:id="39" w:name="_Toc101794591"/>
      <w:bookmarkStart w:id="40" w:name="_Toc101857792"/>
      <w:bookmarkStart w:id="41" w:name="_Toc101861640"/>
      <w:bookmarkStart w:id="42" w:name="_Toc101866463"/>
      <w:bookmarkStart w:id="43" w:name="_Toc990295367"/>
      <w:bookmarkStart w:id="44" w:name="_Toc723637980"/>
      <w:bookmarkStart w:id="45" w:name="_Toc101947006"/>
      <w:bookmarkStart w:id="46" w:name="_Toc118789341"/>
      <w:bookmarkStart w:id="47" w:name="_Toc129876166"/>
      <w:r w:rsidRPr="008F1C5B">
        <w:t xml:space="preserve">1-3. Information </w:t>
      </w:r>
      <w:r>
        <w:t xml:space="preserve">and Waiver </w:t>
      </w:r>
      <w:r w:rsidRPr="008F1C5B">
        <w:t>Process</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5D47583C" w14:textId="77777777" w:rsidR="00254886" w:rsidRPr="008F1C5B" w:rsidRDefault="00254886" w:rsidP="00952740"/>
    <w:p w14:paraId="1510E5BE" w14:textId="4D168A29" w:rsidR="00482E6E" w:rsidRPr="00D461AD" w:rsidRDefault="00D461AD" w:rsidP="00D461AD">
      <w:pPr>
        <w:tabs>
          <w:tab w:val="left" w:pos="504"/>
        </w:tabs>
        <w:rPr>
          <w:rFonts w:cs="Arial"/>
          <w:sz w:val="20"/>
        </w:rPr>
      </w:pPr>
      <w:r w:rsidRPr="008F1C5B">
        <w:rPr>
          <w:rFonts w:eastAsia="Calibri" w:cs="Arial"/>
          <w:sz w:val="20"/>
          <w:szCs w:val="22"/>
        </w:rPr>
        <w:t>a.</w:t>
      </w:r>
      <w:r w:rsidRPr="008F1C5B">
        <w:rPr>
          <w:rFonts w:eastAsia="Calibri" w:cs="Arial"/>
          <w:sz w:val="20"/>
          <w:szCs w:val="22"/>
        </w:rPr>
        <w:tab/>
      </w:r>
      <w:r w:rsidR="00DC7F08" w:rsidRPr="00D461AD">
        <w:rPr>
          <w:rFonts w:cs="Arial"/>
          <w:sz w:val="20"/>
        </w:rPr>
        <w:t xml:space="preserve">Cardholders </w:t>
      </w:r>
      <w:r w:rsidR="009A6B5F" w:rsidRPr="00D461AD">
        <w:rPr>
          <w:rFonts w:cs="Arial"/>
          <w:sz w:val="20"/>
        </w:rPr>
        <w:t>s</w:t>
      </w:r>
      <w:r w:rsidR="00DC7F08" w:rsidRPr="00D461AD">
        <w:rPr>
          <w:rFonts w:cs="Arial"/>
          <w:sz w:val="20"/>
        </w:rPr>
        <w:t xml:space="preserve">hould direct </w:t>
      </w:r>
      <w:r w:rsidR="005761AE" w:rsidRPr="00D461AD">
        <w:rPr>
          <w:rFonts w:cs="Arial"/>
          <w:sz w:val="20"/>
        </w:rPr>
        <w:t>GPC-related</w:t>
      </w:r>
      <w:r w:rsidR="00DC7F08" w:rsidRPr="00D461AD">
        <w:rPr>
          <w:rFonts w:cs="Arial"/>
          <w:sz w:val="20"/>
        </w:rPr>
        <w:t xml:space="preserve"> questions to their </w:t>
      </w:r>
      <w:r w:rsidR="002C675C" w:rsidRPr="00D461AD">
        <w:rPr>
          <w:rFonts w:cs="Arial"/>
          <w:sz w:val="20"/>
        </w:rPr>
        <w:t>billing official</w:t>
      </w:r>
      <w:r w:rsidR="00DC7F08" w:rsidRPr="00D461AD">
        <w:rPr>
          <w:rFonts w:cs="Arial"/>
          <w:sz w:val="20"/>
        </w:rPr>
        <w:t xml:space="preserve">. If the BO cannot resolve the issue, they </w:t>
      </w:r>
      <w:r w:rsidR="002C675C" w:rsidRPr="00D461AD">
        <w:rPr>
          <w:rFonts w:cs="Arial"/>
          <w:sz w:val="20"/>
        </w:rPr>
        <w:t>should</w:t>
      </w:r>
      <w:r w:rsidR="00DC7F08" w:rsidRPr="00D461AD">
        <w:rPr>
          <w:rFonts w:cs="Arial"/>
          <w:sz w:val="20"/>
        </w:rPr>
        <w:t xml:space="preserve"> direct the issue to their </w:t>
      </w:r>
      <w:r w:rsidR="00CC40D2" w:rsidRPr="00D461AD">
        <w:rPr>
          <w:rFonts w:cs="Arial"/>
          <w:sz w:val="20"/>
        </w:rPr>
        <w:t>A</w:t>
      </w:r>
      <w:r w:rsidR="00200DDB" w:rsidRPr="00D461AD">
        <w:rPr>
          <w:rFonts w:cs="Arial"/>
          <w:sz w:val="20"/>
        </w:rPr>
        <w:t>gency</w:t>
      </w:r>
      <w:r w:rsidR="002E4B68" w:rsidRPr="00D461AD">
        <w:rPr>
          <w:rFonts w:cs="Arial"/>
          <w:sz w:val="20"/>
        </w:rPr>
        <w:t>/</w:t>
      </w:r>
      <w:r w:rsidR="00200DDB" w:rsidRPr="00D461AD">
        <w:rPr>
          <w:rFonts w:cs="Arial"/>
          <w:sz w:val="20"/>
        </w:rPr>
        <w:t>Organization Program Coordinator (A/OPC)</w:t>
      </w:r>
      <w:r w:rsidR="00CC40D2" w:rsidRPr="00D461AD">
        <w:rPr>
          <w:rFonts w:cs="Arial"/>
          <w:sz w:val="20"/>
        </w:rPr>
        <w:t xml:space="preserve"> (Level 4 A/OPC)</w:t>
      </w:r>
      <w:r w:rsidR="00DC7F08" w:rsidRPr="00D461AD">
        <w:rPr>
          <w:rFonts w:cs="Arial"/>
          <w:sz w:val="20"/>
        </w:rPr>
        <w:t xml:space="preserve">. If the A/OPC cannot resolve an issue, </w:t>
      </w:r>
      <w:r w:rsidR="00614895" w:rsidRPr="00D461AD">
        <w:rPr>
          <w:rFonts w:cs="Arial"/>
          <w:sz w:val="20"/>
        </w:rPr>
        <w:t xml:space="preserve">the </w:t>
      </w:r>
      <w:r w:rsidR="00CC40D2" w:rsidRPr="00D461AD">
        <w:rPr>
          <w:rFonts w:cs="Arial"/>
          <w:sz w:val="20"/>
        </w:rPr>
        <w:t>A</w:t>
      </w:r>
      <w:r w:rsidR="00614895" w:rsidRPr="00D461AD">
        <w:rPr>
          <w:rFonts w:cs="Arial"/>
          <w:sz w:val="20"/>
        </w:rPr>
        <w:t>/OPC</w:t>
      </w:r>
      <w:r w:rsidR="00DC7F08" w:rsidRPr="00D461AD">
        <w:rPr>
          <w:rFonts w:cs="Arial"/>
          <w:sz w:val="20"/>
        </w:rPr>
        <w:t xml:space="preserve"> should </w:t>
      </w:r>
      <w:r w:rsidR="002C675C" w:rsidRPr="00D461AD">
        <w:rPr>
          <w:rFonts w:cs="Arial"/>
          <w:sz w:val="20"/>
        </w:rPr>
        <w:t>direct the question</w:t>
      </w:r>
      <w:r w:rsidR="00DC7F08" w:rsidRPr="00D461AD">
        <w:rPr>
          <w:rFonts w:cs="Arial"/>
          <w:sz w:val="20"/>
        </w:rPr>
        <w:t xml:space="preserve"> to the </w:t>
      </w:r>
      <w:r w:rsidR="002E4B68" w:rsidRPr="00D461AD">
        <w:rPr>
          <w:rFonts w:cs="Arial"/>
          <w:sz w:val="20"/>
        </w:rPr>
        <w:t>Oversight Agency/Organization Program Coordinator (</w:t>
      </w:r>
      <w:r w:rsidR="00CC40D2" w:rsidRPr="00D461AD">
        <w:rPr>
          <w:rFonts w:cs="Arial"/>
          <w:sz w:val="20"/>
        </w:rPr>
        <w:t>O</w:t>
      </w:r>
      <w:r w:rsidR="00C379ED" w:rsidRPr="00D461AD">
        <w:rPr>
          <w:rFonts w:cs="Arial"/>
          <w:sz w:val="20"/>
        </w:rPr>
        <w:t>A/OPC</w:t>
      </w:r>
      <w:r w:rsidR="002E4B68" w:rsidRPr="00D461AD">
        <w:rPr>
          <w:rFonts w:cs="Arial"/>
          <w:sz w:val="20"/>
        </w:rPr>
        <w:t>)</w:t>
      </w:r>
      <w:r w:rsidR="00CC40D2" w:rsidRPr="00D461AD">
        <w:rPr>
          <w:rFonts w:cs="Arial"/>
          <w:sz w:val="20"/>
        </w:rPr>
        <w:t xml:space="preserve"> (Level 3 A/OPC)</w:t>
      </w:r>
      <w:r w:rsidR="00C379ED" w:rsidRPr="00D461AD">
        <w:rPr>
          <w:rFonts w:cs="Arial"/>
          <w:sz w:val="20"/>
        </w:rPr>
        <w:t>.</w:t>
      </w:r>
      <w:r w:rsidR="00262247" w:rsidRPr="00D461AD">
        <w:rPr>
          <w:rFonts w:cs="Arial"/>
          <w:sz w:val="20"/>
        </w:rPr>
        <w:t xml:space="preserve"> </w:t>
      </w:r>
      <w:r w:rsidR="00C379ED" w:rsidRPr="00D461AD">
        <w:rPr>
          <w:rFonts w:cs="Arial"/>
          <w:sz w:val="20"/>
        </w:rPr>
        <w:t xml:space="preserve">If the </w:t>
      </w:r>
      <w:r w:rsidR="00CC40D2" w:rsidRPr="00D461AD">
        <w:rPr>
          <w:rFonts w:cs="Arial"/>
          <w:sz w:val="20"/>
        </w:rPr>
        <w:t>OA/OPC</w:t>
      </w:r>
      <w:r w:rsidR="00C379ED" w:rsidRPr="00D461AD">
        <w:rPr>
          <w:rFonts w:cs="Arial"/>
          <w:sz w:val="20"/>
        </w:rPr>
        <w:t xml:space="preserve"> cannot resolve </w:t>
      </w:r>
      <w:r w:rsidR="00C379ED" w:rsidRPr="00D461AD">
        <w:rPr>
          <w:rFonts w:cs="Arial"/>
          <w:sz w:val="20"/>
        </w:rPr>
        <w:lastRenderedPageBreak/>
        <w:t>the issue</w:t>
      </w:r>
      <w:r w:rsidR="00DC7F08" w:rsidRPr="00D461AD">
        <w:rPr>
          <w:rFonts w:cs="Arial"/>
          <w:sz w:val="20"/>
        </w:rPr>
        <w:t xml:space="preserve">, </w:t>
      </w:r>
      <w:r w:rsidR="00723686" w:rsidRPr="00D461AD">
        <w:rPr>
          <w:rFonts w:cs="Arial"/>
          <w:sz w:val="20"/>
        </w:rPr>
        <w:t xml:space="preserve">the </w:t>
      </w:r>
      <w:r w:rsidR="00CC40D2" w:rsidRPr="00D461AD">
        <w:rPr>
          <w:rFonts w:cs="Arial"/>
          <w:sz w:val="20"/>
        </w:rPr>
        <w:t>OA/OPC</w:t>
      </w:r>
      <w:r w:rsidR="00C379ED" w:rsidRPr="00D461AD">
        <w:rPr>
          <w:rFonts w:cs="Arial"/>
          <w:sz w:val="20"/>
        </w:rPr>
        <w:t xml:space="preserve"> should consult </w:t>
      </w:r>
      <w:r w:rsidR="00DC7F08" w:rsidRPr="00D461AD">
        <w:rPr>
          <w:rFonts w:cs="Arial"/>
          <w:sz w:val="20"/>
        </w:rPr>
        <w:t xml:space="preserve">the </w:t>
      </w:r>
      <w:r w:rsidR="00CC40D2" w:rsidRPr="00D461AD">
        <w:rPr>
          <w:rFonts w:cs="Arial"/>
          <w:sz w:val="20"/>
        </w:rPr>
        <w:t>C</w:t>
      </w:r>
      <w:r w:rsidR="00E81B72" w:rsidRPr="00D461AD">
        <w:rPr>
          <w:rFonts w:cs="Arial"/>
          <w:sz w:val="20"/>
        </w:rPr>
        <w:t xml:space="preserve">omponent </w:t>
      </w:r>
      <w:r w:rsidR="00CC40D2" w:rsidRPr="00D461AD">
        <w:rPr>
          <w:rFonts w:cs="Arial"/>
          <w:sz w:val="20"/>
        </w:rPr>
        <w:t>P</w:t>
      </w:r>
      <w:r w:rsidR="00E81B72" w:rsidRPr="00D461AD">
        <w:rPr>
          <w:rFonts w:cs="Arial"/>
          <w:sz w:val="20"/>
        </w:rPr>
        <w:t xml:space="preserve">rogram </w:t>
      </w:r>
      <w:r w:rsidR="00CC40D2" w:rsidRPr="00D461AD">
        <w:rPr>
          <w:rFonts w:cs="Arial"/>
          <w:sz w:val="20"/>
        </w:rPr>
        <w:t>M</w:t>
      </w:r>
      <w:r w:rsidR="00E81B72" w:rsidRPr="00D461AD">
        <w:rPr>
          <w:rFonts w:cs="Arial"/>
          <w:sz w:val="20"/>
        </w:rPr>
        <w:t>anager (</w:t>
      </w:r>
      <w:r w:rsidR="002E4B68" w:rsidRPr="00D461AD">
        <w:rPr>
          <w:rFonts w:cs="Arial"/>
          <w:sz w:val="20"/>
        </w:rPr>
        <w:t>C</w:t>
      </w:r>
      <w:r w:rsidR="00B30F73" w:rsidRPr="00D461AD">
        <w:rPr>
          <w:rFonts w:cs="Arial"/>
          <w:sz w:val="20"/>
        </w:rPr>
        <w:t>PM)</w:t>
      </w:r>
      <w:r w:rsidR="00CC40D2" w:rsidRPr="00D461AD">
        <w:rPr>
          <w:rFonts w:cs="Arial"/>
          <w:sz w:val="20"/>
        </w:rPr>
        <w:t xml:space="preserve"> (Level 2 A/OPC) </w:t>
      </w:r>
      <w:r w:rsidR="00DC7F08" w:rsidRPr="00D461AD">
        <w:rPr>
          <w:rFonts w:cs="Arial"/>
          <w:sz w:val="20"/>
        </w:rPr>
        <w:t>for guidance</w:t>
      </w:r>
      <w:r w:rsidR="009A6B5F" w:rsidRPr="00D461AD">
        <w:rPr>
          <w:rFonts w:cs="Arial"/>
          <w:sz w:val="20"/>
        </w:rPr>
        <w:t>.</w:t>
      </w:r>
      <w:r w:rsidR="00DC7F08" w:rsidRPr="00D461AD">
        <w:rPr>
          <w:rFonts w:cs="Arial"/>
          <w:sz w:val="20"/>
        </w:rPr>
        <w:t xml:space="preserve"> </w:t>
      </w:r>
    </w:p>
    <w:p w14:paraId="444A6BBC" w14:textId="77777777" w:rsidR="00482E6E" w:rsidRPr="008F1C5B" w:rsidRDefault="00482E6E" w:rsidP="008F1C5B">
      <w:pPr>
        <w:pStyle w:val="ListParagraph"/>
        <w:spacing w:after="0" w:line="240" w:lineRule="auto"/>
        <w:ind w:left="187" w:firstLine="0"/>
        <w:rPr>
          <w:rFonts w:cs="Arial"/>
          <w:sz w:val="20"/>
        </w:rPr>
      </w:pPr>
    </w:p>
    <w:p w14:paraId="7613F099" w14:textId="3BCF2F99" w:rsidR="000037D5" w:rsidRPr="00D461AD" w:rsidRDefault="00D461AD" w:rsidP="00D461AD">
      <w:pPr>
        <w:tabs>
          <w:tab w:val="left" w:pos="504"/>
        </w:tabs>
        <w:rPr>
          <w:rFonts w:cs="Arial"/>
          <w:sz w:val="20"/>
        </w:rPr>
      </w:pPr>
      <w:r w:rsidRPr="008F1C5B">
        <w:rPr>
          <w:rFonts w:eastAsia="Calibri" w:cs="Arial"/>
          <w:sz w:val="20"/>
          <w:szCs w:val="22"/>
        </w:rPr>
        <w:t>b.</w:t>
      </w:r>
      <w:r w:rsidRPr="008F1C5B">
        <w:rPr>
          <w:rFonts w:eastAsia="Calibri" w:cs="Arial"/>
          <w:sz w:val="20"/>
          <w:szCs w:val="22"/>
        </w:rPr>
        <w:tab/>
      </w:r>
      <w:r w:rsidR="00DC7F08" w:rsidRPr="00D461AD">
        <w:rPr>
          <w:rFonts w:cs="Arial"/>
          <w:sz w:val="20"/>
        </w:rPr>
        <w:t xml:space="preserve">All waivers, exceptions, and deviations </w:t>
      </w:r>
      <w:r w:rsidR="00CF0153" w:rsidRPr="00D461AD">
        <w:rPr>
          <w:rFonts w:cs="Arial"/>
          <w:sz w:val="20"/>
        </w:rPr>
        <w:t xml:space="preserve">to the guidance provided in AFARS Appendix EE </w:t>
      </w:r>
      <w:r w:rsidR="00C379ED" w:rsidRPr="00D461AD">
        <w:rPr>
          <w:rFonts w:cs="Arial"/>
          <w:sz w:val="20"/>
        </w:rPr>
        <w:t>must</w:t>
      </w:r>
      <w:r w:rsidR="00DC7F08" w:rsidRPr="00D461AD">
        <w:rPr>
          <w:rFonts w:cs="Arial"/>
          <w:sz w:val="20"/>
        </w:rPr>
        <w:t xml:space="preserve"> be in writing and routed to </w:t>
      </w:r>
      <w:r w:rsidR="002E4B68" w:rsidRPr="00D461AD">
        <w:rPr>
          <w:rFonts w:cs="Arial"/>
          <w:sz w:val="20"/>
        </w:rPr>
        <w:t xml:space="preserve">the </w:t>
      </w:r>
      <w:r w:rsidR="00B3342F" w:rsidRPr="00D461AD">
        <w:rPr>
          <w:rFonts w:cs="Arial"/>
          <w:sz w:val="20"/>
        </w:rPr>
        <w:t>O</w:t>
      </w:r>
      <w:r w:rsidR="002E4B68" w:rsidRPr="00D461AD">
        <w:rPr>
          <w:rFonts w:cs="Arial"/>
          <w:sz w:val="20"/>
        </w:rPr>
        <w:t xml:space="preserve">DASA(P) </w:t>
      </w:r>
      <w:r w:rsidR="00ED0F44" w:rsidRPr="00D461AD">
        <w:rPr>
          <w:rFonts w:cs="Arial"/>
          <w:sz w:val="20"/>
        </w:rPr>
        <w:t>CPM</w:t>
      </w:r>
      <w:r w:rsidR="00A37E70" w:rsidRPr="00D461AD">
        <w:rPr>
          <w:rFonts w:cs="Arial"/>
          <w:sz w:val="20"/>
        </w:rPr>
        <w:t xml:space="preserve"> for approval.  </w:t>
      </w:r>
      <w:r w:rsidR="00DC7F08" w:rsidRPr="00D461AD">
        <w:rPr>
          <w:rFonts w:cs="Arial"/>
          <w:sz w:val="20"/>
        </w:rPr>
        <w:t>Requests to waive, take exception to, or deviate from the rules, regulations</w:t>
      </w:r>
      <w:r w:rsidR="00C379ED" w:rsidRPr="00D461AD">
        <w:rPr>
          <w:rFonts w:cs="Arial"/>
          <w:sz w:val="20"/>
        </w:rPr>
        <w:t>,</w:t>
      </w:r>
      <w:r w:rsidR="00DC7F08" w:rsidRPr="00D461AD">
        <w:rPr>
          <w:rFonts w:cs="Arial"/>
          <w:sz w:val="20"/>
        </w:rPr>
        <w:t xml:space="preserve"> processes </w:t>
      </w:r>
      <w:r w:rsidR="00C379ED" w:rsidRPr="00D461AD">
        <w:rPr>
          <w:rFonts w:cs="Arial"/>
          <w:sz w:val="20"/>
        </w:rPr>
        <w:t>or</w:t>
      </w:r>
      <w:r w:rsidR="00DC7F08" w:rsidRPr="00D461AD">
        <w:rPr>
          <w:rFonts w:cs="Arial"/>
          <w:sz w:val="20"/>
        </w:rPr>
        <w:t xml:space="preserve"> procedures will be reviewed on a case-by-case basis. </w:t>
      </w:r>
      <w:r w:rsidR="00C379ED" w:rsidRPr="00D461AD">
        <w:rPr>
          <w:rFonts w:cs="Arial"/>
          <w:sz w:val="20"/>
        </w:rPr>
        <w:t>R</w:t>
      </w:r>
      <w:r w:rsidR="00DC7F08" w:rsidRPr="00D461AD">
        <w:rPr>
          <w:rFonts w:cs="Arial"/>
          <w:sz w:val="20"/>
        </w:rPr>
        <w:t xml:space="preserve">equests for waivers </w:t>
      </w:r>
      <w:r w:rsidR="00C379ED" w:rsidRPr="00D461AD">
        <w:rPr>
          <w:rFonts w:cs="Arial"/>
          <w:sz w:val="20"/>
        </w:rPr>
        <w:t xml:space="preserve">should be submitted </w:t>
      </w:r>
      <w:r w:rsidR="00DC7F08" w:rsidRPr="00D461AD">
        <w:rPr>
          <w:rFonts w:cs="Arial"/>
          <w:sz w:val="20"/>
        </w:rPr>
        <w:t>through the GPC chain of command</w:t>
      </w:r>
      <w:r w:rsidR="0044229D" w:rsidRPr="00D461AD">
        <w:rPr>
          <w:rFonts w:cs="Arial"/>
          <w:sz w:val="20"/>
        </w:rPr>
        <w:t>.</w:t>
      </w:r>
      <w:r w:rsidR="00262247" w:rsidRPr="00D461AD">
        <w:rPr>
          <w:rFonts w:cs="Arial"/>
          <w:sz w:val="20"/>
        </w:rPr>
        <w:t xml:space="preserve"> </w:t>
      </w:r>
      <w:r w:rsidR="00DC7F08" w:rsidRPr="00D461AD">
        <w:rPr>
          <w:rFonts w:cs="Arial"/>
          <w:sz w:val="20"/>
        </w:rPr>
        <w:t xml:space="preserve">The </w:t>
      </w:r>
      <w:r w:rsidR="007D6985" w:rsidRPr="00D461AD">
        <w:rPr>
          <w:rFonts w:cs="Arial"/>
          <w:sz w:val="20"/>
        </w:rPr>
        <w:t xml:space="preserve">CPM </w:t>
      </w:r>
      <w:r w:rsidR="00DC7F08" w:rsidRPr="00D461AD">
        <w:rPr>
          <w:rFonts w:cs="Arial"/>
          <w:sz w:val="20"/>
        </w:rPr>
        <w:t xml:space="preserve">will retain copies of all approved waiver packages. In times of emergencies, a waiver approval may be obtained either through email or telephone call from the </w:t>
      </w:r>
      <w:r w:rsidR="007D6985" w:rsidRPr="00D461AD">
        <w:rPr>
          <w:rFonts w:cs="Arial"/>
          <w:sz w:val="20"/>
        </w:rPr>
        <w:t xml:space="preserve">CPM </w:t>
      </w:r>
      <w:r w:rsidR="00DC7F08" w:rsidRPr="00D461AD">
        <w:rPr>
          <w:rFonts w:cs="Arial"/>
          <w:sz w:val="20"/>
        </w:rPr>
        <w:t xml:space="preserve">with a follow up waiver request letter from the requesting </w:t>
      </w:r>
      <w:r w:rsidR="007D6985" w:rsidRPr="00D461AD">
        <w:rPr>
          <w:rFonts w:cs="Arial"/>
          <w:sz w:val="20"/>
        </w:rPr>
        <w:t>command/activity</w:t>
      </w:r>
      <w:r w:rsidR="00DC7F08" w:rsidRPr="00D461AD">
        <w:rPr>
          <w:rFonts w:cs="Arial"/>
          <w:sz w:val="20"/>
        </w:rPr>
        <w:t xml:space="preserve">. The letter must detail the reasons for the request and what </w:t>
      </w:r>
      <w:r w:rsidR="007D6985" w:rsidRPr="00D461AD">
        <w:rPr>
          <w:rFonts w:cs="Arial"/>
          <w:sz w:val="20"/>
        </w:rPr>
        <w:t>adverse mission impact would occur i</w:t>
      </w:r>
      <w:r w:rsidR="00DC7F08" w:rsidRPr="00D461AD">
        <w:rPr>
          <w:rFonts w:cs="Arial"/>
          <w:sz w:val="20"/>
        </w:rPr>
        <w:t xml:space="preserve">f the waiver was not granted. </w:t>
      </w:r>
    </w:p>
    <w:p w14:paraId="76020D99" w14:textId="77777777" w:rsidR="007D6985" w:rsidRPr="008F1C5B" w:rsidRDefault="007D6985" w:rsidP="008F1C5B">
      <w:pPr>
        <w:rPr>
          <w:rFonts w:cs="Arial"/>
          <w:sz w:val="20"/>
        </w:rPr>
      </w:pPr>
    </w:p>
    <w:p w14:paraId="7781ACB6" w14:textId="77777777" w:rsidR="008C5118" w:rsidRPr="008F1C5B" w:rsidRDefault="008C5118" w:rsidP="00223CA9">
      <w:pPr>
        <w:pStyle w:val="Heading3"/>
      </w:pPr>
      <w:bookmarkStart w:id="48" w:name="_Toc101163499"/>
      <w:bookmarkStart w:id="49" w:name="_Toc101168514"/>
      <w:bookmarkStart w:id="50" w:name="_Toc101179385"/>
      <w:bookmarkStart w:id="51" w:name="_Toc101183106"/>
      <w:bookmarkStart w:id="52" w:name="_Toc101181093"/>
      <w:bookmarkStart w:id="53" w:name="_Toc101270145"/>
      <w:bookmarkStart w:id="54" w:name="_Toc101775651"/>
      <w:bookmarkStart w:id="55" w:name="_Toc101777324"/>
      <w:bookmarkStart w:id="56" w:name="_Toc101785810"/>
      <w:bookmarkStart w:id="57" w:name="_Toc101794592"/>
      <w:bookmarkStart w:id="58" w:name="_Toc101857793"/>
      <w:bookmarkStart w:id="59" w:name="_Toc101861641"/>
      <w:bookmarkStart w:id="60" w:name="_Toc101866464"/>
      <w:bookmarkStart w:id="61" w:name="_Toc101947007"/>
      <w:bookmarkStart w:id="62" w:name="_Toc118789342"/>
      <w:bookmarkStart w:id="63" w:name="_Toc98104064"/>
      <w:bookmarkStart w:id="64" w:name="_Toc356675537"/>
      <w:bookmarkStart w:id="65" w:name="_Toc129876167"/>
      <w:bookmarkEnd w:id="10"/>
      <w:r w:rsidRPr="008F1C5B">
        <w:t xml:space="preserve">1-4. </w:t>
      </w:r>
      <w:bookmarkStart w:id="66" w:name="_Toc532909290"/>
      <w:r w:rsidRPr="008F1C5B">
        <w:t>Task Order and Period of Performance</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5"/>
      <w:bookmarkEnd w:id="66"/>
      <w:r w:rsidRPr="008F1C5B">
        <w:t xml:space="preserve"> </w:t>
      </w:r>
      <w:bookmarkEnd w:id="63"/>
      <w:bookmarkEnd w:id="64"/>
    </w:p>
    <w:p w14:paraId="280BDC41" w14:textId="77777777" w:rsidR="00254886" w:rsidRPr="008F1C5B" w:rsidRDefault="00254886" w:rsidP="00952740"/>
    <w:p w14:paraId="6A0D767D" w14:textId="3C407C27" w:rsidR="00B17324" w:rsidRPr="008F1C5B" w:rsidRDefault="001F0732" w:rsidP="008F1C5B">
      <w:pPr>
        <w:ind w:firstLine="0"/>
        <w:rPr>
          <w:rFonts w:eastAsia="Dotum" w:cs="Arial"/>
          <w:b/>
          <w:sz w:val="20"/>
        </w:rPr>
      </w:pPr>
      <w:r w:rsidRPr="008F1C5B">
        <w:rPr>
          <w:rFonts w:cs="Arial"/>
          <w:sz w:val="20"/>
        </w:rPr>
        <w:t xml:space="preserve">The Office of the Under Secretary of Defense (OUSD) for Acquisition and Sustainment, Defense Pricing and Contracting (DPC), </w:t>
      </w:r>
      <w:r w:rsidR="00B42586">
        <w:rPr>
          <w:rFonts w:cs="Arial"/>
          <w:sz w:val="20"/>
        </w:rPr>
        <w:t>United States (</w:t>
      </w:r>
      <w:r w:rsidRPr="008F1C5B">
        <w:rPr>
          <w:rFonts w:cs="Arial"/>
          <w:sz w:val="20"/>
        </w:rPr>
        <w:t>U.S.</w:t>
      </w:r>
      <w:r w:rsidR="00B42586">
        <w:rPr>
          <w:rFonts w:cs="Arial"/>
          <w:sz w:val="20"/>
        </w:rPr>
        <w:t>)</w:t>
      </w:r>
      <w:r w:rsidRPr="008F1C5B">
        <w:rPr>
          <w:rFonts w:cs="Arial"/>
          <w:sz w:val="20"/>
        </w:rPr>
        <w:t xml:space="preserve"> Army, U.S. </w:t>
      </w:r>
      <w:r w:rsidR="009B7F1A">
        <w:rPr>
          <w:rFonts w:cs="Arial"/>
          <w:sz w:val="20"/>
        </w:rPr>
        <w:t xml:space="preserve">Department of the </w:t>
      </w:r>
      <w:r w:rsidRPr="008F1C5B">
        <w:rPr>
          <w:rFonts w:cs="Arial"/>
          <w:sz w:val="20"/>
        </w:rPr>
        <w:t xml:space="preserve">Air Force, and Defense </w:t>
      </w:r>
      <w:r w:rsidR="002A17F3">
        <w:rPr>
          <w:rFonts w:cs="Arial"/>
          <w:sz w:val="20"/>
        </w:rPr>
        <w:t>a</w:t>
      </w:r>
      <w:r w:rsidRPr="008F1C5B">
        <w:rPr>
          <w:rFonts w:cs="Arial"/>
          <w:sz w:val="20"/>
        </w:rPr>
        <w:t xml:space="preserve">gencies and </w:t>
      </w:r>
      <w:r w:rsidR="002A17F3">
        <w:rPr>
          <w:rFonts w:cs="Arial"/>
          <w:sz w:val="20"/>
        </w:rPr>
        <w:t>a</w:t>
      </w:r>
      <w:r w:rsidRPr="008F1C5B">
        <w:rPr>
          <w:rFonts w:cs="Arial"/>
          <w:sz w:val="20"/>
        </w:rPr>
        <w:t xml:space="preserve">ctivities awarded a Tailored Task Order #47QRAC18F0003 to U.S. Bank under </w:t>
      </w:r>
      <w:r w:rsidRPr="008F1C5B">
        <w:rPr>
          <w:rFonts w:cs="Arial"/>
          <w:sz w:val="20"/>
          <w:shd w:val="clear" w:color="auto" w:fill="FFFFFF"/>
        </w:rPr>
        <w:t xml:space="preserve">GSA </w:t>
      </w:r>
      <w:proofErr w:type="spellStart"/>
      <w:r w:rsidRPr="008F1C5B">
        <w:rPr>
          <w:rFonts w:cs="Arial"/>
          <w:sz w:val="20"/>
        </w:rPr>
        <w:t>SmartPay</w:t>
      </w:r>
      <w:proofErr w:type="spellEnd"/>
      <w:r w:rsidRPr="008F1C5B">
        <w:rPr>
          <w:rFonts w:cs="Arial"/>
          <w:sz w:val="20"/>
        </w:rPr>
        <w:t xml:space="preserve">® 3 </w:t>
      </w:r>
      <w:r w:rsidR="004247B1" w:rsidRPr="008F1C5B">
        <w:rPr>
          <w:rFonts w:cs="Arial"/>
          <w:sz w:val="20"/>
        </w:rPr>
        <w:t xml:space="preserve">Master </w:t>
      </w:r>
      <w:r w:rsidR="00B17324" w:rsidRPr="008F1C5B">
        <w:rPr>
          <w:rFonts w:cs="Arial"/>
          <w:sz w:val="20"/>
        </w:rPr>
        <w:t>Contract GS-36F-GA001.</w:t>
      </w:r>
      <w:r w:rsidR="00262247">
        <w:rPr>
          <w:rFonts w:cs="Arial"/>
          <w:sz w:val="20"/>
        </w:rPr>
        <w:t xml:space="preserve"> </w:t>
      </w:r>
      <w:r w:rsidR="008525B5">
        <w:rPr>
          <w:rFonts w:cs="Arial"/>
          <w:sz w:val="20"/>
        </w:rPr>
        <w:t xml:space="preserve">The period of performance began 30 November 2018 and runs through 29 November 2031 </w:t>
      </w:r>
      <w:r w:rsidR="00252920">
        <w:rPr>
          <w:rFonts w:cs="Arial"/>
          <w:sz w:val="20"/>
        </w:rPr>
        <w:t xml:space="preserve">if </w:t>
      </w:r>
      <w:r w:rsidR="008525B5">
        <w:rPr>
          <w:rFonts w:cs="Arial"/>
          <w:sz w:val="20"/>
        </w:rPr>
        <w:t xml:space="preserve">all contract options are exercised.  </w:t>
      </w:r>
      <w:r w:rsidR="005B73EA" w:rsidRPr="008F1C5B">
        <w:rPr>
          <w:rFonts w:eastAsia="Dotum" w:cs="Arial"/>
          <w:sz w:val="20"/>
        </w:rPr>
        <w:t>The total duration of the contract period of performance</w:t>
      </w:r>
      <w:r w:rsidR="00C55897">
        <w:rPr>
          <w:rFonts w:eastAsia="Dotum" w:cs="Arial"/>
          <w:sz w:val="20"/>
        </w:rPr>
        <w:t>,</w:t>
      </w:r>
      <w:r w:rsidR="005B73EA" w:rsidRPr="008F1C5B">
        <w:rPr>
          <w:rFonts w:eastAsia="Dotum" w:cs="Arial"/>
          <w:sz w:val="20"/>
        </w:rPr>
        <w:t xml:space="preserve"> </w:t>
      </w:r>
      <w:r w:rsidR="00B17324" w:rsidRPr="008F1C5B">
        <w:rPr>
          <w:rFonts w:eastAsia="Dotum" w:cs="Arial"/>
          <w:sz w:val="20"/>
        </w:rPr>
        <w:t xml:space="preserve">including the base period and exercise of </w:t>
      </w:r>
      <w:r w:rsidR="005B73EA" w:rsidRPr="008F1C5B">
        <w:rPr>
          <w:rFonts w:eastAsia="Dotum" w:cs="Arial"/>
          <w:sz w:val="20"/>
        </w:rPr>
        <w:t xml:space="preserve">all </w:t>
      </w:r>
      <w:r w:rsidRPr="008F1C5B">
        <w:rPr>
          <w:rFonts w:eastAsia="Dotum" w:cs="Arial"/>
          <w:sz w:val="20"/>
        </w:rPr>
        <w:t xml:space="preserve">three </w:t>
      </w:r>
      <w:r w:rsidR="005B73EA" w:rsidRPr="008F1C5B">
        <w:rPr>
          <w:rFonts w:eastAsia="Dotum" w:cs="Arial"/>
          <w:sz w:val="20"/>
        </w:rPr>
        <w:t>options and extension</w:t>
      </w:r>
      <w:r w:rsidR="00C55897">
        <w:rPr>
          <w:rFonts w:eastAsia="Dotum" w:cs="Arial"/>
          <w:sz w:val="20"/>
        </w:rPr>
        <w:t>,</w:t>
      </w:r>
      <w:r w:rsidR="005B73EA" w:rsidRPr="008F1C5B">
        <w:rPr>
          <w:rFonts w:eastAsia="Dotum" w:cs="Arial"/>
          <w:sz w:val="20"/>
        </w:rPr>
        <w:t xml:space="preserve"> </w:t>
      </w:r>
      <w:r w:rsidR="00B17324" w:rsidRPr="008F1C5B">
        <w:rPr>
          <w:rFonts w:eastAsia="Dotum" w:cs="Arial"/>
          <w:sz w:val="20"/>
        </w:rPr>
        <w:t xml:space="preserve">is </w:t>
      </w:r>
      <w:r w:rsidR="008A7585" w:rsidRPr="008F1C5B">
        <w:rPr>
          <w:rFonts w:eastAsia="Dotum" w:cs="Arial"/>
          <w:sz w:val="20"/>
        </w:rPr>
        <w:t xml:space="preserve">not to exceed </w:t>
      </w:r>
      <w:r w:rsidR="00F715AE" w:rsidRPr="008F1C5B">
        <w:rPr>
          <w:rFonts w:eastAsia="Dotum" w:cs="Arial"/>
          <w:sz w:val="20"/>
        </w:rPr>
        <w:t xml:space="preserve">13 years and </w:t>
      </w:r>
      <w:r w:rsidR="00D575B8">
        <w:rPr>
          <w:rFonts w:eastAsia="Dotum" w:cs="Arial"/>
          <w:sz w:val="20"/>
        </w:rPr>
        <w:t>six</w:t>
      </w:r>
      <w:r w:rsidR="00F715AE" w:rsidRPr="008F1C5B">
        <w:rPr>
          <w:rFonts w:eastAsia="Dotum" w:cs="Arial"/>
          <w:sz w:val="20"/>
        </w:rPr>
        <w:t xml:space="preserve"> months.</w:t>
      </w:r>
      <w:r w:rsidR="00262247">
        <w:rPr>
          <w:rFonts w:eastAsia="Dotum" w:cs="Arial"/>
          <w:b/>
          <w:sz w:val="20"/>
        </w:rPr>
        <w:t xml:space="preserve"> </w:t>
      </w:r>
    </w:p>
    <w:p w14:paraId="21878130" w14:textId="77777777" w:rsidR="005B73EA" w:rsidRPr="008F1C5B" w:rsidRDefault="00262247" w:rsidP="008F1C5B">
      <w:pPr>
        <w:ind w:firstLine="0"/>
        <w:rPr>
          <w:rFonts w:cs="Arial"/>
          <w:sz w:val="20"/>
        </w:rPr>
      </w:pPr>
      <w:r>
        <w:rPr>
          <w:rFonts w:eastAsia="Dotum" w:cs="Arial"/>
          <w:sz w:val="20"/>
        </w:rPr>
        <w:t xml:space="preserve"> </w:t>
      </w:r>
    </w:p>
    <w:p w14:paraId="57B3F7EB" w14:textId="77777777" w:rsidR="008C5118" w:rsidRPr="008F1C5B" w:rsidRDefault="008C5118" w:rsidP="00223CA9">
      <w:pPr>
        <w:pStyle w:val="Heading3"/>
      </w:pPr>
      <w:bookmarkStart w:id="67" w:name="_Toc532909292"/>
      <w:bookmarkStart w:id="68" w:name="_Toc101163500"/>
      <w:bookmarkStart w:id="69" w:name="_Toc101168515"/>
      <w:bookmarkStart w:id="70" w:name="_Toc101179386"/>
      <w:bookmarkStart w:id="71" w:name="_Toc101183107"/>
      <w:bookmarkStart w:id="72" w:name="_Toc101181094"/>
      <w:bookmarkStart w:id="73" w:name="_Toc101270146"/>
      <w:bookmarkStart w:id="74" w:name="_Toc101775652"/>
      <w:bookmarkStart w:id="75" w:name="_Toc101777325"/>
      <w:bookmarkStart w:id="76" w:name="_Toc101785811"/>
      <w:bookmarkStart w:id="77" w:name="_Toc101794593"/>
      <w:bookmarkStart w:id="78" w:name="_Toc101857794"/>
      <w:bookmarkStart w:id="79" w:name="_Toc101861642"/>
      <w:bookmarkStart w:id="80" w:name="_Toc101866465"/>
      <w:bookmarkStart w:id="81" w:name="_Toc1204135040"/>
      <w:bookmarkStart w:id="82" w:name="_Toc1242421625"/>
      <w:bookmarkStart w:id="83" w:name="_Toc101947008"/>
      <w:bookmarkStart w:id="84" w:name="_Toc118789343"/>
      <w:bookmarkStart w:id="85" w:name="_Toc129876168"/>
      <w:r w:rsidRPr="008F1C5B">
        <w:t>1-5. GPC Authority</w:t>
      </w:r>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052D39CB" w14:textId="77777777" w:rsidR="00254886" w:rsidRPr="008F1C5B" w:rsidRDefault="00254886" w:rsidP="00952740"/>
    <w:p w14:paraId="49ACD233" w14:textId="5AB61AF5" w:rsidR="002A5926" w:rsidRDefault="00D461AD" w:rsidP="00D461AD">
      <w:pPr>
        <w:tabs>
          <w:tab w:val="left" w:pos="504"/>
        </w:tabs>
        <w:autoSpaceDE w:val="0"/>
        <w:autoSpaceDN w:val="0"/>
        <w:adjustRightInd w:val="0"/>
        <w:rPr>
          <w:rFonts w:eastAsia="Arial" w:cs="Arial"/>
          <w:sz w:val="20"/>
        </w:rPr>
      </w:pPr>
      <w:r>
        <w:rPr>
          <w:rFonts w:eastAsia="Arial" w:cs="Arial"/>
          <w:iCs/>
          <w:sz w:val="20"/>
        </w:rPr>
        <w:t>a.</w:t>
      </w:r>
      <w:r>
        <w:rPr>
          <w:rFonts w:eastAsia="Arial" w:cs="Arial"/>
          <w:iCs/>
          <w:sz w:val="20"/>
        </w:rPr>
        <w:tab/>
      </w:r>
      <w:r w:rsidR="004303A1" w:rsidRPr="008F1C5B">
        <w:rPr>
          <w:rFonts w:cs="Arial"/>
          <w:sz w:val="20"/>
        </w:rPr>
        <w:t xml:space="preserve">GPC programs require procurement authority to operate and cannot be established or maintained unless procurement authority is granted in accordance with governing laws and regulations and delegated through a contracting activity identified in </w:t>
      </w:r>
      <w:r w:rsidR="008E231B">
        <w:rPr>
          <w:rFonts w:eastAsia="Arial" w:cs="Arial"/>
          <w:sz w:val="20"/>
        </w:rPr>
        <w:t>Defense Federal Acquisition Regulation Supplement (</w:t>
      </w:r>
      <w:r w:rsidR="004303A1" w:rsidRPr="008F1C5B">
        <w:rPr>
          <w:rFonts w:cs="Arial"/>
          <w:sz w:val="20"/>
        </w:rPr>
        <w:t>DFARS</w:t>
      </w:r>
      <w:r w:rsidR="008E231B">
        <w:rPr>
          <w:rFonts w:cs="Arial"/>
          <w:sz w:val="20"/>
        </w:rPr>
        <w:t>)</w:t>
      </w:r>
      <w:r w:rsidR="004303A1" w:rsidRPr="008F1C5B">
        <w:rPr>
          <w:rFonts w:cs="Arial"/>
          <w:sz w:val="20"/>
        </w:rPr>
        <w:t xml:space="preserve"> </w:t>
      </w:r>
      <w:r w:rsidR="00B42586" w:rsidRPr="00B42586">
        <w:rPr>
          <w:rFonts w:cs="Arial"/>
          <w:sz w:val="20"/>
        </w:rPr>
        <w:t xml:space="preserve">Procedures, Guidance, and Information (PGI) </w:t>
      </w:r>
      <w:r w:rsidR="004303A1" w:rsidRPr="008F1C5B">
        <w:rPr>
          <w:rFonts w:cs="Arial"/>
          <w:sz w:val="20"/>
        </w:rPr>
        <w:t>202.101</w:t>
      </w:r>
      <w:r w:rsidR="009A1D28" w:rsidRPr="008F1C5B">
        <w:rPr>
          <w:rFonts w:cs="Arial"/>
          <w:sz w:val="20"/>
        </w:rPr>
        <w:t xml:space="preserve"> and the </w:t>
      </w:r>
      <w:r w:rsidR="002002BE">
        <w:rPr>
          <w:rFonts w:cs="Arial"/>
          <w:sz w:val="20"/>
        </w:rPr>
        <w:t>DoD Charge Card Guidebook</w:t>
      </w:r>
      <w:r w:rsidR="009A1D28" w:rsidRPr="008F1C5B">
        <w:rPr>
          <w:rFonts w:cs="Arial"/>
          <w:sz w:val="20"/>
        </w:rPr>
        <w:t>.</w:t>
      </w:r>
      <w:r w:rsidR="00262247">
        <w:rPr>
          <w:rFonts w:cs="Arial"/>
          <w:sz w:val="20"/>
        </w:rPr>
        <w:t xml:space="preserve"> </w:t>
      </w:r>
      <w:r w:rsidR="004303A1" w:rsidRPr="008F1C5B">
        <w:rPr>
          <w:rFonts w:cs="Arial"/>
          <w:sz w:val="20"/>
        </w:rPr>
        <w:t xml:space="preserve">Contracting authority flows from </w:t>
      </w:r>
      <w:r w:rsidR="3CC20F0D" w:rsidRPr="008F1C5B">
        <w:rPr>
          <w:rFonts w:eastAsia="Arial" w:cs="Arial"/>
          <w:sz w:val="20"/>
        </w:rPr>
        <w:t xml:space="preserve">authorities granted in </w:t>
      </w:r>
      <w:r w:rsidR="002A5E16">
        <w:rPr>
          <w:rFonts w:eastAsia="Arial" w:cs="Arial"/>
          <w:sz w:val="20"/>
        </w:rPr>
        <w:t xml:space="preserve">Titles 10 and 41, United States </w:t>
      </w:r>
      <w:r w:rsidR="3CC20F0D" w:rsidRPr="008F1C5B">
        <w:rPr>
          <w:rFonts w:eastAsia="Arial" w:cs="Arial"/>
          <w:sz w:val="20"/>
        </w:rPr>
        <w:t xml:space="preserve">Code </w:t>
      </w:r>
      <w:r w:rsidR="00B42586">
        <w:rPr>
          <w:rFonts w:eastAsia="Arial" w:cs="Arial"/>
          <w:sz w:val="20"/>
        </w:rPr>
        <w:t>(</w:t>
      </w:r>
      <w:r w:rsidR="002A5E16">
        <w:rPr>
          <w:rFonts w:eastAsia="Arial" w:cs="Arial"/>
          <w:sz w:val="20"/>
        </w:rPr>
        <w:t xml:space="preserve">10 and 41 </w:t>
      </w:r>
      <w:r w:rsidR="00B42586">
        <w:rPr>
          <w:rFonts w:eastAsia="Arial" w:cs="Arial"/>
          <w:sz w:val="20"/>
        </w:rPr>
        <w:t xml:space="preserve">USC) </w:t>
      </w:r>
      <w:r w:rsidR="3CC20F0D" w:rsidRPr="008F1C5B">
        <w:rPr>
          <w:rFonts w:cs="Arial"/>
          <w:sz w:val="20"/>
        </w:rPr>
        <w:t xml:space="preserve">from </w:t>
      </w:r>
      <w:r w:rsidR="002A5E16">
        <w:rPr>
          <w:rFonts w:cs="Arial"/>
          <w:sz w:val="20"/>
        </w:rPr>
        <w:t>DoD</w:t>
      </w:r>
      <w:r w:rsidR="004303A1" w:rsidRPr="008F1C5B">
        <w:rPr>
          <w:rFonts w:cs="Arial"/>
          <w:sz w:val="20"/>
        </w:rPr>
        <w:t xml:space="preserve"> to the Secretary of the Army to the Heads of Contracting Activities (HCAs).</w:t>
      </w:r>
      <w:r w:rsidR="00262247">
        <w:rPr>
          <w:rFonts w:cs="Arial"/>
          <w:sz w:val="20"/>
        </w:rPr>
        <w:t xml:space="preserve"> </w:t>
      </w:r>
      <w:r w:rsidR="3CC20F0D" w:rsidRPr="008F1C5B">
        <w:rPr>
          <w:rFonts w:eastAsia="Arial" w:cs="Arial"/>
          <w:sz w:val="20"/>
        </w:rPr>
        <w:t xml:space="preserve">The HCA re-delegates contracting authority to local procurement offices. The Senior Contracting Official (SCO) or Chief of Contracting </w:t>
      </w:r>
      <w:r w:rsidR="00767B0D" w:rsidRPr="008F1C5B">
        <w:rPr>
          <w:rFonts w:eastAsia="Arial" w:cs="Arial"/>
          <w:sz w:val="20"/>
        </w:rPr>
        <w:t xml:space="preserve">Office (CCO) </w:t>
      </w:r>
      <w:r w:rsidR="00CC40D2">
        <w:rPr>
          <w:rFonts w:eastAsia="Arial" w:cs="Arial"/>
          <w:sz w:val="20"/>
        </w:rPr>
        <w:t xml:space="preserve">may </w:t>
      </w:r>
      <w:r w:rsidR="3CC20F0D" w:rsidRPr="008F1C5B">
        <w:rPr>
          <w:rFonts w:eastAsia="Arial" w:cs="Arial"/>
          <w:sz w:val="20"/>
        </w:rPr>
        <w:t>re</w:t>
      </w:r>
      <w:r w:rsidR="007A36EC">
        <w:rPr>
          <w:rFonts w:eastAsia="Arial" w:cs="Arial"/>
          <w:sz w:val="20"/>
        </w:rPr>
        <w:t>-</w:t>
      </w:r>
      <w:r w:rsidR="3CC20F0D" w:rsidRPr="008F1C5B">
        <w:rPr>
          <w:rFonts w:eastAsia="Arial" w:cs="Arial"/>
          <w:sz w:val="20"/>
        </w:rPr>
        <w:t xml:space="preserve">delegate their </w:t>
      </w:r>
      <w:r w:rsidR="00853268">
        <w:rPr>
          <w:rFonts w:eastAsia="Arial" w:cs="Arial"/>
          <w:sz w:val="20"/>
        </w:rPr>
        <w:t xml:space="preserve">GPC procurement </w:t>
      </w:r>
      <w:r w:rsidR="3CC20F0D" w:rsidRPr="008F1C5B">
        <w:rPr>
          <w:rFonts w:eastAsia="Arial" w:cs="Arial"/>
          <w:sz w:val="20"/>
        </w:rPr>
        <w:t xml:space="preserve">authority </w:t>
      </w:r>
      <w:r w:rsidR="00477F30">
        <w:rPr>
          <w:rFonts w:eastAsia="Arial" w:cs="Arial"/>
          <w:sz w:val="20"/>
        </w:rPr>
        <w:t xml:space="preserve">listed in </w:t>
      </w:r>
      <w:r w:rsidR="00CF30FA">
        <w:rPr>
          <w:rFonts w:eastAsia="Arial" w:cs="Arial"/>
          <w:sz w:val="20"/>
        </w:rPr>
        <w:t>Table 1-</w:t>
      </w:r>
      <w:r w:rsidR="007215DD">
        <w:rPr>
          <w:rFonts w:eastAsia="Arial" w:cs="Arial"/>
          <w:sz w:val="20"/>
        </w:rPr>
        <w:t>3</w:t>
      </w:r>
      <w:r w:rsidR="00477F30">
        <w:rPr>
          <w:rFonts w:eastAsia="Arial" w:cs="Arial"/>
          <w:sz w:val="20"/>
        </w:rPr>
        <w:t xml:space="preserve"> </w:t>
      </w:r>
      <w:r w:rsidR="3CC20F0D" w:rsidRPr="008F1C5B">
        <w:rPr>
          <w:rFonts w:eastAsia="Arial" w:cs="Arial"/>
          <w:sz w:val="20"/>
        </w:rPr>
        <w:t xml:space="preserve">to </w:t>
      </w:r>
      <w:r w:rsidR="00CC40D2">
        <w:rPr>
          <w:rFonts w:eastAsia="Arial" w:cs="Arial"/>
          <w:sz w:val="20"/>
        </w:rPr>
        <w:t xml:space="preserve">OA/OPCs or A/OPCs </w:t>
      </w:r>
      <w:r w:rsidR="007A36EC">
        <w:rPr>
          <w:rFonts w:eastAsia="Arial" w:cs="Arial"/>
          <w:sz w:val="20"/>
        </w:rPr>
        <w:t xml:space="preserve">for OA/OPCs and A/OPCs to appoint </w:t>
      </w:r>
      <w:r w:rsidR="3CC20F0D" w:rsidRPr="008F1C5B">
        <w:rPr>
          <w:rFonts w:eastAsia="Arial" w:cs="Arial"/>
          <w:sz w:val="20"/>
        </w:rPr>
        <w:t>cardholders and convenience check account holders through the Delegation o</w:t>
      </w:r>
      <w:r w:rsidR="002254DB" w:rsidRPr="008F1C5B">
        <w:rPr>
          <w:rFonts w:eastAsia="Arial" w:cs="Arial"/>
          <w:sz w:val="20"/>
        </w:rPr>
        <w:t xml:space="preserve">f Contracting Authority Letter </w:t>
      </w:r>
      <w:r w:rsidR="00117AA1">
        <w:rPr>
          <w:rFonts w:eastAsia="Arial" w:cs="Arial"/>
          <w:sz w:val="20"/>
        </w:rPr>
        <w:t xml:space="preserve">produced in the Joint Appointment Module (JAM) within the </w:t>
      </w:r>
      <w:hyperlink r:id="rId12" w:history="1">
        <w:r w:rsidR="00117AA1" w:rsidRPr="001B5A01">
          <w:rPr>
            <w:rStyle w:val="Hyperlink"/>
            <w:rFonts w:eastAsia="Arial" w:cs="Arial"/>
            <w:sz w:val="20"/>
          </w:rPr>
          <w:t xml:space="preserve">Procurement Integrated </w:t>
        </w:r>
        <w:r w:rsidR="001B5A01" w:rsidRPr="001B5A01">
          <w:rPr>
            <w:rStyle w:val="Hyperlink"/>
            <w:rFonts w:eastAsia="Arial" w:cs="Arial"/>
            <w:sz w:val="20"/>
          </w:rPr>
          <w:t>E</w:t>
        </w:r>
        <w:r w:rsidR="00117AA1" w:rsidRPr="001B5A01">
          <w:rPr>
            <w:rStyle w:val="Hyperlink"/>
            <w:rFonts w:eastAsia="Arial" w:cs="Arial"/>
            <w:sz w:val="20"/>
          </w:rPr>
          <w:t>nterprise Environment (PIEE)</w:t>
        </w:r>
      </w:hyperlink>
      <w:r w:rsidR="001B5A01">
        <w:rPr>
          <w:rFonts w:eastAsia="Arial" w:cs="Arial"/>
          <w:sz w:val="20"/>
        </w:rPr>
        <w:t>.</w:t>
      </w:r>
      <w:r w:rsidR="00117AA1">
        <w:rPr>
          <w:rFonts w:eastAsia="Arial" w:cs="Arial"/>
          <w:b/>
          <w:bCs/>
          <w:sz w:val="20"/>
        </w:rPr>
        <w:t xml:space="preserve"> </w:t>
      </w:r>
      <w:r w:rsidR="001B5A01" w:rsidRPr="001B5A01">
        <w:rPr>
          <w:rFonts w:eastAsia="Arial" w:cs="Arial"/>
          <w:sz w:val="20"/>
        </w:rPr>
        <w:t>S</w:t>
      </w:r>
      <w:r w:rsidR="002254DB" w:rsidRPr="00117AA1">
        <w:rPr>
          <w:rFonts w:eastAsia="Arial" w:cs="Arial"/>
          <w:sz w:val="20"/>
        </w:rPr>
        <w:t xml:space="preserve">ee </w:t>
      </w:r>
      <w:r w:rsidR="001B5A01">
        <w:rPr>
          <w:rFonts w:eastAsia="Arial" w:cs="Arial"/>
          <w:sz w:val="20"/>
        </w:rPr>
        <w:t xml:space="preserve">sections </w:t>
      </w:r>
      <w:r w:rsidR="002254DB" w:rsidRPr="00117AA1">
        <w:rPr>
          <w:rFonts w:eastAsia="Arial" w:cs="Arial"/>
          <w:sz w:val="20"/>
        </w:rPr>
        <w:t>1-8</w:t>
      </w:r>
      <w:r w:rsidR="003A6C0F" w:rsidRPr="00117AA1">
        <w:rPr>
          <w:rFonts w:eastAsia="Arial" w:cs="Arial"/>
          <w:sz w:val="20"/>
        </w:rPr>
        <w:t xml:space="preserve"> and 5-1</w:t>
      </w:r>
      <w:r w:rsidR="001B5A01">
        <w:rPr>
          <w:rFonts w:eastAsia="Arial" w:cs="Arial"/>
          <w:sz w:val="20"/>
        </w:rPr>
        <w:t xml:space="preserve"> for more information</w:t>
      </w:r>
      <w:r w:rsidR="002254DB" w:rsidRPr="00117AA1">
        <w:rPr>
          <w:rFonts w:eastAsia="Arial" w:cs="Arial"/>
          <w:sz w:val="20"/>
        </w:rPr>
        <w:t>.</w:t>
      </w:r>
      <w:r w:rsidR="00262247" w:rsidRPr="00117AA1">
        <w:rPr>
          <w:rFonts w:eastAsia="Arial" w:cs="Arial"/>
          <w:sz w:val="20"/>
        </w:rPr>
        <w:t xml:space="preserve"> </w:t>
      </w:r>
      <w:r w:rsidR="001B5A01">
        <w:rPr>
          <w:rFonts w:eastAsia="Arial" w:cs="Arial"/>
          <w:sz w:val="20"/>
        </w:rPr>
        <w:t>C</w:t>
      </w:r>
      <w:r w:rsidR="3CC20F0D" w:rsidRPr="00117AA1">
        <w:rPr>
          <w:rFonts w:eastAsia="Arial" w:cs="Arial"/>
          <w:sz w:val="20"/>
        </w:rPr>
        <w:t>ardholders must countersign to acknowledge this responsibility.</w:t>
      </w:r>
      <w:r w:rsidR="007A36EC">
        <w:rPr>
          <w:rFonts w:eastAsia="Arial" w:cs="Arial"/>
          <w:sz w:val="20"/>
        </w:rPr>
        <w:t xml:space="preserve">  </w:t>
      </w:r>
    </w:p>
    <w:p w14:paraId="19A553B4" w14:textId="77777777" w:rsidR="002A5926" w:rsidRPr="002A5926" w:rsidRDefault="002A5926" w:rsidP="002A5926">
      <w:pPr>
        <w:autoSpaceDE w:val="0"/>
        <w:autoSpaceDN w:val="0"/>
        <w:adjustRightInd w:val="0"/>
        <w:ind w:left="187" w:firstLine="0"/>
        <w:rPr>
          <w:rFonts w:eastAsia="Arial" w:cs="Arial"/>
          <w:sz w:val="20"/>
        </w:rPr>
      </w:pPr>
    </w:p>
    <w:p w14:paraId="4D04E639" w14:textId="57B1CA98" w:rsidR="00B17324" w:rsidRPr="002A5926" w:rsidRDefault="00D461AD" w:rsidP="00D461AD">
      <w:pPr>
        <w:tabs>
          <w:tab w:val="left" w:pos="504"/>
        </w:tabs>
        <w:autoSpaceDE w:val="0"/>
        <w:autoSpaceDN w:val="0"/>
        <w:adjustRightInd w:val="0"/>
        <w:rPr>
          <w:rFonts w:eastAsia="Arial" w:cs="Arial"/>
          <w:sz w:val="20"/>
        </w:rPr>
      </w:pPr>
      <w:r w:rsidRPr="002A5926">
        <w:rPr>
          <w:rFonts w:eastAsia="Arial" w:cs="Arial"/>
          <w:iCs/>
          <w:sz w:val="20"/>
        </w:rPr>
        <w:t>b.</w:t>
      </w:r>
      <w:r w:rsidRPr="002A5926">
        <w:rPr>
          <w:rFonts w:eastAsia="Arial" w:cs="Arial"/>
          <w:iCs/>
          <w:sz w:val="20"/>
        </w:rPr>
        <w:tab/>
      </w:r>
      <w:r w:rsidR="006174D3" w:rsidRPr="002A5926">
        <w:rPr>
          <w:rFonts w:cs="Arial"/>
          <w:sz w:val="20"/>
        </w:rPr>
        <w:t>The</w:t>
      </w:r>
      <w:r w:rsidR="000C03CD" w:rsidRPr="002A5926">
        <w:rPr>
          <w:rFonts w:cs="Arial"/>
          <w:sz w:val="20"/>
        </w:rPr>
        <w:t xml:space="preserve"> </w:t>
      </w:r>
      <w:r w:rsidR="00AB25A8" w:rsidRPr="002A5926">
        <w:rPr>
          <w:rFonts w:cs="Arial"/>
          <w:sz w:val="20"/>
        </w:rPr>
        <w:t>Joint Appointment Module (JAM), an application within PIEE</w:t>
      </w:r>
      <w:r w:rsidR="00DA2734">
        <w:rPr>
          <w:rFonts w:cs="Arial"/>
          <w:sz w:val="20"/>
        </w:rPr>
        <w:t>,</w:t>
      </w:r>
      <w:r w:rsidR="00AB25A8" w:rsidRPr="002A5926">
        <w:rPr>
          <w:rFonts w:cs="Arial"/>
          <w:sz w:val="20"/>
        </w:rPr>
        <w:t xml:space="preserve"> is </w:t>
      </w:r>
      <w:r w:rsidR="0080591B" w:rsidRPr="002A5926">
        <w:rPr>
          <w:rFonts w:cs="Arial"/>
          <w:sz w:val="20"/>
        </w:rPr>
        <w:t>t</w:t>
      </w:r>
      <w:r w:rsidR="00AB25A8" w:rsidRPr="002A5926">
        <w:rPr>
          <w:rFonts w:cs="Arial"/>
          <w:sz w:val="20"/>
        </w:rPr>
        <w:t xml:space="preserve">he </w:t>
      </w:r>
      <w:r w:rsidR="0080591B" w:rsidRPr="002A5926">
        <w:rPr>
          <w:rFonts w:cs="Arial"/>
          <w:sz w:val="20"/>
        </w:rPr>
        <w:t xml:space="preserve">mandatory </w:t>
      </w:r>
      <w:r w:rsidR="00AB25A8" w:rsidRPr="002A5926">
        <w:rPr>
          <w:rFonts w:cs="Arial"/>
          <w:sz w:val="20"/>
        </w:rPr>
        <w:t>enterprise tool for appointing and delega</w:t>
      </w:r>
      <w:r w:rsidR="00752567" w:rsidRPr="002A5926">
        <w:rPr>
          <w:rFonts w:cs="Arial"/>
          <w:sz w:val="20"/>
        </w:rPr>
        <w:t xml:space="preserve">ting authority to GPC personnel.  </w:t>
      </w:r>
    </w:p>
    <w:p w14:paraId="30F38532" w14:textId="77777777" w:rsidR="00A65689" w:rsidRPr="00A65689" w:rsidRDefault="00A65689" w:rsidP="00A65689">
      <w:pPr>
        <w:autoSpaceDE w:val="0"/>
        <w:autoSpaceDN w:val="0"/>
        <w:adjustRightInd w:val="0"/>
        <w:ind w:firstLine="0"/>
        <w:rPr>
          <w:rFonts w:cs="Arial"/>
          <w:sz w:val="20"/>
        </w:rPr>
      </w:pPr>
    </w:p>
    <w:p w14:paraId="5001055A" w14:textId="6470D53F" w:rsidR="00B17324" w:rsidRPr="00F966A0" w:rsidRDefault="00D461AD" w:rsidP="00D461AD">
      <w:pPr>
        <w:tabs>
          <w:tab w:val="left" w:pos="504"/>
        </w:tabs>
        <w:autoSpaceDE w:val="0"/>
        <w:autoSpaceDN w:val="0"/>
        <w:adjustRightInd w:val="0"/>
        <w:rPr>
          <w:rFonts w:eastAsia="Arial" w:cs="Arial"/>
          <w:sz w:val="20"/>
        </w:rPr>
      </w:pPr>
      <w:r w:rsidRPr="00F966A0">
        <w:rPr>
          <w:rFonts w:eastAsia="Arial" w:cs="Arial"/>
          <w:iCs/>
          <w:sz w:val="20"/>
        </w:rPr>
        <w:t>c.</w:t>
      </w:r>
      <w:r w:rsidRPr="00F966A0">
        <w:rPr>
          <w:rFonts w:eastAsia="Arial" w:cs="Arial"/>
          <w:iCs/>
          <w:sz w:val="20"/>
        </w:rPr>
        <w:tab/>
      </w:r>
      <w:r w:rsidR="00E152C5" w:rsidRPr="008F1C5B">
        <w:rPr>
          <w:rFonts w:cs="Arial"/>
          <w:sz w:val="20"/>
        </w:rPr>
        <w:t xml:space="preserve">Orientation </w:t>
      </w:r>
      <w:r w:rsidR="0035280A" w:rsidRPr="008F1C5B">
        <w:rPr>
          <w:rFonts w:cs="Arial"/>
          <w:sz w:val="20"/>
        </w:rPr>
        <w:t xml:space="preserve">and training </w:t>
      </w:r>
      <w:r w:rsidR="004955C9">
        <w:rPr>
          <w:rFonts w:cs="Arial"/>
          <w:sz w:val="20"/>
        </w:rPr>
        <w:t xml:space="preserve">are </w:t>
      </w:r>
      <w:r w:rsidR="0035280A" w:rsidRPr="008F1C5B">
        <w:rPr>
          <w:rFonts w:cs="Arial"/>
          <w:sz w:val="20"/>
        </w:rPr>
        <w:t>prerequisite</w:t>
      </w:r>
      <w:r w:rsidR="004955C9">
        <w:rPr>
          <w:rFonts w:cs="Arial"/>
          <w:sz w:val="20"/>
        </w:rPr>
        <w:t>s</w:t>
      </w:r>
      <w:r w:rsidR="0035280A" w:rsidRPr="008F1C5B">
        <w:rPr>
          <w:rFonts w:cs="Arial"/>
          <w:sz w:val="20"/>
        </w:rPr>
        <w:t xml:space="preserve"> to receiving GPC delegated auth</w:t>
      </w:r>
      <w:r w:rsidR="005E233B" w:rsidRPr="008F1C5B">
        <w:rPr>
          <w:rFonts w:cs="Arial"/>
          <w:sz w:val="20"/>
        </w:rPr>
        <w:t>ority via an appointment in JAM.</w:t>
      </w:r>
      <w:r w:rsidR="00262247">
        <w:rPr>
          <w:rFonts w:cs="Arial"/>
          <w:sz w:val="20"/>
        </w:rPr>
        <w:t xml:space="preserve"> </w:t>
      </w:r>
      <w:r w:rsidR="005E233B" w:rsidRPr="008F1C5B">
        <w:rPr>
          <w:rFonts w:cs="Arial"/>
          <w:sz w:val="20"/>
        </w:rPr>
        <w:t xml:space="preserve">Training requirements are listed in </w:t>
      </w:r>
      <w:r w:rsidR="552A39B7" w:rsidRPr="008F1C5B">
        <w:rPr>
          <w:rFonts w:cs="Arial"/>
          <w:sz w:val="20"/>
        </w:rPr>
        <w:t>Chapter 4</w:t>
      </w:r>
      <w:r w:rsidR="005E233B" w:rsidRPr="008F1C5B">
        <w:rPr>
          <w:rFonts w:cs="Arial"/>
          <w:sz w:val="20"/>
        </w:rPr>
        <w:t>.</w:t>
      </w:r>
    </w:p>
    <w:p w14:paraId="52373612" w14:textId="77777777" w:rsidR="00117AA1" w:rsidRPr="00117AA1" w:rsidRDefault="00117AA1" w:rsidP="00117AA1">
      <w:pPr>
        <w:autoSpaceDE w:val="0"/>
        <w:autoSpaceDN w:val="0"/>
        <w:adjustRightInd w:val="0"/>
        <w:ind w:left="187" w:firstLine="0"/>
        <w:rPr>
          <w:rFonts w:eastAsia="Arial" w:cs="Arial"/>
          <w:sz w:val="20"/>
        </w:rPr>
      </w:pPr>
    </w:p>
    <w:p w14:paraId="2B222B5B" w14:textId="4B7BB8E4" w:rsidR="007C5477" w:rsidRPr="008F1C5B" w:rsidRDefault="00D461AD" w:rsidP="00D461AD">
      <w:pPr>
        <w:tabs>
          <w:tab w:val="left" w:pos="504"/>
        </w:tabs>
        <w:autoSpaceDE w:val="0"/>
        <w:autoSpaceDN w:val="0"/>
        <w:adjustRightInd w:val="0"/>
        <w:rPr>
          <w:rFonts w:eastAsia="Arial" w:cs="Arial"/>
          <w:sz w:val="20"/>
        </w:rPr>
      </w:pPr>
      <w:r w:rsidRPr="008F1C5B">
        <w:rPr>
          <w:rFonts w:eastAsia="Arial" w:cs="Arial"/>
          <w:iCs/>
          <w:sz w:val="20"/>
        </w:rPr>
        <w:t>d.</w:t>
      </w:r>
      <w:r w:rsidRPr="008F1C5B">
        <w:rPr>
          <w:rFonts w:eastAsia="Arial" w:cs="Arial"/>
          <w:iCs/>
          <w:sz w:val="20"/>
        </w:rPr>
        <w:tab/>
      </w:r>
      <w:r w:rsidR="00100324" w:rsidRPr="008F1C5B">
        <w:rPr>
          <w:rFonts w:cs="Arial"/>
          <w:sz w:val="20"/>
        </w:rPr>
        <w:t xml:space="preserve">Generally, </w:t>
      </w:r>
      <w:r w:rsidR="000F0F14" w:rsidRPr="008F1C5B">
        <w:rPr>
          <w:rFonts w:cs="Arial"/>
          <w:sz w:val="20"/>
        </w:rPr>
        <w:t>o</w:t>
      </w:r>
      <w:r w:rsidR="006B6A15" w:rsidRPr="008F1C5B">
        <w:rPr>
          <w:rFonts w:cs="Arial"/>
          <w:sz w:val="20"/>
        </w:rPr>
        <w:t xml:space="preserve">nly </w:t>
      </w:r>
      <w:r w:rsidR="00D240F2" w:rsidRPr="008F1C5B">
        <w:rPr>
          <w:rFonts w:cs="Arial"/>
          <w:sz w:val="20"/>
        </w:rPr>
        <w:t xml:space="preserve">a </w:t>
      </w:r>
      <w:r w:rsidR="00D23331">
        <w:rPr>
          <w:rFonts w:cs="Arial"/>
          <w:sz w:val="20"/>
        </w:rPr>
        <w:t>G</w:t>
      </w:r>
      <w:r w:rsidR="006B6A15" w:rsidRPr="008F1C5B">
        <w:rPr>
          <w:rFonts w:cs="Arial"/>
          <w:sz w:val="20"/>
        </w:rPr>
        <w:t xml:space="preserve">overnment employee can be </w:t>
      </w:r>
      <w:r w:rsidR="00D240F2" w:rsidRPr="008F1C5B">
        <w:rPr>
          <w:rFonts w:cs="Arial"/>
          <w:sz w:val="20"/>
        </w:rPr>
        <w:t xml:space="preserve">a </w:t>
      </w:r>
      <w:r w:rsidR="006B6A15" w:rsidRPr="008F1C5B">
        <w:rPr>
          <w:rFonts w:cs="Arial"/>
          <w:sz w:val="20"/>
        </w:rPr>
        <w:t>cardholder</w:t>
      </w:r>
      <w:r w:rsidR="001244F9" w:rsidRPr="008F1C5B">
        <w:rPr>
          <w:rFonts w:cs="Arial"/>
          <w:sz w:val="20"/>
        </w:rPr>
        <w:t xml:space="preserve"> or </w:t>
      </w:r>
      <w:r w:rsidR="00FB2A2F" w:rsidRPr="008F1C5B">
        <w:rPr>
          <w:rFonts w:cs="Arial"/>
          <w:sz w:val="20"/>
        </w:rPr>
        <w:t>billing official</w:t>
      </w:r>
      <w:r w:rsidR="00AD1954" w:rsidRPr="008F1C5B">
        <w:rPr>
          <w:rFonts w:cs="Arial"/>
          <w:sz w:val="20"/>
        </w:rPr>
        <w:t xml:space="preserve">. National Guard traditional members and State employees should not be </w:t>
      </w:r>
      <w:r w:rsidR="00DA2734" w:rsidRPr="008F1C5B">
        <w:rPr>
          <w:rFonts w:cs="Arial"/>
          <w:sz w:val="20"/>
        </w:rPr>
        <w:t xml:space="preserve">CHs </w:t>
      </w:r>
      <w:r w:rsidR="00DA2734">
        <w:rPr>
          <w:rFonts w:cs="Arial"/>
          <w:sz w:val="20"/>
        </w:rPr>
        <w:t xml:space="preserve">or </w:t>
      </w:r>
      <w:r w:rsidR="00AD1954" w:rsidRPr="008F1C5B">
        <w:rPr>
          <w:rFonts w:cs="Arial"/>
          <w:sz w:val="20"/>
        </w:rPr>
        <w:t>BO</w:t>
      </w:r>
      <w:r w:rsidR="00C14566" w:rsidRPr="008F1C5B">
        <w:rPr>
          <w:rFonts w:cs="Arial"/>
          <w:sz w:val="20"/>
        </w:rPr>
        <w:t>s</w:t>
      </w:r>
      <w:r w:rsidR="00AD1954" w:rsidRPr="008F1C5B">
        <w:rPr>
          <w:rFonts w:cs="Arial"/>
          <w:sz w:val="20"/>
        </w:rPr>
        <w:t>.</w:t>
      </w:r>
      <w:r w:rsidR="009A1D28" w:rsidRPr="008F1C5B">
        <w:rPr>
          <w:rFonts w:cs="Arial"/>
          <w:sz w:val="20"/>
        </w:rPr>
        <w:t xml:space="preserve"> The following </w:t>
      </w:r>
      <w:r w:rsidR="000F0F14" w:rsidRPr="008F1C5B">
        <w:rPr>
          <w:rFonts w:cs="Arial"/>
          <w:sz w:val="20"/>
        </w:rPr>
        <w:t>exceptions apply:</w:t>
      </w:r>
      <w:r w:rsidR="00262247">
        <w:rPr>
          <w:rFonts w:cs="Arial"/>
          <w:sz w:val="20"/>
        </w:rPr>
        <w:t xml:space="preserve"> </w:t>
      </w:r>
    </w:p>
    <w:p w14:paraId="58E5FB3A" w14:textId="19C334B7" w:rsidR="009B45DF" w:rsidRPr="008F1C5B" w:rsidRDefault="009B45DF" w:rsidP="008F1C5B">
      <w:pPr>
        <w:autoSpaceDE w:val="0"/>
        <w:autoSpaceDN w:val="0"/>
        <w:adjustRightInd w:val="0"/>
        <w:ind w:left="180"/>
        <w:rPr>
          <w:rFonts w:cs="Arial"/>
          <w:sz w:val="20"/>
        </w:rPr>
      </w:pPr>
    </w:p>
    <w:p w14:paraId="09E3D09E" w14:textId="1BBCF5D7" w:rsidR="00F772DB" w:rsidRPr="008F1C5B" w:rsidRDefault="00D461AD" w:rsidP="00D461AD">
      <w:pPr>
        <w:tabs>
          <w:tab w:val="left" w:pos="432"/>
        </w:tabs>
        <w:ind w:left="864" w:hanging="360"/>
        <w:rPr>
          <w:rFonts w:cs="Arial"/>
          <w:sz w:val="20"/>
        </w:rPr>
      </w:pPr>
      <w:r w:rsidRPr="008F1C5B">
        <w:rPr>
          <w:rFonts w:cs="Arial"/>
          <w:sz w:val="20"/>
        </w:rPr>
        <w:t>1)</w:t>
      </w:r>
      <w:r w:rsidRPr="008F1C5B">
        <w:rPr>
          <w:rFonts w:cs="Arial"/>
          <w:sz w:val="20"/>
        </w:rPr>
        <w:tab/>
      </w:r>
      <w:r w:rsidR="005E233B" w:rsidRPr="008F1C5B">
        <w:rPr>
          <w:rFonts w:cs="Arial"/>
          <w:sz w:val="20"/>
        </w:rPr>
        <w:t xml:space="preserve">Foreign nationals </w:t>
      </w:r>
      <w:r w:rsidR="00AF4C61" w:rsidRPr="008F1C5B">
        <w:rPr>
          <w:rFonts w:cs="Arial"/>
          <w:sz w:val="20"/>
        </w:rPr>
        <w:t xml:space="preserve">may be </w:t>
      </w:r>
      <w:r w:rsidR="005E233B" w:rsidRPr="008F1C5B">
        <w:rPr>
          <w:rFonts w:cs="Arial"/>
          <w:sz w:val="20"/>
        </w:rPr>
        <w:t>appointed as C</w:t>
      </w:r>
      <w:r w:rsidR="00AF4C61" w:rsidRPr="008F1C5B">
        <w:rPr>
          <w:rFonts w:cs="Arial"/>
          <w:sz w:val="20"/>
        </w:rPr>
        <w:t>H</w:t>
      </w:r>
      <w:r w:rsidR="005E233B" w:rsidRPr="008F1C5B">
        <w:rPr>
          <w:rFonts w:cs="Arial"/>
          <w:sz w:val="20"/>
        </w:rPr>
        <w:t xml:space="preserve">s only if </w:t>
      </w:r>
      <w:r w:rsidR="00C03E6D" w:rsidRPr="008F1C5B">
        <w:rPr>
          <w:rFonts w:cs="Arial"/>
          <w:sz w:val="20"/>
        </w:rPr>
        <w:t>they are direct hires</w:t>
      </w:r>
      <w:r w:rsidR="002B284F">
        <w:rPr>
          <w:rFonts w:cs="Arial"/>
          <w:sz w:val="20"/>
        </w:rPr>
        <w:t xml:space="preserve"> </w:t>
      </w:r>
      <w:r w:rsidR="008E15EE">
        <w:rPr>
          <w:rFonts w:cs="Arial"/>
          <w:sz w:val="20"/>
        </w:rPr>
        <w:t>working for the U.S. Government</w:t>
      </w:r>
      <w:r w:rsidR="00C03E6D" w:rsidRPr="008F1C5B">
        <w:rPr>
          <w:rFonts w:cs="Arial"/>
          <w:sz w:val="20"/>
        </w:rPr>
        <w:t xml:space="preserve">. However, </w:t>
      </w:r>
      <w:r w:rsidR="00DA2734">
        <w:rPr>
          <w:rFonts w:cs="Arial"/>
          <w:sz w:val="20"/>
        </w:rPr>
        <w:t>c</w:t>
      </w:r>
      <w:r w:rsidR="005E233B" w:rsidRPr="008F1C5B">
        <w:rPr>
          <w:rFonts w:cs="Arial"/>
          <w:sz w:val="20"/>
        </w:rPr>
        <w:t>ommanders</w:t>
      </w:r>
      <w:r w:rsidR="00DA2734">
        <w:rPr>
          <w:rFonts w:cs="Arial"/>
          <w:sz w:val="20"/>
        </w:rPr>
        <w:t>/d</w:t>
      </w:r>
      <w:r w:rsidR="005E233B" w:rsidRPr="008F1C5B">
        <w:rPr>
          <w:rFonts w:cs="Arial"/>
          <w:sz w:val="20"/>
        </w:rPr>
        <w:t xml:space="preserve">irectors should consider the potential consequences of appointing foreign nationals as </w:t>
      </w:r>
      <w:r w:rsidR="00AF4C61" w:rsidRPr="008F1C5B">
        <w:rPr>
          <w:rFonts w:cs="Arial"/>
          <w:sz w:val="20"/>
        </w:rPr>
        <w:t>CHs</w:t>
      </w:r>
      <w:r w:rsidR="005E233B" w:rsidRPr="008F1C5B">
        <w:rPr>
          <w:rFonts w:cs="Arial"/>
          <w:sz w:val="20"/>
        </w:rPr>
        <w:t xml:space="preserve"> in countries where Status of Forces Agreements (SOFAs) or local laws do not subject the foreign national employee to the same pecuniary or general financial liability or disciplinary actions for charge card violation as U.S. citizens.</w:t>
      </w:r>
      <w:r w:rsidR="00760C19" w:rsidRPr="008F1C5B">
        <w:rPr>
          <w:rFonts w:cs="Arial"/>
          <w:sz w:val="20"/>
        </w:rPr>
        <w:t xml:space="preserve"> </w:t>
      </w:r>
    </w:p>
    <w:p w14:paraId="03C6EA22" w14:textId="7733DD47" w:rsidR="00B774F0" w:rsidRPr="008F1C5B" w:rsidRDefault="00D461AD" w:rsidP="00D461AD">
      <w:pPr>
        <w:tabs>
          <w:tab w:val="left" w:pos="432"/>
        </w:tabs>
        <w:ind w:left="864" w:hanging="360"/>
        <w:rPr>
          <w:rFonts w:cs="Arial"/>
          <w:sz w:val="20"/>
        </w:rPr>
      </w:pPr>
      <w:r w:rsidRPr="008F1C5B">
        <w:rPr>
          <w:rFonts w:cs="Arial"/>
          <w:sz w:val="20"/>
        </w:rPr>
        <w:lastRenderedPageBreak/>
        <w:t>2)</w:t>
      </w:r>
      <w:r w:rsidRPr="008F1C5B">
        <w:rPr>
          <w:rFonts w:cs="Arial"/>
          <w:sz w:val="20"/>
        </w:rPr>
        <w:tab/>
      </w:r>
      <w:r w:rsidR="00B32146" w:rsidRPr="008F1C5B">
        <w:rPr>
          <w:rFonts w:cs="Arial"/>
          <w:sz w:val="20"/>
        </w:rPr>
        <w:t>J</w:t>
      </w:r>
      <w:r w:rsidR="006F48C4" w:rsidRPr="008F1C5B">
        <w:rPr>
          <w:rFonts w:cs="Arial"/>
          <w:sz w:val="20"/>
        </w:rPr>
        <w:t>unior Reserve Officer Training C</w:t>
      </w:r>
      <w:r w:rsidR="000727D0" w:rsidRPr="008F1C5B">
        <w:rPr>
          <w:rFonts w:cs="Arial"/>
          <w:sz w:val="20"/>
        </w:rPr>
        <w:t>orps</w:t>
      </w:r>
      <w:r w:rsidR="006F48C4" w:rsidRPr="008F1C5B">
        <w:rPr>
          <w:rFonts w:cs="Arial"/>
          <w:sz w:val="20"/>
        </w:rPr>
        <w:t xml:space="preserve"> (JROTC) </w:t>
      </w:r>
      <w:r w:rsidR="00AF4C61" w:rsidRPr="008F1C5B">
        <w:rPr>
          <w:rFonts w:cs="Arial"/>
          <w:sz w:val="20"/>
        </w:rPr>
        <w:t>i</w:t>
      </w:r>
      <w:r w:rsidR="00B32146" w:rsidRPr="008F1C5B">
        <w:rPr>
          <w:rFonts w:cs="Arial"/>
          <w:sz w:val="20"/>
        </w:rPr>
        <w:t xml:space="preserve">nstructors are members of the Armed Forces in accordance with </w:t>
      </w:r>
      <w:r w:rsidR="001847CD" w:rsidRPr="001847CD">
        <w:rPr>
          <w:rFonts w:cs="Arial"/>
          <w:sz w:val="20"/>
        </w:rPr>
        <w:t>USACC Regulation 145-2</w:t>
      </w:r>
      <w:r w:rsidR="00B32146" w:rsidRPr="008F1C5B">
        <w:rPr>
          <w:rFonts w:cs="Arial"/>
          <w:sz w:val="20"/>
        </w:rPr>
        <w:t xml:space="preserve">, </w:t>
      </w:r>
      <w:r w:rsidR="00652596">
        <w:rPr>
          <w:rFonts w:cs="Arial"/>
          <w:sz w:val="20"/>
        </w:rPr>
        <w:t>section</w:t>
      </w:r>
      <w:r w:rsidR="00B32146" w:rsidRPr="008F1C5B">
        <w:rPr>
          <w:rFonts w:cs="Arial"/>
          <w:sz w:val="20"/>
        </w:rPr>
        <w:t xml:space="preserve"> 4-</w:t>
      </w:r>
      <w:r w:rsidR="00652596">
        <w:rPr>
          <w:rFonts w:cs="Arial"/>
          <w:sz w:val="20"/>
        </w:rPr>
        <w:t>2</w:t>
      </w:r>
      <w:r w:rsidR="00B32146" w:rsidRPr="008F1C5B">
        <w:rPr>
          <w:rFonts w:cs="Arial"/>
          <w:sz w:val="20"/>
        </w:rPr>
        <w:t xml:space="preserve">, and may be designated </w:t>
      </w:r>
      <w:r w:rsidR="00DD268F" w:rsidRPr="008F1C5B">
        <w:rPr>
          <w:rFonts w:cs="Arial"/>
          <w:sz w:val="20"/>
        </w:rPr>
        <w:t>micro</w:t>
      </w:r>
      <w:r w:rsidR="006F48C4" w:rsidRPr="008F1C5B">
        <w:rPr>
          <w:rFonts w:cs="Arial"/>
          <w:sz w:val="20"/>
        </w:rPr>
        <w:t>-</w:t>
      </w:r>
      <w:r w:rsidR="00DD268F" w:rsidRPr="008F1C5B">
        <w:rPr>
          <w:rFonts w:cs="Arial"/>
          <w:sz w:val="20"/>
        </w:rPr>
        <w:t xml:space="preserve">purchase procurement authority as GPC </w:t>
      </w:r>
      <w:r w:rsidR="00B32146" w:rsidRPr="008F1C5B">
        <w:rPr>
          <w:rFonts w:cs="Arial"/>
          <w:sz w:val="20"/>
        </w:rPr>
        <w:t>cardholders.</w:t>
      </w:r>
      <w:r w:rsidR="00262247">
        <w:rPr>
          <w:rFonts w:cs="Arial"/>
          <w:sz w:val="20"/>
        </w:rPr>
        <w:t xml:space="preserve"> </w:t>
      </w:r>
      <w:r w:rsidR="00AF4C61" w:rsidRPr="008F1C5B">
        <w:rPr>
          <w:rFonts w:cs="Arial"/>
          <w:sz w:val="20"/>
        </w:rPr>
        <w:t xml:space="preserve">See </w:t>
      </w:r>
      <w:r w:rsidR="00B32146" w:rsidRPr="008F1C5B">
        <w:rPr>
          <w:rFonts w:cs="Arial"/>
          <w:sz w:val="20"/>
        </w:rPr>
        <w:t>FAR</w:t>
      </w:r>
      <w:r w:rsidR="00ED12CF">
        <w:rPr>
          <w:rFonts w:cs="Arial"/>
          <w:sz w:val="20"/>
        </w:rPr>
        <w:t xml:space="preserve"> </w:t>
      </w:r>
      <w:r w:rsidR="00B32146" w:rsidRPr="008F1C5B">
        <w:rPr>
          <w:rFonts w:cs="Arial"/>
          <w:sz w:val="20"/>
        </w:rPr>
        <w:t>1</w:t>
      </w:r>
      <w:r w:rsidR="00ED12CF">
        <w:rPr>
          <w:rFonts w:cs="Arial"/>
          <w:sz w:val="20"/>
        </w:rPr>
        <w:t>.</w:t>
      </w:r>
      <w:r w:rsidR="00B32146" w:rsidRPr="008F1C5B">
        <w:rPr>
          <w:rFonts w:cs="Arial"/>
          <w:sz w:val="20"/>
        </w:rPr>
        <w:t>603-3(b)</w:t>
      </w:r>
      <w:r w:rsidR="00AF4C61" w:rsidRPr="008F1C5B">
        <w:rPr>
          <w:rFonts w:cs="Arial"/>
          <w:sz w:val="20"/>
        </w:rPr>
        <w:t>.</w:t>
      </w:r>
    </w:p>
    <w:p w14:paraId="30415FF1" w14:textId="77777777" w:rsidR="00D11B9B" w:rsidRPr="008F1C5B" w:rsidRDefault="00D11B9B" w:rsidP="00952740"/>
    <w:p w14:paraId="20E4235A" w14:textId="77777777" w:rsidR="008C5118" w:rsidRPr="008F1C5B" w:rsidRDefault="008C5118" w:rsidP="00223CA9">
      <w:pPr>
        <w:pStyle w:val="Heading3"/>
      </w:pPr>
      <w:bookmarkStart w:id="86" w:name="_Toc101857795"/>
      <w:bookmarkStart w:id="87" w:name="_Toc101861643"/>
      <w:bookmarkStart w:id="88" w:name="_Toc101866466"/>
      <w:bookmarkStart w:id="89" w:name="_Toc1019683966"/>
      <w:bookmarkStart w:id="90" w:name="_Toc840744247"/>
      <w:bookmarkStart w:id="91" w:name="_Toc101947009"/>
      <w:bookmarkStart w:id="92" w:name="_Toc118789344"/>
      <w:bookmarkStart w:id="93" w:name="_Toc129876169"/>
      <w:r w:rsidRPr="008F1C5B">
        <w:t>1-6. Applicability</w:t>
      </w:r>
      <w:bookmarkStart w:id="94" w:name="_Toc101794594"/>
      <w:bookmarkEnd w:id="86"/>
      <w:bookmarkEnd w:id="87"/>
      <w:bookmarkEnd w:id="88"/>
      <w:bookmarkEnd w:id="89"/>
      <w:bookmarkEnd w:id="90"/>
      <w:bookmarkEnd w:id="91"/>
      <w:bookmarkEnd w:id="92"/>
      <w:bookmarkEnd w:id="93"/>
      <w:bookmarkEnd w:id="94"/>
    </w:p>
    <w:p w14:paraId="350ABDBA" w14:textId="77777777" w:rsidR="006B6D48" w:rsidRPr="008F1C5B" w:rsidRDefault="006B6D48" w:rsidP="008F1C5B">
      <w:pPr>
        <w:ind w:firstLine="0"/>
        <w:rPr>
          <w:rFonts w:cs="Arial"/>
          <w:b/>
          <w:sz w:val="20"/>
        </w:rPr>
      </w:pPr>
    </w:p>
    <w:p w14:paraId="781D69E6" w14:textId="25DF83D8" w:rsidR="006B6D48" w:rsidRPr="008F1C5B" w:rsidRDefault="006B6D48" w:rsidP="008F1C5B">
      <w:pPr>
        <w:ind w:firstLine="0"/>
        <w:rPr>
          <w:rFonts w:cs="Arial"/>
          <w:sz w:val="20"/>
        </w:rPr>
      </w:pPr>
      <w:r w:rsidRPr="008F1C5B">
        <w:rPr>
          <w:rFonts w:cs="Arial"/>
          <w:sz w:val="20"/>
        </w:rPr>
        <w:t xml:space="preserve">These procedures apply to all GPC purchases with cards </w:t>
      </w:r>
      <w:r w:rsidR="00914907">
        <w:rPr>
          <w:rFonts w:cs="Arial"/>
          <w:sz w:val="20"/>
        </w:rPr>
        <w:t xml:space="preserve">and convenience checks </w:t>
      </w:r>
      <w:r w:rsidRPr="008F1C5B">
        <w:rPr>
          <w:rFonts w:cs="Arial"/>
          <w:sz w:val="20"/>
        </w:rPr>
        <w:t xml:space="preserve">issued by the Army. </w:t>
      </w:r>
    </w:p>
    <w:p w14:paraId="1B749AE3" w14:textId="77777777" w:rsidR="006B6D48" w:rsidRPr="008F1C5B" w:rsidRDefault="006B6D48" w:rsidP="008F1C5B">
      <w:pPr>
        <w:rPr>
          <w:rFonts w:cs="Arial"/>
          <w:sz w:val="20"/>
        </w:rPr>
      </w:pPr>
    </w:p>
    <w:p w14:paraId="6366B388" w14:textId="0280D76D" w:rsidR="006B6D48" w:rsidRPr="008F1C5B" w:rsidRDefault="00D461AD" w:rsidP="00D461AD">
      <w:pPr>
        <w:tabs>
          <w:tab w:val="left" w:pos="504"/>
        </w:tabs>
        <w:rPr>
          <w:rFonts w:cs="Arial"/>
          <w:sz w:val="20"/>
        </w:rPr>
      </w:pPr>
      <w:r w:rsidRPr="008F1C5B">
        <w:rPr>
          <w:rFonts w:cs="Arial"/>
          <w:sz w:val="20"/>
        </w:rPr>
        <w:t>a.</w:t>
      </w:r>
      <w:r w:rsidRPr="008F1C5B">
        <w:rPr>
          <w:rFonts w:cs="Arial"/>
          <w:sz w:val="20"/>
        </w:rPr>
        <w:tab/>
      </w:r>
      <w:r w:rsidR="006B6D48" w:rsidRPr="008F1C5B">
        <w:rPr>
          <w:rFonts w:cs="Arial"/>
          <w:sz w:val="20"/>
        </w:rPr>
        <w:t>Non-Army tenant organizations issued Army GPCs or convenience checks by an Army contracting office are also subject to these procedures.</w:t>
      </w:r>
      <w:r w:rsidR="00262247">
        <w:rPr>
          <w:rFonts w:cs="Arial"/>
          <w:sz w:val="20"/>
        </w:rPr>
        <w:t xml:space="preserve"> </w:t>
      </w:r>
      <w:r w:rsidR="006B6D48" w:rsidRPr="008F1C5B">
        <w:rPr>
          <w:rFonts w:cs="Arial"/>
          <w:sz w:val="20"/>
        </w:rPr>
        <w:t>All BOs, CHs, A/OPCs, Resource Managers (RMs), Logisticians, and other stakeholders participat</w:t>
      </w:r>
      <w:r w:rsidR="002A5926">
        <w:rPr>
          <w:rFonts w:cs="Arial"/>
          <w:sz w:val="20"/>
        </w:rPr>
        <w:t xml:space="preserve">ing </w:t>
      </w:r>
      <w:r w:rsidR="006B6D48" w:rsidRPr="008F1C5B">
        <w:rPr>
          <w:rFonts w:cs="Arial"/>
          <w:sz w:val="20"/>
        </w:rPr>
        <w:t xml:space="preserve">in the </w:t>
      </w:r>
      <w:r w:rsidR="004247B1" w:rsidRPr="008F1C5B">
        <w:rPr>
          <w:rFonts w:cs="Arial"/>
          <w:sz w:val="20"/>
        </w:rPr>
        <w:t xml:space="preserve">Army </w:t>
      </w:r>
      <w:r w:rsidR="00914907">
        <w:rPr>
          <w:rFonts w:cs="Arial"/>
          <w:sz w:val="20"/>
        </w:rPr>
        <w:t>GPC p</w:t>
      </w:r>
      <w:r w:rsidR="006B6D48" w:rsidRPr="008F1C5B">
        <w:rPr>
          <w:rFonts w:cs="Arial"/>
          <w:sz w:val="20"/>
        </w:rPr>
        <w:t>rogram are subject to these procedures</w:t>
      </w:r>
      <w:r w:rsidR="002A5926">
        <w:rPr>
          <w:rFonts w:cs="Arial"/>
          <w:sz w:val="20"/>
        </w:rPr>
        <w:t xml:space="preserve">, including </w:t>
      </w:r>
      <w:r w:rsidR="00B03A0E" w:rsidRPr="00B03A0E">
        <w:rPr>
          <w:rFonts w:cs="Arial"/>
          <w:sz w:val="20"/>
        </w:rPr>
        <w:t xml:space="preserve">any non-Army tenant organizations </w:t>
      </w:r>
      <w:r w:rsidR="002A5926">
        <w:rPr>
          <w:rFonts w:cs="Arial"/>
          <w:sz w:val="20"/>
        </w:rPr>
        <w:t xml:space="preserve">where </w:t>
      </w:r>
      <w:r w:rsidR="00B03A0E" w:rsidRPr="00B03A0E">
        <w:rPr>
          <w:rFonts w:cs="Arial"/>
          <w:sz w:val="20"/>
        </w:rPr>
        <w:t>the Army has contracting authority and oversight responsibilities (such as ANG units).</w:t>
      </w:r>
    </w:p>
    <w:p w14:paraId="760243AA" w14:textId="77777777" w:rsidR="006B6D48" w:rsidRPr="008F1C5B" w:rsidRDefault="006B6D48" w:rsidP="008F1C5B">
      <w:pPr>
        <w:rPr>
          <w:rFonts w:cs="Arial"/>
          <w:sz w:val="20"/>
        </w:rPr>
      </w:pPr>
    </w:p>
    <w:p w14:paraId="4FEADA1A" w14:textId="667DC87A" w:rsidR="006B6D48" w:rsidRPr="008F1C5B" w:rsidRDefault="00D461AD" w:rsidP="00D461AD">
      <w:pPr>
        <w:tabs>
          <w:tab w:val="left" w:pos="504"/>
        </w:tabs>
        <w:rPr>
          <w:rFonts w:cs="Arial"/>
          <w:sz w:val="20"/>
        </w:rPr>
      </w:pPr>
      <w:r w:rsidRPr="008F1C5B">
        <w:rPr>
          <w:rFonts w:cs="Arial"/>
          <w:sz w:val="20"/>
        </w:rPr>
        <w:t>b.</w:t>
      </w:r>
      <w:r w:rsidRPr="008F1C5B">
        <w:rPr>
          <w:rFonts w:cs="Arial"/>
          <w:sz w:val="20"/>
        </w:rPr>
        <w:tab/>
      </w:r>
      <w:r w:rsidR="006B6D48" w:rsidRPr="008F1C5B">
        <w:rPr>
          <w:rFonts w:cs="Arial"/>
          <w:sz w:val="20"/>
        </w:rPr>
        <w:t>The ODASA(P) has overall responsibility for the Army GPC program.</w:t>
      </w:r>
      <w:r w:rsidR="00262247">
        <w:rPr>
          <w:rFonts w:cs="Arial"/>
          <w:sz w:val="20"/>
        </w:rPr>
        <w:t xml:space="preserve"> </w:t>
      </w:r>
      <w:r w:rsidR="006B6D48" w:rsidRPr="008F1C5B">
        <w:rPr>
          <w:rFonts w:cs="Arial"/>
          <w:sz w:val="20"/>
        </w:rPr>
        <w:t>Each Army command, organization, or activity utilizing Army GPCs has the responsibility for the following actions:</w:t>
      </w:r>
    </w:p>
    <w:p w14:paraId="7FBDEF55" w14:textId="77777777" w:rsidR="009130DF" w:rsidRPr="008F1C5B" w:rsidRDefault="009130DF" w:rsidP="008F1C5B">
      <w:pPr>
        <w:tabs>
          <w:tab w:val="left" w:pos="270"/>
        </w:tabs>
        <w:ind w:left="270" w:firstLine="0"/>
        <w:rPr>
          <w:rFonts w:cs="Arial"/>
          <w:sz w:val="20"/>
        </w:rPr>
      </w:pPr>
    </w:p>
    <w:p w14:paraId="3493928E" w14:textId="58E95EFC" w:rsidR="00814DBC" w:rsidRPr="008F1C5B" w:rsidRDefault="00D461AD" w:rsidP="00D461AD">
      <w:pPr>
        <w:ind w:left="864" w:hanging="360"/>
        <w:rPr>
          <w:rFonts w:cs="Arial"/>
          <w:sz w:val="20"/>
        </w:rPr>
      </w:pPr>
      <w:r w:rsidRPr="008F1C5B">
        <w:rPr>
          <w:rFonts w:cs="Arial"/>
          <w:iCs/>
          <w:color w:val="000000" w:themeColor="text1"/>
          <w:sz w:val="20"/>
        </w:rPr>
        <w:t>1)</w:t>
      </w:r>
      <w:r w:rsidRPr="008F1C5B">
        <w:rPr>
          <w:rFonts w:cs="Arial"/>
          <w:iCs/>
          <w:color w:val="000000" w:themeColor="text1"/>
          <w:sz w:val="20"/>
        </w:rPr>
        <w:tab/>
      </w:r>
      <w:r w:rsidR="006B6D48" w:rsidRPr="008F1C5B">
        <w:rPr>
          <w:rFonts w:cs="Arial"/>
          <w:sz w:val="20"/>
        </w:rPr>
        <w:t xml:space="preserve">Provide adequate resources and effective internal controls to ensure the appropriate management, operation, training, and oversight is in place to </w:t>
      </w:r>
      <w:r w:rsidR="002A5926" w:rsidRPr="008F1C5B">
        <w:rPr>
          <w:rFonts w:cs="Arial"/>
          <w:sz w:val="20"/>
        </w:rPr>
        <w:t>operate a local GPC program effectively and efficiently</w:t>
      </w:r>
      <w:r w:rsidR="006B6D48" w:rsidRPr="008F1C5B">
        <w:rPr>
          <w:rFonts w:cs="Arial"/>
          <w:sz w:val="20"/>
        </w:rPr>
        <w:t xml:space="preserve"> in compliance with Army policies and procedures.</w:t>
      </w:r>
    </w:p>
    <w:p w14:paraId="1C6A2309" w14:textId="5A931DC1" w:rsidR="00814DBC" w:rsidRPr="008F1C5B" w:rsidRDefault="00D461AD" w:rsidP="00D461AD">
      <w:pPr>
        <w:ind w:left="864" w:hanging="360"/>
        <w:rPr>
          <w:rFonts w:cs="Arial"/>
          <w:sz w:val="20"/>
        </w:rPr>
      </w:pPr>
      <w:r w:rsidRPr="008F1C5B">
        <w:rPr>
          <w:rFonts w:cs="Arial"/>
          <w:iCs/>
          <w:color w:val="000000" w:themeColor="text1"/>
          <w:sz w:val="20"/>
        </w:rPr>
        <w:t>2)</w:t>
      </w:r>
      <w:r w:rsidRPr="008F1C5B">
        <w:rPr>
          <w:rFonts w:cs="Arial"/>
          <w:iCs/>
          <w:color w:val="000000" w:themeColor="text1"/>
          <w:sz w:val="20"/>
        </w:rPr>
        <w:tab/>
      </w:r>
      <w:r w:rsidR="006B6D48" w:rsidRPr="008F1C5B">
        <w:rPr>
          <w:rFonts w:cs="Arial"/>
          <w:sz w:val="20"/>
        </w:rPr>
        <w:t>Establish and maintain a command climate to prevent Army personnel or others from exercising undue influence over the actions of an A/OPC, BO or CH.</w:t>
      </w:r>
    </w:p>
    <w:p w14:paraId="2ECED4C1" w14:textId="20B4FE79" w:rsidR="006B6D48" w:rsidRPr="008F1C5B" w:rsidRDefault="00D461AD" w:rsidP="00D461AD">
      <w:pPr>
        <w:ind w:left="864" w:hanging="360"/>
        <w:rPr>
          <w:rFonts w:cs="Arial"/>
          <w:sz w:val="20"/>
        </w:rPr>
      </w:pPr>
      <w:r w:rsidRPr="008F1C5B">
        <w:rPr>
          <w:rFonts w:cs="Arial"/>
          <w:iCs/>
          <w:color w:val="000000" w:themeColor="text1"/>
          <w:sz w:val="20"/>
        </w:rPr>
        <w:t>3)</w:t>
      </w:r>
      <w:r w:rsidRPr="008F1C5B">
        <w:rPr>
          <w:rFonts w:cs="Arial"/>
          <w:iCs/>
          <w:color w:val="000000" w:themeColor="text1"/>
          <w:sz w:val="20"/>
        </w:rPr>
        <w:tab/>
      </w:r>
      <w:r w:rsidR="006B6D48" w:rsidRPr="008F1C5B">
        <w:rPr>
          <w:rFonts w:cs="Arial"/>
          <w:sz w:val="20"/>
        </w:rPr>
        <w:t xml:space="preserve">Take appropriate informal and formal disciplinary actions in the event of noncompliance, fraud, misuse and/or abuse. Disciplinary actions should be based on the severity and frequency of the infraction and can range from informal actions such as written or verbal counseling, to demotion, removal, </w:t>
      </w:r>
      <w:r w:rsidR="008D36AF">
        <w:rPr>
          <w:rFonts w:cs="Arial"/>
          <w:sz w:val="20"/>
        </w:rPr>
        <w:t xml:space="preserve">loss of security clearance, </w:t>
      </w:r>
      <w:r w:rsidR="006B6D48" w:rsidRPr="008F1C5B">
        <w:rPr>
          <w:rFonts w:cs="Arial"/>
          <w:sz w:val="20"/>
        </w:rPr>
        <w:t>or potential criminal prosecution.</w:t>
      </w:r>
    </w:p>
    <w:p w14:paraId="4FC4CAB3" w14:textId="77777777" w:rsidR="008B0061" w:rsidRPr="008F1C5B" w:rsidRDefault="006B6D48" w:rsidP="008F1C5B">
      <w:pPr>
        <w:rPr>
          <w:rFonts w:cs="Arial"/>
          <w:sz w:val="20"/>
        </w:rPr>
      </w:pPr>
      <w:r w:rsidRPr="008F1C5B">
        <w:rPr>
          <w:rFonts w:cs="Arial"/>
          <w:sz w:val="20"/>
        </w:rPr>
        <w:br w:type="page"/>
      </w:r>
    </w:p>
    <w:p w14:paraId="36D81BB2" w14:textId="77777777" w:rsidR="008C5118" w:rsidRPr="008F1C5B" w:rsidRDefault="008C5118" w:rsidP="00223CA9">
      <w:pPr>
        <w:pStyle w:val="Heading3"/>
      </w:pPr>
      <w:bookmarkStart w:id="95" w:name="_Toc101163501"/>
      <w:bookmarkStart w:id="96" w:name="_Toc101168516"/>
      <w:bookmarkStart w:id="97" w:name="_Toc101179387"/>
      <w:bookmarkStart w:id="98" w:name="_Toc101183108"/>
      <w:bookmarkStart w:id="99" w:name="_Toc101181095"/>
      <w:bookmarkStart w:id="100" w:name="_Toc101270147"/>
      <w:bookmarkStart w:id="101" w:name="_Toc101775653"/>
      <w:bookmarkStart w:id="102" w:name="_Toc101777326"/>
      <w:bookmarkStart w:id="103" w:name="_Toc101785812"/>
      <w:bookmarkStart w:id="104" w:name="_Toc101794595"/>
      <w:bookmarkStart w:id="105" w:name="_Toc101857796"/>
      <w:bookmarkStart w:id="106" w:name="_Toc101861644"/>
      <w:bookmarkStart w:id="107" w:name="_Toc101866467"/>
      <w:bookmarkStart w:id="108" w:name="_Toc727458603"/>
      <w:bookmarkStart w:id="109" w:name="_Toc1462220369"/>
      <w:bookmarkStart w:id="110" w:name="_Toc101947010"/>
      <w:bookmarkStart w:id="111" w:name="_Toc118789345"/>
      <w:bookmarkStart w:id="112" w:name="_Toc129876170"/>
      <w:r w:rsidRPr="008F1C5B">
        <w:lastRenderedPageBreak/>
        <w:t>1-7. Micro-purchase Thresholds (MPT)</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14:paraId="003C645D" w14:textId="77777777" w:rsidR="006B6D48" w:rsidRPr="008F1C5B" w:rsidRDefault="006B6D48" w:rsidP="008F1C5B">
      <w:pPr>
        <w:rPr>
          <w:rFonts w:cs="Arial"/>
          <w:sz w:val="20"/>
        </w:rPr>
      </w:pPr>
    </w:p>
    <w:p w14:paraId="27E2EF65" w14:textId="7BE6D31F" w:rsidR="51B06340" w:rsidRPr="008F1C5B" w:rsidRDefault="51B06340" w:rsidP="008F1C5B">
      <w:pPr>
        <w:ind w:firstLine="0"/>
        <w:rPr>
          <w:rFonts w:cs="Arial"/>
          <w:sz w:val="20"/>
        </w:rPr>
      </w:pPr>
      <w:r w:rsidRPr="008F1C5B">
        <w:rPr>
          <w:rFonts w:cs="Arial"/>
          <w:sz w:val="20"/>
        </w:rPr>
        <w:t xml:space="preserve">The </w:t>
      </w:r>
      <w:r w:rsidR="168EB2A9" w:rsidRPr="008F1C5B">
        <w:rPr>
          <w:rFonts w:cs="Arial"/>
          <w:sz w:val="20"/>
        </w:rPr>
        <w:t>definition</w:t>
      </w:r>
      <w:r w:rsidR="264D9F9A" w:rsidRPr="008F1C5B">
        <w:rPr>
          <w:rFonts w:cs="Arial"/>
          <w:sz w:val="20"/>
        </w:rPr>
        <w:t xml:space="preserve"> and current dollar values</w:t>
      </w:r>
      <w:r w:rsidR="168EB2A9" w:rsidRPr="008F1C5B">
        <w:rPr>
          <w:rFonts w:cs="Arial"/>
          <w:sz w:val="20"/>
        </w:rPr>
        <w:t xml:space="preserve"> of the MPT </w:t>
      </w:r>
      <w:r w:rsidR="498EA393" w:rsidRPr="008F1C5B">
        <w:rPr>
          <w:rFonts w:cs="Arial"/>
          <w:sz w:val="20"/>
        </w:rPr>
        <w:t xml:space="preserve">are </w:t>
      </w:r>
      <w:r w:rsidR="581AFBBB" w:rsidRPr="008F1C5B">
        <w:rPr>
          <w:rFonts w:cs="Arial"/>
          <w:sz w:val="20"/>
        </w:rPr>
        <w:t>loc</w:t>
      </w:r>
      <w:r w:rsidR="001244F9" w:rsidRPr="008F1C5B">
        <w:rPr>
          <w:rFonts w:cs="Arial"/>
          <w:sz w:val="20"/>
        </w:rPr>
        <w:t>a</w:t>
      </w:r>
      <w:r w:rsidR="581AFBBB" w:rsidRPr="008F1C5B">
        <w:rPr>
          <w:rFonts w:cs="Arial"/>
          <w:sz w:val="20"/>
        </w:rPr>
        <w:t xml:space="preserve">ted at </w:t>
      </w:r>
      <w:hyperlink r:id="rId13" w:anchor="FAR_2_101" w:history="1">
        <w:r w:rsidR="005A78BA" w:rsidRPr="00E4577A">
          <w:rPr>
            <w:rStyle w:val="Hyperlink"/>
            <w:rFonts w:cs="Arial"/>
            <w:sz w:val="20"/>
          </w:rPr>
          <w:t>FAR 2.101(b)</w:t>
        </w:r>
      </w:hyperlink>
      <w:r w:rsidR="0003737D" w:rsidRPr="008F1C5B">
        <w:rPr>
          <w:rFonts w:cs="Arial"/>
          <w:sz w:val="20"/>
        </w:rPr>
        <w:t xml:space="preserve"> and </w:t>
      </w:r>
      <w:r w:rsidR="009A6B5F" w:rsidRPr="008F1C5B">
        <w:rPr>
          <w:rFonts w:cs="Arial"/>
          <w:sz w:val="20"/>
        </w:rPr>
        <w:t>summarized in</w:t>
      </w:r>
      <w:r w:rsidR="0003737D" w:rsidRPr="008F1C5B">
        <w:rPr>
          <w:rFonts w:cs="Arial"/>
          <w:sz w:val="20"/>
        </w:rPr>
        <w:t xml:space="preserve"> </w:t>
      </w:r>
      <w:r w:rsidR="0061118B" w:rsidRPr="008F1C5B">
        <w:rPr>
          <w:rFonts w:cs="Arial"/>
          <w:sz w:val="20"/>
        </w:rPr>
        <w:t>Table 1-</w:t>
      </w:r>
      <w:r w:rsidR="000E6B57">
        <w:rPr>
          <w:rFonts w:cs="Arial"/>
          <w:sz w:val="20"/>
        </w:rPr>
        <w:t>2</w:t>
      </w:r>
      <w:r w:rsidR="0003737D" w:rsidRPr="008F1C5B">
        <w:rPr>
          <w:rFonts w:cs="Arial"/>
          <w:sz w:val="20"/>
        </w:rPr>
        <w:t>.</w:t>
      </w:r>
      <w:r w:rsidR="00393CF7" w:rsidRPr="008F1C5B">
        <w:rPr>
          <w:rFonts w:cs="Arial"/>
          <w:sz w:val="20"/>
        </w:rPr>
        <w:t xml:space="preserve"> </w:t>
      </w:r>
    </w:p>
    <w:p w14:paraId="4806C498" w14:textId="77777777" w:rsidR="00707F66" w:rsidRPr="008F1C5B" w:rsidRDefault="00707F66" w:rsidP="008F1C5B">
      <w:pPr>
        <w:rPr>
          <w:rFonts w:cs="Arial"/>
          <w:b/>
        </w:rPr>
      </w:pPr>
    </w:p>
    <w:p w14:paraId="46B0C759" w14:textId="62160E1F" w:rsidR="00007CAB" w:rsidRPr="008F1C5B" w:rsidRDefault="00007CAB" w:rsidP="008F1C5B">
      <w:pPr>
        <w:ind w:firstLine="0"/>
        <w:jc w:val="center"/>
        <w:outlineLvl w:val="2"/>
        <w:rPr>
          <w:rFonts w:cs="Arial"/>
          <w:sz w:val="20"/>
        </w:rPr>
      </w:pPr>
      <w:bookmarkStart w:id="113" w:name="_Toc101947011"/>
      <w:bookmarkStart w:id="114" w:name="_Toc118789346"/>
      <w:r w:rsidRPr="008F1C5B">
        <w:rPr>
          <w:rFonts w:cs="Arial"/>
          <w:sz w:val="20"/>
        </w:rPr>
        <w:t>Table 1-</w:t>
      </w:r>
      <w:r w:rsidR="0086008F">
        <w:rPr>
          <w:rFonts w:cs="Arial"/>
          <w:sz w:val="20"/>
        </w:rPr>
        <w:t>2</w:t>
      </w:r>
      <w:r w:rsidR="00BD60EF" w:rsidRPr="008F1C5B">
        <w:rPr>
          <w:rFonts w:cs="Arial"/>
          <w:sz w:val="20"/>
        </w:rPr>
        <w:t>:</w:t>
      </w:r>
      <w:r w:rsidR="00F10713" w:rsidRPr="008F1C5B">
        <w:rPr>
          <w:rFonts w:cs="Arial"/>
          <w:sz w:val="20"/>
        </w:rPr>
        <w:t xml:space="preserve"> </w:t>
      </w:r>
      <w:r w:rsidR="008F1C5B">
        <w:rPr>
          <w:rFonts w:cs="Arial"/>
          <w:sz w:val="20"/>
        </w:rPr>
        <w:t>DoD</w:t>
      </w:r>
      <w:r w:rsidRPr="008F1C5B">
        <w:rPr>
          <w:rFonts w:cs="Arial"/>
          <w:sz w:val="20"/>
        </w:rPr>
        <w:t xml:space="preserve"> </w:t>
      </w:r>
      <w:r w:rsidR="00E96F80" w:rsidRPr="008F1C5B">
        <w:rPr>
          <w:rFonts w:cs="Arial"/>
          <w:sz w:val="20"/>
        </w:rPr>
        <w:t>Micro</w:t>
      </w:r>
      <w:r w:rsidR="00472657" w:rsidRPr="008F1C5B">
        <w:rPr>
          <w:rFonts w:cs="Arial"/>
          <w:sz w:val="20"/>
        </w:rPr>
        <w:t>-</w:t>
      </w:r>
      <w:r w:rsidR="005A48D6">
        <w:rPr>
          <w:rFonts w:cs="Arial"/>
          <w:sz w:val="20"/>
        </w:rPr>
        <w:t>p</w:t>
      </w:r>
      <w:r w:rsidR="00E96F80" w:rsidRPr="008F1C5B">
        <w:rPr>
          <w:rFonts w:cs="Arial"/>
          <w:sz w:val="20"/>
        </w:rPr>
        <w:t>urchase Thresholds</w:t>
      </w:r>
      <w:bookmarkEnd w:id="113"/>
      <w:bookmarkEnd w:id="114"/>
    </w:p>
    <w:p w14:paraId="06DC69CB" w14:textId="77777777" w:rsidR="00F10713" w:rsidRPr="008F1C5B" w:rsidRDefault="00F10713" w:rsidP="008F1C5B">
      <w:pPr>
        <w:jc w:val="center"/>
        <w:rPr>
          <w:rFonts w:cs="Arial"/>
          <w:b/>
        </w:rPr>
      </w:pPr>
    </w:p>
    <w:tbl>
      <w:tblPr>
        <w:tblW w:w="962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445"/>
        <w:gridCol w:w="4500"/>
        <w:gridCol w:w="1260"/>
        <w:gridCol w:w="3420"/>
      </w:tblGrid>
      <w:tr w:rsidR="008F1C5B" w:rsidRPr="008F1C5B" w14:paraId="51E4C7C9" w14:textId="77777777" w:rsidTr="00B866F5">
        <w:trPr>
          <w:trHeight w:val="348"/>
        </w:trPr>
        <w:tc>
          <w:tcPr>
            <w:tcW w:w="9625" w:type="dxa"/>
            <w:gridSpan w:val="4"/>
            <w:shd w:val="clear" w:color="auto" w:fill="A8D08D" w:themeFill="accent6" w:themeFillTint="99"/>
            <w:vAlign w:val="center"/>
          </w:tcPr>
          <w:p w14:paraId="50D336A9" w14:textId="77777777" w:rsidR="00EC36DF" w:rsidRPr="008F1C5B" w:rsidRDefault="00F90B54" w:rsidP="008F1C5B">
            <w:pPr>
              <w:ind w:firstLine="0"/>
              <w:jc w:val="center"/>
              <w:rPr>
                <w:rFonts w:cs="Arial"/>
                <w:b/>
                <w:sz w:val="20"/>
              </w:rPr>
            </w:pPr>
            <w:r>
              <w:rPr>
                <w:rFonts w:cs="Arial"/>
                <w:b/>
                <w:sz w:val="20"/>
              </w:rPr>
              <w:t>DoD</w:t>
            </w:r>
            <w:r w:rsidR="00007CAB" w:rsidRPr="008F1C5B">
              <w:rPr>
                <w:rFonts w:cs="Arial"/>
                <w:b/>
                <w:sz w:val="20"/>
              </w:rPr>
              <w:t xml:space="preserve"> Micro</w:t>
            </w:r>
            <w:r w:rsidR="00DE62C9" w:rsidRPr="008F1C5B">
              <w:rPr>
                <w:rFonts w:cs="Arial"/>
                <w:b/>
                <w:sz w:val="20"/>
              </w:rPr>
              <w:t>-p</w:t>
            </w:r>
            <w:r w:rsidR="00007CAB" w:rsidRPr="008F1C5B">
              <w:rPr>
                <w:rFonts w:cs="Arial"/>
                <w:b/>
                <w:sz w:val="20"/>
              </w:rPr>
              <w:t>urchase Thresholds</w:t>
            </w:r>
          </w:p>
        </w:tc>
      </w:tr>
      <w:tr w:rsidR="008F1C5B" w:rsidRPr="008F1C5B" w14:paraId="0FD425DC" w14:textId="77777777" w:rsidTr="00EB55B4">
        <w:trPr>
          <w:trHeight w:val="278"/>
        </w:trPr>
        <w:tc>
          <w:tcPr>
            <w:tcW w:w="445" w:type="dxa"/>
            <w:shd w:val="clear" w:color="auto" w:fill="A8D08D" w:themeFill="accent6" w:themeFillTint="99"/>
          </w:tcPr>
          <w:p w14:paraId="50D1546B" w14:textId="77777777" w:rsidR="00EA6114" w:rsidRPr="008F1C5B" w:rsidRDefault="00EA6114" w:rsidP="008F1C5B">
            <w:pPr>
              <w:ind w:left="-125" w:firstLine="0"/>
              <w:jc w:val="center"/>
              <w:rPr>
                <w:rFonts w:cs="Arial"/>
                <w:sz w:val="20"/>
              </w:rPr>
            </w:pPr>
          </w:p>
        </w:tc>
        <w:tc>
          <w:tcPr>
            <w:tcW w:w="4500" w:type="dxa"/>
            <w:shd w:val="clear" w:color="auto" w:fill="A8D08D" w:themeFill="accent6" w:themeFillTint="99"/>
            <w:vAlign w:val="center"/>
          </w:tcPr>
          <w:p w14:paraId="09A06404" w14:textId="77777777" w:rsidR="00EA6114" w:rsidRPr="008F1C5B" w:rsidRDefault="00EC36DF" w:rsidP="008F1C5B">
            <w:pPr>
              <w:ind w:left="-115" w:right="-98" w:firstLine="0"/>
              <w:jc w:val="center"/>
              <w:rPr>
                <w:rFonts w:cs="Arial"/>
                <w:b/>
                <w:sz w:val="20"/>
              </w:rPr>
            </w:pPr>
            <w:r w:rsidRPr="008F1C5B">
              <w:rPr>
                <w:rFonts w:cs="Arial"/>
                <w:b/>
                <w:sz w:val="20"/>
              </w:rPr>
              <w:t>Function</w:t>
            </w:r>
          </w:p>
        </w:tc>
        <w:tc>
          <w:tcPr>
            <w:tcW w:w="1260" w:type="dxa"/>
            <w:shd w:val="clear" w:color="auto" w:fill="A8D08D" w:themeFill="accent6" w:themeFillTint="99"/>
            <w:vAlign w:val="center"/>
          </w:tcPr>
          <w:p w14:paraId="6929AA71" w14:textId="77777777" w:rsidR="00EA6114" w:rsidRPr="008F1C5B" w:rsidRDefault="00EC36DF" w:rsidP="008F1C5B">
            <w:pPr>
              <w:ind w:left="-118" w:right="-101" w:firstLine="0"/>
              <w:jc w:val="center"/>
              <w:rPr>
                <w:rFonts w:cs="Arial"/>
                <w:b/>
                <w:sz w:val="20"/>
              </w:rPr>
            </w:pPr>
            <w:r w:rsidRPr="008F1C5B">
              <w:rPr>
                <w:rFonts w:cs="Arial"/>
                <w:b/>
                <w:sz w:val="20"/>
              </w:rPr>
              <w:t>Threshold</w:t>
            </w:r>
          </w:p>
        </w:tc>
        <w:tc>
          <w:tcPr>
            <w:tcW w:w="3420" w:type="dxa"/>
            <w:shd w:val="clear" w:color="auto" w:fill="A8D08D" w:themeFill="accent6" w:themeFillTint="99"/>
            <w:vAlign w:val="center"/>
          </w:tcPr>
          <w:p w14:paraId="7E7CABB4" w14:textId="77777777" w:rsidR="00EA6114" w:rsidRPr="008F1C5B" w:rsidRDefault="00EC36DF" w:rsidP="005A7FCB">
            <w:pPr>
              <w:ind w:left="-25" w:right="-99" w:firstLine="0"/>
              <w:jc w:val="center"/>
              <w:rPr>
                <w:rFonts w:cs="Arial"/>
                <w:b/>
                <w:sz w:val="20"/>
              </w:rPr>
            </w:pPr>
            <w:r w:rsidRPr="008F1C5B">
              <w:rPr>
                <w:rFonts w:cs="Arial"/>
                <w:b/>
                <w:sz w:val="20"/>
              </w:rPr>
              <w:t>Authority</w:t>
            </w:r>
          </w:p>
        </w:tc>
      </w:tr>
      <w:tr w:rsidR="008F1C5B" w:rsidRPr="008F1C5B" w14:paraId="24CA9C2A" w14:textId="77777777" w:rsidTr="00F25927">
        <w:trPr>
          <w:trHeight w:val="384"/>
        </w:trPr>
        <w:tc>
          <w:tcPr>
            <w:tcW w:w="445" w:type="dxa"/>
            <w:shd w:val="clear" w:color="auto" w:fill="A8D08D" w:themeFill="accent6" w:themeFillTint="99"/>
            <w:vAlign w:val="center"/>
          </w:tcPr>
          <w:p w14:paraId="58BD1A00" w14:textId="77777777" w:rsidR="00EA6114" w:rsidRPr="008F1C5B" w:rsidRDefault="00EA6114" w:rsidP="008F1C5B">
            <w:pPr>
              <w:ind w:left="-125" w:right="-101" w:firstLine="0"/>
              <w:jc w:val="center"/>
              <w:rPr>
                <w:rFonts w:cs="Arial"/>
                <w:sz w:val="20"/>
              </w:rPr>
            </w:pPr>
            <w:r w:rsidRPr="008F1C5B">
              <w:rPr>
                <w:rFonts w:cs="Arial"/>
                <w:sz w:val="20"/>
              </w:rPr>
              <w:t>1</w:t>
            </w:r>
          </w:p>
        </w:tc>
        <w:tc>
          <w:tcPr>
            <w:tcW w:w="4500" w:type="dxa"/>
            <w:vAlign w:val="center"/>
          </w:tcPr>
          <w:p w14:paraId="699B4ADD" w14:textId="77777777" w:rsidR="00EA6114" w:rsidRPr="008F1C5B" w:rsidRDefault="00EA6114" w:rsidP="008F1C5B">
            <w:pPr>
              <w:ind w:left="-115" w:right="-98" w:firstLine="0"/>
              <w:jc w:val="center"/>
              <w:rPr>
                <w:rFonts w:cs="Arial"/>
                <w:sz w:val="20"/>
              </w:rPr>
            </w:pPr>
            <w:r w:rsidRPr="008F1C5B">
              <w:rPr>
                <w:rFonts w:cs="Arial"/>
                <w:sz w:val="20"/>
              </w:rPr>
              <w:t>Federal-Wide Open Market</w:t>
            </w:r>
          </w:p>
        </w:tc>
        <w:tc>
          <w:tcPr>
            <w:tcW w:w="1260" w:type="dxa"/>
            <w:vAlign w:val="center"/>
          </w:tcPr>
          <w:p w14:paraId="0593EA76" w14:textId="77777777" w:rsidR="00EA6114" w:rsidRPr="008F1C5B" w:rsidRDefault="00EA6114" w:rsidP="008F1C5B">
            <w:pPr>
              <w:ind w:left="-118" w:right="-101" w:firstLine="0"/>
              <w:jc w:val="center"/>
              <w:rPr>
                <w:rFonts w:cs="Arial"/>
                <w:sz w:val="20"/>
              </w:rPr>
            </w:pPr>
            <w:r w:rsidRPr="008F1C5B">
              <w:rPr>
                <w:rFonts w:cs="Arial"/>
                <w:sz w:val="20"/>
              </w:rPr>
              <w:t>$10,000</w:t>
            </w:r>
          </w:p>
        </w:tc>
        <w:tc>
          <w:tcPr>
            <w:tcW w:w="3420" w:type="dxa"/>
            <w:vAlign w:val="center"/>
          </w:tcPr>
          <w:p w14:paraId="1696731B" w14:textId="77777777" w:rsidR="00EA6114" w:rsidRPr="008F1C5B" w:rsidRDefault="00EA6114" w:rsidP="005A7FCB">
            <w:pPr>
              <w:ind w:left="-25" w:right="-99" w:firstLine="0"/>
              <w:jc w:val="center"/>
              <w:rPr>
                <w:rFonts w:cs="Arial"/>
                <w:sz w:val="20"/>
              </w:rPr>
            </w:pPr>
            <w:r w:rsidRPr="008F1C5B">
              <w:rPr>
                <w:rFonts w:cs="Arial"/>
                <w:sz w:val="20"/>
              </w:rPr>
              <w:t>FAR 2.101, FAR 13.2</w:t>
            </w:r>
          </w:p>
        </w:tc>
      </w:tr>
      <w:tr w:rsidR="008F1C5B" w:rsidRPr="008F1C5B" w14:paraId="0ABA3345" w14:textId="77777777" w:rsidTr="00EB55B4">
        <w:trPr>
          <w:trHeight w:val="863"/>
        </w:trPr>
        <w:tc>
          <w:tcPr>
            <w:tcW w:w="445" w:type="dxa"/>
            <w:shd w:val="clear" w:color="auto" w:fill="A8D08D" w:themeFill="accent6" w:themeFillTint="99"/>
            <w:vAlign w:val="center"/>
          </w:tcPr>
          <w:p w14:paraId="0BD5CA6F" w14:textId="77777777" w:rsidR="00EA6114" w:rsidRPr="008F1C5B" w:rsidRDefault="00EC36DF" w:rsidP="008F1C5B">
            <w:pPr>
              <w:ind w:left="-125" w:right="-101" w:firstLine="0"/>
              <w:jc w:val="center"/>
              <w:rPr>
                <w:rFonts w:cs="Arial"/>
                <w:sz w:val="20"/>
              </w:rPr>
            </w:pPr>
            <w:r w:rsidRPr="008F1C5B">
              <w:rPr>
                <w:rFonts w:cs="Arial"/>
                <w:sz w:val="20"/>
              </w:rPr>
              <w:t>2</w:t>
            </w:r>
          </w:p>
        </w:tc>
        <w:tc>
          <w:tcPr>
            <w:tcW w:w="4500" w:type="dxa"/>
            <w:vAlign w:val="center"/>
          </w:tcPr>
          <w:p w14:paraId="23C3A944" w14:textId="329D0A0E" w:rsidR="00EA6114" w:rsidRPr="008F1C5B" w:rsidRDefault="00EC36DF" w:rsidP="008F1C5B">
            <w:pPr>
              <w:ind w:left="-115" w:right="-98" w:firstLine="0"/>
              <w:jc w:val="center"/>
              <w:rPr>
                <w:rFonts w:cs="Arial"/>
                <w:sz w:val="20"/>
              </w:rPr>
            </w:pPr>
            <w:r w:rsidRPr="008F1C5B">
              <w:rPr>
                <w:rFonts w:cs="Arial"/>
                <w:sz w:val="20"/>
              </w:rPr>
              <w:t xml:space="preserve">Construction subject to 40 </w:t>
            </w:r>
            <w:r w:rsidR="002A5E16">
              <w:rPr>
                <w:rFonts w:cs="Arial"/>
                <w:sz w:val="20"/>
              </w:rPr>
              <w:t>USC C</w:t>
            </w:r>
            <w:r w:rsidRPr="008F1C5B">
              <w:rPr>
                <w:rFonts w:cs="Arial"/>
                <w:sz w:val="20"/>
              </w:rPr>
              <w:t xml:space="preserve">hapter 31, subchapter IV, </w:t>
            </w:r>
            <w:r w:rsidR="00E642F7" w:rsidRPr="008F1C5B">
              <w:rPr>
                <w:rFonts w:cs="Arial"/>
                <w:sz w:val="20"/>
              </w:rPr>
              <w:t xml:space="preserve">Davis-Bacon </w:t>
            </w:r>
            <w:r w:rsidRPr="008F1C5B">
              <w:rPr>
                <w:rFonts w:cs="Arial"/>
                <w:sz w:val="20"/>
              </w:rPr>
              <w:t>Wage Rate Requirements</w:t>
            </w:r>
          </w:p>
        </w:tc>
        <w:tc>
          <w:tcPr>
            <w:tcW w:w="1260" w:type="dxa"/>
            <w:vAlign w:val="center"/>
          </w:tcPr>
          <w:p w14:paraId="24415E3C" w14:textId="77777777" w:rsidR="00EA6114" w:rsidRPr="008F1C5B" w:rsidRDefault="00EC36DF" w:rsidP="008F1C5B">
            <w:pPr>
              <w:ind w:left="-118" w:right="-101" w:firstLine="0"/>
              <w:jc w:val="center"/>
              <w:rPr>
                <w:rFonts w:cs="Arial"/>
                <w:sz w:val="20"/>
              </w:rPr>
            </w:pPr>
            <w:r w:rsidRPr="008F1C5B">
              <w:rPr>
                <w:rFonts w:cs="Arial"/>
                <w:sz w:val="20"/>
              </w:rPr>
              <w:t>$2,000</w:t>
            </w:r>
          </w:p>
        </w:tc>
        <w:tc>
          <w:tcPr>
            <w:tcW w:w="3420" w:type="dxa"/>
            <w:vAlign w:val="center"/>
          </w:tcPr>
          <w:p w14:paraId="7AC8F70A" w14:textId="77777777" w:rsidR="00EA6114" w:rsidRPr="008F1C5B" w:rsidRDefault="00EC36DF" w:rsidP="005A7FCB">
            <w:pPr>
              <w:ind w:left="-25" w:right="-99" w:firstLine="0"/>
              <w:jc w:val="center"/>
              <w:rPr>
                <w:rFonts w:cs="Arial"/>
                <w:sz w:val="20"/>
              </w:rPr>
            </w:pPr>
            <w:r w:rsidRPr="008F1C5B">
              <w:rPr>
                <w:rFonts w:cs="Arial"/>
                <w:sz w:val="20"/>
              </w:rPr>
              <w:t>FAR 2.101, FAR 13.2</w:t>
            </w:r>
          </w:p>
        </w:tc>
      </w:tr>
      <w:tr w:rsidR="008F1C5B" w:rsidRPr="008F1C5B" w14:paraId="5F56DE4F" w14:textId="77777777" w:rsidTr="00EB55B4">
        <w:trPr>
          <w:trHeight w:val="530"/>
        </w:trPr>
        <w:tc>
          <w:tcPr>
            <w:tcW w:w="445" w:type="dxa"/>
            <w:shd w:val="clear" w:color="auto" w:fill="A8D08D" w:themeFill="accent6" w:themeFillTint="99"/>
            <w:vAlign w:val="center"/>
          </w:tcPr>
          <w:p w14:paraId="244DA2A1" w14:textId="77777777" w:rsidR="00EA6114" w:rsidRPr="008F1C5B" w:rsidRDefault="00EC36DF" w:rsidP="008F1C5B">
            <w:pPr>
              <w:ind w:left="-125" w:right="-101" w:firstLine="0"/>
              <w:jc w:val="center"/>
              <w:rPr>
                <w:rFonts w:cs="Arial"/>
                <w:sz w:val="20"/>
              </w:rPr>
            </w:pPr>
            <w:r w:rsidRPr="008F1C5B">
              <w:rPr>
                <w:rFonts w:cs="Arial"/>
                <w:sz w:val="20"/>
              </w:rPr>
              <w:t>3</w:t>
            </w:r>
          </w:p>
        </w:tc>
        <w:tc>
          <w:tcPr>
            <w:tcW w:w="4500" w:type="dxa"/>
            <w:vAlign w:val="center"/>
          </w:tcPr>
          <w:p w14:paraId="5164B5AE" w14:textId="208B3EF1" w:rsidR="00EA6114" w:rsidRPr="008F1C5B" w:rsidRDefault="00EC36DF" w:rsidP="008F1C5B">
            <w:pPr>
              <w:ind w:left="-115" w:right="-98" w:firstLine="0"/>
              <w:jc w:val="center"/>
              <w:rPr>
                <w:rFonts w:cs="Arial"/>
                <w:sz w:val="20"/>
              </w:rPr>
            </w:pPr>
            <w:r w:rsidRPr="008F1C5B">
              <w:rPr>
                <w:rFonts w:cs="Arial"/>
                <w:sz w:val="20"/>
              </w:rPr>
              <w:t xml:space="preserve">Services subject to 41 USC </w:t>
            </w:r>
            <w:r w:rsidR="002A5E16">
              <w:rPr>
                <w:rFonts w:cs="Arial"/>
                <w:sz w:val="20"/>
              </w:rPr>
              <w:t>C</w:t>
            </w:r>
            <w:r w:rsidRPr="008F1C5B">
              <w:rPr>
                <w:rFonts w:cs="Arial"/>
                <w:sz w:val="20"/>
              </w:rPr>
              <w:t xml:space="preserve">hapter 67, </w:t>
            </w:r>
            <w:r w:rsidR="00BD60EF" w:rsidRPr="008F1C5B">
              <w:rPr>
                <w:rFonts w:cs="Arial"/>
                <w:sz w:val="20"/>
              </w:rPr>
              <w:br/>
            </w:r>
            <w:r w:rsidRPr="008F1C5B">
              <w:rPr>
                <w:rFonts w:cs="Arial"/>
                <w:sz w:val="20"/>
              </w:rPr>
              <w:t>Service Contract Labor Standards</w:t>
            </w:r>
          </w:p>
        </w:tc>
        <w:tc>
          <w:tcPr>
            <w:tcW w:w="1260" w:type="dxa"/>
            <w:vAlign w:val="center"/>
          </w:tcPr>
          <w:p w14:paraId="1F9AC116" w14:textId="77777777" w:rsidR="00EA6114" w:rsidRPr="008F1C5B" w:rsidRDefault="00EC36DF" w:rsidP="008F1C5B">
            <w:pPr>
              <w:ind w:left="-118" w:right="-101" w:firstLine="0"/>
              <w:jc w:val="center"/>
              <w:rPr>
                <w:rFonts w:cs="Arial"/>
                <w:sz w:val="20"/>
              </w:rPr>
            </w:pPr>
            <w:r w:rsidRPr="008F1C5B">
              <w:rPr>
                <w:rFonts w:cs="Arial"/>
                <w:sz w:val="20"/>
              </w:rPr>
              <w:t>$2,500</w:t>
            </w:r>
          </w:p>
        </w:tc>
        <w:tc>
          <w:tcPr>
            <w:tcW w:w="3420" w:type="dxa"/>
            <w:vAlign w:val="center"/>
          </w:tcPr>
          <w:p w14:paraId="0EEE198D" w14:textId="77777777" w:rsidR="00EA6114" w:rsidRPr="008F1C5B" w:rsidRDefault="00EC36DF" w:rsidP="005A7FCB">
            <w:pPr>
              <w:ind w:left="-25" w:right="-99" w:firstLine="0"/>
              <w:jc w:val="center"/>
              <w:rPr>
                <w:rFonts w:cs="Arial"/>
                <w:sz w:val="20"/>
              </w:rPr>
            </w:pPr>
            <w:r w:rsidRPr="008F1C5B">
              <w:rPr>
                <w:rFonts w:cs="Arial"/>
                <w:sz w:val="20"/>
              </w:rPr>
              <w:t>FAR 2.101, FAR 13.2</w:t>
            </w:r>
          </w:p>
        </w:tc>
      </w:tr>
      <w:tr w:rsidR="008F1C5B" w:rsidRPr="008F1C5B" w14:paraId="12DE3340" w14:textId="77777777" w:rsidTr="00EB55B4">
        <w:trPr>
          <w:trHeight w:val="620"/>
        </w:trPr>
        <w:tc>
          <w:tcPr>
            <w:tcW w:w="445" w:type="dxa"/>
            <w:shd w:val="clear" w:color="auto" w:fill="A8D08D" w:themeFill="accent6" w:themeFillTint="99"/>
            <w:vAlign w:val="center"/>
          </w:tcPr>
          <w:p w14:paraId="229B5D5C" w14:textId="77777777" w:rsidR="00EC36DF" w:rsidRPr="008F1C5B" w:rsidRDefault="00EC36DF" w:rsidP="008F1C5B">
            <w:pPr>
              <w:ind w:left="-125" w:right="-101" w:firstLine="0"/>
              <w:jc w:val="center"/>
              <w:rPr>
                <w:rFonts w:cs="Arial"/>
                <w:sz w:val="20"/>
              </w:rPr>
            </w:pPr>
            <w:r w:rsidRPr="008F1C5B">
              <w:rPr>
                <w:rFonts w:cs="Arial"/>
                <w:sz w:val="20"/>
              </w:rPr>
              <w:t>4</w:t>
            </w:r>
          </w:p>
        </w:tc>
        <w:tc>
          <w:tcPr>
            <w:tcW w:w="4500" w:type="dxa"/>
            <w:vAlign w:val="center"/>
          </w:tcPr>
          <w:p w14:paraId="3D595209" w14:textId="05FECB4D" w:rsidR="00EC36DF" w:rsidRPr="008F1C5B" w:rsidRDefault="00EC36DF" w:rsidP="00B77681">
            <w:pPr>
              <w:ind w:left="-115" w:right="-98" w:firstLine="0"/>
              <w:jc w:val="center"/>
              <w:rPr>
                <w:rFonts w:cs="Arial"/>
                <w:sz w:val="20"/>
              </w:rPr>
            </w:pPr>
            <w:r w:rsidRPr="008F1C5B">
              <w:rPr>
                <w:rFonts w:cs="Arial"/>
                <w:sz w:val="20"/>
              </w:rPr>
              <w:t xml:space="preserve">GPC </w:t>
            </w:r>
            <w:r w:rsidR="00B77681">
              <w:rPr>
                <w:rFonts w:cs="Arial"/>
                <w:sz w:val="20"/>
              </w:rPr>
              <w:t>Emergency</w:t>
            </w:r>
            <w:r w:rsidR="005F7BFB">
              <w:rPr>
                <w:rFonts w:cs="Arial"/>
                <w:sz w:val="20"/>
              </w:rPr>
              <w:t>-T</w:t>
            </w:r>
            <w:r w:rsidR="00B77681">
              <w:rPr>
                <w:rFonts w:cs="Arial"/>
                <w:sz w:val="20"/>
              </w:rPr>
              <w:t>ype Operations</w:t>
            </w:r>
            <w:r w:rsidR="005F7BFB">
              <w:rPr>
                <w:rFonts w:cs="Arial"/>
                <w:sz w:val="20"/>
              </w:rPr>
              <w:t xml:space="preserve"> (ETO</w:t>
            </w:r>
            <w:r w:rsidR="00B77681">
              <w:rPr>
                <w:rFonts w:cs="Arial"/>
                <w:sz w:val="20"/>
              </w:rPr>
              <w:t xml:space="preserve">) </w:t>
            </w:r>
            <w:r w:rsidR="005F7BFB">
              <w:rPr>
                <w:rFonts w:cs="Arial"/>
                <w:sz w:val="20"/>
              </w:rPr>
              <w:br/>
            </w:r>
            <w:r w:rsidRPr="008F1C5B">
              <w:rPr>
                <w:rFonts w:cs="Arial"/>
                <w:sz w:val="20"/>
              </w:rPr>
              <w:t>Inside U.S.</w:t>
            </w:r>
          </w:p>
        </w:tc>
        <w:tc>
          <w:tcPr>
            <w:tcW w:w="1260" w:type="dxa"/>
            <w:vAlign w:val="center"/>
          </w:tcPr>
          <w:p w14:paraId="26AD0547" w14:textId="77777777" w:rsidR="00EC36DF" w:rsidRPr="008F1C5B" w:rsidRDefault="00EC36DF" w:rsidP="008F1C5B">
            <w:pPr>
              <w:ind w:left="-118" w:right="-101" w:firstLine="0"/>
              <w:jc w:val="center"/>
              <w:rPr>
                <w:rFonts w:cs="Arial"/>
                <w:sz w:val="20"/>
              </w:rPr>
            </w:pPr>
            <w:r w:rsidRPr="008F1C5B">
              <w:rPr>
                <w:rFonts w:cs="Arial"/>
                <w:sz w:val="20"/>
              </w:rPr>
              <w:t>$20,000</w:t>
            </w:r>
          </w:p>
        </w:tc>
        <w:tc>
          <w:tcPr>
            <w:tcW w:w="3420" w:type="dxa"/>
            <w:vAlign w:val="center"/>
          </w:tcPr>
          <w:p w14:paraId="56B03EBF" w14:textId="77777777" w:rsidR="00EC36DF" w:rsidRPr="008F1C5B" w:rsidRDefault="00EC36DF" w:rsidP="005A7FCB">
            <w:pPr>
              <w:ind w:left="-25" w:right="-99" w:firstLine="0"/>
              <w:jc w:val="center"/>
              <w:rPr>
                <w:rFonts w:cs="Arial"/>
                <w:sz w:val="20"/>
              </w:rPr>
            </w:pPr>
            <w:r w:rsidRPr="008F1C5B">
              <w:rPr>
                <w:rFonts w:cs="Arial"/>
                <w:sz w:val="20"/>
              </w:rPr>
              <w:t>FAR 2.101, DFAR</w:t>
            </w:r>
            <w:r w:rsidR="00007CAB" w:rsidRPr="008F1C5B">
              <w:rPr>
                <w:rFonts w:cs="Arial"/>
                <w:sz w:val="20"/>
              </w:rPr>
              <w:t>S</w:t>
            </w:r>
            <w:r w:rsidRPr="008F1C5B">
              <w:rPr>
                <w:rFonts w:cs="Arial"/>
                <w:sz w:val="20"/>
              </w:rPr>
              <w:t xml:space="preserve"> 213.270(c)(3)</w:t>
            </w:r>
          </w:p>
          <w:p w14:paraId="426409F1" w14:textId="77777777" w:rsidR="00007CAB" w:rsidRPr="008F1C5B" w:rsidRDefault="00007CAB" w:rsidP="005A7FCB">
            <w:pPr>
              <w:ind w:left="-25" w:right="-99" w:firstLine="0"/>
              <w:jc w:val="center"/>
              <w:rPr>
                <w:rFonts w:cs="Arial"/>
                <w:sz w:val="20"/>
              </w:rPr>
            </w:pPr>
            <w:r w:rsidRPr="008F1C5B">
              <w:rPr>
                <w:rFonts w:cs="Arial"/>
                <w:sz w:val="20"/>
              </w:rPr>
              <w:t>DFARS PGI 213.201</w:t>
            </w:r>
          </w:p>
        </w:tc>
      </w:tr>
      <w:tr w:rsidR="008F1C5B" w:rsidRPr="008F1C5B" w14:paraId="7FF4EB5E" w14:textId="77777777" w:rsidTr="00EB55B4">
        <w:trPr>
          <w:trHeight w:val="611"/>
        </w:trPr>
        <w:tc>
          <w:tcPr>
            <w:tcW w:w="445" w:type="dxa"/>
            <w:shd w:val="clear" w:color="auto" w:fill="A8D08D" w:themeFill="accent6" w:themeFillTint="99"/>
            <w:vAlign w:val="center"/>
          </w:tcPr>
          <w:p w14:paraId="7160E9C6" w14:textId="77777777" w:rsidR="00EC36DF" w:rsidRPr="008F1C5B" w:rsidRDefault="00EC36DF" w:rsidP="008F1C5B">
            <w:pPr>
              <w:ind w:left="-125" w:right="-101" w:firstLine="0"/>
              <w:jc w:val="center"/>
              <w:rPr>
                <w:rFonts w:cs="Arial"/>
                <w:sz w:val="20"/>
              </w:rPr>
            </w:pPr>
            <w:r w:rsidRPr="008F1C5B">
              <w:rPr>
                <w:rFonts w:cs="Arial"/>
                <w:sz w:val="20"/>
              </w:rPr>
              <w:t>5</w:t>
            </w:r>
          </w:p>
        </w:tc>
        <w:tc>
          <w:tcPr>
            <w:tcW w:w="4500" w:type="dxa"/>
            <w:vAlign w:val="center"/>
          </w:tcPr>
          <w:p w14:paraId="2DF554BB" w14:textId="44A6232D" w:rsidR="00EC36DF" w:rsidRPr="008F1C5B" w:rsidRDefault="00EC36DF" w:rsidP="00B77681">
            <w:pPr>
              <w:ind w:left="-115" w:right="-98" w:firstLine="0"/>
              <w:jc w:val="center"/>
              <w:rPr>
                <w:rFonts w:cs="Arial"/>
                <w:sz w:val="20"/>
              </w:rPr>
            </w:pPr>
            <w:r w:rsidRPr="008F1C5B">
              <w:rPr>
                <w:rFonts w:cs="Arial"/>
                <w:sz w:val="20"/>
              </w:rPr>
              <w:t xml:space="preserve">GPC </w:t>
            </w:r>
            <w:r w:rsidR="00B77681">
              <w:rPr>
                <w:rFonts w:cs="Arial"/>
                <w:sz w:val="20"/>
              </w:rPr>
              <w:t>ETO</w:t>
            </w:r>
            <w:r w:rsidR="00B77681" w:rsidRPr="00B77681">
              <w:rPr>
                <w:rFonts w:cs="Arial"/>
                <w:sz w:val="20"/>
              </w:rPr>
              <w:t xml:space="preserve"> </w:t>
            </w:r>
            <w:r w:rsidRPr="008F1C5B">
              <w:rPr>
                <w:rFonts w:cs="Arial"/>
                <w:sz w:val="20"/>
              </w:rPr>
              <w:t>Outside U.S.</w:t>
            </w:r>
          </w:p>
        </w:tc>
        <w:tc>
          <w:tcPr>
            <w:tcW w:w="1260" w:type="dxa"/>
            <w:vAlign w:val="center"/>
          </w:tcPr>
          <w:p w14:paraId="37C050E4" w14:textId="77777777" w:rsidR="00EC36DF" w:rsidRPr="008F1C5B" w:rsidRDefault="00EC36DF" w:rsidP="008F1C5B">
            <w:pPr>
              <w:ind w:left="-118" w:right="-101" w:firstLine="0"/>
              <w:jc w:val="center"/>
              <w:rPr>
                <w:rFonts w:cs="Arial"/>
                <w:sz w:val="20"/>
              </w:rPr>
            </w:pPr>
            <w:r w:rsidRPr="008F1C5B">
              <w:rPr>
                <w:rFonts w:cs="Arial"/>
                <w:sz w:val="20"/>
              </w:rPr>
              <w:t>$35,000</w:t>
            </w:r>
          </w:p>
        </w:tc>
        <w:tc>
          <w:tcPr>
            <w:tcW w:w="3420" w:type="dxa"/>
            <w:vAlign w:val="center"/>
          </w:tcPr>
          <w:p w14:paraId="67EC1531" w14:textId="77777777" w:rsidR="00007CAB" w:rsidRPr="008F1C5B" w:rsidRDefault="00007CAB" w:rsidP="005A7FCB">
            <w:pPr>
              <w:ind w:left="-25" w:right="-99" w:firstLine="0"/>
              <w:jc w:val="center"/>
              <w:rPr>
                <w:rFonts w:cs="Arial"/>
                <w:sz w:val="20"/>
              </w:rPr>
            </w:pPr>
            <w:r w:rsidRPr="008F1C5B">
              <w:rPr>
                <w:rFonts w:cs="Arial"/>
                <w:sz w:val="20"/>
              </w:rPr>
              <w:t>FAR 2.101, DFARS 213.270(c)(3)</w:t>
            </w:r>
          </w:p>
          <w:p w14:paraId="66F5D4E3" w14:textId="77777777" w:rsidR="00EC36DF" w:rsidRPr="008F1C5B" w:rsidRDefault="00007CAB" w:rsidP="005A7FCB">
            <w:pPr>
              <w:ind w:left="-25" w:right="-99" w:firstLine="0"/>
              <w:jc w:val="center"/>
              <w:rPr>
                <w:rFonts w:cs="Arial"/>
                <w:sz w:val="20"/>
              </w:rPr>
            </w:pPr>
            <w:r w:rsidRPr="008F1C5B">
              <w:rPr>
                <w:rFonts w:cs="Arial"/>
                <w:sz w:val="20"/>
              </w:rPr>
              <w:t>DFARS PGI 213.201</w:t>
            </w:r>
          </w:p>
        </w:tc>
      </w:tr>
      <w:tr w:rsidR="008F1C5B" w:rsidRPr="008F1C5B" w14:paraId="722F18FC" w14:textId="77777777" w:rsidTr="00DE62C9">
        <w:trPr>
          <w:trHeight w:val="564"/>
        </w:trPr>
        <w:tc>
          <w:tcPr>
            <w:tcW w:w="445" w:type="dxa"/>
            <w:shd w:val="clear" w:color="auto" w:fill="A8D08D" w:themeFill="accent6" w:themeFillTint="99"/>
            <w:vAlign w:val="center"/>
          </w:tcPr>
          <w:p w14:paraId="71F66C5B" w14:textId="77777777" w:rsidR="00EA6114" w:rsidRPr="008F1C5B" w:rsidRDefault="00EC36DF" w:rsidP="008F1C5B">
            <w:pPr>
              <w:ind w:left="-125" w:right="-101" w:firstLine="0"/>
              <w:jc w:val="center"/>
              <w:rPr>
                <w:rFonts w:cs="Arial"/>
                <w:sz w:val="20"/>
              </w:rPr>
            </w:pPr>
            <w:r w:rsidRPr="008F1C5B">
              <w:rPr>
                <w:rFonts w:cs="Arial"/>
                <w:sz w:val="20"/>
              </w:rPr>
              <w:t>6</w:t>
            </w:r>
          </w:p>
        </w:tc>
        <w:tc>
          <w:tcPr>
            <w:tcW w:w="4500" w:type="dxa"/>
            <w:vAlign w:val="center"/>
          </w:tcPr>
          <w:p w14:paraId="15A7DEF7" w14:textId="77777777" w:rsidR="00EA6114" w:rsidRPr="008F1C5B" w:rsidRDefault="00EC36DF" w:rsidP="008F1C5B">
            <w:pPr>
              <w:ind w:left="-115" w:right="-98" w:firstLine="0"/>
              <w:jc w:val="center"/>
              <w:rPr>
                <w:rFonts w:cs="Arial"/>
                <w:sz w:val="20"/>
              </w:rPr>
            </w:pPr>
            <w:r w:rsidRPr="008F1C5B">
              <w:rPr>
                <w:rFonts w:cs="Arial"/>
                <w:sz w:val="20"/>
              </w:rPr>
              <w:t>Federal-Wide Higher Education Open Market</w:t>
            </w:r>
          </w:p>
        </w:tc>
        <w:tc>
          <w:tcPr>
            <w:tcW w:w="1260" w:type="dxa"/>
            <w:vAlign w:val="center"/>
          </w:tcPr>
          <w:p w14:paraId="64215F9A" w14:textId="77777777" w:rsidR="00EA6114" w:rsidRPr="008F1C5B" w:rsidRDefault="00EC36DF" w:rsidP="008F1C5B">
            <w:pPr>
              <w:ind w:left="-118" w:right="-101" w:firstLine="0"/>
              <w:jc w:val="center"/>
              <w:rPr>
                <w:rFonts w:cs="Arial"/>
                <w:sz w:val="20"/>
              </w:rPr>
            </w:pPr>
            <w:r w:rsidRPr="008F1C5B">
              <w:rPr>
                <w:rFonts w:cs="Arial"/>
                <w:sz w:val="20"/>
              </w:rPr>
              <w:t>$10,000 or greater</w:t>
            </w:r>
          </w:p>
        </w:tc>
        <w:tc>
          <w:tcPr>
            <w:tcW w:w="3420" w:type="dxa"/>
            <w:vAlign w:val="center"/>
          </w:tcPr>
          <w:p w14:paraId="6F5D87C9" w14:textId="76BA1F3A" w:rsidR="00EA6114" w:rsidRPr="008F1C5B" w:rsidRDefault="00EC36DF" w:rsidP="005A7FCB">
            <w:pPr>
              <w:ind w:left="-25" w:right="-99" w:firstLine="0"/>
              <w:jc w:val="center"/>
              <w:rPr>
                <w:rFonts w:cs="Arial"/>
                <w:sz w:val="20"/>
              </w:rPr>
            </w:pPr>
            <w:r w:rsidRPr="008F1C5B">
              <w:rPr>
                <w:rFonts w:cs="Arial"/>
                <w:sz w:val="20"/>
              </w:rPr>
              <w:t>Class Deviation 2018</w:t>
            </w:r>
            <w:r w:rsidR="008F049E">
              <w:rPr>
                <w:rFonts w:cs="Arial"/>
                <w:sz w:val="20"/>
              </w:rPr>
              <w:t>-</w:t>
            </w:r>
            <w:r w:rsidRPr="008F1C5B">
              <w:rPr>
                <w:rFonts w:cs="Arial"/>
                <w:sz w:val="20"/>
              </w:rPr>
              <w:t>O0018</w:t>
            </w:r>
          </w:p>
        </w:tc>
      </w:tr>
      <w:tr w:rsidR="008F1C5B" w:rsidRPr="008F1C5B" w14:paraId="5FD2F2DD" w14:textId="77777777" w:rsidTr="00EB55B4">
        <w:trPr>
          <w:trHeight w:val="827"/>
        </w:trPr>
        <w:tc>
          <w:tcPr>
            <w:tcW w:w="445" w:type="dxa"/>
            <w:shd w:val="clear" w:color="auto" w:fill="A8D08D" w:themeFill="accent6" w:themeFillTint="99"/>
            <w:vAlign w:val="center"/>
          </w:tcPr>
          <w:p w14:paraId="13DE7C34" w14:textId="77777777" w:rsidR="00EC36DF" w:rsidRPr="008F1C5B" w:rsidRDefault="00EC36DF" w:rsidP="008F1C5B">
            <w:pPr>
              <w:ind w:left="-125" w:right="-101" w:firstLine="0"/>
              <w:jc w:val="center"/>
              <w:rPr>
                <w:rFonts w:cs="Arial"/>
                <w:sz w:val="20"/>
              </w:rPr>
            </w:pPr>
            <w:r w:rsidRPr="008F1C5B">
              <w:rPr>
                <w:rFonts w:cs="Arial"/>
                <w:sz w:val="20"/>
              </w:rPr>
              <w:t>7</w:t>
            </w:r>
          </w:p>
        </w:tc>
        <w:tc>
          <w:tcPr>
            <w:tcW w:w="4500" w:type="dxa"/>
            <w:vAlign w:val="center"/>
          </w:tcPr>
          <w:p w14:paraId="594F85B8" w14:textId="5D85784E" w:rsidR="00EC36DF" w:rsidRPr="008F1C5B" w:rsidRDefault="00EC36DF" w:rsidP="00B77681">
            <w:pPr>
              <w:ind w:left="-115" w:right="-98" w:firstLine="0"/>
              <w:jc w:val="center"/>
              <w:rPr>
                <w:rFonts w:cs="Arial"/>
                <w:sz w:val="20"/>
              </w:rPr>
            </w:pPr>
            <w:r w:rsidRPr="008F1C5B">
              <w:rPr>
                <w:rFonts w:cs="Arial"/>
                <w:sz w:val="20"/>
              </w:rPr>
              <w:t xml:space="preserve">GPC Convenience Checks (General – Unrelated to </w:t>
            </w:r>
            <w:r w:rsidR="00B77681">
              <w:rPr>
                <w:rFonts w:cs="Arial"/>
                <w:sz w:val="20"/>
              </w:rPr>
              <w:t>ETO</w:t>
            </w:r>
            <w:r w:rsidRPr="008F1C5B">
              <w:rPr>
                <w:rFonts w:cs="Arial"/>
                <w:sz w:val="20"/>
              </w:rPr>
              <w:t xml:space="preserve"> and Other Emergency Uses)</w:t>
            </w:r>
          </w:p>
        </w:tc>
        <w:tc>
          <w:tcPr>
            <w:tcW w:w="1260" w:type="dxa"/>
            <w:vAlign w:val="center"/>
          </w:tcPr>
          <w:p w14:paraId="5AC9D1D6" w14:textId="2F697A67" w:rsidR="00EC36DF" w:rsidRPr="008F1C5B" w:rsidRDefault="00EC36DF" w:rsidP="008F1C5B">
            <w:pPr>
              <w:ind w:left="-118" w:right="-101" w:firstLine="0"/>
              <w:jc w:val="center"/>
              <w:rPr>
                <w:rFonts w:cs="Arial"/>
                <w:sz w:val="20"/>
              </w:rPr>
            </w:pPr>
            <w:r w:rsidRPr="008F1C5B">
              <w:rPr>
                <w:rFonts w:cs="Arial"/>
                <w:sz w:val="20"/>
              </w:rPr>
              <w:t>$5,000</w:t>
            </w:r>
          </w:p>
        </w:tc>
        <w:tc>
          <w:tcPr>
            <w:tcW w:w="3420" w:type="dxa"/>
            <w:vAlign w:val="center"/>
          </w:tcPr>
          <w:p w14:paraId="0B83F176" w14:textId="77777777" w:rsidR="00EC36DF" w:rsidRPr="008F1C5B" w:rsidRDefault="00EC36DF" w:rsidP="005A7FCB">
            <w:pPr>
              <w:ind w:left="-25" w:right="-99" w:firstLine="0"/>
              <w:jc w:val="center"/>
              <w:rPr>
                <w:rFonts w:cs="Arial"/>
                <w:sz w:val="20"/>
              </w:rPr>
            </w:pPr>
            <w:r w:rsidRPr="008F1C5B">
              <w:rPr>
                <w:rFonts w:cs="Arial"/>
                <w:sz w:val="20"/>
              </w:rPr>
              <w:t>P.L. 115-91, National Defense Authorization Act for Fiscal Year 2018, Sec. 806(b)</w:t>
            </w:r>
          </w:p>
        </w:tc>
      </w:tr>
      <w:tr w:rsidR="008F1C5B" w:rsidRPr="008F1C5B" w14:paraId="4BFE7214" w14:textId="77777777" w:rsidTr="00EB55B4">
        <w:trPr>
          <w:trHeight w:val="800"/>
        </w:trPr>
        <w:tc>
          <w:tcPr>
            <w:tcW w:w="445" w:type="dxa"/>
            <w:shd w:val="clear" w:color="auto" w:fill="A8D08D" w:themeFill="accent6" w:themeFillTint="99"/>
            <w:vAlign w:val="center"/>
          </w:tcPr>
          <w:p w14:paraId="3ABBEE90" w14:textId="77777777" w:rsidR="00EC36DF" w:rsidRPr="008F1C5B" w:rsidRDefault="00EC36DF" w:rsidP="008F1C5B">
            <w:pPr>
              <w:ind w:left="-125" w:right="-101" w:firstLine="0"/>
              <w:jc w:val="center"/>
              <w:rPr>
                <w:rFonts w:cs="Arial"/>
                <w:sz w:val="20"/>
              </w:rPr>
            </w:pPr>
            <w:r w:rsidRPr="008F1C5B">
              <w:rPr>
                <w:rFonts w:cs="Arial"/>
                <w:sz w:val="20"/>
              </w:rPr>
              <w:t>8</w:t>
            </w:r>
          </w:p>
        </w:tc>
        <w:tc>
          <w:tcPr>
            <w:tcW w:w="4500" w:type="dxa"/>
            <w:vAlign w:val="center"/>
          </w:tcPr>
          <w:p w14:paraId="56BBE1D4" w14:textId="7DF8B9D8" w:rsidR="00EC36DF" w:rsidRPr="008F1C5B" w:rsidRDefault="00EC36DF" w:rsidP="00B77681">
            <w:pPr>
              <w:ind w:left="-115" w:right="-98" w:firstLine="0"/>
              <w:jc w:val="center"/>
              <w:rPr>
                <w:rFonts w:cs="Arial"/>
                <w:sz w:val="20"/>
              </w:rPr>
            </w:pPr>
            <w:r w:rsidRPr="008F1C5B">
              <w:rPr>
                <w:rFonts w:cs="Arial"/>
                <w:sz w:val="20"/>
              </w:rPr>
              <w:t xml:space="preserve">GPC Convenience Checks for </w:t>
            </w:r>
            <w:r w:rsidR="00B77681">
              <w:rPr>
                <w:rFonts w:cs="Arial"/>
                <w:sz w:val="20"/>
              </w:rPr>
              <w:t>ETO</w:t>
            </w:r>
            <w:r w:rsidRPr="008F1C5B">
              <w:rPr>
                <w:rFonts w:cs="Arial"/>
                <w:sz w:val="20"/>
              </w:rPr>
              <w:t xml:space="preserve"> and Other Emergency Uses (Inside U.S.)</w:t>
            </w:r>
          </w:p>
        </w:tc>
        <w:tc>
          <w:tcPr>
            <w:tcW w:w="1260" w:type="dxa"/>
            <w:vAlign w:val="center"/>
          </w:tcPr>
          <w:p w14:paraId="00D361DA" w14:textId="77777777" w:rsidR="00EC36DF" w:rsidRPr="008F1C5B" w:rsidRDefault="00EC36DF" w:rsidP="008F1C5B">
            <w:pPr>
              <w:ind w:left="-118" w:right="-101" w:firstLine="0"/>
              <w:jc w:val="center"/>
              <w:rPr>
                <w:rFonts w:cs="Arial"/>
                <w:sz w:val="20"/>
              </w:rPr>
            </w:pPr>
            <w:r w:rsidRPr="008F1C5B">
              <w:rPr>
                <w:rFonts w:cs="Arial"/>
                <w:sz w:val="20"/>
              </w:rPr>
              <w:t>$10,000</w:t>
            </w:r>
          </w:p>
        </w:tc>
        <w:tc>
          <w:tcPr>
            <w:tcW w:w="3420" w:type="dxa"/>
            <w:vAlign w:val="center"/>
          </w:tcPr>
          <w:p w14:paraId="485DA7E2" w14:textId="77777777" w:rsidR="00EC36DF" w:rsidRPr="008F1C5B" w:rsidRDefault="00EC36DF" w:rsidP="005A7FCB">
            <w:pPr>
              <w:ind w:left="-25" w:right="-99" w:firstLine="0"/>
              <w:jc w:val="center"/>
              <w:rPr>
                <w:rFonts w:cs="Arial"/>
                <w:sz w:val="20"/>
              </w:rPr>
            </w:pPr>
            <w:r w:rsidRPr="008F1C5B">
              <w:rPr>
                <w:rFonts w:cs="Arial"/>
                <w:sz w:val="20"/>
              </w:rPr>
              <w:t>P.L. 115-91, National Defense Authorization Act for Fiscal Year 2018, Sec. 806(b)</w:t>
            </w:r>
          </w:p>
        </w:tc>
      </w:tr>
      <w:tr w:rsidR="008F1C5B" w:rsidRPr="008F1C5B" w14:paraId="10260CAE" w14:textId="77777777" w:rsidTr="00EB55B4">
        <w:trPr>
          <w:trHeight w:val="800"/>
        </w:trPr>
        <w:tc>
          <w:tcPr>
            <w:tcW w:w="445" w:type="dxa"/>
            <w:shd w:val="clear" w:color="auto" w:fill="A8D08D" w:themeFill="accent6" w:themeFillTint="99"/>
            <w:vAlign w:val="center"/>
          </w:tcPr>
          <w:p w14:paraId="7B6B3A8F" w14:textId="77777777" w:rsidR="00EC36DF" w:rsidRPr="008F1C5B" w:rsidRDefault="00EC36DF" w:rsidP="008F1C5B">
            <w:pPr>
              <w:ind w:left="-125" w:right="-101" w:firstLine="0"/>
              <w:jc w:val="center"/>
              <w:rPr>
                <w:rFonts w:cs="Arial"/>
                <w:sz w:val="20"/>
              </w:rPr>
            </w:pPr>
            <w:r w:rsidRPr="008F1C5B">
              <w:rPr>
                <w:rFonts w:cs="Arial"/>
                <w:sz w:val="20"/>
              </w:rPr>
              <w:t>9</w:t>
            </w:r>
          </w:p>
        </w:tc>
        <w:tc>
          <w:tcPr>
            <w:tcW w:w="4500" w:type="dxa"/>
            <w:vAlign w:val="center"/>
          </w:tcPr>
          <w:p w14:paraId="5BB28339" w14:textId="6C4A31CC" w:rsidR="00EC36DF" w:rsidRPr="008F1C5B" w:rsidRDefault="00EC36DF" w:rsidP="00B77681">
            <w:pPr>
              <w:ind w:left="-115" w:right="-98" w:firstLine="0"/>
              <w:jc w:val="center"/>
              <w:rPr>
                <w:rFonts w:cs="Arial"/>
                <w:sz w:val="20"/>
              </w:rPr>
            </w:pPr>
            <w:r w:rsidRPr="008F1C5B">
              <w:rPr>
                <w:rFonts w:cs="Arial"/>
                <w:sz w:val="20"/>
              </w:rPr>
              <w:t xml:space="preserve">GPC Convenience Checks for </w:t>
            </w:r>
            <w:r w:rsidR="00B77681">
              <w:rPr>
                <w:rFonts w:cs="Arial"/>
                <w:sz w:val="20"/>
              </w:rPr>
              <w:t>ETO</w:t>
            </w:r>
            <w:r w:rsidRPr="008F1C5B">
              <w:rPr>
                <w:rFonts w:cs="Arial"/>
                <w:sz w:val="20"/>
              </w:rPr>
              <w:t xml:space="preserve"> and Other Emergency Uses (</w:t>
            </w:r>
            <w:r w:rsidR="00BD60EF" w:rsidRPr="008F1C5B">
              <w:rPr>
                <w:rFonts w:cs="Arial"/>
                <w:sz w:val="20"/>
              </w:rPr>
              <w:t>O</w:t>
            </w:r>
            <w:r w:rsidRPr="008F1C5B">
              <w:rPr>
                <w:rFonts w:cs="Arial"/>
                <w:sz w:val="20"/>
              </w:rPr>
              <w:t>utside U.S.)</w:t>
            </w:r>
          </w:p>
        </w:tc>
        <w:tc>
          <w:tcPr>
            <w:tcW w:w="1260" w:type="dxa"/>
            <w:vAlign w:val="center"/>
          </w:tcPr>
          <w:p w14:paraId="6A610489" w14:textId="77777777" w:rsidR="00EC36DF" w:rsidRPr="008F1C5B" w:rsidRDefault="00EC36DF" w:rsidP="008F1C5B">
            <w:pPr>
              <w:ind w:left="-118" w:right="-101" w:firstLine="0"/>
              <w:jc w:val="center"/>
              <w:rPr>
                <w:rFonts w:cs="Arial"/>
                <w:sz w:val="20"/>
              </w:rPr>
            </w:pPr>
            <w:r w:rsidRPr="008F1C5B">
              <w:rPr>
                <w:rFonts w:cs="Arial"/>
                <w:sz w:val="20"/>
              </w:rPr>
              <w:t>$17,500</w:t>
            </w:r>
          </w:p>
        </w:tc>
        <w:tc>
          <w:tcPr>
            <w:tcW w:w="3420" w:type="dxa"/>
            <w:vAlign w:val="center"/>
          </w:tcPr>
          <w:p w14:paraId="26F7EC04" w14:textId="77777777" w:rsidR="00EC36DF" w:rsidRPr="008F1C5B" w:rsidRDefault="00EC36DF" w:rsidP="005A7FCB">
            <w:pPr>
              <w:ind w:left="-25" w:right="-99" w:firstLine="0"/>
              <w:jc w:val="center"/>
              <w:rPr>
                <w:rFonts w:cs="Arial"/>
                <w:sz w:val="20"/>
              </w:rPr>
            </w:pPr>
            <w:r w:rsidRPr="008F1C5B">
              <w:rPr>
                <w:rFonts w:cs="Arial"/>
                <w:sz w:val="20"/>
              </w:rPr>
              <w:t>P.L. 115-91, National Defense Authorization Act for Fiscal Year 2018, Sec. 806(b)</w:t>
            </w:r>
          </w:p>
        </w:tc>
      </w:tr>
    </w:tbl>
    <w:p w14:paraId="1EC11DAB" w14:textId="77777777" w:rsidR="00707F66" w:rsidRPr="008F1C5B" w:rsidRDefault="00707F66" w:rsidP="008F1C5B">
      <w:pPr>
        <w:rPr>
          <w:rFonts w:cs="Arial"/>
          <w:sz w:val="20"/>
        </w:rPr>
      </w:pPr>
    </w:p>
    <w:p w14:paraId="719BF445" w14:textId="77777777" w:rsidR="00E200EE" w:rsidRDefault="00E200EE" w:rsidP="00952740">
      <w:bookmarkStart w:id="115" w:name="_Toc101163502"/>
      <w:bookmarkStart w:id="116" w:name="_Toc101168517"/>
      <w:bookmarkStart w:id="117" w:name="_Toc101179388"/>
      <w:bookmarkStart w:id="118" w:name="_Toc101183109"/>
      <w:bookmarkStart w:id="119" w:name="_Toc101181096"/>
      <w:bookmarkStart w:id="120" w:name="_Toc101270148"/>
      <w:bookmarkStart w:id="121" w:name="_Toc101775654"/>
      <w:bookmarkStart w:id="122" w:name="_Toc101777327"/>
      <w:bookmarkStart w:id="123" w:name="_Toc101785813"/>
      <w:bookmarkStart w:id="124" w:name="_Toc101794596"/>
      <w:bookmarkStart w:id="125" w:name="_Toc101857797"/>
      <w:bookmarkStart w:id="126" w:name="_Toc101861645"/>
      <w:bookmarkStart w:id="127" w:name="_Toc101866468"/>
      <w:bookmarkStart w:id="128" w:name="_Toc1877919783"/>
      <w:bookmarkStart w:id="129" w:name="_Toc1411782882"/>
      <w:bookmarkStart w:id="130" w:name="_Toc101947012"/>
    </w:p>
    <w:p w14:paraId="18777678" w14:textId="77777777" w:rsidR="008C5118" w:rsidRPr="008F1C5B" w:rsidRDefault="008C5118" w:rsidP="00223CA9">
      <w:pPr>
        <w:pStyle w:val="Heading3"/>
      </w:pPr>
      <w:bookmarkStart w:id="131" w:name="_Toc118789347"/>
      <w:bookmarkStart w:id="132" w:name="_Toc129876171"/>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r w:rsidRPr="008F1C5B">
        <w:t xml:space="preserve">1-8. </w:t>
      </w:r>
      <w:bookmarkStart w:id="133" w:name="_Hlk112838151"/>
      <w:r w:rsidRPr="008F1C5B">
        <w:t>GPC Delegations of Authority and Appointment Letters</w:t>
      </w:r>
      <w:bookmarkEnd w:id="131"/>
      <w:bookmarkEnd w:id="132"/>
      <w:bookmarkEnd w:id="133"/>
    </w:p>
    <w:p w14:paraId="4D236B9A" w14:textId="77777777" w:rsidR="003415B7" w:rsidRPr="008F1C5B" w:rsidRDefault="003415B7" w:rsidP="00952740"/>
    <w:p w14:paraId="373077BF" w14:textId="549E3A27" w:rsidR="00A70701" w:rsidRPr="00A70701" w:rsidRDefault="00707F66" w:rsidP="008F1C5B">
      <w:pPr>
        <w:ind w:firstLine="0"/>
        <w:rPr>
          <w:rFonts w:cs="Arial"/>
          <w:sz w:val="20"/>
        </w:rPr>
      </w:pPr>
      <w:r w:rsidRPr="008F1C5B">
        <w:rPr>
          <w:rFonts w:cs="Arial"/>
          <w:sz w:val="20"/>
        </w:rPr>
        <w:t xml:space="preserve">The </w:t>
      </w:r>
      <w:r w:rsidR="00DF117E" w:rsidRPr="008F1C5B">
        <w:rPr>
          <w:rFonts w:cs="Arial"/>
          <w:sz w:val="20"/>
        </w:rPr>
        <w:t xml:space="preserve">different types of </w:t>
      </w:r>
      <w:r w:rsidR="00AD772E" w:rsidRPr="008F1C5B">
        <w:rPr>
          <w:rFonts w:cs="Arial"/>
          <w:sz w:val="20"/>
        </w:rPr>
        <w:t xml:space="preserve">delegation of authority appointments </w:t>
      </w:r>
      <w:r w:rsidR="0080591B" w:rsidRPr="008F1C5B">
        <w:rPr>
          <w:rFonts w:cs="Arial"/>
          <w:sz w:val="20"/>
        </w:rPr>
        <w:t>identified in this section and Table 1-</w:t>
      </w:r>
      <w:r w:rsidR="00054260">
        <w:rPr>
          <w:rFonts w:cs="Arial"/>
          <w:sz w:val="20"/>
        </w:rPr>
        <w:t>3</w:t>
      </w:r>
      <w:r w:rsidR="0080591B" w:rsidRPr="008F1C5B">
        <w:rPr>
          <w:rFonts w:cs="Arial"/>
          <w:sz w:val="20"/>
        </w:rPr>
        <w:t xml:space="preserve"> are </w:t>
      </w:r>
      <w:r w:rsidR="00AD772E" w:rsidRPr="008F1C5B">
        <w:rPr>
          <w:rFonts w:cs="Arial"/>
          <w:sz w:val="20"/>
        </w:rPr>
        <w:t xml:space="preserve">available to </w:t>
      </w:r>
      <w:r w:rsidR="00DF117E" w:rsidRPr="008F1C5B">
        <w:rPr>
          <w:rFonts w:cs="Arial"/>
          <w:sz w:val="20"/>
        </w:rPr>
        <w:t>CHs</w:t>
      </w:r>
      <w:r w:rsidRPr="008F1C5B">
        <w:rPr>
          <w:rFonts w:cs="Arial"/>
          <w:sz w:val="20"/>
        </w:rPr>
        <w:t xml:space="preserve"> as needed.</w:t>
      </w:r>
      <w:r w:rsidR="00262247">
        <w:rPr>
          <w:rFonts w:cs="Arial"/>
          <w:sz w:val="20"/>
        </w:rPr>
        <w:t xml:space="preserve"> </w:t>
      </w:r>
      <w:r w:rsidR="00DD2C5C" w:rsidRPr="008F1C5B">
        <w:rPr>
          <w:rFonts w:cs="Arial"/>
          <w:sz w:val="20"/>
        </w:rPr>
        <w:t xml:space="preserve">Each </w:t>
      </w:r>
      <w:r w:rsidR="00DF117E" w:rsidRPr="008F1C5B">
        <w:rPr>
          <w:rFonts w:cs="Arial"/>
          <w:sz w:val="20"/>
        </w:rPr>
        <w:t>authority</w:t>
      </w:r>
      <w:r w:rsidR="00DD2C5C" w:rsidRPr="008F1C5B">
        <w:rPr>
          <w:rFonts w:cs="Arial"/>
          <w:sz w:val="20"/>
        </w:rPr>
        <w:t xml:space="preserve"> </w:t>
      </w:r>
      <w:r w:rsidR="00DF117E" w:rsidRPr="008F1C5B">
        <w:rPr>
          <w:rFonts w:cs="Arial"/>
          <w:sz w:val="20"/>
        </w:rPr>
        <w:t>has</w:t>
      </w:r>
      <w:r w:rsidR="00DD2C5C" w:rsidRPr="008F1C5B">
        <w:rPr>
          <w:rFonts w:cs="Arial"/>
          <w:sz w:val="20"/>
        </w:rPr>
        <w:t xml:space="preserve"> unique policies, procedures, training, and oversight</w:t>
      </w:r>
      <w:r w:rsidR="00DF117E" w:rsidRPr="008F1C5B">
        <w:rPr>
          <w:rFonts w:cs="Arial"/>
          <w:sz w:val="20"/>
        </w:rPr>
        <w:t xml:space="preserve"> requirements</w:t>
      </w:r>
      <w:r w:rsidR="00DD2C5C" w:rsidRPr="008F1C5B">
        <w:rPr>
          <w:rFonts w:cs="Arial"/>
          <w:sz w:val="20"/>
        </w:rPr>
        <w:t xml:space="preserve">. </w:t>
      </w:r>
      <w:r w:rsidR="00DF117E" w:rsidRPr="008F1C5B">
        <w:rPr>
          <w:rFonts w:cs="Arial"/>
          <w:sz w:val="20"/>
        </w:rPr>
        <w:t>C</w:t>
      </w:r>
      <w:r w:rsidR="007426C0">
        <w:rPr>
          <w:rFonts w:cs="Arial"/>
          <w:sz w:val="20"/>
        </w:rPr>
        <w:t>Hs</w:t>
      </w:r>
      <w:r w:rsidR="00DF117E" w:rsidRPr="008F1C5B">
        <w:rPr>
          <w:rFonts w:cs="Arial"/>
          <w:sz w:val="20"/>
        </w:rPr>
        <w:t xml:space="preserve"> must have the appropriate designation in their JAM appointment in order to use the corresponding purchasing authority.</w:t>
      </w:r>
      <w:r w:rsidR="00262247">
        <w:rPr>
          <w:rFonts w:cs="Arial"/>
          <w:sz w:val="20"/>
        </w:rPr>
        <w:t xml:space="preserve"> </w:t>
      </w:r>
      <w:r w:rsidR="00A70701" w:rsidRPr="00A70701">
        <w:rPr>
          <w:rFonts w:cs="Arial"/>
          <w:sz w:val="20"/>
        </w:rPr>
        <w:t xml:space="preserve">These </w:t>
      </w:r>
      <w:r w:rsidR="005F7BFB">
        <w:rPr>
          <w:rFonts w:cs="Arial"/>
          <w:sz w:val="20"/>
        </w:rPr>
        <w:t>a</w:t>
      </w:r>
      <w:r w:rsidR="00A70701" w:rsidRPr="00A70701">
        <w:rPr>
          <w:rFonts w:cs="Arial"/>
          <w:sz w:val="20"/>
        </w:rPr>
        <w:t>ppointment</w:t>
      </w:r>
      <w:r w:rsidR="00BA719A">
        <w:rPr>
          <w:rFonts w:cs="Arial"/>
          <w:sz w:val="20"/>
        </w:rPr>
        <w:t>s</w:t>
      </w:r>
      <w:r w:rsidR="00A70701" w:rsidRPr="00A70701">
        <w:rPr>
          <w:rFonts w:cs="Arial"/>
          <w:sz w:val="20"/>
        </w:rPr>
        <w:t xml:space="preserve"> can only be granted to individuals who have completed training commensurate with their delegated authority</w:t>
      </w:r>
      <w:r w:rsidR="00BA719A">
        <w:rPr>
          <w:rFonts w:cs="Arial"/>
          <w:sz w:val="20"/>
        </w:rPr>
        <w:t xml:space="preserve">. </w:t>
      </w:r>
      <w:r w:rsidR="00A70701" w:rsidRPr="00A70701">
        <w:rPr>
          <w:rFonts w:cs="Arial"/>
          <w:sz w:val="20"/>
        </w:rPr>
        <w:t xml:space="preserve"> </w:t>
      </w:r>
    </w:p>
    <w:p w14:paraId="590BA2FE" w14:textId="77777777" w:rsidR="00B867E9" w:rsidRPr="008F1C5B" w:rsidRDefault="00B867E9" w:rsidP="00A70701">
      <w:pPr>
        <w:ind w:firstLine="0"/>
        <w:rPr>
          <w:rFonts w:cs="Arial"/>
          <w:sz w:val="20"/>
        </w:rPr>
      </w:pPr>
      <w:r w:rsidRPr="008F1C5B">
        <w:rPr>
          <w:rFonts w:cs="Arial"/>
          <w:sz w:val="20"/>
        </w:rPr>
        <w:br w:type="page"/>
      </w:r>
    </w:p>
    <w:p w14:paraId="2E78C17E" w14:textId="21358F62" w:rsidR="00B867E9" w:rsidRPr="008F1C5B" w:rsidRDefault="009F2C48" w:rsidP="00157371">
      <w:pPr>
        <w:ind w:firstLine="0"/>
        <w:jc w:val="center"/>
        <w:outlineLvl w:val="2"/>
        <w:rPr>
          <w:rFonts w:cs="Arial"/>
          <w:sz w:val="20"/>
        </w:rPr>
      </w:pPr>
      <w:bookmarkStart w:id="134" w:name="_Toc118789348"/>
      <w:r w:rsidRPr="008F1C5B">
        <w:rPr>
          <w:rFonts w:cs="Arial"/>
          <w:sz w:val="20"/>
        </w:rPr>
        <w:lastRenderedPageBreak/>
        <w:t>Table 1-</w:t>
      </w:r>
      <w:r w:rsidR="004D712D">
        <w:rPr>
          <w:rFonts w:cs="Arial"/>
          <w:sz w:val="20"/>
        </w:rPr>
        <w:t>3</w:t>
      </w:r>
      <w:r w:rsidRPr="008F1C5B">
        <w:rPr>
          <w:rFonts w:cs="Arial"/>
          <w:sz w:val="20"/>
        </w:rPr>
        <w:t>:</w:t>
      </w:r>
      <w:r w:rsidR="00262247">
        <w:rPr>
          <w:rFonts w:cs="Arial"/>
          <w:sz w:val="20"/>
        </w:rPr>
        <w:t xml:space="preserve"> </w:t>
      </w:r>
      <w:r w:rsidRPr="008F1C5B">
        <w:rPr>
          <w:rFonts w:cs="Arial"/>
          <w:sz w:val="20"/>
        </w:rPr>
        <w:t xml:space="preserve">GPC Delegation of Authority </w:t>
      </w:r>
      <w:r w:rsidR="00B867E9" w:rsidRPr="008F1C5B">
        <w:rPr>
          <w:rFonts w:cs="Arial"/>
          <w:sz w:val="20"/>
        </w:rPr>
        <w:t xml:space="preserve">and </w:t>
      </w:r>
      <w:r w:rsidRPr="008F1C5B">
        <w:rPr>
          <w:rFonts w:cs="Arial"/>
          <w:sz w:val="20"/>
        </w:rPr>
        <w:t>Limits</w:t>
      </w:r>
      <w:bookmarkEnd w:id="134"/>
      <w:r w:rsidR="00262247">
        <w:rPr>
          <w:rFonts w:cs="Arial"/>
          <w:sz w:val="20"/>
        </w:rPr>
        <w:t xml:space="preserve"> </w:t>
      </w:r>
    </w:p>
    <w:p w14:paraId="69A3C2BB" w14:textId="77777777" w:rsidR="00706F35" w:rsidRDefault="00706F35" w:rsidP="008F1C5B">
      <w:pPr>
        <w:rPr>
          <w:rFonts w:cs="Arial"/>
          <w:sz w:val="20"/>
        </w:rPr>
      </w:pPr>
    </w:p>
    <w:tbl>
      <w:tblPr>
        <w:tblStyle w:val="TableGrid"/>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A0" w:firstRow="1" w:lastRow="0" w:firstColumn="1" w:lastColumn="0" w:noHBand="0" w:noVBand="1"/>
      </w:tblPr>
      <w:tblGrid>
        <w:gridCol w:w="445"/>
        <w:gridCol w:w="1318"/>
        <w:gridCol w:w="1732"/>
        <w:gridCol w:w="1350"/>
        <w:gridCol w:w="3690"/>
        <w:gridCol w:w="550"/>
      </w:tblGrid>
      <w:tr w:rsidR="00215D77" w14:paraId="675F5F54" w14:textId="77777777" w:rsidTr="00383B27">
        <w:trPr>
          <w:cantSplit/>
          <w:trHeight w:val="1134"/>
          <w:tblHeader/>
          <w:jc w:val="center"/>
        </w:trPr>
        <w:tc>
          <w:tcPr>
            <w:tcW w:w="445" w:type="dxa"/>
            <w:shd w:val="clear" w:color="auto" w:fill="A8D08D" w:themeFill="accent6" w:themeFillTint="99"/>
            <w:vAlign w:val="center"/>
          </w:tcPr>
          <w:p w14:paraId="4A727678" w14:textId="77777777" w:rsidR="005F5D3D" w:rsidRPr="00F17C88" w:rsidRDefault="003606FA" w:rsidP="00562FCE">
            <w:pPr>
              <w:ind w:firstLine="0"/>
              <w:jc w:val="center"/>
              <w:rPr>
                <w:rFonts w:cs="Arial"/>
                <w:b/>
                <w:sz w:val="18"/>
                <w:szCs w:val="18"/>
              </w:rPr>
            </w:pPr>
            <w:r w:rsidRPr="00F17C88">
              <w:rPr>
                <w:rFonts w:cs="Arial"/>
                <w:b/>
                <w:sz w:val="18"/>
                <w:szCs w:val="18"/>
              </w:rPr>
              <w:t>#</w:t>
            </w:r>
          </w:p>
          <w:p w14:paraId="2437C112" w14:textId="77777777" w:rsidR="003606FA" w:rsidRPr="00F17C88" w:rsidRDefault="003606FA" w:rsidP="00562FCE">
            <w:pPr>
              <w:ind w:firstLine="0"/>
              <w:jc w:val="center"/>
              <w:rPr>
                <w:rFonts w:cs="Arial"/>
                <w:b/>
                <w:sz w:val="18"/>
                <w:szCs w:val="18"/>
              </w:rPr>
            </w:pPr>
          </w:p>
        </w:tc>
        <w:tc>
          <w:tcPr>
            <w:tcW w:w="1318" w:type="dxa"/>
            <w:shd w:val="clear" w:color="auto" w:fill="A8D08D" w:themeFill="accent6" w:themeFillTint="99"/>
            <w:vAlign w:val="center"/>
          </w:tcPr>
          <w:p w14:paraId="09F6A376" w14:textId="77777777" w:rsidR="00F83A1D" w:rsidRPr="00F17C88" w:rsidRDefault="005F5D3D" w:rsidP="005F7BFB">
            <w:pPr>
              <w:pStyle w:val="Default"/>
              <w:ind w:firstLine="0"/>
              <w:jc w:val="center"/>
              <w:rPr>
                <w:rFonts w:ascii="Arial" w:hAnsi="Arial" w:cs="Arial"/>
                <w:b/>
                <w:bCs/>
                <w:sz w:val="18"/>
                <w:szCs w:val="18"/>
              </w:rPr>
            </w:pPr>
            <w:r w:rsidRPr="00F17C88">
              <w:rPr>
                <w:rFonts w:ascii="Arial" w:hAnsi="Arial" w:cs="Arial"/>
                <w:b/>
                <w:bCs/>
                <w:sz w:val="18"/>
                <w:szCs w:val="18"/>
              </w:rPr>
              <w:t>Authority</w:t>
            </w:r>
          </w:p>
          <w:p w14:paraId="55E9AA20" w14:textId="77777777" w:rsidR="005F5D3D" w:rsidRPr="00F17C88" w:rsidRDefault="005F5D3D" w:rsidP="005F7BFB">
            <w:pPr>
              <w:pStyle w:val="Default"/>
              <w:ind w:firstLine="0"/>
              <w:jc w:val="center"/>
              <w:rPr>
                <w:rFonts w:ascii="Arial" w:hAnsi="Arial" w:cs="Arial"/>
                <w:b/>
                <w:sz w:val="18"/>
                <w:szCs w:val="18"/>
              </w:rPr>
            </w:pPr>
            <w:r w:rsidRPr="00F17C88">
              <w:rPr>
                <w:rFonts w:ascii="Arial" w:hAnsi="Arial" w:cs="Arial"/>
                <w:b/>
                <w:bCs/>
                <w:sz w:val="18"/>
                <w:szCs w:val="18"/>
              </w:rPr>
              <w:t>Type</w:t>
            </w:r>
          </w:p>
        </w:tc>
        <w:tc>
          <w:tcPr>
            <w:tcW w:w="1732" w:type="dxa"/>
            <w:shd w:val="clear" w:color="auto" w:fill="A8D08D" w:themeFill="accent6" w:themeFillTint="99"/>
            <w:vAlign w:val="center"/>
          </w:tcPr>
          <w:p w14:paraId="003079AD" w14:textId="77777777" w:rsidR="00F83A1D" w:rsidRPr="00F17C88" w:rsidRDefault="005F5D3D" w:rsidP="005F7BFB">
            <w:pPr>
              <w:pStyle w:val="Default"/>
              <w:ind w:firstLine="8"/>
              <w:jc w:val="center"/>
              <w:rPr>
                <w:rFonts w:ascii="Arial" w:hAnsi="Arial" w:cs="Arial"/>
                <w:b/>
                <w:bCs/>
                <w:sz w:val="18"/>
                <w:szCs w:val="18"/>
              </w:rPr>
            </w:pPr>
            <w:r w:rsidRPr="00F17C88">
              <w:rPr>
                <w:rFonts w:ascii="Arial" w:hAnsi="Arial" w:cs="Arial"/>
                <w:b/>
                <w:bCs/>
                <w:sz w:val="18"/>
                <w:szCs w:val="18"/>
              </w:rPr>
              <w:t>Delegation</w:t>
            </w:r>
          </w:p>
          <w:p w14:paraId="5EB89279" w14:textId="77777777" w:rsidR="005F5D3D" w:rsidRPr="00F17C88" w:rsidRDefault="005F5D3D" w:rsidP="005F7BFB">
            <w:pPr>
              <w:pStyle w:val="Default"/>
              <w:ind w:firstLine="8"/>
              <w:jc w:val="center"/>
              <w:rPr>
                <w:rFonts w:ascii="Arial" w:hAnsi="Arial" w:cs="Arial"/>
                <w:b/>
                <w:sz w:val="18"/>
                <w:szCs w:val="18"/>
              </w:rPr>
            </w:pPr>
            <w:r w:rsidRPr="00F17C88">
              <w:rPr>
                <w:rFonts w:ascii="Arial" w:hAnsi="Arial" w:cs="Arial"/>
                <w:b/>
                <w:bCs/>
                <w:sz w:val="18"/>
                <w:szCs w:val="18"/>
              </w:rPr>
              <w:t>Authority</w:t>
            </w:r>
          </w:p>
        </w:tc>
        <w:tc>
          <w:tcPr>
            <w:tcW w:w="1350" w:type="dxa"/>
            <w:shd w:val="clear" w:color="auto" w:fill="A8D08D" w:themeFill="accent6" w:themeFillTint="99"/>
            <w:vAlign w:val="center"/>
          </w:tcPr>
          <w:p w14:paraId="69D827BD" w14:textId="6E14E7A0" w:rsidR="005F5D3D" w:rsidRPr="00F17C88" w:rsidRDefault="005F5D3D" w:rsidP="00215D77">
            <w:pPr>
              <w:pStyle w:val="Default"/>
              <w:ind w:firstLine="0"/>
              <w:jc w:val="center"/>
              <w:rPr>
                <w:rFonts w:ascii="Arial" w:hAnsi="Arial" w:cs="Arial"/>
                <w:b/>
                <w:sz w:val="18"/>
                <w:szCs w:val="18"/>
              </w:rPr>
            </w:pPr>
            <w:r w:rsidRPr="00F17C88">
              <w:rPr>
                <w:rFonts w:ascii="Arial" w:hAnsi="Arial" w:cs="Arial"/>
                <w:b/>
                <w:bCs/>
                <w:sz w:val="18"/>
                <w:szCs w:val="18"/>
              </w:rPr>
              <w:t xml:space="preserve">Delegation </w:t>
            </w:r>
            <w:r w:rsidR="007106B4">
              <w:rPr>
                <w:rFonts w:ascii="Arial" w:hAnsi="Arial" w:cs="Arial"/>
                <w:b/>
                <w:bCs/>
                <w:sz w:val="18"/>
                <w:szCs w:val="18"/>
              </w:rPr>
              <w:t>Not to Exceed</w:t>
            </w:r>
            <w:r w:rsidRPr="00F17C88">
              <w:rPr>
                <w:rFonts w:ascii="Arial" w:hAnsi="Arial" w:cs="Arial"/>
                <w:b/>
                <w:bCs/>
                <w:sz w:val="18"/>
                <w:szCs w:val="18"/>
              </w:rPr>
              <w:t xml:space="preserve"> Limit (Note 1)</w:t>
            </w:r>
          </w:p>
        </w:tc>
        <w:tc>
          <w:tcPr>
            <w:tcW w:w="3690" w:type="dxa"/>
            <w:shd w:val="clear" w:color="auto" w:fill="A8D08D" w:themeFill="accent6" w:themeFillTint="99"/>
            <w:vAlign w:val="center"/>
          </w:tcPr>
          <w:p w14:paraId="24796896" w14:textId="77777777" w:rsidR="005F5D3D" w:rsidRPr="00F17C88" w:rsidRDefault="005F5D3D" w:rsidP="005F7BFB">
            <w:pPr>
              <w:pStyle w:val="Default"/>
              <w:ind w:firstLine="0"/>
              <w:jc w:val="center"/>
              <w:rPr>
                <w:rFonts w:ascii="Arial" w:hAnsi="Arial" w:cs="Arial"/>
                <w:b/>
                <w:sz w:val="18"/>
                <w:szCs w:val="18"/>
              </w:rPr>
            </w:pPr>
            <w:r w:rsidRPr="00F17C88">
              <w:rPr>
                <w:rFonts w:ascii="Arial" w:hAnsi="Arial" w:cs="Arial"/>
                <w:b/>
                <w:bCs/>
                <w:sz w:val="18"/>
                <w:szCs w:val="18"/>
              </w:rPr>
              <w:t>Scope of Authority Limits</w:t>
            </w:r>
          </w:p>
        </w:tc>
        <w:tc>
          <w:tcPr>
            <w:tcW w:w="550" w:type="dxa"/>
            <w:shd w:val="clear" w:color="auto" w:fill="A8D08D" w:themeFill="accent6" w:themeFillTint="99"/>
            <w:textDirection w:val="btLr"/>
            <w:vAlign w:val="center"/>
          </w:tcPr>
          <w:p w14:paraId="60ADFDAF" w14:textId="77777777" w:rsidR="005F5D3D" w:rsidRPr="00F17C88" w:rsidRDefault="005F5D3D" w:rsidP="00215D77">
            <w:pPr>
              <w:pStyle w:val="Default"/>
              <w:ind w:left="113" w:right="113" w:firstLine="0"/>
              <w:jc w:val="center"/>
              <w:rPr>
                <w:rFonts w:ascii="Arial" w:hAnsi="Arial" w:cs="Arial"/>
                <w:b/>
                <w:sz w:val="18"/>
                <w:szCs w:val="18"/>
              </w:rPr>
            </w:pPr>
            <w:r w:rsidRPr="00F17C88">
              <w:rPr>
                <w:rFonts w:ascii="Arial" w:hAnsi="Arial" w:cs="Arial"/>
                <w:b/>
                <w:bCs/>
                <w:sz w:val="18"/>
                <w:szCs w:val="18"/>
              </w:rPr>
              <w:t>Warrant</w:t>
            </w:r>
          </w:p>
          <w:p w14:paraId="0DEA0F73" w14:textId="77777777" w:rsidR="005F5D3D" w:rsidRPr="00F17C88" w:rsidRDefault="005F5D3D" w:rsidP="00215D77">
            <w:pPr>
              <w:pStyle w:val="Default"/>
              <w:ind w:left="113" w:right="113" w:firstLine="0"/>
              <w:jc w:val="center"/>
              <w:rPr>
                <w:rFonts w:ascii="Arial" w:hAnsi="Arial" w:cs="Arial"/>
                <w:b/>
                <w:sz w:val="18"/>
                <w:szCs w:val="18"/>
              </w:rPr>
            </w:pPr>
            <w:r w:rsidRPr="00F17C88">
              <w:rPr>
                <w:rFonts w:ascii="Arial" w:hAnsi="Arial" w:cs="Arial"/>
                <w:b/>
                <w:bCs/>
                <w:sz w:val="18"/>
                <w:szCs w:val="18"/>
              </w:rPr>
              <w:t>Issued</w:t>
            </w:r>
          </w:p>
        </w:tc>
      </w:tr>
      <w:tr w:rsidR="00F83A1D" w14:paraId="6358000A" w14:textId="77777777" w:rsidTr="00383B27">
        <w:trPr>
          <w:trHeight w:val="2807"/>
          <w:jc w:val="center"/>
        </w:trPr>
        <w:tc>
          <w:tcPr>
            <w:tcW w:w="445" w:type="dxa"/>
          </w:tcPr>
          <w:p w14:paraId="50D90E54" w14:textId="77777777" w:rsidR="00F83A1D" w:rsidRPr="00F17C88" w:rsidRDefault="00F83A1D" w:rsidP="00562FCE">
            <w:pPr>
              <w:ind w:firstLine="0"/>
              <w:jc w:val="center"/>
              <w:rPr>
                <w:rFonts w:cs="Arial"/>
                <w:sz w:val="18"/>
                <w:szCs w:val="18"/>
              </w:rPr>
            </w:pPr>
            <w:r w:rsidRPr="00F17C88">
              <w:rPr>
                <w:rFonts w:cs="Arial"/>
                <w:sz w:val="18"/>
                <w:szCs w:val="18"/>
              </w:rPr>
              <w:t>1</w:t>
            </w:r>
          </w:p>
        </w:tc>
        <w:tc>
          <w:tcPr>
            <w:tcW w:w="1318" w:type="dxa"/>
          </w:tcPr>
          <w:p w14:paraId="32078D2D" w14:textId="77777777" w:rsidR="00F83A1D" w:rsidRPr="00F17C88" w:rsidRDefault="00F83A1D" w:rsidP="00F83A1D">
            <w:pPr>
              <w:pStyle w:val="Default"/>
              <w:ind w:firstLine="0"/>
              <w:rPr>
                <w:rFonts w:ascii="Arial" w:hAnsi="Arial" w:cs="Arial"/>
                <w:sz w:val="18"/>
                <w:szCs w:val="18"/>
              </w:rPr>
            </w:pPr>
            <w:r w:rsidRPr="00F17C88">
              <w:rPr>
                <w:rFonts w:ascii="Arial" w:hAnsi="Arial" w:cs="Arial"/>
                <w:sz w:val="18"/>
                <w:szCs w:val="18"/>
              </w:rPr>
              <w:t xml:space="preserve">Micro-Purchase CH </w:t>
            </w:r>
          </w:p>
        </w:tc>
        <w:tc>
          <w:tcPr>
            <w:tcW w:w="1732" w:type="dxa"/>
          </w:tcPr>
          <w:p w14:paraId="66BFB6F6" w14:textId="77777777" w:rsidR="00F83A1D" w:rsidRPr="00F17C88" w:rsidRDefault="00F83A1D" w:rsidP="00F83A1D">
            <w:pPr>
              <w:pStyle w:val="Default"/>
              <w:ind w:firstLine="0"/>
              <w:rPr>
                <w:rFonts w:ascii="Arial" w:hAnsi="Arial" w:cs="Arial"/>
                <w:sz w:val="18"/>
                <w:szCs w:val="18"/>
              </w:rPr>
            </w:pPr>
            <w:r w:rsidRPr="00F17C88">
              <w:rPr>
                <w:rFonts w:ascii="Arial" w:hAnsi="Arial" w:cs="Arial"/>
                <w:sz w:val="18"/>
                <w:szCs w:val="18"/>
              </w:rPr>
              <w:t xml:space="preserve">FAR 1.603-3(b) </w:t>
            </w:r>
          </w:p>
          <w:p w14:paraId="63DADD5F" w14:textId="77777777" w:rsidR="00F83A1D" w:rsidRPr="00F17C88" w:rsidRDefault="00F83A1D" w:rsidP="00F83A1D">
            <w:pPr>
              <w:pStyle w:val="Default"/>
              <w:ind w:firstLine="0"/>
              <w:rPr>
                <w:rFonts w:ascii="Arial" w:hAnsi="Arial" w:cs="Arial"/>
                <w:sz w:val="18"/>
                <w:szCs w:val="18"/>
              </w:rPr>
            </w:pPr>
            <w:r w:rsidRPr="00F17C88">
              <w:rPr>
                <w:rFonts w:ascii="Arial" w:hAnsi="Arial" w:cs="Arial"/>
                <w:sz w:val="18"/>
                <w:szCs w:val="18"/>
              </w:rPr>
              <w:t xml:space="preserve">FAR 13.201 </w:t>
            </w:r>
          </w:p>
          <w:p w14:paraId="5E6B75D4" w14:textId="77777777" w:rsidR="00F83A1D" w:rsidRPr="00F17C88" w:rsidRDefault="00F83A1D" w:rsidP="00F83A1D">
            <w:pPr>
              <w:pStyle w:val="Default"/>
              <w:ind w:firstLine="0"/>
              <w:rPr>
                <w:rFonts w:ascii="Arial" w:hAnsi="Arial" w:cs="Arial"/>
                <w:sz w:val="18"/>
                <w:szCs w:val="18"/>
              </w:rPr>
            </w:pPr>
            <w:r w:rsidRPr="00F17C88">
              <w:rPr>
                <w:rFonts w:ascii="Arial" w:hAnsi="Arial" w:cs="Arial"/>
                <w:sz w:val="18"/>
                <w:szCs w:val="18"/>
              </w:rPr>
              <w:t xml:space="preserve">DFARS 201.603-3(b) </w:t>
            </w:r>
          </w:p>
          <w:p w14:paraId="5B942A91" w14:textId="77777777" w:rsidR="00F83A1D" w:rsidRPr="00F17C88" w:rsidRDefault="00F83A1D" w:rsidP="00F83A1D">
            <w:pPr>
              <w:pStyle w:val="Default"/>
              <w:rPr>
                <w:rFonts w:ascii="Arial" w:hAnsi="Arial" w:cs="Arial"/>
                <w:sz w:val="18"/>
                <w:szCs w:val="18"/>
              </w:rPr>
            </w:pPr>
          </w:p>
        </w:tc>
        <w:tc>
          <w:tcPr>
            <w:tcW w:w="1350" w:type="dxa"/>
          </w:tcPr>
          <w:p w14:paraId="5E31F3BC" w14:textId="77777777" w:rsidR="00F83A1D" w:rsidRPr="00F17C88" w:rsidRDefault="00F83A1D" w:rsidP="00F83A1D">
            <w:pPr>
              <w:pStyle w:val="Default"/>
              <w:rPr>
                <w:rFonts w:ascii="Arial" w:hAnsi="Arial" w:cs="Arial"/>
                <w:sz w:val="18"/>
                <w:szCs w:val="18"/>
              </w:rPr>
            </w:pPr>
            <w:r w:rsidRPr="00F17C88">
              <w:rPr>
                <w:rFonts w:ascii="Arial" w:hAnsi="Arial" w:cs="Arial"/>
                <w:sz w:val="18"/>
                <w:szCs w:val="18"/>
              </w:rPr>
              <w:t xml:space="preserve">$10,000 </w:t>
            </w:r>
          </w:p>
        </w:tc>
        <w:tc>
          <w:tcPr>
            <w:tcW w:w="3690" w:type="dxa"/>
          </w:tcPr>
          <w:p w14:paraId="3D606530" w14:textId="25E422A0" w:rsidR="00F83A1D" w:rsidRPr="00F17C88" w:rsidRDefault="00F83A1D" w:rsidP="00F83A1D">
            <w:pPr>
              <w:pStyle w:val="Default"/>
              <w:ind w:firstLine="0"/>
              <w:rPr>
                <w:rFonts w:ascii="Arial" w:hAnsi="Arial" w:cs="Arial"/>
                <w:sz w:val="18"/>
                <w:szCs w:val="18"/>
              </w:rPr>
            </w:pPr>
            <w:r w:rsidRPr="00F17C88">
              <w:rPr>
                <w:rFonts w:ascii="Arial" w:hAnsi="Arial" w:cs="Arial"/>
                <w:sz w:val="18"/>
                <w:szCs w:val="18"/>
              </w:rPr>
              <w:t xml:space="preserve">Grants authority to make authorized GPC purchases valued below the MPT </w:t>
            </w:r>
            <w:r w:rsidRPr="00F17C88">
              <w:rPr>
                <w:rFonts w:ascii="Arial" w:hAnsi="Arial" w:cs="Arial"/>
                <w:b/>
                <w:bCs/>
                <w:sz w:val="18"/>
                <w:szCs w:val="18"/>
              </w:rPr>
              <w:t>using simplified acquisition procedures</w:t>
            </w:r>
            <w:r w:rsidR="00562FCE">
              <w:rPr>
                <w:rFonts w:ascii="Arial" w:hAnsi="Arial" w:cs="Arial"/>
                <w:b/>
                <w:bCs/>
                <w:sz w:val="18"/>
                <w:szCs w:val="18"/>
              </w:rPr>
              <w:t>.</w:t>
            </w:r>
            <w:r w:rsidRPr="00F17C88">
              <w:rPr>
                <w:rFonts w:ascii="Arial" w:hAnsi="Arial" w:cs="Arial"/>
                <w:b/>
                <w:bCs/>
                <w:sz w:val="18"/>
                <w:szCs w:val="18"/>
              </w:rPr>
              <w:t xml:space="preserve"> </w:t>
            </w:r>
            <w:r w:rsidRPr="00F17C88">
              <w:rPr>
                <w:rFonts w:ascii="Arial" w:hAnsi="Arial" w:cs="Arial"/>
                <w:sz w:val="18"/>
                <w:szCs w:val="18"/>
              </w:rPr>
              <w:t>(</w:t>
            </w:r>
            <w:r w:rsidR="00562FCE">
              <w:rPr>
                <w:rFonts w:ascii="Arial" w:hAnsi="Arial" w:cs="Arial"/>
                <w:sz w:val="18"/>
                <w:szCs w:val="18"/>
              </w:rPr>
              <w:t>S</w:t>
            </w:r>
            <w:r w:rsidRPr="00F17C88">
              <w:rPr>
                <w:rFonts w:ascii="Arial" w:hAnsi="Arial" w:cs="Arial"/>
                <w:sz w:val="18"/>
                <w:szCs w:val="18"/>
              </w:rPr>
              <w:t xml:space="preserve">ee </w:t>
            </w:r>
          </w:p>
          <w:p w14:paraId="21CBBB42" w14:textId="3C111EE7" w:rsidR="00F83A1D" w:rsidRPr="00F17C88" w:rsidRDefault="00F83A1D" w:rsidP="00F83A1D">
            <w:pPr>
              <w:pStyle w:val="Default"/>
              <w:ind w:firstLine="0"/>
              <w:rPr>
                <w:rFonts w:ascii="Arial" w:hAnsi="Arial" w:cs="Arial"/>
                <w:sz w:val="18"/>
                <w:szCs w:val="18"/>
              </w:rPr>
            </w:pPr>
            <w:r w:rsidRPr="00F17C88">
              <w:rPr>
                <w:rFonts w:ascii="Arial" w:hAnsi="Arial" w:cs="Arial"/>
                <w:sz w:val="18"/>
                <w:szCs w:val="18"/>
              </w:rPr>
              <w:t>FAR 2.101 “micro-purchase” definition</w:t>
            </w:r>
            <w:r w:rsidR="00562FCE">
              <w:rPr>
                <w:rFonts w:ascii="Arial" w:hAnsi="Arial" w:cs="Arial"/>
                <w:sz w:val="18"/>
                <w:szCs w:val="18"/>
              </w:rPr>
              <w:t>.</w:t>
            </w:r>
            <w:r w:rsidRPr="00F17C88">
              <w:rPr>
                <w:rFonts w:ascii="Arial" w:hAnsi="Arial" w:cs="Arial"/>
                <w:sz w:val="18"/>
                <w:szCs w:val="18"/>
              </w:rPr>
              <w:t xml:space="preserve">) </w:t>
            </w:r>
          </w:p>
          <w:p w14:paraId="1FDBA660" w14:textId="77777777" w:rsidR="00F83A1D" w:rsidRPr="00F17C88" w:rsidRDefault="00F83A1D" w:rsidP="00F83A1D">
            <w:pPr>
              <w:pStyle w:val="Default"/>
              <w:ind w:firstLine="0"/>
              <w:rPr>
                <w:rFonts w:ascii="Arial" w:hAnsi="Arial" w:cs="Arial"/>
                <w:sz w:val="18"/>
                <w:szCs w:val="18"/>
              </w:rPr>
            </w:pPr>
            <w:r w:rsidRPr="00F17C88">
              <w:rPr>
                <w:rFonts w:ascii="Arial" w:hAnsi="Arial" w:cs="Arial"/>
                <w:sz w:val="18"/>
                <w:szCs w:val="18"/>
              </w:rPr>
              <w:t xml:space="preserve">Includes </w:t>
            </w:r>
            <w:proofErr w:type="spellStart"/>
            <w:r w:rsidRPr="00F17C88">
              <w:rPr>
                <w:rFonts w:ascii="Arial" w:hAnsi="Arial" w:cs="Arial"/>
                <w:b/>
                <w:bCs/>
                <w:sz w:val="18"/>
                <w:szCs w:val="18"/>
              </w:rPr>
              <w:t>FedMall</w:t>
            </w:r>
            <w:proofErr w:type="spellEnd"/>
            <w:r w:rsidRPr="00F17C88">
              <w:rPr>
                <w:rFonts w:ascii="Arial" w:hAnsi="Arial" w:cs="Arial"/>
                <w:b/>
                <w:bCs/>
                <w:sz w:val="18"/>
                <w:szCs w:val="18"/>
              </w:rPr>
              <w:t xml:space="preserve"> Market Place </w:t>
            </w:r>
            <w:r w:rsidRPr="00F17C88">
              <w:rPr>
                <w:rFonts w:ascii="Arial" w:hAnsi="Arial" w:cs="Arial"/>
                <w:sz w:val="18"/>
                <w:szCs w:val="18"/>
              </w:rPr>
              <w:t xml:space="preserve">transactions.  </w:t>
            </w:r>
          </w:p>
          <w:p w14:paraId="6E1BA140" w14:textId="77777777" w:rsidR="000201BB" w:rsidRPr="00F17C88" w:rsidRDefault="000201BB" w:rsidP="00F83A1D">
            <w:pPr>
              <w:pStyle w:val="Default"/>
              <w:ind w:firstLine="0"/>
              <w:rPr>
                <w:rFonts w:ascii="Arial" w:hAnsi="Arial" w:cs="Arial"/>
                <w:b/>
                <w:bCs/>
                <w:sz w:val="18"/>
                <w:szCs w:val="18"/>
              </w:rPr>
            </w:pPr>
          </w:p>
          <w:p w14:paraId="351AF23F" w14:textId="769FFD2A" w:rsidR="000170BB" w:rsidRPr="00F17C88" w:rsidRDefault="007A36EC" w:rsidP="000170BB">
            <w:pPr>
              <w:pStyle w:val="Default"/>
              <w:ind w:firstLine="0"/>
              <w:rPr>
                <w:rFonts w:ascii="Arial" w:hAnsi="Arial" w:cs="Arial"/>
                <w:sz w:val="18"/>
                <w:szCs w:val="18"/>
              </w:rPr>
            </w:pPr>
            <w:r w:rsidRPr="00F17C88">
              <w:rPr>
                <w:rFonts w:ascii="Arial" w:hAnsi="Arial" w:cs="Arial"/>
                <w:sz w:val="18"/>
                <w:szCs w:val="18"/>
              </w:rPr>
              <w:t xml:space="preserve">CHs </w:t>
            </w:r>
            <w:r w:rsidR="00A1012B">
              <w:rPr>
                <w:rFonts w:ascii="Arial" w:hAnsi="Arial" w:cs="Arial"/>
                <w:sz w:val="18"/>
                <w:szCs w:val="18"/>
              </w:rPr>
              <w:t>who only have this designation</w:t>
            </w:r>
            <w:r w:rsidR="001E72C7" w:rsidRPr="00F17C88">
              <w:rPr>
                <w:rFonts w:ascii="Arial" w:hAnsi="Arial" w:cs="Arial"/>
                <w:sz w:val="18"/>
                <w:szCs w:val="18"/>
              </w:rPr>
              <w:t xml:space="preserve"> </w:t>
            </w:r>
            <w:r w:rsidRPr="00F17C88">
              <w:rPr>
                <w:rFonts w:ascii="Arial" w:hAnsi="Arial" w:cs="Arial"/>
                <w:sz w:val="18"/>
                <w:szCs w:val="18"/>
              </w:rPr>
              <w:t xml:space="preserve">do </w:t>
            </w:r>
            <w:r w:rsidRPr="00562FCE">
              <w:rPr>
                <w:rFonts w:ascii="Arial" w:hAnsi="Arial" w:cs="Arial"/>
                <w:b/>
                <w:bCs/>
                <w:sz w:val="18"/>
                <w:szCs w:val="18"/>
              </w:rPr>
              <w:t>not</w:t>
            </w:r>
            <w:r w:rsidRPr="00F17C88">
              <w:rPr>
                <w:rFonts w:ascii="Arial" w:hAnsi="Arial" w:cs="Arial"/>
                <w:sz w:val="18"/>
                <w:szCs w:val="18"/>
              </w:rPr>
              <w:t xml:space="preserve"> have the authority to place orders against any contract</w:t>
            </w:r>
            <w:r w:rsidR="00562FCE">
              <w:rPr>
                <w:rFonts w:ascii="Arial" w:hAnsi="Arial" w:cs="Arial"/>
                <w:sz w:val="18"/>
                <w:szCs w:val="18"/>
              </w:rPr>
              <w:t>,</w:t>
            </w:r>
            <w:r w:rsidRPr="00F17C88">
              <w:rPr>
                <w:rFonts w:ascii="Arial" w:hAnsi="Arial" w:cs="Arial"/>
                <w:sz w:val="18"/>
                <w:szCs w:val="18"/>
              </w:rPr>
              <w:t xml:space="preserve"> including GSA </w:t>
            </w:r>
            <w:r w:rsidR="00562FCE">
              <w:rPr>
                <w:rFonts w:ascii="Arial" w:hAnsi="Arial" w:cs="Arial"/>
                <w:sz w:val="18"/>
                <w:szCs w:val="18"/>
              </w:rPr>
              <w:t>federal supply schedule (</w:t>
            </w:r>
            <w:r w:rsidRPr="00F17C88">
              <w:rPr>
                <w:rFonts w:ascii="Arial" w:hAnsi="Arial" w:cs="Arial"/>
                <w:sz w:val="18"/>
                <w:szCs w:val="18"/>
              </w:rPr>
              <w:t>FSS</w:t>
            </w:r>
            <w:r w:rsidR="00562FCE">
              <w:rPr>
                <w:rFonts w:ascii="Arial" w:hAnsi="Arial" w:cs="Arial"/>
                <w:sz w:val="18"/>
                <w:szCs w:val="18"/>
              </w:rPr>
              <w:t>)</w:t>
            </w:r>
            <w:r w:rsidRPr="00F17C88">
              <w:rPr>
                <w:rFonts w:ascii="Arial" w:hAnsi="Arial" w:cs="Arial"/>
                <w:sz w:val="18"/>
                <w:szCs w:val="18"/>
              </w:rPr>
              <w:t xml:space="preserve"> orders using GSA Advantage and orders against </w:t>
            </w:r>
            <w:proofErr w:type="spellStart"/>
            <w:r w:rsidRPr="00F17C88">
              <w:rPr>
                <w:rFonts w:ascii="Arial" w:hAnsi="Arial" w:cs="Arial"/>
                <w:sz w:val="18"/>
                <w:szCs w:val="18"/>
              </w:rPr>
              <w:t>FedMall</w:t>
            </w:r>
            <w:proofErr w:type="spellEnd"/>
            <w:r w:rsidRPr="00F17C88">
              <w:rPr>
                <w:rFonts w:ascii="Arial" w:hAnsi="Arial" w:cs="Arial"/>
                <w:sz w:val="18"/>
                <w:szCs w:val="18"/>
              </w:rPr>
              <w:t xml:space="preserve"> contracts.  </w:t>
            </w:r>
            <w:r w:rsidR="00F83A1D" w:rsidRPr="00F17C88">
              <w:rPr>
                <w:rFonts w:ascii="Arial" w:hAnsi="Arial" w:cs="Arial"/>
                <w:sz w:val="18"/>
                <w:szCs w:val="18"/>
              </w:rPr>
              <w:t xml:space="preserve">CHs who will place orders against any contract also require </w:t>
            </w:r>
            <w:r w:rsidR="00562FCE">
              <w:rPr>
                <w:rFonts w:ascii="Arial" w:hAnsi="Arial" w:cs="Arial"/>
                <w:sz w:val="18"/>
                <w:szCs w:val="18"/>
              </w:rPr>
              <w:t xml:space="preserve">the </w:t>
            </w:r>
            <w:r w:rsidR="00F83A1D" w:rsidRPr="00F17C88">
              <w:rPr>
                <w:rFonts w:ascii="Arial" w:hAnsi="Arial" w:cs="Arial"/>
                <w:sz w:val="18"/>
                <w:szCs w:val="18"/>
              </w:rPr>
              <w:t>Contract O</w:t>
            </w:r>
            <w:r w:rsidR="004B3681" w:rsidRPr="00F17C88">
              <w:rPr>
                <w:rFonts w:ascii="Arial" w:hAnsi="Arial" w:cs="Arial"/>
                <w:sz w:val="18"/>
                <w:szCs w:val="18"/>
              </w:rPr>
              <w:t xml:space="preserve">rdering Official CH </w:t>
            </w:r>
            <w:r w:rsidR="00562FCE">
              <w:rPr>
                <w:rFonts w:ascii="Arial" w:hAnsi="Arial" w:cs="Arial"/>
                <w:sz w:val="18"/>
                <w:szCs w:val="18"/>
              </w:rPr>
              <w:t>designation in their a</w:t>
            </w:r>
            <w:r w:rsidR="004B3681" w:rsidRPr="00F17C88">
              <w:rPr>
                <w:rFonts w:ascii="Arial" w:hAnsi="Arial" w:cs="Arial"/>
                <w:sz w:val="18"/>
                <w:szCs w:val="18"/>
              </w:rPr>
              <w:t>ppointment.</w:t>
            </w:r>
          </w:p>
        </w:tc>
        <w:tc>
          <w:tcPr>
            <w:tcW w:w="550" w:type="dxa"/>
          </w:tcPr>
          <w:p w14:paraId="65CC2298" w14:textId="036DE507" w:rsidR="00F83A1D" w:rsidRPr="00F17C88" w:rsidRDefault="00F83A1D" w:rsidP="00F83A1D">
            <w:pPr>
              <w:ind w:firstLine="0"/>
              <w:rPr>
                <w:rFonts w:cs="Arial"/>
                <w:sz w:val="18"/>
                <w:szCs w:val="18"/>
              </w:rPr>
            </w:pPr>
          </w:p>
        </w:tc>
      </w:tr>
      <w:tr w:rsidR="00F83A1D" w14:paraId="5F6D532B" w14:textId="77777777" w:rsidTr="00383B27">
        <w:trPr>
          <w:jc w:val="center"/>
        </w:trPr>
        <w:tc>
          <w:tcPr>
            <w:tcW w:w="445" w:type="dxa"/>
          </w:tcPr>
          <w:p w14:paraId="4206677C" w14:textId="77777777" w:rsidR="00F83A1D" w:rsidRPr="00F17C88" w:rsidRDefault="00F83A1D" w:rsidP="00562FCE">
            <w:pPr>
              <w:ind w:firstLine="0"/>
              <w:jc w:val="center"/>
              <w:rPr>
                <w:rFonts w:cs="Arial"/>
                <w:sz w:val="18"/>
                <w:szCs w:val="18"/>
              </w:rPr>
            </w:pPr>
            <w:r w:rsidRPr="00F17C88">
              <w:rPr>
                <w:rFonts w:cs="Arial"/>
                <w:sz w:val="18"/>
                <w:szCs w:val="18"/>
              </w:rPr>
              <w:t>2</w:t>
            </w:r>
          </w:p>
        </w:tc>
        <w:tc>
          <w:tcPr>
            <w:tcW w:w="1318" w:type="dxa"/>
          </w:tcPr>
          <w:p w14:paraId="0ABCD073" w14:textId="77777777" w:rsidR="00F83A1D" w:rsidRPr="00F17C88" w:rsidRDefault="00F83A1D" w:rsidP="00F83A1D">
            <w:pPr>
              <w:pStyle w:val="Default"/>
              <w:ind w:firstLine="0"/>
              <w:rPr>
                <w:rFonts w:ascii="Arial" w:hAnsi="Arial" w:cs="Arial"/>
                <w:sz w:val="18"/>
                <w:szCs w:val="18"/>
              </w:rPr>
            </w:pPr>
            <w:r w:rsidRPr="00F17C88">
              <w:rPr>
                <w:rFonts w:ascii="Arial" w:hAnsi="Arial" w:cs="Arial"/>
                <w:sz w:val="18"/>
                <w:szCs w:val="18"/>
              </w:rPr>
              <w:t xml:space="preserve">Micro-Purchase Convenience Check Writer </w:t>
            </w:r>
          </w:p>
        </w:tc>
        <w:tc>
          <w:tcPr>
            <w:tcW w:w="1732" w:type="dxa"/>
          </w:tcPr>
          <w:p w14:paraId="08957B6F" w14:textId="77777777" w:rsidR="00F83A1D" w:rsidRPr="00F17C88" w:rsidRDefault="00F83A1D" w:rsidP="00F83A1D">
            <w:pPr>
              <w:pStyle w:val="Default"/>
              <w:ind w:firstLine="0"/>
              <w:rPr>
                <w:rFonts w:ascii="Arial" w:hAnsi="Arial" w:cs="Arial"/>
                <w:sz w:val="18"/>
                <w:szCs w:val="18"/>
              </w:rPr>
            </w:pPr>
            <w:r w:rsidRPr="00F17C88">
              <w:rPr>
                <w:rFonts w:ascii="Arial" w:hAnsi="Arial" w:cs="Arial"/>
                <w:sz w:val="18"/>
                <w:szCs w:val="18"/>
              </w:rPr>
              <w:t xml:space="preserve">FAR 1.603-3(b) </w:t>
            </w:r>
          </w:p>
          <w:p w14:paraId="69AD18E1" w14:textId="77777777" w:rsidR="00F83A1D" w:rsidRPr="00F17C88" w:rsidRDefault="00F83A1D" w:rsidP="00F83A1D">
            <w:pPr>
              <w:pStyle w:val="Default"/>
              <w:ind w:firstLine="0"/>
              <w:rPr>
                <w:rFonts w:ascii="Arial" w:hAnsi="Arial" w:cs="Arial"/>
                <w:sz w:val="18"/>
                <w:szCs w:val="18"/>
              </w:rPr>
            </w:pPr>
            <w:r w:rsidRPr="00F17C88">
              <w:rPr>
                <w:rFonts w:ascii="Arial" w:hAnsi="Arial" w:cs="Arial"/>
                <w:sz w:val="18"/>
                <w:szCs w:val="18"/>
              </w:rPr>
              <w:t xml:space="preserve">FAR 13.201 </w:t>
            </w:r>
          </w:p>
          <w:p w14:paraId="30A05B7D" w14:textId="77777777" w:rsidR="00F83A1D" w:rsidRPr="00F17C88" w:rsidRDefault="00F83A1D" w:rsidP="00F83A1D">
            <w:pPr>
              <w:pStyle w:val="Default"/>
              <w:ind w:firstLine="0"/>
              <w:rPr>
                <w:rFonts w:ascii="Arial" w:hAnsi="Arial" w:cs="Arial"/>
                <w:sz w:val="18"/>
                <w:szCs w:val="18"/>
              </w:rPr>
            </w:pPr>
            <w:r w:rsidRPr="00F17C88">
              <w:rPr>
                <w:rFonts w:ascii="Arial" w:hAnsi="Arial" w:cs="Arial"/>
                <w:sz w:val="18"/>
                <w:szCs w:val="18"/>
              </w:rPr>
              <w:t xml:space="preserve">DFARS 201.603-3(b) </w:t>
            </w:r>
          </w:p>
          <w:p w14:paraId="12E28588" w14:textId="77777777" w:rsidR="00F83A1D" w:rsidRPr="00F17C88" w:rsidRDefault="00F83A1D" w:rsidP="00F83A1D">
            <w:pPr>
              <w:pStyle w:val="Default"/>
              <w:rPr>
                <w:rFonts w:ascii="Arial" w:hAnsi="Arial" w:cs="Arial"/>
                <w:sz w:val="18"/>
                <w:szCs w:val="18"/>
              </w:rPr>
            </w:pPr>
          </w:p>
        </w:tc>
        <w:tc>
          <w:tcPr>
            <w:tcW w:w="1350" w:type="dxa"/>
          </w:tcPr>
          <w:p w14:paraId="25A87B4E" w14:textId="2916200F" w:rsidR="008E1703" w:rsidRDefault="008E1703" w:rsidP="008E1703">
            <w:pPr>
              <w:pStyle w:val="Default"/>
              <w:ind w:firstLine="0"/>
              <w:rPr>
                <w:rFonts w:ascii="Arial" w:hAnsi="Arial" w:cs="Arial"/>
                <w:sz w:val="18"/>
                <w:szCs w:val="18"/>
              </w:rPr>
            </w:pPr>
            <w:r>
              <w:rPr>
                <w:rFonts w:ascii="Arial" w:hAnsi="Arial" w:cs="Arial"/>
                <w:sz w:val="18"/>
                <w:szCs w:val="18"/>
              </w:rPr>
              <w:t>$5,000</w:t>
            </w:r>
          </w:p>
          <w:p w14:paraId="583465EB" w14:textId="77777777" w:rsidR="009F7C2C" w:rsidRDefault="009F7C2C" w:rsidP="006F2483">
            <w:pPr>
              <w:pStyle w:val="Default"/>
              <w:ind w:firstLine="0"/>
              <w:rPr>
                <w:rFonts w:ascii="Arial" w:hAnsi="Arial" w:cs="Arial"/>
                <w:sz w:val="18"/>
                <w:szCs w:val="18"/>
              </w:rPr>
            </w:pPr>
          </w:p>
          <w:p w14:paraId="172971F3" w14:textId="6D36C102" w:rsidR="00F83A1D" w:rsidRPr="00F17C88" w:rsidRDefault="007D071C" w:rsidP="006F2483">
            <w:pPr>
              <w:pStyle w:val="Default"/>
              <w:ind w:firstLine="0"/>
              <w:rPr>
                <w:rFonts w:ascii="Arial" w:hAnsi="Arial" w:cs="Arial"/>
                <w:sz w:val="18"/>
                <w:szCs w:val="18"/>
              </w:rPr>
            </w:pPr>
            <w:r>
              <w:rPr>
                <w:rFonts w:ascii="Arial" w:hAnsi="Arial" w:cs="Arial"/>
                <w:sz w:val="18"/>
                <w:szCs w:val="18"/>
              </w:rPr>
              <w:t xml:space="preserve">(Note </w:t>
            </w:r>
            <w:r w:rsidR="00607B49">
              <w:rPr>
                <w:rFonts w:ascii="Arial" w:hAnsi="Arial" w:cs="Arial"/>
                <w:sz w:val="18"/>
                <w:szCs w:val="18"/>
              </w:rPr>
              <w:t>2</w:t>
            </w:r>
            <w:r>
              <w:rPr>
                <w:rFonts w:ascii="Arial" w:hAnsi="Arial" w:cs="Arial"/>
                <w:sz w:val="18"/>
                <w:szCs w:val="18"/>
              </w:rPr>
              <w:t>)</w:t>
            </w:r>
          </w:p>
        </w:tc>
        <w:tc>
          <w:tcPr>
            <w:tcW w:w="3690" w:type="dxa"/>
          </w:tcPr>
          <w:p w14:paraId="5D73FDB7" w14:textId="72C028C5" w:rsidR="00F83A1D" w:rsidRPr="00F17C88" w:rsidRDefault="00F83A1D" w:rsidP="00D20DB7">
            <w:pPr>
              <w:pStyle w:val="Default"/>
              <w:ind w:firstLine="0"/>
              <w:rPr>
                <w:rFonts w:ascii="Arial" w:hAnsi="Arial" w:cs="Arial"/>
                <w:sz w:val="18"/>
                <w:szCs w:val="18"/>
              </w:rPr>
            </w:pPr>
            <w:r w:rsidRPr="00F17C88">
              <w:rPr>
                <w:rFonts w:ascii="Arial" w:hAnsi="Arial" w:cs="Arial"/>
                <w:sz w:val="18"/>
                <w:szCs w:val="18"/>
              </w:rPr>
              <w:t xml:space="preserve">Grants authority to make authorized convenience check purchases valued below the </w:t>
            </w:r>
            <w:r w:rsidR="003C72AF">
              <w:rPr>
                <w:rFonts w:ascii="Arial" w:hAnsi="Arial" w:cs="Arial"/>
                <w:sz w:val="18"/>
                <w:szCs w:val="18"/>
              </w:rPr>
              <w:t>MPT</w:t>
            </w:r>
            <w:r w:rsidRPr="00F17C88">
              <w:rPr>
                <w:rFonts w:ascii="Arial" w:hAnsi="Arial" w:cs="Arial"/>
                <w:sz w:val="18"/>
                <w:szCs w:val="18"/>
              </w:rPr>
              <w:t xml:space="preserve"> using simplified acquisition procedures</w:t>
            </w:r>
            <w:r w:rsidR="00562FCE">
              <w:rPr>
                <w:rFonts w:ascii="Arial" w:hAnsi="Arial" w:cs="Arial"/>
                <w:sz w:val="18"/>
                <w:szCs w:val="18"/>
              </w:rPr>
              <w:t>.</w:t>
            </w:r>
            <w:r w:rsidRPr="00F17C88">
              <w:rPr>
                <w:rFonts w:ascii="Arial" w:hAnsi="Arial" w:cs="Arial"/>
                <w:sz w:val="18"/>
                <w:szCs w:val="18"/>
              </w:rPr>
              <w:t xml:space="preserve"> (</w:t>
            </w:r>
            <w:r w:rsidR="00562FCE">
              <w:rPr>
                <w:rFonts w:ascii="Arial" w:hAnsi="Arial" w:cs="Arial"/>
                <w:sz w:val="18"/>
                <w:szCs w:val="18"/>
              </w:rPr>
              <w:t>S</w:t>
            </w:r>
            <w:r w:rsidRPr="00F17C88">
              <w:rPr>
                <w:rFonts w:ascii="Arial" w:hAnsi="Arial" w:cs="Arial"/>
                <w:sz w:val="18"/>
                <w:szCs w:val="18"/>
              </w:rPr>
              <w:t>ee FAR 2.101 “micro-purchase” definition</w:t>
            </w:r>
            <w:r w:rsidR="00562FCE">
              <w:rPr>
                <w:rFonts w:ascii="Arial" w:hAnsi="Arial" w:cs="Arial"/>
                <w:sz w:val="18"/>
                <w:szCs w:val="18"/>
              </w:rPr>
              <w:t>.</w:t>
            </w:r>
            <w:r w:rsidRPr="00F17C88">
              <w:rPr>
                <w:rFonts w:ascii="Arial" w:hAnsi="Arial" w:cs="Arial"/>
                <w:sz w:val="18"/>
                <w:szCs w:val="18"/>
              </w:rPr>
              <w:t xml:space="preserve">) </w:t>
            </w:r>
          </w:p>
        </w:tc>
        <w:tc>
          <w:tcPr>
            <w:tcW w:w="550" w:type="dxa"/>
          </w:tcPr>
          <w:p w14:paraId="3985DC9D" w14:textId="77777777" w:rsidR="00F83A1D" w:rsidRPr="00F17C88" w:rsidRDefault="00F83A1D" w:rsidP="000A7BED">
            <w:pPr>
              <w:ind w:firstLine="0"/>
              <w:rPr>
                <w:rFonts w:cs="Arial"/>
                <w:sz w:val="18"/>
                <w:szCs w:val="18"/>
              </w:rPr>
            </w:pPr>
          </w:p>
        </w:tc>
      </w:tr>
      <w:tr w:rsidR="00F83A1D" w14:paraId="6ACE42DF" w14:textId="77777777" w:rsidTr="00383B27">
        <w:trPr>
          <w:jc w:val="center"/>
        </w:trPr>
        <w:tc>
          <w:tcPr>
            <w:tcW w:w="445" w:type="dxa"/>
          </w:tcPr>
          <w:p w14:paraId="001C7430" w14:textId="77777777" w:rsidR="00F83A1D" w:rsidRPr="00F17C88" w:rsidRDefault="00F83A1D" w:rsidP="00562FCE">
            <w:pPr>
              <w:ind w:firstLine="0"/>
              <w:jc w:val="center"/>
              <w:rPr>
                <w:rFonts w:cs="Arial"/>
                <w:sz w:val="18"/>
                <w:szCs w:val="18"/>
              </w:rPr>
            </w:pPr>
            <w:r w:rsidRPr="00F17C88">
              <w:rPr>
                <w:rFonts w:cs="Arial"/>
                <w:sz w:val="18"/>
                <w:szCs w:val="18"/>
              </w:rPr>
              <w:t>3</w:t>
            </w:r>
          </w:p>
        </w:tc>
        <w:tc>
          <w:tcPr>
            <w:tcW w:w="1318" w:type="dxa"/>
          </w:tcPr>
          <w:p w14:paraId="5EA20790" w14:textId="77777777" w:rsidR="00F83A1D" w:rsidRPr="00F17C88" w:rsidRDefault="00F83A1D" w:rsidP="00F83A1D">
            <w:pPr>
              <w:pStyle w:val="Default"/>
              <w:ind w:firstLine="0"/>
              <w:rPr>
                <w:rFonts w:ascii="Arial" w:hAnsi="Arial" w:cs="Arial"/>
                <w:sz w:val="18"/>
                <w:szCs w:val="18"/>
              </w:rPr>
            </w:pPr>
            <w:r w:rsidRPr="00F17C88">
              <w:rPr>
                <w:rFonts w:ascii="Arial" w:hAnsi="Arial" w:cs="Arial"/>
                <w:sz w:val="18"/>
                <w:szCs w:val="18"/>
              </w:rPr>
              <w:t xml:space="preserve">Higher Education Micro-Purchase CH </w:t>
            </w:r>
          </w:p>
        </w:tc>
        <w:tc>
          <w:tcPr>
            <w:tcW w:w="1732" w:type="dxa"/>
          </w:tcPr>
          <w:p w14:paraId="09090D03" w14:textId="77777777" w:rsidR="00F83A1D" w:rsidRPr="00F17C88" w:rsidRDefault="00F83A1D" w:rsidP="00F83A1D">
            <w:pPr>
              <w:pStyle w:val="Default"/>
              <w:ind w:firstLine="0"/>
              <w:rPr>
                <w:rFonts w:ascii="Arial" w:hAnsi="Arial" w:cs="Arial"/>
                <w:sz w:val="18"/>
                <w:szCs w:val="18"/>
              </w:rPr>
            </w:pPr>
            <w:r w:rsidRPr="00F17C88">
              <w:rPr>
                <w:rFonts w:ascii="Arial" w:hAnsi="Arial" w:cs="Arial"/>
                <w:sz w:val="18"/>
                <w:szCs w:val="18"/>
              </w:rPr>
              <w:t xml:space="preserve">FAR 1.603-3(b) </w:t>
            </w:r>
          </w:p>
          <w:p w14:paraId="3B44EAF5" w14:textId="77777777" w:rsidR="00F83A1D" w:rsidRPr="00F17C88" w:rsidRDefault="00F83A1D" w:rsidP="00F83A1D">
            <w:pPr>
              <w:pStyle w:val="Default"/>
              <w:ind w:firstLine="0"/>
              <w:rPr>
                <w:rFonts w:ascii="Arial" w:hAnsi="Arial" w:cs="Arial"/>
                <w:sz w:val="18"/>
                <w:szCs w:val="18"/>
              </w:rPr>
            </w:pPr>
            <w:r w:rsidRPr="00F17C88">
              <w:rPr>
                <w:rFonts w:ascii="Arial" w:hAnsi="Arial" w:cs="Arial"/>
                <w:sz w:val="18"/>
                <w:szCs w:val="18"/>
              </w:rPr>
              <w:t xml:space="preserve">FAR 13.201 </w:t>
            </w:r>
          </w:p>
          <w:p w14:paraId="5DF67BB0" w14:textId="77777777" w:rsidR="00F83A1D" w:rsidRPr="00F17C88" w:rsidRDefault="00F83A1D" w:rsidP="00F83A1D">
            <w:pPr>
              <w:pStyle w:val="Default"/>
              <w:ind w:firstLine="0"/>
              <w:rPr>
                <w:rFonts w:ascii="Arial" w:hAnsi="Arial" w:cs="Arial"/>
                <w:sz w:val="18"/>
                <w:szCs w:val="18"/>
              </w:rPr>
            </w:pPr>
            <w:r w:rsidRPr="00F17C88">
              <w:rPr>
                <w:rFonts w:ascii="Arial" w:hAnsi="Arial" w:cs="Arial"/>
                <w:sz w:val="18"/>
                <w:szCs w:val="18"/>
              </w:rPr>
              <w:t xml:space="preserve">DFARS 201.603-3(b) </w:t>
            </w:r>
          </w:p>
          <w:p w14:paraId="53F4021A" w14:textId="3148838D" w:rsidR="00F83A1D" w:rsidRPr="00F17C88" w:rsidRDefault="00F83A1D" w:rsidP="00F83A1D">
            <w:pPr>
              <w:pStyle w:val="Default"/>
              <w:ind w:firstLine="0"/>
              <w:rPr>
                <w:rFonts w:ascii="Arial" w:hAnsi="Arial" w:cs="Arial"/>
                <w:sz w:val="18"/>
                <w:szCs w:val="18"/>
              </w:rPr>
            </w:pPr>
            <w:r w:rsidRPr="00F17C88">
              <w:rPr>
                <w:rFonts w:ascii="Arial" w:hAnsi="Arial" w:cs="Arial"/>
                <w:sz w:val="18"/>
                <w:szCs w:val="18"/>
              </w:rPr>
              <w:t>Class Deviation 2018-O001</w:t>
            </w:r>
            <w:r w:rsidR="008F049E">
              <w:rPr>
                <w:rFonts w:ascii="Arial" w:hAnsi="Arial" w:cs="Arial"/>
                <w:sz w:val="18"/>
                <w:szCs w:val="18"/>
              </w:rPr>
              <w:t>8</w:t>
            </w:r>
            <w:r w:rsidRPr="00F17C88">
              <w:rPr>
                <w:rFonts w:ascii="Arial" w:hAnsi="Arial" w:cs="Arial"/>
                <w:sz w:val="18"/>
                <w:szCs w:val="18"/>
              </w:rPr>
              <w:t xml:space="preserve"> </w:t>
            </w:r>
          </w:p>
          <w:p w14:paraId="53018040" w14:textId="77777777" w:rsidR="00F83A1D" w:rsidRPr="00F17C88" w:rsidRDefault="00F83A1D" w:rsidP="00F83A1D">
            <w:pPr>
              <w:pStyle w:val="Default"/>
              <w:rPr>
                <w:rFonts w:ascii="Arial" w:hAnsi="Arial" w:cs="Arial"/>
                <w:sz w:val="18"/>
                <w:szCs w:val="18"/>
              </w:rPr>
            </w:pPr>
          </w:p>
        </w:tc>
        <w:tc>
          <w:tcPr>
            <w:tcW w:w="1350" w:type="dxa"/>
          </w:tcPr>
          <w:p w14:paraId="7BA20B29" w14:textId="77777777" w:rsidR="00F83A1D" w:rsidRPr="00F17C88" w:rsidRDefault="00F83A1D" w:rsidP="00706F35">
            <w:pPr>
              <w:pStyle w:val="Default"/>
              <w:ind w:firstLine="0"/>
              <w:rPr>
                <w:rFonts w:ascii="Arial" w:hAnsi="Arial" w:cs="Arial"/>
                <w:sz w:val="18"/>
                <w:szCs w:val="18"/>
              </w:rPr>
            </w:pPr>
            <w:r w:rsidRPr="00F17C88">
              <w:rPr>
                <w:rFonts w:ascii="Arial" w:hAnsi="Arial" w:cs="Arial"/>
                <w:sz w:val="18"/>
                <w:szCs w:val="18"/>
              </w:rPr>
              <w:t xml:space="preserve">$10,000 </w:t>
            </w:r>
          </w:p>
          <w:p w14:paraId="12932406" w14:textId="77777777" w:rsidR="00F83A1D" w:rsidRPr="00F17C88" w:rsidRDefault="00F83A1D" w:rsidP="00F83A1D">
            <w:pPr>
              <w:pStyle w:val="Default"/>
              <w:ind w:firstLine="0"/>
              <w:rPr>
                <w:rFonts w:ascii="Arial" w:hAnsi="Arial" w:cs="Arial"/>
                <w:sz w:val="18"/>
                <w:szCs w:val="18"/>
              </w:rPr>
            </w:pPr>
            <w:r w:rsidRPr="00F17C88">
              <w:rPr>
                <w:rFonts w:ascii="Arial" w:hAnsi="Arial" w:cs="Arial"/>
                <w:sz w:val="18"/>
                <w:szCs w:val="18"/>
              </w:rPr>
              <w:t>but HCA determination can result in higher value (unlimited)</w:t>
            </w:r>
          </w:p>
        </w:tc>
        <w:tc>
          <w:tcPr>
            <w:tcW w:w="3690" w:type="dxa"/>
          </w:tcPr>
          <w:p w14:paraId="31D9C509" w14:textId="6A838759" w:rsidR="00F83A1D" w:rsidRPr="00F17C88" w:rsidRDefault="00F83A1D" w:rsidP="00F83A1D">
            <w:pPr>
              <w:pStyle w:val="Default"/>
              <w:ind w:firstLine="0"/>
              <w:rPr>
                <w:rFonts w:ascii="Arial" w:hAnsi="Arial" w:cs="Arial"/>
                <w:sz w:val="18"/>
                <w:szCs w:val="18"/>
              </w:rPr>
            </w:pPr>
            <w:r w:rsidRPr="00F17C88">
              <w:rPr>
                <w:rFonts w:ascii="Arial" w:hAnsi="Arial" w:cs="Arial"/>
                <w:sz w:val="18"/>
                <w:szCs w:val="18"/>
              </w:rPr>
              <w:t xml:space="preserve">Grants authority to make authorized open market micro-purchases using the GPC up to any applicable “Higher Education” </w:t>
            </w:r>
            <w:r w:rsidR="003C72AF">
              <w:rPr>
                <w:rFonts w:ascii="Arial" w:hAnsi="Arial" w:cs="Arial"/>
                <w:sz w:val="18"/>
                <w:szCs w:val="18"/>
              </w:rPr>
              <w:t>MPT</w:t>
            </w:r>
            <w:r w:rsidR="00872F6D">
              <w:rPr>
                <w:rFonts w:ascii="Arial" w:hAnsi="Arial" w:cs="Arial"/>
                <w:sz w:val="18"/>
                <w:szCs w:val="18"/>
              </w:rPr>
              <w:t>.</w:t>
            </w:r>
            <w:r w:rsidRPr="00F17C88">
              <w:rPr>
                <w:rFonts w:ascii="Arial" w:hAnsi="Arial" w:cs="Arial"/>
                <w:sz w:val="18"/>
                <w:szCs w:val="18"/>
              </w:rPr>
              <w:t xml:space="preserve"> (See MPT definition at FAR 2.101 &amp; Class Deviation 2018-O001</w:t>
            </w:r>
            <w:r w:rsidR="008F049E">
              <w:rPr>
                <w:rFonts w:ascii="Arial" w:hAnsi="Arial" w:cs="Arial"/>
                <w:sz w:val="18"/>
                <w:szCs w:val="18"/>
              </w:rPr>
              <w:t>8</w:t>
            </w:r>
            <w:r w:rsidR="00872F6D">
              <w:rPr>
                <w:rFonts w:ascii="Arial" w:hAnsi="Arial" w:cs="Arial"/>
                <w:sz w:val="18"/>
                <w:szCs w:val="18"/>
              </w:rPr>
              <w:t>.</w:t>
            </w:r>
            <w:r w:rsidRPr="00F17C88">
              <w:rPr>
                <w:rFonts w:ascii="Arial" w:hAnsi="Arial" w:cs="Arial"/>
                <w:sz w:val="18"/>
                <w:szCs w:val="18"/>
              </w:rPr>
              <w:t xml:space="preserve">) </w:t>
            </w:r>
          </w:p>
          <w:p w14:paraId="0A68AF5B" w14:textId="77777777" w:rsidR="00294BAE" w:rsidRPr="00F17C88" w:rsidRDefault="00294BAE" w:rsidP="00294BAE">
            <w:pPr>
              <w:pStyle w:val="Default"/>
              <w:ind w:firstLine="0"/>
              <w:rPr>
                <w:rFonts w:ascii="Arial" w:hAnsi="Arial" w:cs="Arial"/>
                <w:sz w:val="18"/>
                <w:szCs w:val="18"/>
              </w:rPr>
            </w:pPr>
          </w:p>
          <w:p w14:paraId="6D1BFBAA" w14:textId="13F53741" w:rsidR="00F83A1D" w:rsidRPr="00F17C88" w:rsidRDefault="00F83A1D" w:rsidP="00294BAE">
            <w:pPr>
              <w:pStyle w:val="Default"/>
              <w:ind w:firstLine="0"/>
              <w:rPr>
                <w:rFonts w:ascii="Arial" w:hAnsi="Arial" w:cs="Arial"/>
                <w:sz w:val="18"/>
                <w:szCs w:val="18"/>
              </w:rPr>
            </w:pPr>
            <w:r w:rsidRPr="00F17C88">
              <w:rPr>
                <w:rFonts w:ascii="Arial" w:hAnsi="Arial" w:cs="Arial"/>
                <w:sz w:val="18"/>
                <w:szCs w:val="18"/>
              </w:rPr>
              <w:t>This authority is generally limited to $10,000</w:t>
            </w:r>
            <w:r w:rsidR="00872F6D">
              <w:rPr>
                <w:rFonts w:ascii="Arial" w:hAnsi="Arial" w:cs="Arial"/>
                <w:sz w:val="18"/>
                <w:szCs w:val="18"/>
              </w:rPr>
              <w:t>,</w:t>
            </w:r>
            <w:r w:rsidRPr="00F17C88">
              <w:rPr>
                <w:rFonts w:ascii="Arial" w:hAnsi="Arial" w:cs="Arial"/>
                <w:sz w:val="18"/>
                <w:szCs w:val="18"/>
              </w:rPr>
              <w:t xml:space="preserve"> but FAR 2.101 MPT definition allows for higher threshold after appropriate </w:t>
            </w:r>
            <w:r w:rsidR="00F120BB">
              <w:rPr>
                <w:rFonts w:ascii="Arial" w:hAnsi="Arial" w:cs="Arial"/>
                <w:sz w:val="18"/>
                <w:szCs w:val="18"/>
              </w:rPr>
              <w:t>HCA</w:t>
            </w:r>
            <w:r w:rsidRPr="00F17C88">
              <w:rPr>
                <w:rFonts w:ascii="Arial" w:hAnsi="Arial" w:cs="Arial"/>
                <w:sz w:val="18"/>
                <w:szCs w:val="18"/>
              </w:rPr>
              <w:t xml:space="preserve"> determination</w:t>
            </w:r>
            <w:r w:rsidR="00872F6D">
              <w:rPr>
                <w:rFonts w:ascii="Arial" w:hAnsi="Arial" w:cs="Arial"/>
                <w:sz w:val="18"/>
                <w:szCs w:val="18"/>
              </w:rPr>
              <w:t>.</w:t>
            </w:r>
          </w:p>
          <w:p w14:paraId="65929F24" w14:textId="77777777" w:rsidR="00294BAE" w:rsidRPr="00F17C88" w:rsidRDefault="00294BAE" w:rsidP="00294BAE">
            <w:pPr>
              <w:pStyle w:val="Default"/>
              <w:ind w:firstLine="0"/>
              <w:rPr>
                <w:rFonts w:ascii="Arial" w:hAnsi="Arial" w:cs="Arial"/>
                <w:sz w:val="18"/>
                <w:szCs w:val="18"/>
              </w:rPr>
            </w:pPr>
          </w:p>
          <w:p w14:paraId="44F027FB" w14:textId="65AA1990" w:rsidR="00F83A1D" w:rsidRPr="00465D86" w:rsidRDefault="00F83A1D" w:rsidP="00294BAE">
            <w:pPr>
              <w:pStyle w:val="Default"/>
              <w:ind w:firstLine="0"/>
              <w:rPr>
                <w:rFonts w:ascii="Arial" w:hAnsi="Arial" w:cs="Arial"/>
                <w:sz w:val="18"/>
                <w:szCs w:val="18"/>
              </w:rPr>
            </w:pPr>
            <w:r w:rsidRPr="00465D86">
              <w:rPr>
                <w:rFonts w:ascii="Arial" w:hAnsi="Arial" w:cs="Arial"/>
                <w:b/>
                <w:bCs/>
                <w:sz w:val="18"/>
                <w:szCs w:val="18"/>
              </w:rPr>
              <w:t>Note</w:t>
            </w:r>
            <w:r w:rsidRPr="00465D86">
              <w:rPr>
                <w:rFonts w:ascii="Arial" w:hAnsi="Arial" w:cs="Arial"/>
                <w:sz w:val="18"/>
                <w:szCs w:val="18"/>
              </w:rPr>
              <w:t xml:space="preserve">: CHs who will place orders against any contract, including GSA FSS orders or orders against </w:t>
            </w:r>
            <w:proofErr w:type="spellStart"/>
            <w:r w:rsidRPr="00465D86">
              <w:rPr>
                <w:rFonts w:ascii="Arial" w:hAnsi="Arial" w:cs="Arial"/>
                <w:sz w:val="18"/>
                <w:szCs w:val="18"/>
              </w:rPr>
              <w:t>FedMall</w:t>
            </w:r>
            <w:proofErr w:type="spellEnd"/>
            <w:r w:rsidRPr="00465D86">
              <w:rPr>
                <w:rFonts w:ascii="Arial" w:hAnsi="Arial" w:cs="Arial"/>
                <w:sz w:val="18"/>
                <w:szCs w:val="18"/>
              </w:rPr>
              <w:t xml:space="preserve"> contracts, </w:t>
            </w:r>
            <w:r w:rsidR="00465D86">
              <w:rPr>
                <w:rFonts w:ascii="Arial" w:hAnsi="Arial" w:cs="Arial"/>
                <w:sz w:val="18"/>
                <w:szCs w:val="18"/>
              </w:rPr>
              <w:t xml:space="preserve">the </w:t>
            </w:r>
            <w:r w:rsidR="00465D86" w:rsidRPr="00F17C88">
              <w:rPr>
                <w:rFonts w:ascii="Arial" w:hAnsi="Arial" w:cs="Arial"/>
                <w:sz w:val="18"/>
                <w:szCs w:val="18"/>
              </w:rPr>
              <w:t xml:space="preserve">Contract Ordering Official CH </w:t>
            </w:r>
            <w:r w:rsidR="00465D86">
              <w:rPr>
                <w:rFonts w:ascii="Arial" w:hAnsi="Arial" w:cs="Arial"/>
                <w:sz w:val="18"/>
                <w:szCs w:val="18"/>
              </w:rPr>
              <w:t>designation in the a</w:t>
            </w:r>
            <w:r w:rsidR="00465D86" w:rsidRPr="00F17C88">
              <w:rPr>
                <w:rFonts w:ascii="Arial" w:hAnsi="Arial" w:cs="Arial"/>
                <w:sz w:val="18"/>
                <w:szCs w:val="18"/>
              </w:rPr>
              <w:t>ppointment</w:t>
            </w:r>
            <w:r w:rsidRPr="00465D86">
              <w:rPr>
                <w:rFonts w:ascii="Arial" w:hAnsi="Arial" w:cs="Arial"/>
                <w:sz w:val="18"/>
                <w:szCs w:val="18"/>
              </w:rPr>
              <w:t xml:space="preserve">. </w:t>
            </w:r>
          </w:p>
          <w:p w14:paraId="4C3AA458" w14:textId="77777777" w:rsidR="00294BAE" w:rsidRPr="00F17C88" w:rsidRDefault="00294BAE" w:rsidP="00294BAE">
            <w:pPr>
              <w:pStyle w:val="Default"/>
              <w:ind w:firstLine="0"/>
              <w:rPr>
                <w:rFonts w:ascii="Arial" w:hAnsi="Arial" w:cs="Arial"/>
                <w:sz w:val="18"/>
                <w:szCs w:val="18"/>
              </w:rPr>
            </w:pPr>
          </w:p>
          <w:p w14:paraId="547D0432" w14:textId="50E8F8CA" w:rsidR="00F83A1D" w:rsidRPr="00F17C88" w:rsidRDefault="00F83A1D" w:rsidP="00D20DB7">
            <w:pPr>
              <w:pStyle w:val="Default"/>
              <w:ind w:firstLine="0"/>
              <w:rPr>
                <w:rFonts w:ascii="Arial" w:hAnsi="Arial" w:cs="Arial"/>
                <w:sz w:val="18"/>
                <w:szCs w:val="18"/>
              </w:rPr>
            </w:pPr>
            <w:r w:rsidRPr="00F17C88">
              <w:rPr>
                <w:rFonts w:ascii="Arial" w:hAnsi="Arial" w:cs="Arial"/>
                <w:sz w:val="18"/>
                <w:szCs w:val="18"/>
              </w:rPr>
              <w:t>Not for use to make payments against approved SF</w:t>
            </w:r>
            <w:r w:rsidR="00872F6D">
              <w:rPr>
                <w:rFonts w:ascii="Arial" w:hAnsi="Arial" w:cs="Arial"/>
                <w:sz w:val="18"/>
                <w:szCs w:val="18"/>
              </w:rPr>
              <w:t xml:space="preserve"> </w:t>
            </w:r>
            <w:r w:rsidRPr="00F17C88">
              <w:rPr>
                <w:rFonts w:ascii="Arial" w:hAnsi="Arial" w:cs="Arial"/>
                <w:sz w:val="18"/>
                <w:szCs w:val="18"/>
              </w:rPr>
              <w:t>182s</w:t>
            </w:r>
            <w:r w:rsidR="00872F6D">
              <w:rPr>
                <w:rFonts w:ascii="Arial" w:hAnsi="Arial" w:cs="Arial"/>
                <w:sz w:val="18"/>
                <w:szCs w:val="18"/>
              </w:rPr>
              <w:t>.</w:t>
            </w:r>
          </w:p>
        </w:tc>
        <w:tc>
          <w:tcPr>
            <w:tcW w:w="550" w:type="dxa"/>
          </w:tcPr>
          <w:p w14:paraId="149D1F81" w14:textId="77777777" w:rsidR="00294BAE" w:rsidRPr="00F17C88" w:rsidRDefault="00294BAE" w:rsidP="000A7BED">
            <w:pPr>
              <w:ind w:firstLine="0"/>
              <w:rPr>
                <w:rFonts w:cs="Arial"/>
                <w:sz w:val="18"/>
                <w:szCs w:val="18"/>
              </w:rPr>
            </w:pPr>
          </w:p>
        </w:tc>
      </w:tr>
      <w:tr w:rsidR="00294BAE" w14:paraId="3D7BE422" w14:textId="77777777" w:rsidTr="00383B27">
        <w:trPr>
          <w:jc w:val="center"/>
        </w:trPr>
        <w:tc>
          <w:tcPr>
            <w:tcW w:w="445" w:type="dxa"/>
          </w:tcPr>
          <w:p w14:paraId="05E848E5" w14:textId="77777777" w:rsidR="00294BAE" w:rsidRPr="00F17C88" w:rsidRDefault="00294BAE" w:rsidP="00562FCE">
            <w:pPr>
              <w:ind w:firstLine="0"/>
              <w:jc w:val="center"/>
              <w:rPr>
                <w:rFonts w:cs="Arial"/>
                <w:sz w:val="18"/>
                <w:szCs w:val="18"/>
              </w:rPr>
            </w:pPr>
            <w:r w:rsidRPr="00F17C88">
              <w:rPr>
                <w:rFonts w:cs="Arial"/>
                <w:sz w:val="18"/>
                <w:szCs w:val="18"/>
              </w:rPr>
              <w:t>4</w:t>
            </w:r>
          </w:p>
        </w:tc>
        <w:tc>
          <w:tcPr>
            <w:tcW w:w="1318" w:type="dxa"/>
          </w:tcPr>
          <w:p w14:paraId="3B41319D" w14:textId="77777777" w:rsidR="00294BAE" w:rsidRPr="00F17C88" w:rsidRDefault="00294BAE" w:rsidP="00294BAE">
            <w:pPr>
              <w:pStyle w:val="Default"/>
              <w:ind w:firstLine="0"/>
              <w:rPr>
                <w:rFonts w:ascii="Arial" w:hAnsi="Arial" w:cs="Arial"/>
                <w:sz w:val="18"/>
                <w:szCs w:val="18"/>
              </w:rPr>
            </w:pPr>
            <w:r w:rsidRPr="00F17C88">
              <w:rPr>
                <w:rFonts w:ascii="Arial" w:hAnsi="Arial" w:cs="Arial"/>
                <w:sz w:val="18"/>
                <w:szCs w:val="18"/>
              </w:rPr>
              <w:t>Micro-Purchase ETO Cardholder and/or Check Writer</w:t>
            </w:r>
          </w:p>
        </w:tc>
        <w:tc>
          <w:tcPr>
            <w:tcW w:w="1732" w:type="dxa"/>
          </w:tcPr>
          <w:p w14:paraId="4F192542" w14:textId="77777777" w:rsidR="00294BAE" w:rsidRPr="00F17C88" w:rsidRDefault="00294BAE" w:rsidP="00294BAE">
            <w:pPr>
              <w:pStyle w:val="Default"/>
              <w:ind w:firstLine="0"/>
              <w:rPr>
                <w:rFonts w:ascii="Arial" w:hAnsi="Arial" w:cs="Arial"/>
                <w:sz w:val="18"/>
                <w:szCs w:val="18"/>
              </w:rPr>
            </w:pPr>
            <w:r w:rsidRPr="00F17C88">
              <w:rPr>
                <w:rFonts w:ascii="Arial" w:hAnsi="Arial" w:cs="Arial"/>
                <w:sz w:val="18"/>
                <w:szCs w:val="18"/>
              </w:rPr>
              <w:t xml:space="preserve">FAR 1.603-3(b) </w:t>
            </w:r>
          </w:p>
          <w:p w14:paraId="12B72AEC" w14:textId="77777777" w:rsidR="00294BAE" w:rsidRPr="00F17C88" w:rsidRDefault="00294BAE" w:rsidP="00294BAE">
            <w:pPr>
              <w:pStyle w:val="Default"/>
              <w:ind w:firstLine="0"/>
              <w:rPr>
                <w:rFonts w:ascii="Arial" w:hAnsi="Arial" w:cs="Arial"/>
                <w:sz w:val="18"/>
                <w:szCs w:val="18"/>
              </w:rPr>
            </w:pPr>
            <w:r w:rsidRPr="00F17C88">
              <w:rPr>
                <w:rFonts w:ascii="Arial" w:hAnsi="Arial" w:cs="Arial"/>
                <w:sz w:val="18"/>
                <w:szCs w:val="18"/>
              </w:rPr>
              <w:t xml:space="preserve">FAR 13.201 </w:t>
            </w:r>
          </w:p>
          <w:p w14:paraId="17F66053" w14:textId="77777777" w:rsidR="00294BAE" w:rsidRPr="00F17C88" w:rsidRDefault="00294BAE" w:rsidP="00294BAE">
            <w:pPr>
              <w:pStyle w:val="Default"/>
              <w:ind w:firstLine="0"/>
              <w:rPr>
                <w:rFonts w:ascii="Arial" w:hAnsi="Arial" w:cs="Arial"/>
                <w:sz w:val="18"/>
                <w:szCs w:val="18"/>
              </w:rPr>
            </w:pPr>
            <w:r w:rsidRPr="00F17C88">
              <w:rPr>
                <w:rFonts w:ascii="Arial" w:hAnsi="Arial" w:cs="Arial"/>
                <w:sz w:val="18"/>
                <w:szCs w:val="18"/>
              </w:rPr>
              <w:t xml:space="preserve">FAR 13.201(g) </w:t>
            </w:r>
          </w:p>
          <w:p w14:paraId="61DA19A8" w14:textId="77777777" w:rsidR="00294BAE" w:rsidRPr="00F17C88" w:rsidRDefault="00294BAE" w:rsidP="00294BAE">
            <w:pPr>
              <w:pStyle w:val="Default"/>
              <w:ind w:firstLine="0"/>
              <w:rPr>
                <w:rFonts w:ascii="Arial" w:hAnsi="Arial" w:cs="Arial"/>
                <w:sz w:val="18"/>
                <w:szCs w:val="18"/>
              </w:rPr>
            </w:pPr>
            <w:r w:rsidRPr="00F17C88">
              <w:rPr>
                <w:rFonts w:ascii="Arial" w:hAnsi="Arial" w:cs="Arial"/>
                <w:sz w:val="18"/>
                <w:szCs w:val="18"/>
              </w:rPr>
              <w:t xml:space="preserve">DFARS 201.603-3(b) </w:t>
            </w:r>
          </w:p>
          <w:p w14:paraId="07172324" w14:textId="77777777" w:rsidR="00294BAE" w:rsidRPr="00F17C88" w:rsidRDefault="00294BAE" w:rsidP="00294BAE">
            <w:pPr>
              <w:pStyle w:val="Default"/>
              <w:rPr>
                <w:rFonts w:ascii="Arial" w:hAnsi="Arial" w:cs="Arial"/>
                <w:sz w:val="18"/>
                <w:szCs w:val="18"/>
              </w:rPr>
            </w:pPr>
          </w:p>
        </w:tc>
        <w:tc>
          <w:tcPr>
            <w:tcW w:w="1350" w:type="dxa"/>
          </w:tcPr>
          <w:p w14:paraId="1DABDF24" w14:textId="77777777" w:rsidR="00215D77" w:rsidRPr="00F120BB" w:rsidRDefault="00215D77" w:rsidP="00294BAE">
            <w:pPr>
              <w:pStyle w:val="Default"/>
              <w:ind w:firstLine="0"/>
              <w:rPr>
                <w:rFonts w:ascii="Arial" w:hAnsi="Arial" w:cs="Arial"/>
                <w:b/>
                <w:bCs/>
                <w:sz w:val="18"/>
                <w:szCs w:val="18"/>
              </w:rPr>
            </w:pPr>
            <w:r w:rsidRPr="00F120BB">
              <w:rPr>
                <w:rFonts w:ascii="Arial" w:hAnsi="Arial" w:cs="Arial"/>
                <w:b/>
                <w:bCs/>
                <w:sz w:val="18"/>
                <w:szCs w:val="18"/>
              </w:rPr>
              <w:t>ETO CH</w:t>
            </w:r>
          </w:p>
          <w:p w14:paraId="341E62A0" w14:textId="149D3487" w:rsidR="00294BAE" w:rsidRPr="00F17C88" w:rsidRDefault="00294BAE" w:rsidP="00294BAE">
            <w:pPr>
              <w:pStyle w:val="Default"/>
              <w:ind w:firstLine="0"/>
              <w:rPr>
                <w:rFonts w:ascii="Arial" w:hAnsi="Arial" w:cs="Arial"/>
                <w:sz w:val="18"/>
                <w:szCs w:val="18"/>
              </w:rPr>
            </w:pPr>
            <w:r w:rsidRPr="00F17C88">
              <w:rPr>
                <w:rFonts w:ascii="Arial" w:hAnsi="Arial" w:cs="Arial"/>
                <w:sz w:val="18"/>
                <w:szCs w:val="18"/>
              </w:rPr>
              <w:t>$20,000 Inside U</w:t>
            </w:r>
            <w:r w:rsidR="007D071C">
              <w:rPr>
                <w:rFonts w:ascii="Arial" w:hAnsi="Arial" w:cs="Arial"/>
                <w:sz w:val="18"/>
                <w:szCs w:val="18"/>
              </w:rPr>
              <w:t>.</w:t>
            </w:r>
            <w:r w:rsidRPr="00F17C88">
              <w:rPr>
                <w:rFonts w:ascii="Arial" w:hAnsi="Arial" w:cs="Arial"/>
                <w:sz w:val="18"/>
                <w:szCs w:val="18"/>
              </w:rPr>
              <w:t>S</w:t>
            </w:r>
            <w:r w:rsidR="007D071C">
              <w:rPr>
                <w:rFonts w:ascii="Arial" w:hAnsi="Arial" w:cs="Arial"/>
                <w:sz w:val="18"/>
                <w:szCs w:val="18"/>
              </w:rPr>
              <w:t>.</w:t>
            </w:r>
            <w:r w:rsidRPr="00F17C88">
              <w:rPr>
                <w:rFonts w:ascii="Arial" w:hAnsi="Arial" w:cs="Arial"/>
                <w:sz w:val="18"/>
                <w:szCs w:val="18"/>
              </w:rPr>
              <w:t xml:space="preserve"> </w:t>
            </w:r>
          </w:p>
          <w:p w14:paraId="0CBA638D" w14:textId="62816AAF" w:rsidR="00294BAE" w:rsidRPr="00F17C88" w:rsidRDefault="00294BAE" w:rsidP="00294BAE">
            <w:pPr>
              <w:pStyle w:val="Default"/>
              <w:ind w:firstLine="0"/>
              <w:rPr>
                <w:rFonts w:ascii="Arial" w:hAnsi="Arial" w:cs="Arial"/>
                <w:sz w:val="18"/>
                <w:szCs w:val="18"/>
              </w:rPr>
            </w:pPr>
            <w:r w:rsidRPr="00F17C88">
              <w:rPr>
                <w:rFonts w:ascii="Arial" w:hAnsi="Arial" w:cs="Arial"/>
                <w:sz w:val="18"/>
                <w:szCs w:val="18"/>
              </w:rPr>
              <w:t>$35,000 Outside U</w:t>
            </w:r>
            <w:r w:rsidR="007D071C">
              <w:rPr>
                <w:rFonts w:ascii="Arial" w:hAnsi="Arial" w:cs="Arial"/>
                <w:sz w:val="18"/>
                <w:szCs w:val="18"/>
              </w:rPr>
              <w:t>.</w:t>
            </w:r>
            <w:r w:rsidRPr="00F17C88">
              <w:rPr>
                <w:rFonts w:ascii="Arial" w:hAnsi="Arial" w:cs="Arial"/>
                <w:sz w:val="18"/>
                <w:szCs w:val="18"/>
              </w:rPr>
              <w:t>S</w:t>
            </w:r>
            <w:r w:rsidR="007D071C">
              <w:rPr>
                <w:rFonts w:ascii="Arial" w:hAnsi="Arial" w:cs="Arial"/>
                <w:sz w:val="18"/>
                <w:szCs w:val="18"/>
              </w:rPr>
              <w:t>.</w:t>
            </w:r>
            <w:r w:rsidRPr="00F17C88">
              <w:rPr>
                <w:rFonts w:ascii="Arial" w:hAnsi="Arial" w:cs="Arial"/>
                <w:sz w:val="18"/>
                <w:szCs w:val="18"/>
              </w:rPr>
              <w:t xml:space="preserve"> </w:t>
            </w:r>
          </w:p>
          <w:p w14:paraId="0D4E9A47" w14:textId="77777777" w:rsidR="00872F6D" w:rsidRPr="00F17C88" w:rsidRDefault="00872F6D" w:rsidP="00D20DB7">
            <w:pPr>
              <w:pStyle w:val="Default"/>
              <w:ind w:firstLine="0"/>
              <w:rPr>
                <w:rFonts w:ascii="Arial" w:hAnsi="Arial" w:cs="Arial"/>
                <w:sz w:val="18"/>
                <w:szCs w:val="18"/>
              </w:rPr>
            </w:pPr>
          </w:p>
          <w:p w14:paraId="5E773751" w14:textId="14706317" w:rsidR="007D071C" w:rsidRPr="00F120BB" w:rsidRDefault="00215D77" w:rsidP="00215D77">
            <w:pPr>
              <w:pStyle w:val="Default"/>
              <w:ind w:firstLine="0"/>
              <w:rPr>
                <w:rFonts w:ascii="Arial" w:hAnsi="Arial" w:cs="Arial"/>
                <w:sz w:val="17"/>
                <w:szCs w:val="17"/>
                <w:u w:val="single"/>
              </w:rPr>
            </w:pPr>
            <w:r w:rsidRPr="00F120BB">
              <w:rPr>
                <w:rFonts w:ascii="Arial" w:hAnsi="Arial" w:cs="Arial"/>
                <w:b/>
                <w:bCs/>
                <w:sz w:val="17"/>
                <w:szCs w:val="17"/>
              </w:rPr>
              <w:t>ETO Check</w:t>
            </w:r>
            <w:r w:rsidR="00F120BB">
              <w:rPr>
                <w:rFonts w:ascii="Arial" w:hAnsi="Arial" w:cs="Arial"/>
                <w:b/>
                <w:bCs/>
                <w:sz w:val="17"/>
                <w:szCs w:val="17"/>
              </w:rPr>
              <w:t>-</w:t>
            </w:r>
            <w:r w:rsidRPr="00F120BB">
              <w:rPr>
                <w:rFonts w:ascii="Arial" w:hAnsi="Arial" w:cs="Arial"/>
                <w:b/>
                <w:bCs/>
                <w:sz w:val="17"/>
                <w:szCs w:val="17"/>
              </w:rPr>
              <w:t xml:space="preserve"> Writer</w:t>
            </w:r>
            <w:r w:rsidR="00F120BB" w:rsidRPr="00F120BB">
              <w:rPr>
                <w:rFonts w:ascii="Arial" w:hAnsi="Arial" w:cs="Arial"/>
                <w:sz w:val="17"/>
                <w:szCs w:val="17"/>
              </w:rPr>
              <w:t xml:space="preserve"> </w:t>
            </w:r>
          </w:p>
          <w:p w14:paraId="27DFCD3E" w14:textId="2AA3FC8F" w:rsidR="00215D77" w:rsidRPr="00F120BB" w:rsidRDefault="00215D77" w:rsidP="00215D77">
            <w:pPr>
              <w:pStyle w:val="Default"/>
              <w:ind w:firstLine="0"/>
              <w:rPr>
                <w:rFonts w:ascii="Arial" w:hAnsi="Arial" w:cs="Arial"/>
                <w:sz w:val="17"/>
                <w:szCs w:val="17"/>
              </w:rPr>
            </w:pPr>
            <w:r w:rsidRPr="00F120BB">
              <w:rPr>
                <w:rFonts w:ascii="Arial" w:hAnsi="Arial" w:cs="Arial"/>
                <w:sz w:val="17"/>
                <w:szCs w:val="17"/>
              </w:rPr>
              <w:t xml:space="preserve">$10,000 </w:t>
            </w:r>
          </w:p>
          <w:p w14:paraId="72B589C9" w14:textId="701CD2E3" w:rsidR="00215D77" w:rsidRPr="00F120BB" w:rsidRDefault="00215D77" w:rsidP="00215D77">
            <w:pPr>
              <w:pStyle w:val="Default"/>
              <w:ind w:firstLine="0"/>
              <w:rPr>
                <w:rFonts w:ascii="Arial" w:hAnsi="Arial" w:cs="Arial"/>
                <w:sz w:val="17"/>
                <w:szCs w:val="17"/>
              </w:rPr>
            </w:pPr>
            <w:r w:rsidRPr="00F120BB">
              <w:rPr>
                <w:rFonts w:ascii="Arial" w:hAnsi="Arial" w:cs="Arial"/>
                <w:sz w:val="17"/>
                <w:szCs w:val="17"/>
              </w:rPr>
              <w:t xml:space="preserve">Inside U.S. </w:t>
            </w:r>
            <w:r w:rsidR="00F120BB">
              <w:rPr>
                <w:rFonts w:ascii="Arial" w:hAnsi="Arial" w:cs="Arial"/>
                <w:sz w:val="17"/>
                <w:szCs w:val="17"/>
              </w:rPr>
              <w:br/>
            </w:r>
            <w:r w:rsidRPr="00F120BB">
              <w:rPr>
                <w:rFonts w:ascii="Arial" w:hAnsi="Arial" w:cs="Arial"/>
                <w:sz w:val="17"/>
                <w:szCs w:val="17"/>
              </w:rPr>
              <w:t>$17,500</w:t>
            </w:r>
          </w:p>
          <w:p w14:paraId="6F3C01EF" w14:textId="77777777" w:rsidR="007D071C" w:rsidRDefault="00215D77" w:rsidP="00215D77">
            <w:pPr>
              <w:pStyle w:val="Default"/>
              <w:ind w:firstLine="0"/>
              <w:rPr>
                <w:rFonts w:ascii="Arial" w:hAnsi="Arial" w:cs="Arial"/>
                <w:sz w:val="17"/>
                <w:szCs w:val="17"/>
              </w:rPr>
            </w:pPr>
            <w:r w:rsidRPr="00F120BB">
              <w:rPr>
                <w:rFonts w:ascii="Arial" w:hAnsi="Arial" w:cs="Arial"/>
                <w:sz w:val="17"/>
                <w:szCs w:val="17"/>
              </w:rPr>
              <w:t>Outside U.S.</w:t>
            </w:r>
          </w:p>
          <w:p w14:paraId="3973D78F" w14:textId="6C232BDA" w:rsidR="00F120BB" w:rsidRPr="00F120BB" w:rsidRDefault="00F120BB" w:rsidP="00215D77">
            <w:pPr>
              <w:pStyle w:val="Default"/>
              <w:ind w:firstLine="0"/>
              <w:rPr>
                <w:rFonts w:ascii="Arial" w:hAnsi="Arial" w:cs="Arial"/>
                <w:sz w:val="18"/>
                <w:szCs w:val="18"/>
              </w:rPr>
            </w:pPr>
            <w:r w:rsidRPr="00F120BB">
              <w:rPr>
                <w:rFonts w:ascii="Arial" w:hAnsi="Arial" w:cs="Arial"/>
                <w:sz w:val="18"/>
                <w:szCs w:val="18"/>
              </w:rPr>
              <w:t>(Note 2)</w:t>
            </w:r>
          </w:p>
        </w:tc>
        <w:tc>
          <w:tcPr>
            <w:tcW w:w="3690" w:type="dxa"/>
          </w:tcPr>
          <w:p w14:paraId="5A49916F" w14:textId="1927AD34" w:rsidR="00872F6D" w:rsidRPr="00872F6D" w:rsidRDefault="00872F6D" w:rsidP="00872F6D">
            <w:pPr>
              <w:pStyle w:val="Default"/>
              <w:ind w:firstLine="0"/>
              <w:rPr>
                <w:rFonts w:ascii="Arial" w:hAnsi="Arial" w:cs="Arial"/>
                <w:sz w:val="18"/>
                <w:szCs w:val="18"/>
              </w:rPr>
            </w:pPr>
            <w:r w:rsidRPr="00872F6D">
              <w:rPr>
                <w:rFonts w:ascii="Arial" w:hAnsi="Arial" w:cs="Arial"/>
                <w:sz w:val="18"/>
                <w:szCs w:val="18"/>
              </w:rPr>
              <w:t xml:space="preserve">Grants authority to make authorized open market micro-purchases using the GPC up to the applicable “Contingency” </w:t>
            </w:r>
            <w:r w:rsidR="003C72AF">
              <w:rPr>
                <w:rFonts w:ascii="Arial" w:hAnsi="Arial" w:cs="Arial"/>
                <w:sz w:val="18"/>
                <w:szCs w:val="18"/>
              </w:rPr>
              <w:t>MPT</w:t>
            </w:r>
            <w:r w:rsidR="00A978F9">
              <w:rPr>
                <w:rFonts w:ascii="Arial" w:hAnsi="Arial" w:cs="Arial"/>
                <w:sz w:val="18"/>
                <w:szCs w:val="18"/>
              </w:rPr>
              <w:t>.</w:t>
            </w:r>
            <w:r w:rsidRPr="00872F6D">
              <w:rPr>
                <w:rFonts w:ascii="Arial" w:hAnsi="Arial" w:cs="Arial"/>
                <w:sz w:val="18"/>
                <w:szCs w:val="18"/>
              </w:rPr>
              <w:t xml:space="preserve"> (See MPT definition at FAR 2.101</w:t>
            </w:r>
            <w:r w:rsidR="00A978F9">
              <w:rPr>
                <w:rFonts w:ascii="Arial" w:hAnsi="Arial" w:cs="Arial"/>
                <w:sz w:val="18"/>
                <w:szCs w:val="18"/>
              </w:rPr>
              <w:t>.</w:t>
            </w:r>
            <w:r w:rsidRPr="00872F6D">
              <w:rPr>
                <w:rFonts w:ascii="Arial" w:hAnsi="Arial" w:cs="Arial"/>
                <w:sz w:val="18"/>
                <w:szCs w:val="18"/>
              </w:rPr>
              <w:t xml:space="preserve">) </w:t>
            </w:r>
          </w:p>
          <w:p w14:paraId="535D3347" w14:textId="77777777" w:rsidR="00872F6D" w:rsidRPr="00872F6D" w:rsidRDefault="00872F6D" w:rsidP="00872F6D">
            <w:pPr>
              <w:pStyle w:val="Default"/>
              <w:rPr>
                <w:rFonts w:ascii="Arial" w:hAnsi="Arial" w:cs="Arial"/>
                <w:sz w:val="18"/>
                <w:szCs w:val="18"/>
              </w:rPr>
            </w:pPr>
          </w:p>
          <w:p w14:paraId="441F2200" w14:textId="3BB15ECF" w:rsidR="00294BAE" w:rsidRDefault="00872F6D" w:rsidP="00872F6D">
            <w:pPr>
              <w:pStyle w:val="Default"/>
              <w:ind w:firstLine="0"/>
              <w:rPr>
                <w:rFonts w:ascii="Arial" w:hAnsi="Arial" w:cs="Arial"/>
                <w:sz w:val="18"/>
                <w:szCs w:val="18"/>
              </w:rPr>
            </w:pPr>
            <w:r w:rsidRPr="00872F6D">
              <w:rPr>
                <w:rFonts w:ascii="Arial" w:hAnsi="Arial" w:cs="Arial"/>
                <w:sz w:val="18"/>
                <w:szCs w:val="18"/>
              </w:rPr>
              <w:t>If intent to authorize CH to place orders against any contract, including GSA FSS orders or</w:t>
            </w:r>
            <w:r>
              <w:rPr>
                <w:rFonts w:ascii="Arial" w:hAnsi="Arial" w:cs="Arial"/>
                <w:sz w:val="18"/>
                <w:szCs w:val="18"/>
              </w:rPr>
              <w:t xml:space="preserve"> </w:t>
            </w:r>
            <w:r w:rsidRPr="00872F6D">
              <w:rPr>
                <w:rFonts w:ascii="Arial" w:hAnsi="Arial" w:cs="Arial"/>
                <w:sz w:val="18"/>
                <w:szCs w:val="18"/>
              </w:rPr>
              <w:t xml:space="preserve">orders against </w:t>
            </w:r>
            <w:proofErr w:type="spellStart"/>
            <w:r w:rsidRPr="00872F6D">
              <w:rPr>
                <w:rFonts w:ascii="Arial" w:hAnsi="Arial" w:cs="Arial"/>
                <w:sz w:val="18"/>
                <w:szCs w:val="18"/>
              </w:rPr>
              <w:t>FedMall</w:t>
            </w:r>
            <w:proofErr w:type="spellEnd"/>
            <w:r w:rsidRPr="00872F6D">
              <w:rPr>
                <w:rFonts w:ascii="Arial" w:hAnsi="Arial" w:cs="Arial"/>
                <w:sz w:val="18"/>
                <w:szCs w:val="18"/>
              </w:rPr>
              <w:t xml:space="preserve"> contracts, a Contract Ordering Official CH </w:t>
            </w:r>
            <w:r w:rsidR="00A978F9">
              <w:rPr>
                <w:rFonts w:ascii="Arial" w:hAnsi="Arial" w:cs="Arial"/>
                <w:sz w:val="18"/>
                <w:szCs w:val="18"/>
              </w:rPr>
              <w:t xml:space="preserve">designation </w:t>
            </w:r>
            <w:r w:rsidRPr="00872F6D">
              <w:rPr>
                <w:rFonts w:ascii="Arial" w:hAnsi="Arial" w:cs="Arial"/>
                <w:sz w:val="18"/>
                <w:szCs w:val="18"/>
              </w:rPr>
              <w:t>is also required.</w:t>
            </w:r>
          </w:p>
          <w:p w14:paraId="2E518880" w14:textId="77777777" w:rsidR="00F120BB" w:rsidRDefault="00F120BB" w:rsidP="00872F6D">
            <w:pPr>
              <w:pStyle w:val="Default"/>
              <w:ind w:firstLine="0"/>
              <w:rPr>
                <w:rFonts w:ascii="Arial" w:hAnsi="Arial" w:cs="Arial"/>
                <w:sz w:val="18"/>
                <w:szCs w:val="18"/>
              </w:rPr>
            </w:pPr>
          </w:p>
          <w:p w14:paraId="7A2FD563" w14:textId="72ADE67E" w:rsidR="00F120BB" w:rsidRPr="00F17C88" w:rsidRDefault="00F120BB" w:rsidP="00872F6D">
            <w:pPr>
              <w:pStyle w:val="Default"/>
              <w:ind w:firstLine="0"/>
              <w:rPr>
                <w:rFonts w:ascii="Arial" w:hAnsi="Arial" w:cs="Arial"/>
                <w:sz w:val="18"/>
                <w:szCs w:val="18"/>
              </w:rPr>
            </w:pPr>
            <w:r>
              <w:rPr>
                <w:rFonts w:ascii="Arial" w:hAnsi="Arial" w:cs="Arial"/>
                <w:sz w:val="18"/>
                <w:szCs w:val="18"/>
              </w:rPr>
              <w:t>ETO Checkwriter limits are one half of ETO MPTs.</w:t>
            </w:r>
          </w:p>
        </w:tc>
        <w:tc>
          <w:tcPr>
            <w:tcW w:w="550" w:type="dxa"/>
          </w:tcPr>
          <w:p w14:paraId="181A214A" w14:textId="29F7F810" w:rsidR="00294BAE" w:rsidRPr="00F17C88" w:rsidRDefault="00294BAE" w:rsidP="00294BAE">
            <w:pPr>
              <w:ind w:firstLine="0"/>
              <w:rPr>
                <w:rFonts w:cs="Arial"/>
                <w:sz w:val="18"/>
                <w:szCs w:val="18"/>
              </w:rPr>
            </w:pPr>
          </w:p>
        </w:tc>
      </w:tr>
      <w:tr w:rsidR="003606FA" w14:paraId="6831334F" w14:textId="77777777" w:rsidTr="00383B27">
        <w:trPr>
          <w:jc w:val="center"/>
        </w:trPr>
        <w:tc>
          <w:tcPr>
            <w:tcW w:w="445" w:type="dxa"/>
          </w:tcPr>
          <w:p w14:paraId="54EBB46E" w14:textId="77777777" w:rsidR="003606FA" w:rsidRPr="00F17C88" w:rsidRDefault="003606FA" w:rsidP="00562FCE">
            <w:pPr>
              <w:ind w:firstLine="0"/>
              <w:jc w:val="center"/>
              <w:rPr>
                <w:rFonts w:cs="Arial"/>
                <w:sz w:val="18"/>
                <w:szCs w:val="18"/>
              </w:rPr>
            </w:pPr>
            <w:r w:rsidRPr="00F17C88">
              <w:rPr>
                <w:rFonts w:cs="Arial"/>
                <w:sz w:val="18"/>
                <w:szCs w:val="18"/>
              </w:rPr>
              <w:lastRenderedPageBreak/>
              <w:t>5</w:t>
            </w:r>
          </w:p>
        </w:tc>
        <w:tc>
          <w:tcPr>
            <w:tcW w:w="1318" w:type="dxa"/>
          </w:tcPr>
          <w:p w14:paraId="7175D61F" w14:textId="1950F9DE" w:rsidR="003606FA" w:rsidRPr="00F17C88" w:rsidRDefault="003606FA" w:rsidP="00B77681">
            <w:pPr>
              <w:pStyle w:val="Default"/>
              <w:ind w:firstLine="0"/>
              <w:rPr>
                <w:rFonts w:ascii="Arial" w:hAnsi="Arial" w:cs="Arial"/>
                <w:sz w:val="18"/>
                <w:szCs w:val="18"/>
              </w:rPr>
            </w:pPr>
            <w:r w:rsidRPr="00F17C88">
              <w:rPr>
                <w:rFonts w:ascii="Arial" w:hAnsi="Arial" w:cs="Arial"/>
                <w:sz w:val="18"/>
                <w:szCs w:val="18"/>
              </w:rPr>
              <w:t xml:space="preserve">Warranted </w:t>
            </w:r>
            <w:r w:rsidR="00B77681" w:rsidRPr="00F17C88">
              <w:rPr>
                <w:rFonts w:ascii="Arial" w:hAnsi="Arial" w:cs="Arial"/>
                <w:sz w:val="18"/>
                <w:szCs w:val="18"/>
              </w:rPr>
              <w:t>ETO</w:t>
            </w:r>
            <w:r w:rsidRPr="00F17C88">
              <w:rPr>
                <w:rFonts w:ascii="Arial" w:hAnsi="Arial" w:cs="Arial"/>
                <w:sz w:val="18"/>
                <w:szCs w:val="18"/>
              </w:rPr>
              <w:t xml:space="preserve"> Contracting CH </w:t>
            </w:r>
          </w:p>
        </w:tc>
        <w:tc>
          <w:tcPr>
            <w:tcW w:w="1732" w:type="dxa"/>
          </w:tcPr>
          <w:p w14:paraId="50A44E42" w14:textId="77777777" w:rsidR="003606FA" w:rsidRPr="00F17C88" w:rsidRDefault="003606FA" w:rsidP="003606FA">
            <w:pPr>
              <w:pStyle w:val="Default"/>
              <w:ind w:firstLine="0"/>
              <w:rPr>
                <w:rFonts w:ascii="Arial" w:hAnsi="Arial" w:cs="Arial"/>
                <w:sz w:val="18"/>
                <w:szCs w:val="18"/>
              </w:rPr>
            </w:pPr>
            <w:r w:rsidRPr="00F17C88">
              <w:rPr>
                <w:rFonts w:ascii="Arial" w:hAnsi="Arial" w:cs="Arial"/>
                <w:sz w:val="18"/>
                <w:szCs w:val="18"/>
              </w:rPr>
              <w:t xml:space="preserve">FAR 1.603-3(a) </w:t>
            </w:r>
          </w:p>
          <w:p w14:paraId="39063308" w14:textId="77777777" w:rsidR="00A978F9" w:rsidRPr="00F17C88" w:rsidRDefault="00A978F9" w:rsidP="00A978F9">
            <w:pPr>
              <w:pStyle w:val="Default"/>
              <w:ind w:firstLine="0"/>
              <w:rPr>
                <w:rFonts w:ascii="Arial" w:hAnsi="Arial" w:cs="Arial"/>
                <w:sz w:val="18"/>
                <w:szCs w:val="18"/>
              </w:rPr>
            </w:pPr>
            <w:r w:rsidRPr="00F17C88">
              <w:rPr>
                <w:rFonts w:ascii="Arial" w:hAnsi="Arial" w:cs="Arial"/>
                <w:sz w:val="18"/>
                <w:szCs w:val="18"/>
              </w:rPr>
              <w:t xml:space="preserve">FAR 2.101 MPT </w:t>
            </w:r>
          </w:p>
          <w:p w14:paraId="3DE08B47" w14:textId="77777777" w:rsidR="00A978F9" w:rsidRPr="00F17C88" w:rsidRDefault="00A978F9" w:rsidP="00A978F9">
            <w:pPr>
              <w:pStyle w:val="Default"/>
              <w:ind w:firstLine="0"/>
              <w:rPr>
                <w:rFonts w:ascii="Arial" w:hAnsi="Arial" w:cs="Arial"/>
                <w:sz w:val="18"/>
                <w:szCs w:val="18"/>
              </w:rPr>
            </w:pPr>
            <w:r w:rsidRPr="00F17C88">
              <w:rPr>
                <w:rFonts w:ascii="Arial" w:hAnsi="Arial" w:cs="Arial"/>
                <w:sz w:val="18"/>
                <w:szCs w:val="18"/>
              </w:rPr>
              <w:t xml:space="preserve">FAR 2.101 SAT </w:t>
            </w:r>
          </w:p>
          <w:p w14:paraId="4A5B2280" w14:textId="7CDFAD5E" w:rsidR="003606FA" w:rsidRPr="00465D86" w:rsidRDefault="003606FA" w:rsidP="003606FA">
            <w:pPr>
              <w:pStyle w:val="Default"/>
              <w:ind w:firstLine="0"/>
              <w:rPr>
                <w:rFonts w:ascii="Arial" w:hAnsi="Arial" w:cs="Arial"/>
                <w:sz w:val="18"/>
                <w:szCs w:val="18"/>
              </w:rPr>
            </w:pPr>
            <w:r w:rsidRPr="00465D86">
              <w:rPr>
                <w:rFonts w:ascii="Arial" w:hAnsi="Arial" w:cs="Arial"/>
                <w:sz w:val="18"/>
                <w:szCs w:val="18"/>
              </w:rPr>
              <w:t xml:space="preserve">DFARS 201.603-3(b) </w:t>
            </w:r>
          </w:p>
          <w:p w14:paraId="25477140" w14:textId="77777777" w:rsidR="003606FA" w:rsidRPr="00465D86" w:rsidRDefault="003606FA" w:rsidP="003606FA">
            <w:pPr>
              <w:pStyle w:val="Default"/>
              <w:ind w:firstLine="0"/>
              <w:rPr>
                <w:rFonts w:ascii="Arial" w:hAnsi="Arial" w:cs="Arial"/>
                <w:sz w:val="18"/>
                <w:szCs w:val="18"/>
              </w:rPr>
            </w:pPr>
            <w:r w:rsidRPr="00465D86">
              <w:rPr>
                <w:rFonts w:ascii="Arial" w:hAnsi="Arial" w:cs="Arial"/>
                <w:sz w:val="18"/>
                <w:szCs w:val="18"/>
              </w:rPr>
              <w:t xml:space="preserve">DFARS 213.301(3) </w:t>
            </w:r>
          </w:p>
          <w:p w14:paraId="076D77A7" w14:textId="77777777" w:rsidR="003606FA" w:rsidRPr="00F17C88" w:rsidRDefault="003606FA" w:rsidP="00A978F9">
            <w:pPr>
              <w:pStyle w:val="Default"/>
              <w:ind w:firstLine="0"/>
              <w:rPr>
                <w:rFonts w:ascii="Arial" w:hAnsi="Arial" w:cs="Arial"/>
                <w:sz w:val="18"/>
                <w:szCs w:val="18"/>
              </w:rPr>
            </w:pPr>
          </w:p>
        </w:tc>
        <w:tc>
          <w:tcPr>
            <w:tcW w:w="1350" w:type="dxa"/>
          </w:tcPr>
          <w:p w14:paraId="0D940329" w14:textId="43CB8D65" w:rsidR="003606FA" w:rsidRPr="00F17C88" w:rsidRDefault="003606FA" w:rsidP="003606FA">
            <w:pPr>
              <w:pStyle w:val="Default"/>
              <w:ind w:firstLine="0"/>
              <w:rPr>
                <w:rFonts w:ascii="Arial" w:hAnsi="Arial" w:cs="Arial"/>
                <w:sz w:val="18"/>
                <w:szCs w:val="18"/>
              </w:rPr>
            </w:pPr>
            <w:r w:rsidRPr="00F17C88">
              <w:rPr>
                <w:rFonts w:ascii="Arial" w:hAnsi="Arial" w:cs="Arial"/>
                <w:sz w:val="18"/>
                <w:szCs w:val="18"/>
              </w:rPr>
              <w:t>$1,500,000 Outside the U</w:t>
            </w:r>
            <w:r w:rsidR="007D071C">
              <w:rPr>
                <w:rFonts w:ascii="Arial" w:hAnsi="Arial" w:cs="Arial"/>
                <w:sz w:val="18"/>
                <w:szCs w:val="18"/>
              </w:rPr>
              <w:t>.</w:t>
            </w:r>
            <w:r w:rsidRPr="00F17C88">
              <w:rPr>
                <w:rFonts w:ascii="Arial" w:hAnsi="Arial" w:cs="Arial"/>
                <w:sz w:val="18"/>
                <w:szCs w:val="18"/>
              </w:rPr>
              <w:t>S</w:t>
            </w:r>
            <w:r w:rsidR="007D071C">
              <w:rPr>
                <w:rFonts w:ascii="Arial" w:hAnsi="Arial" w:cs="Arial"/>
                <w:sz w:val="18"/>
                <w:szCs w:val="18"/>
              </w:rPr>
              <w:t>.</w:t>
            </w:r>
          </w:p>
          <w:p w14:paraId="0249E5EF" w14:textId="77777777" w:rsidR="003606FA" w:rsidRPr="00F17C88" w:rsidRDefault="003606FA" w:rsidP="003606FA">
            <w:pPr>
              <w:pStyle w:val="Default"/>
              <w:rPr>
                <w:rFonts w:ascii="Arial" w:hAnsi="Arial" w:cs="Arial"/>
                <w:sz w:val="18"/>
                <w:szCs w:val="18"/>
              </w:rPr>
            </w:pPr>
          </w:p>
        </w:tc>
        <w:tc>
          <w:tcPr>
            <w:tcW w:w="3690" w:type="dxa"/>
          </w:tcPr>
          <w:p w14:paraId="6806B17A" w14:textId="366BF4A9" w:rsidR="003606FA" w:rsidRPr="00F17C88" w:rsidRDefault="003606FA" w:rsidP="003606FA">
            <w:pPr>
              <w:pStyle w:val="Default"/>
              <w:ind w:firstLine="0"/>
              <w:rPr>
                <w:rFonts w:ascii="Arial" w:hAnsi="Arial" w:cs="Arial"/>
                <w:sz w:val="18"/>
                <w:szCs w:val="18"/>
              </w:rPr>
            </w:pPr>
            <w:r w:rsidRPr="00F17C88">
              <w:rPr>
                <w:rFonts w:ascii="Arial" w:hAnsi="Arial" w:cs="Arial"/>
                <w:sz w:val="18"/>
                <w:szCs w:val="18"/>
              </w:rPr>
              <w:t xml:space="preserve">Grants </w:t>
            </w:r>
            <w:r w:rsidRPr="009F7C2C">
              <w:rPr>
                <w:rFonts w:ascii="Arial" w:hAnsi="Arial" w:cs="Arial"/>
                <w:sz w:val="18"/>
                <w:szCs w:val="18"/>
              </w:rPr>
              <w:t>Contracting Officers</w:t>
            </w:r>
            <w:r w:rsidR="00660963" w:rsidRPr="009F7C2C">
              <w:rPr>
                <w:rFonts w:ascii="Arial" w:hAnsi="Arial" w:cs="Arial"/>
                <w:sz w:val="18"/>
                <w:szCs w:val="18"/>
              </w:rPr>
              <w:t xml:space="preserve"> supporting Contingency Operations and Humanitarian and Peacekeeping Operations authority</w:t>
            </w:r>
            <w:r w:rsidRPr="009F7C2C">
              <w:rPr>
                <w:rFonts w:ascii="Arial" w:hAnsi="Arial" w:cs="Arial"/>
                <w:sz w:val="18"/>
                <w:szCs w:val="18"/>
              </w:rPr>
              <w:t xml:space="preserve"> to make authorized GPC purchases outside the U.S. </w:t>
            </w:r>
            <w:r w:rsidR="00660963" w:rsidRPr="009F7C2C">
              <w:rPr>
                <w:rFonts w:ascii="Arial" w:hAnsi="Arial" w:cs="Arial"/>
                <w:sz w:val="18"/>
                <w:szCs w:val="18"/>
              </w:rPr>
              <w:t xml:space="preserve">as authorized in DFARS 213.301(3) </w:t>
            </w:r>
            <w:r w:rsidRPr="009F7C2C">
              <w:rPr>
                <w:rFonts w:ascii="Arial" w:hAnsi="Arial" w:cs="Arial"/>
                <w:sz w:val="18"/>
                <w:szCs w:val="18"/>
              </w:rPr>
              <w:t>for use outside the U.S. using simplified acquisition procedures up to the applicable Simplified</w:t>
            </w:r>
            <w:r w:rsidRPr="00F17C88">
              <w:rPr>
                <w:rFonts w:ascii="Arial" w:hAnsi="Arial" w:cs="Arial"/>
                <w:sz w:val="18"/>
                <w:szCs w:val="18"/>
              </w:rPr>
              <w:t xml:space="preserve"> Acquisition </w:t>
            </w:r>
            <w:r w:rsidR="00660963">
              <w:rPr>
                <w:rFonts w:ascii="Arial" w:hAnsi="Arial" w:cs="Arial"/>
                <w:sz w:val="18"/>
                <w:szCs w:val="18"/>
              </w:rPr>
              <w:t>T</w:t>
            </w:r>
            <w:r w:rsidRPr="00F17C88">
              <w:rPr>
                <w:rFonts w:ascii="Arial" w:hAnsi="Arial" w:cs="Arial"/>
                <w:sz w:val="18"/>
                <w:szCs w:val="18"/>
              </w:rPr>
              <w:t>hreshold (SAT). (See FAR 2.101 definitions of MPT and SAT</w:t>
            </w:r>
            <w:r w:rsidR="00A1012B">
              <w:rPr>
                <w:rFonts w:ascii="Arial" w:hAnsi="Arial" w:cs="Arial"/>
                <w:sz w:val="18"/>
                <w:szCs w:val="18"/>
              </w:rPr>
              <w:t>.</w:t>
            </w:r>
            <w:r w:rsidRPr="00F17C88">
              <w:rPr>
                <w:rFonts w:ascii="Arial" w:hAnsi="Arial" w:cs="Arial"/>
                <w:sz w:val="18"/>
                <w:szCs w:val="18"/>
              </w:rPr>
              <w:t xml:space="preserve">) </w:t>
            </w:r>
          </w:p>
          <w:p w14:paraId="63D3833E" w14:textId="77777777" w:rsidR="003606FA" w:rsidRPr="00F17C88" w:rsidRDefault="003606FA" w:rsidP="003606FA">
            <w:pPr>
              <w:pStyle w:val="Default"/>
              <w:ind w:firstLine="0"/>
              <w:rPr>
                <w:rFonts w:ascii="Arial" w:hAnsi="Arial" w:cs="Arial"/>
                <w:sz w:val="18"/>
                <w:szCs w:val="18"/>
              </w:rPr>
            </w:pPr>
          </w:p>
          <w:p w14:paraId="445EBDE9" w14:textId="500605DB" w:rsidR="003606FA" w:rsidRPr="00F17C88" w:rsidRDefault="003606FA" w:rsidP="003606FA">
            <w:pPr>
              <w:pStyle w:val="Default"/>
              <w:ind w:firstLine="0"/>
              <w:rPr>
                <w:rFonts w:ascii="Arial" w:hAnsi="Arial" w:cs="Arial"/>
                <w:sz w:val="18"/>
                <w:szCs w:val="18"/>
              </w:rPr>
            </w:pPr>
            <w:r w:rsidRPr="00F17C88">
              <w:rPr>
                <w:rFonts w:ascii="Arial" w:hAnsi="Arial" w:cs="Arial"/>
                <w:sz w:val="18"/>
                <w:szCs w:val="18"/>
              </w:rPr>
              <w:t>The GPC appointment letter may only be issued to individuals who have previously been issued an SF 1402 delegating them authority sufficient to serve as a Contingency Contracting Officer</w:t>
            </w:r>
            <w:r w:rsidR="00A1012B">
              <w:rPr>
                <w:rFonts w:ascii="Arial" w:hAnsi="Arial" w:cs="Arial"/>
                <w:sz w:val="18"/>
                <w:szCs w:val="18"/>
              </w:rPr>
              <w:t>.</w:t>
            </w:r>
          </w:p>
          <w:p w14:paraId="01A86C10" w14:textId="77777777" w:rsidR="003606FA" w:rsidRPr="00F17C88" w:rsidRDefault="003606FA" w:rsidP="003606FA">
            <w:pPr>
              <w:pStyle w:val="Default"/>
              <w:rPr>
                <w:rFonts w:ascii="Arial" w:hAnsi="Arial" w:cs="Arial"/>
                <w:sz w:val="18"/>
                <w:szCs w:val="18"/>
              </w:rPr>
            </w:pPr>
          </w:p>
        </w:tc>
        <w:tc>
          <w:tcPr>
            <w:tcW w:w="550" w:type="dxa"/>
          </w:tcPr>
          <w:p w14:paraId="3546622D" w14:textId="28F45255" w:rsidR="003606FA" w:rsidRPr="00F17C88" w:rsidRDefault="003606FA" w:rsidP="003606FA">
            <w:pPr>
              <w:ind w:firstLine="0"/>
              <w:rPr>
                <w:rFonts w:cs="Arial"/>
                <w:sz w:val="18"/>
                <w:szCs w:val="18"/>
              </w:rPr>
            </w:pPr>
          </w:p>
        </w:tc>
      </w:tr>
      <w:tr w:rsidR="003606FA" w14:paraId="2B74C600" w14:textId="77777777" w:rsidTr="00383B27">
        <w:trPr>
          <w:jc w:val="center"/>
        </w:trPr>
        <w:tc>
          <w:tcPr>
            <w:tcW w:w="445" w:type="dxa"/>
          </w:tcPr>
          <w:p w14:paraId="428A56AC" w14:textId="77777777" w:rsidR="003606FA" w:rsidRPr="00F17C88" w:rsidRDefault="003606FA" w:rsidP="00562FCE">
            <w:pPr>
              <w:ind w:firstLine="0"/>
              <w:jc w:val="center"/>
              <w:rPr>
                <w:rFonts w:cs="Arial"/>
                <w:sz w:val="18"/>
                <w:szCs w:val="18"/>
              </w:rPr>
            </w:pPr>
            <w:r w:rsidRPr="00F17C88">
              <w:rPr>
                <w:rFonts w:cs="Arial"/>
                <w:sz w:val="18"/>
                <w:szCs w:val="18"/>
              </w:rPr>
              <w:t>6</w:t>
            </w:r>
          </w:p>
        </w:tc>
        <w:tc>
          <w:tcPr>
            <w:tcW w:w="1318" w:type="dxa"/>
          </w:tcPr>
          <w:p w14:paraId="7E60E603" w14:textId="5D22C36E" w:rsidR="003606FA" w:rsidRPr="00F17C88" w:rsidRDefault="003606FA" w:rsidP="003606FA">
            <w:pPr>
              <w:pStyle w:val="Default"/>
              <w:ind w:firstLine="0"/>
              <w:rPr>
                <w:rFonts w:ascii="Arial" w:hAnsi="Arial" w:cs="Arial"/>
                <w:sz w:val="18"/>
                <w:szCs w:val="18"/>
              </w:rPr>
            </w:pPr>
            <w:r w:rsidRPr="00F17C88">
              <w:rPr>
                <w:rFonts w:ascii="Arial" w:hAnsi="Arial" w:cs="Arial"/>
                <w:sz w:val="18"/>
                <w:szCs w:val="18"/>
              </w:rPr>
              <w:t xml:space="preserve">Contract Ordering Official CH (Note </w:t>
            </w:r>
            <w:r w:rsidR="00607B49">
              <w:rPr>
                <w:rFonts w:ascii="Arial" w:hAnsi="Arial" w:cs="Arial"/>
                <w:sz w:val="18"/>
                <w:szCs w:val="18"/>
              </w:rPr>
              <w:t>3</w:t>
            </w:r>
            <w:r w:rsidRPr="00F17C88">
              <w:rPr>
                <w:rFonts w:ascii="Arial" w:hAnsi="Arial" w:cs="Arial"/>
                <w:sz w:val="18"/>
                <w:szCs w:val="18"/>
              </w:rPr>
              <w:t xml:space="preserve">) </w:t>
            </w:r>
          </w:p>
          <w:p w14:paraId="609E355F" w14:textId="0636667C" w:rsidR="000201BB" w:rsidRDefault="000201BB" w:rsidP="003606FA">
            <w:pPr>
              <w:pStyle w:val="Default"/>
              <w:ind w:firstLine="0"/>
              <w:rPr>
                <w:rFonts w:ascii="Arial" w:hAnsi="Arial" w:cs="Arial"/>
                <w:sz w:val="18"/>
                <w:szCs w:val="18"/>
              </w:rPr>
            </w:pPr>
          </w:p>
          <w:p w14:paraId="70065998" w14:textId="3EA7FF0D" w:rsidR="00C57CFB" w:rsidRDefault="00C57CFB" w:rsidP="003606FA">
            <w:pPr>
              <w:pStyle w:val="Default"/>
              <w:ind w:firstLine="0"/>
              <w:rPr>
                <w:rFonts w:ascii="Arial" w:hAnsi="Arial" w:cs="Arial"/>
                <w:sz w:val="18"/>
                <w:szCs w:val="18"/>
              </w:rPr>
            </w:pPr>
          </w:p>
          <w:p w14:paraId="4DF05FAD" w14:textId="77777777" w:rsidR="00C57CFB" w:rsidRPr="00F17C88" w:rsidRDefault="00C57CFB" w:rsidP="003606FA">
            <w:pPr>
              <w:pStyle w:val="Default"/>
              <w:ind w:firstLine="0"/>
              <w:rPr>
                <w:rFonts w:ascii="Arial" w:hAnsi="Arial" w:cs="Arial"/>
                <w:sz w:val="18"/>
                <w:szCs w:val="18"/>
              </w:rPr>
            </w:pPr>
          </w:p>
          <w:p w14:paraId="289A0963" w14:textId="3FDD6496" w:rsidR="003A7749" w:rsidRPr="00C57CFB" w:rsidRDefault="000201BB" w:rsidP="003A7749">
            <w:pPr>
              <w:pStyle w:val="Default"/>
              <w:ind w:firstLine="0"/>
              <w:rPr>
                <w:rFonts w:ascii="Arial" w:hAnsi="Arial" w:cs="Arial"/>
                <w:sz w:val="17"/>
                <w:szCs w:val="17"/>
              </w:rPr>
            </w:pPr>
            <w:r w:rsidRPr="00C57CFB">
              <w:rPr>
                <w:rFonts w:ascii="Arial" w:hAnsi="Arial" w:cs="Arial"/>
                <w:sz w:val="17"/>
                <w:szCs w:val="17"/>
              </w:rPr>
              <w:t xml:space="preserve">CHs who will place orders against any contract, </w:t>
            </w:r>
            <w:r w:rsidR="003A7749" w:rsidRPr="00C57CFB">
              <w:rPr>
                <w:rFonts w:ascii="Arial" w:hAnsi="Arial" w:cs="Arial"/>
                <w:sz w:val="17"/>
                <w:szCs w:val="17"/>
              </w:rPr>
              <w:t xml:space="preserve">including GSA </w:t>
            </w:r>
            <w:r w:rsidR="00C57CFB" w:rsidRPr="00C57CFB">
              <w:rPr>
                <w:rFonts w:ascii="Arial" w:hAnsi="Arial" w:cs="Arial"/>
                <w:sz w:val="17"/>
                <w:szCs w:val="17"/>
              </w:rPr>
              <w:t>FSS orders</w:t>
            </w:r>
            <w:r w:rsidR="003A7749" w:rsidRPr="00C57CFB">
              <w:rPr>
                <w:rFonts w:ascii="Arial" w:hAnsi="Arial" w:cs="Arial"/>
                <w:sz w:val="17"/>
                <w:szCs w:val="17"/>
              </w:rPr>
              <w:t xml:space="preserve"> on GSA Advantage and </w:t>
            </w:r>
            <w:proofErr w:type="spellStart"/>
            <w:r w:rsidR="003A7749" w:rsidRPr="00C57CFB">
              <w:rPr>
                <w:rFonts w:ascii="Arial" w:hAnsi="Arial" w:cs="Arial"/>
                <w:sz w:val="17"/>
                <w:szCs w:val="17"/>
              </w:rPr>
              <w:t>FedMall</w:t>
            </w:r>
            <w:proofErr w:type="spellEnd"/>
            <w:r w:rsidR="003A7749" w:rsidRPr="00C57CFB">
              <w:rPr>
                <w:rFonts w:ascii="Arial" w:hAnsi="Arial" w:cs="Arial"/>
                <w:sz w:val="17"/>
                <w:szCs w:val="17"/>
              </w:rPr>
              <w:t xml:space="preserve"> contracts at any dollar level, require </w:t>
            </w:r>
            <w:r w:rsidR="00C57CFB" w:rsidRPr="00C57CFB">
              <w:rPr>
                <w:rFonts w:ascii="Arial" w:hAnsi="Arial" w:cs="Arial"/>
                <w:sz w:val="17"/>
                <w:szCs w:val="17"/>
              </w:rPr>
              <w:t>this</w:t>
            </w:r>
            <w:r w:rsidR="003A7749" w:rsidRPr="00C57CFB">
              <w:rPr>
                <w:rFonts w:ascii="Arial" w:hAnsi="Arial" w:cs="Arial"/>
                <w:sz w:val="17"/>
                <w:szCs w:val="17"/>
              </w:rPr>
              <w:t xml:space="preserve"> </w:t>
            </w:r>
            <w:r w:rsidR="00C57CFB">
              <w:rPr>
                <w:rFonts w:ascii="Arial" w:hAnsi="Arial" w:cs="Arial"/>
                <w:sz w:val="17"/>
                <w:szCs w:val="17"/>
              </w:rPr>
              <w:t xml:space="preserve">Contract Ordering Official CH </w:t>
            </w:r>
            <w:r w:rsidR="003A7749" w:rsidRPr="00C57CFB">
              <w:rPr>
                <w:rFonts w:ascii="Arial" w:hAnsi="Arial" w:cs="Arial"/>
                <w:sz w:val="17"/>
                <w:szCs w:val="17"/>
              </w:rPr>
              <w:t>designation.</w:t>
            </w:r>
          </w:p>
          <w:p w14:paraId="502BD51B" w14:textId="06DCD32E" w:rsidR="000201BB" w:rsidRPr="00F17C88" w:rsidRDefault="000201BB" w:rsidP="003606FA">
            <w:pPr>
              <w:pStyle w:val="Default"/>
              <w:ind w:firstLine="0"/>
              <w:rPr>
                <w:rFonts w:ascii="Arial" w:hAnsi="Arial" w:cs="Arial"/>
                <w:sz w:val="18"/>
                <w:szCs w:val="18"/>
              </w:rPr>
            </w:pPr>
          </w:p>
        </w:tc>
        <w:tc>
          <w:tcPr>
            <w:tcW w:w="1732" w:type="dxa"/>
          </w:tcPr>
          <w:p w14:paraId="3C9B57BB" w14:textId="5C90311A" w:rsidR="003606FA" w:rsidRDefault="003606FA" w:rsidP="003606FA">
            <w:pPr>
              <w:pStyle w:val="Default"/>
              <w:ind w:firstLine="0"/>
              <w:rPr>
                <w:rFonts w:ascii="Arial" w:hAnsi="Arial" w:cs="Arial"/>
                <w:sz w:val="18"/>
                <w:szCs w:val="18"/>
              </w:rPr>
            </w:pPr>
            <w:r w:rsidRPr="00F17C88">
              <w:rPr>
                <w:rFonts w:ascii="Arial" w:hAnsi="Arial" w:cs="Arial"/>
                <w:sz w:val="18"/>
                <w:szCs w:val="18"/>
              </w:rPr>
              <w:t xml:space="preserve">FAR 1.603-3(a) </w:t>
            </w:r>
          </w:p>
          <w:p w14:paraId="1D0D1CA4" w14:textId="77777777" w:rsidR="00283DF8" w:rsidRPr="005D37B4" w:rsidRDefault="00283DF8" w:rsidP="00283DF8">
            <w:pPr>
              <w:pStyle w:val="Default"/>
              <w:ind w:firstLine="0"/>
              <w:rPr>
                <w:rFonts w:ascii="Arial" w:hAnsi="Arial" w:cs="Arial"/>
                <w:sz w:val="18"/>
                <w:szCs w:val="18"/>
              </w:rPr>
            </w:pPr>
            <w:r w:rsidRPr="005D37B4">
              <w:rPr>
                <w:rFonts w:ascii="Arial" w:hAnsi="Arial" w:cs="Arial"/>
                <w:sz w:val="18"/>
                <w:szCs w:val="18"/>
              </w:rPr>
              <w:t>FAR 8.4</w:t>
            </w:r>
          </w:p>
          <w:p w14:paraId="1B108DE1" w14:textId="77777777" w:rsidR="00283DF8" w:rsidRPr="005D37B4" w:rsidRDefault="00283DF8" w:rsidP="00283DF8">
            <w:pPr>
              <w:pStyle w:val="Default"/>
              <w:ind w:firstLine="0"/>
              <w:rPr>
                <w:rFonts w:ascii="Arial" w:hAnsi="Arial" w:cs="Arial"/>
                <w:sz w:val="18"/>
                <w:szCs w:val="18"/>
              </w:rPr>
            </w:pPr>
            <w:r w:rsidRPr="005D37B4">
              <w:rPr>
                <w:rFonts w:ascii="Arial" w:hAnsi="Arial" w:cs="Arial"/>
                <w:sz w:val="18"/>
                <w:szCs w:val="18"/>
              </w:rPr>
              <w:t>FAR 13.301(b) FAR 13.301(c)(2)</w:t>
            </w:r>
            <w:r w:rsidRPr="005D37B4">
              <w:rPr>
                <w:rFonts w:ascii="Arial" w:hAnsi="Arial" w:cs="Arial"/>
                <w:sz w:val="18"/>
                <w:szCs w:val="18"/>
              </w:rPr>
              <w:br/>
            </w:r>
          </w:p>
          <w:p w14:paraId="651FC375" w14:textId="77777777" w:rsidR="00283DF8" w:rsidRPr="005D37B4" w:rsidRDefault="00283DF8" w:rsidP="00283DF8">
            <w:pPr>
              <w:pStyle w:val="Default"/>
              <w:ind w:firstLine="0"/>
              <w:rPr>
                <w:rFonts w:ascii="Arial" w:hAnsi="Arial" w:cs="Arial"/>
                <w:sz w:val="18"/>
                <w:szCs w:val="18"/>
              </w:rPr>
            </w:pPr>
            <w:r w:rsidRPr="005D37B4">
              <w:rPr>
                <w:rFonts w:ascii="Arial" w:hAnsi="Arial" w:cs="Arial"/>
                <w:sz w:val="18"/>
                <w:szCs w:val="18"/>
              </w:rPr>
              <w:t>AFARS 5113.202-90(c)</w:t>
            </w:r>
          </w:p>
          <w:p w14:paraId="0E9A4DBA" w14:textId="77777777" w:rsidR="00283DF8" w:rsidRPr="005D37B4" w:rsidRDefault="00283DF8" w:rsidP="00283DF8">
            <w:pPr>
              <w:pStyle w:val="Default"/>
              <w:ind w:firstLine="0"/>
              <w:rPr>
                <w:rFonts w:ascii="Arial" w:hAnsi="Arial" w:cs="Arial"/>
                <w:sz w:val="18"/>
                <w:szCs w:val="18"/>
              </w:rPr>
            </w:pPr>
          </w:p>
          <w:p w14:paraId="50A49377" w14:textId="77777777" w:rsidR="00283DF8" w:rsidRDefault="00283DF8" w:rsidP="00283DF8">
            <w:pPr>
              <w:pStyle w:val="Default"/>
              <w:ind w:firstLine="0"/>
              <w:rPr>
                <w:rFonts w:ascii="Arial" w:hAnsi="Arial" w:cs="Arial"/>
                <w:sz w:val="18"/>
                <w:szCs w:val="18"/>
              </w:rPr>
            </w:pPr>
            <w:r w:rsidRPr="005D37B4">
              <w:rPr>
                <w:rFonts w:ascii="Arial" w:hAnsi="Arial" w:cs="Arial"/>
                <w:sz w:val="18"/>
                <w:szCs w:val="18"/>
              </w:rPr>
              <w:t>DPC JAM Role Descriptions Guide</w:t>
            </w:r>
          </w:p>
          <w:p w14:paraId="54BA0D3A" w14:textId="77777777" w:rsidR="00283DF8" w:rsidRDefault="00283DF8" w:rsidP="00283DF8">
            <w:pPr>
              <w:pStyle w:val="Default"/>
              <w:ind w:firstLine="0"/>
              <w:rPr>
                <w:rFonts w:ascii="Arial" w:hAnsi="Arial" w:cs="Arial"/>
                <w:sz w:val="18"/>
                <w:szCs w:val="18"/>
              </w:rPr>
            </w:pPr>
          </w:p>
          <w:p w14:paraId="79E84FBE" w14:textId="77777777" w:rsidR="003606FA" w:rsidRDefault="003606FA" w:rsidP="003606FA">
            <w:pPr>
              <w:pStyle w:val="Default"/>
              <w:rPr>
                <w:rFonts w:ascii="Arial" w:hAnsi="Arial" w:cs="Arial"/>
                <w:sz w:val="18"/>
                <w:szCs w:val="18"/>
              </w:rPr>
            </w:pPr>
          </w:p>
          <w:p w14:paraId="2E81827E" w14:textId="7A1C0AD9" w:rsidR="00BF0C22" w:rsidRPr="00F17C88" w:rsidRDefault="00BF0C22" w:rsidP="003606FA">
            <w:pPr>
              <w:pStyle w:val="Default"/>
              <w:rPr>
                <w:rFonts w:ascii="Arial" w:hAnsi="Arial" w:cs="Arial"/>
                <w:sz w:val="18"/>
                <w:szCs w:val="18"/>
              </w:rPr>
            </w:pPr>
          </w:p>
        </w:tc>
        <w:tc>
          <w:tcPr>
            <w:tcW w:w="1350" w:type="dxa"/>
          </w:tcPr>
          <w:p w14:paraId="3977E248" w14:textId="77777777" w:rsidR="003606FA" w:rsidRPr="00F17C88" w:rsidRDefault="003606FA" w:rsidP="003606FA">
            <w:pPr>
              <w:pStyle w:val="Default"/>
              <w:ind w:firstLine="0"/>
              <w:rPr>
                <w:rFonts w:ascii="Arial" w:hAnsi="Arial" w:cs="Arial"/>
                <w:sz w:val="18"/>
                <w:szCs w:val="18"/>
              </w:rPr>
            </w:pPr>
            <w:r w:rsidRPr="00F17C88">
              <w:rPr>
                <w:rFonts w:ascii="Arial" w:hAnsi="Arial" w:cs="Arial"/>
                <w:sz w:val="18"/>
                <w:szCs w:val="18"/>
              </w:rPr>
              <w:t xml:space="preserve">Simplified Acquisition Threshold </w:t>
            </w:r>
          </w:p>
          <w:p w14:paraId="4730BB13" w14:textId="1682A859" w:rsidR="003606FA" w:rsidRPr="00F17C88" w:rsidRDefault="003606FA" w:rsidP="003606FA">
            <w:pPr>
              <w:pStyle w:val="Default"/>
              <w:ind w:firstLine="0"/>
              <w:rPr>
                <w:rFonts w:ascii="Arial" w:hAnsi="Arial" w:cs="Arial"/>
                <w:sz w:val="18"/>
                <w:szCs w:val="18"/>
              </w:rPr>
            </w:pPr>
            <w:r w:rsidRPr="00F17C88">
              <w:rPr>
                <w:rFonts w:ascii="Arial" w:hAnsi="Arial" w:cs="Arial"/>
                <w:sz w:val="18"/>
                <w:szCs w:val="18"/>
              </w:rPr>
              <w:t xml:space="preserve">(Note </w:t>
            </w:r>
            <w:r w:rsidR="00607B49">
              <w:rPr>
                <w:rFonts w:ascii="Arial" w:hAnsi="Arial" w:cs="Arial"/>
                <w:sz w:val="18"/>
                <w:szCs w:val="18"/>
              </w:rPr>
              <w:t>4</w:t>
            </w:r>
            <w:r w:rsidRPr="00F17C88">
              <w:rPr>
                <w:rFonts w:ascii="Arial" w:hAnsi="Arial" w:cs="Arial"/>
                <w:sz w:val="18"/>
                <w:szCs w:val="18"/>
              </w:rPr>
              <w:t xml:space="preserve">) </w:t>
            </w:r>
          </w:p>
          <w:p w14:paraId="3385965A" w14:textId="77777777" w:rsidR="00DF5167" w:rsidRPr="00F17C88" w:rsidRDefault="00DF5167" w:rsidP="003606FA">
            <w:pPr>
              <w:pStyle w:val="Default"/>
              <w:ind w:firstLine="0"/>
              <w:rPr>
                <w:rFonts w:ascii="Arial" w:hAnsi="Arial" w:cs="Arial"/>
                <w:sz w:val="18"/>
                <w:szCs w:val="18"/>
              </w:rPr>
            </w:pPr>
          </w:p>
          <w:p w14:paraId="26E5DB5B" w14:textId="3AA2E567" w:rsidR="00DF5167" w:rsidRPr="00F17C88" w:rsidRDefault="00DF5167" w:rsidP="00DF5167">
            <w:pPr>
              <w:ind w:firstLine="0"/>
              <w:rPr>
                <w:rFonts w:cs="Arial"/>
                <w:sz w:val="18"/>
                <w:szCs w:val="18"/>
              </w:rPr>
            </w:pPr>
            <w:r w:rsidRPr="00F17C88">
              <w:rPr>
                <w:rFonts w:cs="Arial"/>
                <w:sz w:val="18"/>
                <w:szCs w:val="18"/>
              </w:rPr>
              <w:t>$250</w:t>
            </w:r>
            <w:r w:rsidR="002E00DF">
              <w:rPr>
                <w:rFonts w:cs="Arial"/>
                <w:sz w:val="18"/>
                <w:szCs w:val="18"/>
              </w:rPr>
              <w:t xml:space="preserve">,000 </w:t>
            </w:r>
            <w:r w:rsidRPr="00F17C88">
              <w:rPr>
                <w:rFonts w:cs="Arial"/>
                <w:sz w:val="18"/>
                <w:szCs w:val="18"/>
              </w:rPr>
              <w:t xml:space="preserve">for CHs </w:t>
            </w:r>
            <w:r w:rsidR="004B3681" w:rsidRPr="00F17C88">
              <w:rPr>
                <w:rFonts w:cs="Arial"/>
                <w:sz w:val="18"/>
                <w:szCs w:val="18"/>
              </w:rPr>
              <w:t>that are trained contracting professionals in the con</w:t>
            </w:r>
            <w:r w:rsidRPr="00F17C88">
              <w:rPr>
                <w:rFonts w:cs="Arial"/>
                <w:sz w:val="18"/>
                <w:szCs w:val="18"/>
              </w:rPr>
              <w:t>tracting office</w:t>
            </w:r>
            <w:r w:rsidR="004B3681" w:rsidRPr="00F17C88">
              <w:rPr>
                <w:rFonts w:cs="Arial"/>
                <w:sz w:val="18"/>
                <w:szCs w:val="18"/>
              </w:rPr>
              <w:t xml:space="preserve"> (1102s)</w:t>
            </w:r>
          </w:p>
          <w:p w14:paraId="5B1CF1AC" w14:textId="77777777" w:rsidR="00DF5167" w:rsidRPr="00F17C88" w:rsidRDefault="00DF5167" w:rsidP="00DF5167">
            <w:pPr>
              <w:pStyle w:val="Default"/>
              <w:ind w:firstLine="0"/>
              <w:rPr>
                <w:rFonts w:ascii="Arial" w:hAnsi="Arial" w:cs="Arial"/>
                <w:sz w:val="18"/>
                <w:szCs w:val="18"/>
              </w:rPr>
            </w:pPr>
          </w:p>
          <w:p w14:paraId="0070357F" w14:textId="3CB4D766" w:rsidR="00DF5167" w:rsidRPr="00F17C88" w:rsidRDefault="00DF5167" w:rsidP="00DF5167">
            <w:pPr>
              <w:pStyle w:val="Default"/>
              <w:ind w:firstLine="0"/>
              <w:rPr>
                <w:rFonts w:ascii="Arial" w:hAnsi="Arial" w:cs="Arial"/>
                <w:sz w:val="18"/>
                <w:szCs w:val="18"/>
              </w:rPr>
            </w:pPr>
            <w:r w:rsidRPr="00F17C88">
              <w:rPr>
                <w:rFonts w:ascii="Arial" w:hAnsi="Arial" w:cs="Arial"/>
                <w:sz w:val="18"/>
                <w:szCs w:val="18"/>
              </w:rPr>
              <w:t>$25</w:t>
            </w:r>
            <w:r w:rsidR="002E00DF">
              <w:rPr>
                <w:rFonts w:ascii="Arial" w:hAnsi="Arial" w:cs="Arial"/>
                <w:sz w:val="18"/>
                <w:szCs w:val="18"/>
              </w:rPr>
              <w:t xml:space="preserve">,000 </w:t>
            </w:r>
            <w:r w:rsidRPr="00F17C88">
              <w:rPr>
                <w:rFonts w:ascii="Arial" w:hAnsi="Arial" w:cs="Arial"/>
                <w:sz w:val="18"/>
                <w:szCs w:val="18"/>
              </w:rPr>
              <w:t>for CHs outside a contracting office</w:t>
            </w:r>
          </w:p>
        </w:tc>
        <w:tc>
          <w:tcPr>
            <w:tcW w:w="3690" w:type="dxa"/>
          </w:tcPr>
          <w:p w14:paraId="65C0EB74" w14:textId="77777777" w:rsidR="009E54CA" w:rsidRPr="00BA719A" w:rsidRDefault="003606FA" w:rsidP="003606FA">
            <w:pPr>
              <w:pStyle w:val="Default"/>
              <w:ind w:firstLine="0"/>
              <w:rPr>
                <w:rFonts w:ascii="Arial" w:hAnsi="Arial" w:cs="Arial"/>
                <w:sz w:val="18"/>
                <w:szCs w:val="18"/>
              </w:rPr>
            </w:pPr>
            <w:r w:rsidRPr="00F17C88">
              <w:rPr>
                <w:rFonts w:ascii="Arial" w:hAnsi="Arial" w:cs="Arial"/>
                <w:sz w:val="18"/>
                <w:szCs w:val="18"/>
              </w:rPr>
              <w:t xml:space="preserve">Grants authority to place and pay for authorized </w:t>
            </w:r>
            <w:r w:rsidRPr="00BA719A">
              <w:rPr>
                <w:rFonts w:ascii="Arial" w:hAnsi="Arial" w:cs="Arial"/>
                <w:sz w:val="18"/>
                <w:szCs w:val="18"/>
              </w:rPr>
              <w:t>GPC purchases against</w:t>
            </w:r>
            <w:r w:rsidR="00E17DCE" w:rsidRPr="00BA719A">
              <w:rPr>
                <w:rFonts w:ascii="Arial" w:hAnsi="Arial" w:cs="Arial"/>
                <w:sz w:val="18"/>
                <w:szCs w:val="18"/>
              </w:rPr>
              <w:t xml:space="preserve"> the following</w:t>
            </w:r>
            <w:r w:rsidRPr="00BA719A">
              <w:rPr>
                <w:rFonts w:ascii="Arial" w:hAnsi="Arial" w:cs="Arial"/>
                <w:sz w:val="18"/>
                <w:szCs w:val="18"/>
              </w:rPr>
              <w:t>:</w:t>
            </w:r>
          </w:p>
          <w:p w14:paraId="1E006625" w14:textId="77777777" w:rsidR="009E54CA" w:rsidRPr="00BA719A" w:rsidRDefault="009E54CA" w:rsidP="003606FA">
            <w:pPr>
              <w:pStyle w:val="Default"/>
              <w:ind w:firstLine="0"/>
              <w:rPr>
                <w:rFonts w:ascii="Arial" w:hAnsi="Arial" w:cs="Arial"/>
                <w:sz w:val="18"/>
                <w:szCs w:val="18"/>
              </w:rPr>
            </w:pPr>
          </w:p>
          <w:p w14:paraId="105B5550" w14:textId="77777777" w:rsidR="009E54CA" w:rsidRPr="00BA719A" w:rsidRDefault="009E54CA" w:rsidP="009E54CA">
            <w:pPr>
              <w:pStyle w:val="Default"/>
              <w:ind w:firstLine="0"/>
              <w:rPr>
                <w:rFonts w:ascii="Arial" w:hAnsi="Arial" w:cs="Arial"/>
                <w:sz w:val="18"/>
                <w:szCs w:val="18"/>
              </w:rPr>
            </w:pPr>
            <w:r w:rsidRPr="00BA719A">
              <w:rPr>
                <w:rFonts w:ascii="Arial" w:hAnsi="Arial" w:cs="Arial"/>
                <w:sz w:val="18"/>
                <w:szCs w:val="18"/>
              </w:rPr>
              <w:t>1) Orders from GSA federal supply schedule contracts.</w:t>
            </w:r>
          </w:p>
          <w:p w14:paraId="1AE49690" w14:textId="77777777" w:rsidR="009E54CA" w:rsidRPr="00BA719A" w:rsidRDefault="009E54CA" w:rsidP="009E54CA">
            <w:pPr>
              <w:pStyle w:val="Default"/>
              <w:ind w:firstLine="0"/>
              <w:rPr>
                <w:rFonts w:ascii="Arial" w:hAnsi="Arial" w:cs="Arial"/>
                <w:sz w:val="18"/>
                <w:szCs w:val="18"/>
              </w:rPr>
            </w:pPr>
          </w:p>
          <w:p w14:paraId="4E70C424" w14:textId="2F799334" w:rsidR="009E54CA" w:rsidRPr="00BA719A" w:rsidRDefault="009E54CA" w:rsidP="009E54CA">
            <w:pPr>
              <w:pStyle w:val="Default"/>
              <w:ind w:firstLine="0"/>
              <w:rPr>
                <w:rFonts w:ascii="Arial" w:hAnsi="Arial" w:cs="Arial"/>
                <w:sz w:val="18"/>
                <w:szCs w:val="18"/>
              </w:rPr>
            </w:pPr>
            <w:r w:rsidRPr="00BA719A">
              <w:rPr>
                <w:rFonts w:ascii="Arial" w:hAnsi="Arial" w:cs="Arial"/>
                <w:sz w:val="18"/>
                <w:szCs w:val="18"/>
              </w:rPr>
              <w:t xml:space="preserve">2) Orders from </w:t>
            </w:r>
            <w:proofErr w:type="spellStart"/>
            <w:r w:rsidRPr="00BA719A">
              <w:rPr>
                <w:rFonts w:ascii="Arial" w:hAnsi="Arial" w:cs="Arial"/>
                <w:sz w:val="18"/>
                <w:szCs w:val="18"/>
              </w:rPr>
              <w:t>FedMall</w:t>
            </w:r>
            <w:proofErr w:type="spellEnd"/>
            <w:r w:rsidRPr="00BA719A">
              <w:rPr>
                <w:rFonts w:ascii="Arial" w:hAnsi="Arial" w:cs="Arial"/>
                <w:sz w:val="18"/>
                <w:szCs w:val="18"/>
              </w:rPr>
              <w:t xml:space="preserve"> contracts, C</w:t>
            </w:r>
            <w:r w:rsidR="00F5257E">
              <w:rPr>
                <w:rFonts w:ascii="Arial" w:hAnsi="Arial" w:cs="Arial"/>
                <w:sz w:val="18"/>
                <w:szCs w:val="18"/>
              </w:rPr>
              <w:t>omputer Hardware Enterprise Software and Solutions (C</w:t>
            </w:r>
            <w:r w:rsidRPr="00BA719A">
              <w:rPr>
                <w:rFonts w:ascii="Arial" w:hAnsi="Arial" w:cs="Arial"/>
                <w:sz w:val="18"/>
                <w:szCs w:val="18"/>
              </w:rPr>
              <w:t>HESS</w:t>
            </w:r>
            <w:r w:rsidR="00F5257E">
              <w:rPr>
                <w:rFonts w:ascii="Arial" w:hAnsi="Arial" w:cs="Arial"/>
                <w:sz w:val="18"/>
                <w:szCs w:val="18"/>
              </w:rPr>
              <w:t>)</w:t>
            </w:r>
            <w:r w:rsidRPr="00BA719A">
              <w:rPr>
                <w:rFonts w:ascii="Arial" w:hAnsi="Arial" w:cs="Arial"/>
                <w:sz w:val="18"/>
                <w:szCs w:val="18"/>
              </w:rPr>
              <w:t xml:space="preserve"> IDIQ contracts, Governmentwide acquisition, and multi-agency contracts.</w:t>
            </w:r>
          </w:p>
          <w:p w14:paraId="63468020" w14:textId="77777777" w:rsidR="003606FA" w:rsidRPr="00F17C88" w:rsidRDefault="003606FA" w:rsidP="003606FA">
            <w:pPr>
              <w:pStyle w:val="Default"/>
              <w:ind w:firstLine="0"/>
              <w:rPr>
                <w:rFonts w:ascii="Arial" w:hAnsi="Arial" w:cs="Arial"/>
                <w:sz w:val="18"/>
                <w:szCs w:val="18"/>
              </w:rPr>
            </w:pPr>
            <w:r w:rsidRPr="00F17C88">
              <w:rPr>
                <w:rFonts w:ascii="Arial" w:hAnsi="Arial" w:cs="Arial"/>
                <w:sz w:val="18"/>
                <w:szCs w:val="18"/>
              </w:rPr>
              <w:t xml:space="preserve"> </w:t>
            </w:r>
          </w:p>
          <w:p w14:paraId="22AE27DD" w14:textId="36D07C0D" w:rsidR="003606FA" w:rsidRPr="00F17C88" w:rsidRDefault="00D461AD" w:rsidP="00D461AD">
            <w:pPr>
              <w:pStyle w:val="Default"/>
              <w:tabs>
                <w:tab w:val="left" w:pos="168"/>
              </w:tabs>
              <w:ind w:left="-12" w:firstLine="12"/>
              <w:rPr>
                <w:rFonts w:ascii="Arial" w:hAnsi="Arial" w:cs="Arial"/>
                <w:sz w:val="18"/>
                <w:szCs w:val="18"/>
              </w:rPr>
            </w:pPr>
            <w:r w:rsidRPr="00F17C88">
              <w:rPr>
                <w:rFonts w:ascii="Arial" w:hAnsi="Arial" w:cs="Arial"/>
                <w:sz w:val="18"/>
                <w:szCs w:val="18"/>
              </w:rPr>
              <w:t>3)</w:t>
            </w:r>
            <w:r w:rsidRPr="00F17C88">
              <w:rPr>
                <w:rFonts w:ascii="Arial" w:hAnsi="Arial" w:cs="Arial"/>
                <w:sz w:val="18"/>
                <w:szCs w:val="18"/>
              </w:rPr>
              <w:tab/>
            </w:r>
            <w:r w:rsidR="00AC73B1">
              <w:rPr>
                <w:rFonts w:ascii="Arial" w:hAnsi="Arial" w:cs="Arial"/>
                <w:sz w:val="18"/>
                <w:szCs w:val="18"/>
              </w:rPr>
              <w:t xml:space="preserve"> </w:t>
            </w:r>
            <w:r w:rsidR="003606FA" w:rsidRPr="00F17C88">
              <w:rPr>
                <w:rFonts w:ascii="Arial" w:hAnsi="Arial" w:cs="Arial"/>
                <w:sz w:val="18"/>
                <w:szCs w:val="18"/>
              </w:rPr>
              <w:t xml:space="preserve">Indefinite Delivery, Time-and-Material, or Labor-Hour contracts that have firm fixed prices and pre-arranged terms and conditions that were awarded by a warranted contracting Officer (KO) who designated the CH, to place orders. The </w:t>
            </w:r>
            <w:r w:rsidR="001E72C7" w:rsidRPr="00F17C88">
              <w:rPr>
                <w:rFonts w:ascii="Arial" w:hAnsi="Arial" w:cs="Arial"/>
                <w:sz w:val="18"/>
                <w:szCs w:val="18"/>
              </w:rPr>
              <w:t>KO</w:t>
            </w:r>
            <w:r w:rsidR="003606FA" w:rsidRPr="00F17C88">
              <w:rPr>
                <w:rFonts w:ascii="Arial" w:hAnsi="Arial" w:cs="Arial"/>
                <w:sz w:val="18"/>
                <w:szCs w:val="18"/>
              </w:rPr>
              <w:t xml:space="preserve"> is responsible for performing compliance oversight and repo</w:t>
            </w:r>
            <w:r w:rsidR="004B3681" w:rsidRPr="00F17C88">
              <w:rPr>
                <w:rFonts w:ascii="Arial" w:hAnsi="Arial" w:cs="Arial"/>
                <w:sz w:val="18"/>
                <w:szCs w:val="18"/>
              </w:rPr>
              <w:t xml:space="preserve">rting any concerns to the A/OPC.  </w:t>
            </w:r>
          </w:p>
          <w:p w14:paraId="0E3C13C4" w14:textId="77777777" w:rsidR="003606FA" w:rsidRPr="00F17C88" w:rsidRDefault="003606FA" w:rsidP="003606FA">
            <w:pPr>
              <w:pStyle w:val="Default"/>
              <w:rPr>
                <w:rFonts w:ascii="Arial" w:hAnsi="Arial" w:cs="Arial"/>
                <w:sz w:val="18"/>
                <w:szCs w:val="18"/>
              </w:rPr>
            </w:pPr>
            <w:r w:rsidRPr="00F17C88">
              <w:rPr>
                <w:rFonts w:ascii="Arial" w:hAnsi="Arial" w:cs="Arial"/>
                <w:sz w:val="18"/>
                <w:szCs w:val="18"/>
              </w:rPr>
              <w:t xml:space="preserve"> </w:t>
            </w:r>
          </w:p>
          <w:p w14:paraId="6EB21A29" w14:textId="13047DB2" w:rsidR="00604089" w:rsidRDefault="006603B2" w:rsidP="004B3681">
            <w:pPr>
              <w:pStyle w:val="Default"/>
              <w:ind w:firstLine="0"/>
              <w:rPr>
                <w:rFonts w:ascii="Arial" w:hAnsi="Arial" w:cs="Arial"/>
                <w:sz w:val="18"/>
                <w:szCs w:val="18"/>
              </w:rPr>
            </w:pPr>
            <w:r w:rsidRPr="00BA719A">
              <w:rPr>
                <w:rFonts w:ascii="Arial" w:hAnsi="Arial" w:cs="Arial"/>
                <w:sz w:val="18"/>
                <w:szCs w:val="18"/>
              </w:rPr>
              <w:t xml:space="preserve">Contract Ordering Official </w:t>
            </w:r>
            <w:r w:rsidR="004B3681" w:rsidRPr="00BA719A">
              <w:rPr>
                <w:rFonts w:ascii="Arial" w:hAnsi="Arial" w:cs="Arial"/>
                <w:sz w:val="18"/>
                <w:szCs w:val="18"/>
              </w:rPr>
              <w:t xml:space="preserve">training must be completed </w:t>
            </w:r>
            <w:r w:rsidR="00D05F36" w:rsidRPr="00BA719A">
              <w:rPr>
                <w:rFonts w:ascii="Arial" w:hAnsi="Arial" w:cs="Arial"/>
                <w:sz w:val="18"/>
                <w:szCs w:val="18"/>
              </w:rPr>
              <w:t xml:space="preserve">before using </w:t>
            </w:r>
            <w:r w:rsidR="004B3681" w:rsidRPr="00BA719A">
              <w:rPr>
                <w:rFonts w:ascii="Arial" w:hAnsi="Arial" w:cs="Arial"/>
                <w:sz w:val="18"/>
                <w:szCs w:val="18"/>
              </w:rPr>
              <w:t xml:space="preserve">this authority. </w:t>
            </w:r>
            <w:r w:rsidR="00FB631E" w:rsidRPr="00BA719A">
              <w:rPr>
                <w:rFonts w:ascii="Arial" w:hAnsi="Arial" w:cs="Arial"/>
                <w:sz w:val="18"/>
                <w:szCs w:val="18"/>
              </w:rPr>
              <w:t xml:space="preserve">This </w:t>
            </w:r>
            <w:r w:rsidR="007A3791" w:rsidRPr="00BA719A">
              <w:rPr>
                <w:rFonts w:ascii="Arial" w:hAnsi="Arial" w:cs="Arial"/>
                <w:sz w:val="18"/>
                <w:szCs w:val="18"/>
              </w:rPr>
              <w:t>a</w:t>
            </w:r>
            <w:r w:rsidR="00FB631E" w:rsidRPr="00BA719A">
              <w:rPr>
                <w:rFonts w:ascii="Arial" w:hAnsi="Arial" w:cs="Arial"/>
                <w:sz w:val="18"/>
                <w:szCs w:val="18"/>
              </w:rPr>
              <w:t xml:space="preserve">ppointment can only be granted to individuals who have completed training commensurate with their delegated authority and as approved by the CPM (i.e., completion of CLG 0010 is not sufficient). </w:t>
            </w:r>
            <w:r w:rsidR="004B3681" w:rsidRPr="00FB631E">
              <w:rPr>
                <w:rFonts w:ascii="Arial" w:hAnsi="Arial" w:cs="Arial"/>
                <w:color w:val="FF0000"/>
                <w:sz w:val="18"/>
                <w:szCs w:val="18"/>
              </w:rPr>
              <w:t xml:space="preserve"> </w:t>
            </w:r>
          </w:p>
          <w:p w14:paraId="148E7736" w14:textId="77777777" w:rsidR="00604089" w:rsidRDefault="00604089" w:rsidP="004B3681">
            <w:pPr>
              <w:pStyle w:val="Default"/>
              <w:ind w:firstLine="0"/>
              <w:rPr>
                <w:rFonts w:ascii="Arial" w:hAnsi="Arial" w:cs="Arial"/>
                <w:sz w:val="18"/>
                <w:szCs w:val="18"/>
              </w:rPr>
            </w:pPr>
          </w:p>
          <w:p w14:paraId="619EF2BF" w14:textId="77777777" w:rsidR="001B5519" w:rsidRPr="00F17C88" w:rsidRDefault="001B5519" w:rsidP="001B5519">
            <w:pPr>
              <w:pStyle w:val="Default"/>
              <w:ind w:firstLine="0"/>
              <w:rPr>
                <w:rFonts w:ascii="Arial" w:hAnsi="Arial" w:cs="Arial"/>
                <w:sz w:val="18"/>
                <w:szCs w:val="18"/>
              </w:rPr>
            </w:pPr>
            <w:r w:rsidRPr="00BA719A">
              <w:rPr>
                <w:rFonts w:ascii="Arial" w:hAnsi="Arial" w:cs="Arial"/>
                <w:sz w:val="18"/>
                <w:szCs w:val="18"/>
              </w:rPr>
              <w:t>A/OPCs must ensure additional controls and oversight procedures are in place before granting this authority.</w:t>
            </w:r>
            <w:r w:rsidRPr="00F17C88">
              <w:rPr>
                <w:rFonts w:ascii="Arial" w:hAnsi="Arial" w:cs="Arial"/>
                <w:sz w:val="18"/>
                <w:szCs w:val="18"/>
              </w:rPr>
              <w:t xml:space="preserve">  </w:t>
            </w:r>
          </w:p>
          <w:p w14:paraId="3AB345AE" w14:textId="41A02B18" w:rsidR="003606FA" w:rsidRPr="001B5519" w:rsidRDefault="003606FA" w:rsidP="003606FA">
            <w:pPr>
              <w:pStyle w:val="Default"/>
              <w:ind w:firstLine="0"/>
              <w:rPr>
                <w:rFonts w:ascii="Arial" w:hAnsi="Arial" w:cs="Arial"/>
                <w:strike/>
                <w:sz w:val="18"/>
                <w:szCs w:val="18"/>
              </w:rPr>
            </w:pPr>
          </w:p>
        </w:tc>
        <w:tc>
          <w:tcPr>
            <w:tcW w:w="550" w:type="dxa"/>
          </w:tcPr>
          <w:p w14:paraId="5DB20D7D" w14:textId="77777777" w:rsidR="00C57CFB" w:rsidRDefault="00C57CFB" w:rsidP="00C57CFB">
            <w:pPr>
              <w:ind w:firstLine="0"/>
              <w:rPr>
                <w:rFonts w:cs="Arial"/>
                <w:b/>
                <w:bCs/>
                <w:sz w:val="18"/>
                <w:szCs w:val="18"/>
              </w:rPr>
            </w:pPr>
          </w:p>
          <w:p w14:paraId="0A85009A" w14:textId="55CE12BF" w:rsidR="003606FA" w:rsidRPr="00C57CFB" w:rsidRDefault="00706F35" w:rsidP="00C57CFB">
            <w:pPr>
              <w:ind w:firstLine="0"/>
              <w:jc w:val="center"/>
              <w:rPr>
                <w:rFonts w:cs="Arial"/>
                <w:b/>
                <w:bCs/>
                <w:sz w:val="18"/>
                <w:szCs w:val="18"/>
              </w:rPr>
            </w:pPr>
            <w:r w:rsidRPr="00C57CFB">
              <w:rPr>
                <w:rFonts w:cs="Arial"/>
                <w:b/>
                <w:bCs/>
                <w:sz w:val="18"/>
                <w:szCs w:val="18"/>
              </w:rPr>
              <w:t>X</w:t>
            </w:r>
          </w:p>
        </w:tc>
      </w:tr>
      <w:tr w:rsidR="003606FA" w14:paraId="5FA0A9B1" w14:textId="77777777" w:rsidTr="00383B27">
        <w:trPr>
          <w:jc w:val="center"/>
        </w:trPr>
        <w:tc>
          <w:tcPr>
            <w:tcW w:w="445" w:type="dxa"/>
          </w:tcPr>
          <w:p w14:paraId="39DCAE5D" w14:textId="77777777" w:rsidR="003606FA" w:rsidRPr="00F17C88" w:rsidRDefault="003606FA" w:rsidP="00562FCE">
            <w:pPr>
              <w:ind w:firstLine="0"/>
              <w:jc w:val="center"/>
              <w:rPr>
                <w:rFonts w:cs="Arial"/>
                <w:sz w:val="18"/>
                <w:szCs w:val="18"/>
              </w:rPr>
            </w:pPr>
            <w:r w:rsidRPr="00F17C88">
              <w:rPr>
                <w:rFonts w:cs="Arial"/>
                <w:sz w:val="18"/>
                <w:szCs w:val="18"/>
              </w:rPr>
              <w:t>7</w:t>
            </w:r>
          </w:p>
        </w:tc>
        <w:tc>
          <w:tcPr>
            <w:tcW w:w="1318" w:type="dxa"/>
          </w:tcPr>
          <w:p w14:paraId="621A00BF" w14:textId="160F011F" w:rsidR="003606FA" w:rsidRPr="00F17C88" w:rsidRDefault="003606FA" w:rsidP="003606FA">
            <w:pPr>
              <w:pStyle w:val="Default"/>
              <w:ind w:firstLine="0"/>
              <w:rPr>
                <w:rFonts w:ascii="Arial" w:hAnsi="Arial" w:cs="Arial"/>
                <w:sz w:val="18"/>
                <w:szCs w:val="18"/>
              </w:rPr>
            </w:pPr>
            <w:r w:rsidRPr="00F17C88">
              <w:rPr>
                <w:rFonts w:ascii="Arial" w:hAnsi="Arial" w:cs="Arial"/>
                <w:sz w:val="18"/>
                <w:szCs w:val="18"/>
              </w:rPr>
              <w:t xml:space="preserve">Overseas Simplified Acquisition CH (Note </w:t>
            </w:r>
            <w:r w:rsidR="00290B6A">
              <w:rPr>
                <w:rFonts w:ascii="Arial" w:hAnsi="Arial" w:cs="Arial"/>
                <w:sz w:val="18"/>
                <w:szCs w:val="18"/>
              </w:rPr>
              <w:t>3</w:t>
            </w:r>
            <w:r w:rsidRPr="00F17C88">
              <w:rPr>
                <w:rFonts w:ascii="Arial" w:hAnsi="Arial" w:cs="Arial"/>
                <w:sz w:val="18"/>
                <w:szCs w:val="18"/>
              </w:rPr>
              <w:t xml:space="preserve">) </w:t>
            </w:r>
          </w:p>
        </w:tc>
        <w:tc>
          <w:tcPr>
            <w:tcW w:w="1732" w:type="dxa"/>
          </w:tcPr>
          <w:p w14:paraId="1A9B8CDC" w14:textId="66218523" w:rsidR="003606FA" w:rsidRPr="00F17C88" w:rsidRDefault="003606FA" w:rsidP="003606FA">
            <w:pPr>
              <w:pStyle w:val="Default"/>
              <w:ind w:firstLine="0"/>
              <w:rPr>
                <w:rFonts w:ascii="Arial" w:hAnsi="Arial" w:cs="Arial"/>
                <w:sz w:val="18"/>
                <w:szCs w:val="18"/>
              </w:rPr>
            </w:pPr>
            <w:r w:rsidRPr="00F17C88">
              <w:rPr>
                <w:rFonts w:ascii="Arial" w:hAnsi="Arial" w:cs="Arial"/>
                <w:sz w:val="18"/>
                <w:szCs w:val="18"/>
              </w:rPr>
              <w:t xml:space="preserve">FAR 1.603-3(a) </w:t>
            </w:r>
            <w:r w:rsidR="00290B6A">
              <w:rPr>
                <w:rFonts w:ascii="Arial" w:hAnsi="Arial" w:cs="Arial"/>
                <w:sz w:val="18"/>
                <w:szCs w:val="18"/>
              </w:rPr>
              <w:br/>
              <w:t xml:space="preserve">for </w:t>
            </w:r>
            <w:r w:rsidRPr="00F17C88">
              <w:rPr>
                <w:rFonts w:ascii="Arial" w:hAnsi="Arial" w:cs="Arial"/>
                <w:sz w:val="18"/>
                <w:szCs w:val="18"/>
              </w:rPr>
              <w:t xml:space="preserve">&gt; MPT </w:t>
            </w:r>
          </w:p>
          <w:p w14:paraId="5C7795DB" w14:textId="77777777" w:rsidR="003606FA" w:rsidRPr="00F17C88" w:rsidRDefault="003606FA" w:rsidP="003606FA">
            <w:pPr>
              <w:pStyle w:val="Default"/>
              <w:ind w:firstLine="0"/>
              <w:rPr>
                <w:rFonts w:ascii="Arial" w:hAnsi="Arial" w:cs="Arial"/>
                <w:sz w:val="18"/>
                <w:szCs w:val="18"/>
              </w:rPr>
            </w:pPr>
          </w:p>
          <w:p w14:paraId="72BCECC4" w14:textId="20529364" w:rsidR="003606FA" w:rsidRPr="00F17C88" w:rsidRDefault="003606FA" w:rsidP="003606FA">
            <w:pPr>
              <w:pStyle w:val="Default"/>
              <w:ind w:firstLine="0"/>
              <w:rPr>
                <w:rFonts w:ascii="Arial" w:hAnsi="Arial" w:cs="Arial"/>
                <w:sz w:val="18"/>
                <w:szCs w:val="18"/>
              </w:rPr>
            </w:pPr>
            <w:r w:rsidRPr="00F17C88">
              <w:rPr>
                <w:rFonts w:ascii="Arial" w:hAnsi="Arial" w:cs="Arial"/>
                <w:sz w:val="18"/>
                <w:szCs w:val="18"/>
              </w:rPr>
              <w:lastRenderedPageBreak/>
              <w:t xml:space="preserve">FAR 1.603-3(b) </w:t>
            </w:r>
            <w:r w:rsidR="00290B6A">
              <w:rPr>
                <w:rFonts w:ascii="Arial" w:hAnsi="Arial" w:cs="Arial"/>
                <w:sz w:val="18"/>
                <w:szCs w:val="18"/>
              </w:rPr>
              <w:br/>
              <w:t xml:space="preserve">for </w:t>
            </w:r>
            <w:r w:rsidRPr="00F17C88">
              <w:rPr>
                <w:rFonts w:ascii="Arial" w:hAnsi="Arial" w:cs="Arial"/>
                <w:sz w:val="18"/>
                <w:szCs w:val="18"/>
              </w:rPr>
              <w:t xml:space="preserve">&lt; MPT </w:t>
            </w:r>
          </w:p>
          <w:p w14:paraId="54D3FEDB" w14:textId="77777777" w:rsidR="003606FA" w:rsidRPr="00F17C88" w:rsidRDefault="003606FA" w:rsidP="003606FA">
            <w:pPr>
              <w:pStyle w:val="Default"/>
              <w:ind w:firstLine="0"/>
              <w:rPr>
                <w:rFonts w:ascii="Arial" w:hAnsi="Arial" w:cs="Arial"/>
                <w:sz w:val="18"/>
                <w:szCs w:val="18"/>
              </w:rPr>
            </w:pPr>
          </w:p>
          <w:p w14:paraId="646C00ED" w14:textId="1AED1CE0" w:rsidR="003606FA" w:rsidRPr="00F17C88" w:rsidRDefault="003606FA" w:rsidP="00290B6A">
            <w:pPr>
              <w:pStyle w:val="Default"/>
              <w:ind w:firstLine="0"/>
              <w:rPr>
                <w:rFonts w:ascii="Arial" w:hAnsi="Arial" w:cs="Arial"/>
                <w:sz w:val="18"/>
                <w:szCs w:val="18"/>
              </w:rPr>
            </w:pPr>
            <w:r w:rsidRPr="00F17C88">
              <w:rPr>
                <w:rFonts w:ascii="Arial" w:hAnsi="Arial" w:cs="Arial"/>
                <w:sz w:val="18"/>
                <w:szCs w:val="18"/>
              </w:rPr>
              <w:t xml:space="preserve">DFARS 213.301(2) </w:t>
            </w:r>
          </w:p>
        </w:tc>
        <w:tc>
          <w:tcPr>
            <w:tcW w:w="1350" w:type="dxa"/>
          </w:tcPr>
          <w:p w14:paraId="1E6C7B29" w14:textId="77777777" w:rsidR="003606FA" w:rsidRPr="00F17C88" w:rsidRDefault="003606FA" w:rsidP="003606FA">
            <w:pPr>
              <w:pStyle w:val="Default"/>
              <w:rPr>
                <w:rFonts w:ascii="Arial" w:hAnsi="Arial" w:cs="Arial"/>
                <w:sz w:val="18"/>
                <w:szCs w:val="18"/>
              </w:rPr>
            </w:pPr>
            <w:r w:rsidRPr="00F17C88">
              <w:rPr>
                <w:rFonts w:ascii="Arial" w:hAnsi="Arial" w:cs="Arial"/>
                <w:sz w:val="18"/>
                <w:szCs w:val="18"/>
              </w:rPr>
              <w:lastRenderedPageBreak/>
              <w:t xml:space="preserve">$25,000 </w:t>
            </w:r>
          </w:p>
        </w:tc>
        <w:tc>
          <w:tcPr>
            <w:tcW w:w="3690" w:type="dxa"/>
          </w:tcPr>
          <w:p w14:paraId="7F99CFAB" w14:textId="42A10FCA" w:rsidR="003606FA" w:rsidRPr="00F17C88" w:rsidRDefault="003606FA" w:rsidP="00607B49">
            <w:pPr>
              <w:pStyle w:val="Default"/>
              <w:ind w:firstLine="0"/>
              <w:rPr>
                <w:rFonts w:ascii="Arial" w:hAnsi="Arial" w:cs="Arial"/>
                <w:sz w:val="18"/>
                <w:szCs w:val="18"/>
              </w:rPr>
            </w:pPr>
            <w:r w:rsidRPr="00F17C88">
              <w:rPr>
                <w:rFonts w:ascii="Arial" w:hAnsi="Arial" w:cs="Arial"/>
                <w:sz w:val="18"/>
                <w:szCs w:val="18"/>
              </w:rPr>
              <w:t xml:space="preserve">Grants authority to make authorized GPC purchases valued up to $25,000 using simplified acquisition procedures when the CH is outside the U.S. for items/services to </w:t>
            </w:r>
            <w:r w:rsidRPr="00F17C88">
              <w:rPr>
                <w:rFonts w:ascii="Arial" w:hAnsi="Arial" w:cs="Arial"/>
                <w:sz w:val="18"/>
                <w:szCs w:val="18"/>
              </w:rPr>
              <w:lastRenderedPageBreak/>
              <w:t>be used outside the U.S., and that comply with the requirements of DFARS 213.301(2)</w:t>
            </w:r>
            <w:r w:rsidR="00607B49">
              <w:rPr>
                <w:rFonts w:ascii="Arial" w:hAnsi="Arial" w:cs="Arial"/>
                <w:sz w:val="18"/>
                <w:szCs w:val="18"/>
              </w:rPr>
              <w:t>.</w:t>
            </w:r>
          </w:p>
        </w:tc>
        <w:tc>
          <w:tcPr>
            <w:tcW w:w="550" w:type="dxa"/>
          </w:tcPr>
          <w:p w14:paraId="4AC0C05E" w14:textId="77777777" w:rsidR="003606FA" w:rsidRPr="00C57CFB" w:rsidRDefault="00706F35" w:rsidP="00C57CFB">
            <w:pPr>
              <w:ind w:firstLine="0"/>
              <w:jc w:val="center"/>
              <w:rPr>
                <w:rFonts w:cs="Arial"/>
                <w:b/>
                <w:bCs/>
                <w:sz w:val="18"/>
                <w:szCs w:val="18"/>
              </w:rPr>
            </w:pPr>
            <w:r w:rsidRPr="00C57CFB">
              <w:rPr>
                <w:rFonts w:cs="Arial"/>
                <w:b/>
                <w:bCs/>
                <w:sz w:val="18"/>
                <w:szCs w:val="18"/>
              </w:rPr>
              <w:lastRenderedPageBreak/>
              <w:t>X</w:t>
            </w:r>
          </w:p>
        </w:tc>
      </w:tr>
      <w:tr w:rsidR="003606FA" w14:paraId="54D8CD2B" w14:textId="77777777" w:rsidTr="00383B27">
        <w:trPr>
          <w:jc w:val="center"/>
        </w:trPr>
        <w:tc>
          <w:tcPr>
            <w:tcW w:w="445" w:type="dxa"/>
          </w:tcPr>
          <w:p w14:paraId="319AD972" w14:textId="77777777" w:rsidR="003606FA" w:rsidRPr="00F17C88" w:rsidRDefault="003606FA" w:rsidP="00562FCE">
            <w:pPr>
              <w:ind w:firstLine="0"/>
              <w:jc w:val="center"/>
              <w:rPr>
                <w:rFonts w:cs="Arial"/>
                <w:sz w:val="18"/>
                <w:szCs w:val="18"/>
              </w:rPr>
            </w:pPr>
            <w:r w:rsidRPr="00F17C88">
              <w:rPr>
                <w:rFonts w:cs="Arial"/>
                <w:sz w:val="18"/>
                <w:szCs w:val="18"/>
              </w:rPr>
              <w:t>8</w:t>
            </w:r>
          </w:p>
        </w:tc>
        <w:tc>
          <w:tcPr>
            <w:tcW w:w="1318" w:type="dxa"/>
          </w:tcPr>
          <w:p w14:paraId="1C94C4B5" w14:textId="77777777" w:rsidR="003606FA" w:rsidRPr="00F17C88" w:rsidRDefault="003606FA" w:rsidP="003606FA">
            <w:pPr>
              <w:pStyle w:val="Default"/>
              <w:ind w:firstLine="0"/>
              <w:rPr>
                <w:rFonts w:ascii="Arial" w:hAnsi="Arial" w:cs="Arial"/>
                <w:sz w:val="18"/>
                <w:szCs w:val="18"/>
              </w:rPr>
            </w:pPr>
            <w:r w:rsidRPr="00F17C88">
              <w:rPr>
                <w:rFonts w:ascii="Arial" w:hAnsi="Arial" w:cs="Arial"/>
                <w:sz w:val="18"/>
                <w:szCs w:val="18"/>
              </w:rPr>
              <w:t xml:space="preserve">Contract Payment Official CH </w:t>
            </w:r>
          </w:p>
        </w:tc>
        <w:tc>
          <w:tcPr>
            <w:tcW w:w="1732" w:type="dxa"/>
          </w:tcPr>
          <w:p w14:paraId="124B0283" w14:textId="740C2ED6" w:rsidR="003606FA" w:rsidRPr="00F17C88" w:rsidRDefault="003606FA" w:rsidP="003606FA">
            <w:pPr>
              <w:pStyle w:val="Default"/>
              <w:ind w:firstLine="0"/>
              <w:rPr>
                <w:rFonts w:ascii="Arial" w:hAnsi="Arial" w:cs="Arial"/>
                <w:sz w:val="18"/>
                <w:szCs w:val="18"/>
              </w:rPr>
            </w:pPr>
            <w:r w:rsidRPr="00F17C88">
              <w:rPr>
                <w:rFonts w:ascii="Arial" w:hAnsi="Arial" w:cs="Arial"/>
                <w:sz w:val="18"/>
                <w:szCs w:val="18"/>
              </w:rPr>
              <w:t>FAR 13.301(c)(</w:t>
            </w:r>
            <w:r w:rsidR="003E7F6D" w:rsidRPr="00C23D05">
              <w:rPr>
                <w:rFonts w:ascii="Arial" w:hAnsi="Arial" w:cs="Arial"/>
                <w:sz w:val="18"/>
                <w:szCs w:val="18"/>
              </w:rPr>
              <w:t>3</w:t>
            </w:r>
            <w:r w:rsidR="003E7F6D">
              <w:rPr>
                <w:rFonts w:ascii="Arial" w:hAnsi="Arial" w:cs="Arial"/>
                <w:sz w:val="18"/>
                <w:szCs w:val="18"/>
              </w:rPr>
              <w:t>)</w:t>
            </w:r>
            <w:r w:rsidRPr="00F17C88">
              <w:rPr>
                <w:rFonts w:ascii="Arial" w:hAnsi="Arial" w:cs="Arial"/>
                <w:sz w:val="18"/>
                <w:szCs w:val="18"/>
              </w:rPr>
              <w:t xml:space="preserve"> </w:t>
            </w:r>
          </w:p>
          <w:p w14:paraId="62AC1C40" w14:textId="77777777" w:rsidR="003606FA" w:rsidRPr="00F17C88" w:rsidRDefault="003606FA" w:rsidP="003606FA">
            <w:pPr>
              <w:pStyle w:val="Default"/>
              <w:rPr>
                <w:rFonts w:ascii="Arial" w:hAnsi="Arial" w:cs="Arial"/>
                <w:sz w:val="18"/>
                <w:szCs w:val="18"/>
              </w:rPr>
            </w:pPr>
          </w:p>
        </w:tc>
        <w:tc>
          <w:tcPr>
            <w:tcW w:w="1350" w:type="dxa"/>
          </w:tcPr>
          <w:p w14:paraId="5FE3FF05" w14:textId="33D92D4A" w:rsidR="003606FA" w:rsidRDefault="00A37E70" w:rsidP="003606FA">
            <w:pPr>
              <w:pStyle w:val="Default"/>
              <w:ind w:firstLine="0"/>
              <w:rPr>
                <w:rFonts w:ascii="Arial" w:hAnsi="Arial" w:cs="Arial"/>
                <w:sz w:val="18"/>
                <w:szCs w:val="18"/>
              </w:rPr>
            </w:pPr>
            <w:r>
              <w:rPr>
                <w:rFonts w:ascii="Arial" w:hAnsi="Arial" w:cs="Arial"/>
                <w:sz w:val="18"/>
                <w:szCs w:val="18"/>
              </w:rPr>
              <w:t xml:space="preserve">As specified in </w:t>
            </w:r>
            <w:r w:rsidR="00290B6A">
              <w:rPr>
                <w:rFonts w:ascii="Arial" w:hAnsi="Arial" w:cs="Arial"/>
                <w:sz w:val="18"/>
                <w:szCs w:val="18"/>
              </w:rPr>
              <w:t xml:space="preserve">the </w:t>
            </w:r>
            <w:r>
              <w:rPr>
                <w:rFonts w:ascii="Arial" w:hAnsi="Arial" w:cs="Arial"/>
                <w:sz w:val="18"/>
                <w:szCs w:val="18"/>
              </w:rPr>
              <w:t>delegation</w:t>
            </w:r>
            <w:r w:rsidR="00290B6A">
              <w:rPr>
                <w:rFonts w:ascii="Arial" w:hAnsi="Arial" w:cs="Arial"/>
                <w:sz w:val="18"/>
                <w:szCs w:val="18"/>
              </w:rPr>
              <w:t xml:space="preserve"> of</w:t>
            </w:r>
            <w:r>
              <w:rPr>
                <w:rFonts w:ascii="Arial" w:hAnsi="Arial" w:cs="Arial"/>
                <w:sz w:val="18"/>
                <w:szCs w:val="18"/>
              </w:rPr>
              <w:t xml:space="preserve"> authority </w:t>
            </w:r>
            <w:r w:rsidR="00290B6A">
              <w:rPr>
                <w:rFonts w:ascii="Arial" w:hAnsi="Arial" w:cs="Arial"/>
                <w:sz w:val="18"/>
                <w:szCs w:val="18"/>
              </w:rPr>
              <w:t>l</w:t>
            </w:r>
            <w:r>
              <w:rPr>
                <w:rFonts w:ascii="Arial" w:hAnsi="Arial" w:cs="Arial"/>
                <w:sz w:val="18"/>
                <w:szCs w:val="18"/>
              </w:rPr>
              <w:t xml:space="preserve">etter and contract. </w:t>
            </w:r>
            <w:r w:rsidR="007106B4">
              <w:rPr>
                <w:rFonts w:ascii="Arial" w:hAnsi="Arial" w:cs="Arial"/>
                <w:sz w:val="18"/>
                <w:szCs w:val="18"/>
              </w:rPr>
              <w:t>Not to exceed</w:t>
            </w:r>
            <w:r w:rsidR="00A353AA">
              <w:rPr>
                <w:rFonts w:ascii="Arial" w:hAnsi="Arial" w:cs="Arial"/>
                <w:sz w:val="18"/>
                <w:szCs w:val="18"/>
              </w:rPr>
              <w:t xml:space="preserve"> </w:t>
            </w:r>
            <w:r w:rsidR="00290B6A">
              <w:rPr>
                <w:rFonts w:ascii="Arial" w:hAnsi="Arial" w:cs="Arial"/>
                <w:sz w:val="18"/>
                <w:szCs w:val="18"/>
              </w:rPr>
              <w:t>the KO</w:t>
            </w:r>
            <w:r w:rsidR="00A353AA">
              <w:rPr>
                <w:rFonts w:ascii="Arial" w:hAnsi="Arial" w:cs="Arial"/>
                <w:sz w:val="18"/>
                <w:szCs w:val="18"/>
              </w:rPr>
              <w:t xml:space="preserve">’s </w:t>
            </w:r>
            <w:r w:rsidR="007106B4">
              <w:rPr>
                <w:rFonts w:ascii="Arial" w:hAnsi="Arial" w:cs="Arial"/>
                <w:sz w:val="18"/>
                <w:szCs w:val="18"/>
              </w:rPr>
              <w:t>w</w:t>
            </w:r>
            <w:r w:rsidR="00A353AA">
              <w:rPr>
                <w:rFonts w:ascii="Arial" w:hAnsi="Arial" w:cs="Arial"/>
                <w:sz w:val="18"/>
                <w:szCs w:val="18"/>
              </w:rPr>
              <w:t xml:space="preserve">arrant </w:t>
            </w:r>
            <w:r w:rsidR="007106B4">
              <w:rPr>
                <w:rFonts w:ascii="Arial" w:hAnsi="Arial" w:cs="Arial"/>
                <w:sz w:val="18"/>
                <w:szCs w:val="18"/>
              </w:rPr>
              <w:t>a</w:t>
            </w:r>
            <w:r w:rsidR="00A353AA">
              <w:rPr>
                <w:rFonts w:ascii="Arial" w:hAnsi="Arial" w:cs="Arial"/>
                <w:sz w:val="18"/>
                <w:szCs w:val="18"/>
              </w:rPr>
              <w:t>uthority</w:t>
            </w:r>
            <w:r w:rsidR="00290B6A">
              <w:rPr>
                <w:rFonts w:ascii="Arial" w:hAnsi="Arial" w:cs="Arial"/>
                <w:sz w:val="18"/>
                <w:szCs w:val="18"/>
              </w:rPr>
              <w:t>.</w:t>
            </w:r>
          </w:p>
          <w:p w14:paraId="7FC4BA15" w14:textId="7E74BF83" w:rsidR="00290B6A" w:rsidRPr="00F17C88" w:rsidRDefault="00290B6A" w:rsidP="003606FA">
            <w:pPr>
              <w:pStyle w:val="Default"/>
              <w:ind w:firstLine="0"/>
              <w:rPr>
                <w:rFonts w:ascii="Arial" w:hAnsi="Arial" w:cs="Arial"/>
                <w:sz w:val="18"/>
                <w:szCs w:val="18"/>
              </w:rPr>
            </w:pPr>
          </w:p>
        </w:tc>
        <w:tc>
          <w:tcPr>
            <w:tcW w:w="3690" w:type="dxa"/>
          </w:tcPr>
          <w:p w14:paraId="3923BAFB" w14:textId="71CB0BC2" w:rsidR="003606FA" w:rsidRPr="00F17C88" w:rsidRDefault="003606FA" w:rsidP="003606FA">
            <w:pPr>
              <w:pStyle w:val="Default"/>
              <w:ind w:firstLine="0"/>
              <w:rPr>
                <w:rFonts w:ascii="Arial" w:hAnsi="Arial" w:cs="Arial"/>
                <w:sz w:val="18"/>
                <w:szCs w:val="18"/>
              </w:rPr>
            </w:pPr>
            <w:r w:rsidRPr="00F17C88">
              <w:rPr>
                <w:rFonts w:ascii="Arial" w:hAnsi="Arial" w:cs="Arial"/>
                <w:sz w:val="18"/>
                <w:szCs w:val="18"/>
              </w:rPr>
              <w:t>Grants authority to make contract payments when authorized by the contract terms and conditions</w:t>
            </w:r>
            <w:r w:rsidR="00290B6A">
              <w:rPr>
                <w:rFonts w:ascii="Arial" w:hAnsi="Arial" w:cs="Arial"/>
                <w:sz w:val="18"/>
                <w:szCs w:val="18"/>
              </w:rPr>
              <w:t>.</w:t>
            </w:r>
          </w:p>
          <w:p w14:paraId="2AC8F2B2" w14:textId="77777777" w:rsidR="003606FA" w:rsidRPr="00F17C88" w:rsidRDefault="003606FA" w:rsidP="003606FA">
            <w:pPr>
              <w:pStyle w:val="Default"/>
              <w:rPr>
                <w:rFonts w:ascii="Arial" w:hAnsi="Arial" w:cs="Arial"/>
                <w:sz w:val="18"/>
                <w:szCs w:val="18"/>
              </w:rPr>
            </w:pPr>
          </w:p>
        </w:tc>
        <w:tc>
          <w:tcPr>
            <w:tcW w:w="550" w:type="dxa"/>
          </w:tcPr>
          <w:p w14:paraId="7A136363" w14:textId="77777777" w:rsidR="003606FA" w:rsidRPr="00F17C88" w:rsidRDefault="003606FA" w:rsidP="003606FA">
            <w:pPr>
              <w:ind w:firstLine="0"/>
              <w:rPr>
                <w:rFonts w:cs="Arial"/>
                <w:sz w:val="18"/>
                <w:szCs w:val="18"/>
              </w:rPr>
            </w:pPr>
          </w:p>
        </w:tc>
      </w:tr>
      <w:tr w:rsidR="003606FA" w14:paraId="09FAADF0" w14:textId="77777777" w:rsidTr="00383B27">
        <w:trPr>
          <w:jc w:val="center"/>
        </w:trPr>
        <w:tc>
          <w:tcPr>
            <w:tcW w:w="445" w:type="dxa"/>
          </w:tcPr>
          <w:p w14:paraId="1C43BC5F" w14:textId="77777777" w:rsidR="003606FA" w:rsidRPr="00F17C88" w:rsidRDefault="003606FA" w:rsidP="00562FCE">
            <w:pPr>
              <w:ind w:firstLine="0"/>
              <w:jc w:val="center"/>
              <w:rPr>
                <w:rFonts w:cs="Arial"/>
                <w:sz w:val="18"/>
                <w:szCs w:val="18"/>
              </w:rPr>
            </w:pPr>
            <w:r w:rsidRPr="00F17C88">
              <w:rPr>
                <w:rFonts w:cs="Arial"/>
                <w:sz w:val="18"/>
                <w:szCs w:val="18"/>
              </w:rPr>
              <w:t>9</w:t>
            </w:r>
          </w:p>
        </w:tc>
        <w:tc>
          <w:tcPr>
            <w:tcW w:w="1318" w:type="dxa"/>
          </w:tcPr>
          <w:p w14:paraId="6D9E4281" w14:textId="0CDEE8DE" w:rsidR="003606FA" w:rsidRPr="00603098" w:rsidRDefault="007106B4" w:rsidP="003606FA">
            <w:pPr>
              <w:pStyle w:val="Default"/>
              <w:ind w:firstLine="0"/>
              <w:rPr>
                <w:rFonts w:ascii="Arial" w:hAnsi="Arial" w:cs="Arial"/>
                <w:sz w:val="17"/>
                <w:szCs w:val="17"/>
              </w:rPr>
            </w:pPr>
            <w:r w:rsidRPr="00603098">
              <w:rPr>
                <w:rFonts w:ascii="Arial" w:hAnsi="Arial" w:cs="Arial"/>
                <w:sz w:val="17"/>
                <w:szCs w:val="17"/>
              </w:rPr>
              <w:t>Miscellaneous Payments Official CH (SF-182 Training Payments)</w:t>
            </w:r>
          </w:p>
        </w:tc>
        <w:tc>
          <w:tcPr>
            <w:tcW w:w="1732" w:type="dxa"/>
          </w:tcPr>
          <w:p w14:paraId="6B6A3F54" w14:textId="28A0D5E6" w:rsidR="003606FA" w:rsidRPr="00F17C88" w:rsidRDefault="003606FA" w:rsidP="003606FA">
            <w:pPr>
              <w:pStyle w:val="Default"/>
              <w:ind w:firstLine="0"/>
              <w:rPr>
                <w:rFonts w:ascii="Arial" w:hAnsi="Arial" w:cs="Arial"/>
                <w:sz w:val="18"/>
                <w:szCs w:val="18"/>
              </w:rPr>
            </w:pPr>
            <w:r w:rsidRPr="00F17C88">
              <w:rPr>
                <w:rFonts w:ascii="Arial" w:hAnsi="Arial" w:cs="Arial"/>
                <w:sz w:val="18"/>
                <w:szCs w:val="18"/>
              </w:rPr>
              <w:t xml:space="preserve">DoD </w:t>
            </w:r>
            <w:r w:rsidR="00CE2966">
              <w:rPr>
                <w:rFonts w:ascii="Arial" w:hAnsi="Arial" w:cs="Arial"/>
                <w:sz w:val="18"/>
                <w:szCs w:val="18"/>
              </w:rPr>
              <w:t>Charge Card Guidebook</w:t>
            </w:r>
          </w:p>
          <w:p w14:paraId="660C6C14" w14:textId="77777777" w:rsidR="003606FA" w:rsidRPr="00F17C88" w:rsidRDefault="003606FA" w:rsidP="003606FA">
            <w:pPr>
              <w:pStyle w:val="Default"/>
              <w:ind w:firstLine="0"/>
              <w:rPr>
                <w:rFonts w:ascii="Arial" w:hAnsi="Arial" w:cs="Arial"/>
                <w:sz w:val="18"/>
                <w:szCs w:val="18"/>
              </w:rPr>
            </w:pPr>
          </w:p>
          <w:p w14:paraId="059B3122" w14:textId="77777777" w:rsidR="003606FA" w:rsidRPr="00F17C88" w:rsidRDefault="003606FA" w:rsidP="003606FA">
            <w:pPr>
              <w:pStyle w:val="Default"/>
              <w:ind w:firstLine="0"/>
              <w:rPr>
                <w:rFonts w:ascii="Arial" w:hAnsi="Arial" w:cs="Arial"/>
                <w:sz w:val="18"/>
                <w:szCs w:val="18"/>
              </w:rPr>
            </w:pPr>
            <w:r w:rsidRPr="00F17C88">
              <w:rPr>
                <w:rFonts w:ascii="Arial" w:hAnsi="Arial" w:cs="Arial"/>
                <w:sz w:val="18"/>
                <w:szCs w:val="18"/>
              </w:rPr>
              <w:t xml:space="preserve">DoD FMR Vol 10, Ch. 12, Sec 120323 </w:t>
            </w:r>
          </w:p>
          <w:p w14:paraId="2DB88E1D" w14:textId="77777777" w:rsidR="003606FA" w:rsidRPr="00F17C88" w:rsidRDefault="003606FA" w:rsidP="003606FA">
            <w:pPr>
              <w:pStyle w:val="Default"/>
              <w:ind w:firstLine="0"/>
              <w:rPr>
                <w:rFonts w:ascii="Arial" w:hAnsi="Arial" w:cs="Arial"/>
                <w:sz w:val="18"/>
                <w:szCs w:val="18"/>
              </w:rPr>
            </w:pPr>
          </w:p>
          <w:p w14:paraId="1C30C12F" w14:textId="63264975" w:rsidR="003606FA" w:rsidRPr="00F17C88" w:rsidRDefault="008E231B" w:rsidP="003606FA">
            <w:pPr>
              <w:pStyle w:val="Default"/>
              <w:ind w:firstLine="0"/>
              <w:rPr>
                <w:rFonts w:ascii="Arial" w:hAnsi="Arial" w:cs="Arial"/>
                <w:sz w:val="18"/>
                <w:szCs w:val="18"/>
              </w:rPr>
            </w:pPr>
            <w:r>
              <w:rPr>
                <w:rFonts w:ascii="Arial" w:hAnsi="Arial" w:cs="Arial"/>
                <w:sz w:val="18"/>
                <w:szCs w:val="18"/>
              </w:rPr>
              <w:t>DoDI</w:t>
            </w:r>
            <w:r w:rsidR="003606FA" w:rsidRPr="00F17C88">
              <w:rPr>
                <w:rFonts w:ascii="Arial" w:hAnsi="Arial" w:cs="Arial"/>
                <w:sz w:val="18"/>
                <w:szCs w:val="18"/>
              </w:rPr>
              <w:t xml:space="preserve"> 1400.25</w:t>
            </w:r>
          </w:p>
          <w:p w14:paraId="156FE8F7" w14:textId="77777777" w:rsidR="003606FA" w:rsidRPr="00F17C88" w:rsidRDefault="003606FA" w:rsidP="003606FA">
            <w:pPr>
              <w:pStyle w:val="Default"/>
              <w:ind w:firstLine="0"/>
              <w:rPr>
                <w:rFonts w:ascii="Arial" w:hAnsi="Arial" w:cs="Arial"/>
                <w:sz w:val="18"/>
                <w:szCs w:val="18"/>
              </w:rPr>
            </w:pPr>
            <w:r w:rsidRPr="00F17C88">
              <w:rPr>
                <w:rFonts w:ascii="Arial" w:hAnsi="Arial" w:cs="Arial"/>
                <w:sz w:val="18"/>
                <w:szCs w:val="18"/>
              </w:rPr>
              <w:t>Volume 410</w:t>
            </w:r>
          </w:p>
          <w:p w14:paraId="01490AC0" w14:textId="77777777" w:rsidR="003606FA" w:rsidRPr="00F17C88" w:rsidRDefault="003606FA" w:rsidP="003606FA">
            <w:pPr>
              <w:pStyle w:val="Default"/>
              <w:rPr>
                <w:rFonts w:ascii="Arial" w:hAnsi="Arial" w:cs="Arial"/>
                <w:sz w:val="18"/>
                <w:szCs w:val="18"/>
              </w:rPr>
            </w:pPr>
          </w:p>
        </w:tc>
        <w:tc>
          <w:tcPr>
            <w:tcW w:w="1350" w:type="dxa"/>
          </w:tcPr>
          <w:p w14:paraId="6A2E1202" w14:textId="77777777" w:rsidR="003606FA" w:rsidRPr="00F17C88" w:rsidRDefault="003606FA" w:rsidP="003606FA">
            <w:pPr>
              <w:pStyle w:val="Default"/>
              <w:rPr>
                <w:rFonts w:ascii="Arial" w:hAnsi="Arial" w:cs="Arial"/>
                <w:sz w:val="18"/>
                <w:szCs w:val="18"/>
              </w:rPr>
            </w:pPr>
            <w:r w:rsidRPr="00F17C88">
              <w:rPr>
                <w:rFonts w:ascii="Arial" w:hAnsi="Arial" w:cs="Arial"/>
                <w:sz w:val="18"/>
                <w:szCs w:val="18"/>
              </w:rPr>
              <w:t xml:space="preserve">$25,000 </w:t>
            </w:r>
          </w:p>
        </w:tc>
        <w:tc>
          <w:tcPr>
            <w:tcW w:w="3690" w:type="dxa"/>
          </w:tcPr>
          <w:p w14:paraId="0475C1A8" w14:textId="0A73FC93" w:rsidR="003606FA" w:rsidRPr="00F17C88" w:rsidRDefault="003606FA" w:rsidP="003606FA">
            <w:pPr>
              <w:pStyle w:val="Default"/>
              <w:ind w:firstLine="0"/>
              <w:rPr>
                <w:rFonts w:ascii="Arial" w:hAnsi="Arial" w:cs="Arial"/>
                <w:sz w:val="18"/>
                <w:szCs w:val="18"/>
              </w:rPr>
            </w:pPr>
            <w:r w:rsidRPr="00F17C88">
              <w:rPr>
                <w:rFonts w:ascii="Arial" w:hAnsi="Arial" w:cs="Arial"/>
                <w:sz w:val="18"/>
                <w:szCs w:val="18"/>
              </w:rPr>
              <w:t>Grants authority to make payments for commercial training requests using the SF 182, valued at or below $25,000, in lieu of an employee reimbursement by miscellaneous payment in accordance with the procedures to directly pay the provider in DoD FMR Volume 10, Chapter 12, Section 120323, and DoDI 1400.25, Volume 410</w:t>
            </w:r>
            <w:r w:rsidR="00CE2966">
              <w:rPr>
                <w:rFonts w:ascii="Arial" w:hAnsi="Arial" w:cs="Arial"/>
                <w:sz w:val="18"/>
                <w:szCs w:val="18"/>
              </w:rPr>
              <w:t>.</w:t>
            </w:r>
          </w:p>
          <w:p w14:paraId="3492EA54" w14:textId="77777777" w:rsidR="003606FA" w:rsidRPr="00F17C88" w:rsidRDefault="003606FA" w:rsidP="003606FA">
            <w:pPr>
              <w:pStyle w:val="Default"/>
              <w:rPr>
                <w:rFonts w:ascii="Arial" w:hAnsi="Arial" w:cs="Arial"/>
                <w:sz w:val="18"/>
                <w:szCs w:val="18"/>
              </w:rPr>
            </w:pPr>
          </w:p>
        </w:tc>
        <w:tc>
          <w:tcPr>
            <w:tcW w:w="550" w:type="dxa"/>
          </w:tcPr>
          <w:p w14:paraId="03345703" w14:textId="77777777" w:rsidR="003606FA" w:rsidRPr="00F17C88" w:rsidRDefault="003606FA" w:rsidP="003606FA">
            <w:pPr>
              <w:ind w:firstLine="0"/>
              <w:rPr>
                <w:rFonts w:cs="Arial"/>
                <w:sz w:val="18"/>
                <w:szCs w:val="18"/>
              </w:rPr>
            </w:pPr>
          </w:p>
        </w:tc>
      </w:tr>
      <w:tr w:rsidR="00706F35" w14:paraId="4E648F83" w14:textId="77777777" w:rsidTr="00383B27">
        <w:trPr>
          <w:jc w:val="center"/>
        </w:trPr>
        <w:tc>
          <w:tcPr>
            <w:tcW w:w="445" w:type="dxa"/>
          </w:tcPr>
          <w:p w14:paraId="70EF8B3B" w14:textId="77777777" w:rsidR="00706F35" w:rsidRPr="00F17C88" w:rsidRDefault="00706F35" w:rsidP="00562FCE">
            <w:pPr>
              <w:ind w:firstLine="0"/>
              <w:jc w:val="center"/>
              <w:rPr>
                <w:rFonts w:cs="Arial"/>
                <w:sz w:val="18"/>
                <w:szCs w:val="18"/>
              </w:rPr>
            </w:pPr>
            <w:r w:rsidRPr="00F17C88">
              <w:rPr>
                <w:rFonts w:cs="Arial"/>
                <w:sz w:val="18"/>
                <w:szCs w:val="18"/>
              </w:rPr>
              <w:t>10</w:t>
            </w:r>
          </w:p>
        </w:tc>
        <w:tc>
          <w:tcPr>
            <w:tcW w:w="1318" w:type="dxa"/>
          </w:tcPr>
          <w:p w14:paraId="30BD4C5D" w14:textId="7778B6CF" w:rsidR="00706F35" w:rsidRPr="00F17C88" w:rsidRDefault="00706F35" w:rsidP="00706F35">
            <w:pPr>
              <w:pStyle w:val="Default"/>
              <w:ind w:firstLine="0"/>
              <w:rPr>
                <w:rFonts w:ascii="Arial" w:hAnsi="Arial" w:cs="Arial"/>
                <w:sz w:val="18"/>
                <w:szCs w:val="18"/>
              </w:rPr>
            </w:pPr>
            <w:r w:rsidRPr="00F17C88">
              <w:rPr>
                <w:rFonts w:ascii="Arial" w:hAnsi="Arial" w:cs="Arial"/>
                <w:sz w:val="18"/>
                <w:szCs w:val="18"/>
              </w:rPr>
              <w:t>Inter/Intra-Govern</w:t>
            </w:r>
            <w:r w:rsidR="00383B27">
              <w:rPr>
                <w:rFonts w:ascii="Arial" w:hAnsi="Arial" w:cs="Arial"/>
                <w:sz w:val="18"/>
                <w:szCs w:val="18"/>
              </w:rPr>
              <w:t>-</w:t>
            </w:r>
            <w:r w:rsidRPr="00F17C88">
              <w:rPr>
                <w:rFonts w:ascii="Arial" w:hAnsi="Arial" w:cs="Arial"/>
                <w:sz w:val="18"/>
                <w:szCs w:val="18"/>
              </w:rPr>
              <w:t xml:space="preserve">mental Payment Official CH </w:t>
            </w:r>
          </w:p>
        </w:tc>
        <w:tc>
          <w:tcPr>
            <w:tcW w:w="1732" w:type="dxa"/>
          </w:tcPr>
          <w:p w14:paraId="6CD5D7C1" w14:textId="1F38C81B" w:rsidR="00D6203D" w:rsidRPr="00D6203D" w:rsidRDefault="00F57BE5" w:rsidP="00D6203D">
            <w:pPr>
              <w:pStyle w:val="Default"/>
              <w:ind w:firstLine="2"/>
              <w:rPr>
                <w:rFonts w:ascii="Arial" w:hAnsi="Arial" w:cs="Arial"/>
                <w:sz w:val="18"/>
                <w:szCs w:val="18"/>
              </w:rPr>
            </w:pPr>
            <w:r w:rsidRPr="00F57BE5">
              <w:rPr>
                <w:rFonts w:ascii="Arial" w:hAnsi="Arial" w:cs="Arial"/>
                <w:sz w:val="18"/>
                <w:szCs w:val="18"/>
              </w:rPr>
              <w:t>TFM Vol. I, Part 5, Ch 7000</w:t>
            </w:r>
            <w:r>
              <w:rPr>
                <w:rFonts w:ascii="Arial" w:hAnsi="Arial" w:cs="Arial"/>
                <w:sz w:val="18"/>
                <w:szCs w:val="18"/>
              </w:rPr>
              <w:br/>
            </w:r>
            <w:r>
              <w:rPr>
                <w:rFonts w:ascii="Arial" w:hAnsi="Arial" w:cs="Arial"/>
                <w:sz w:val="18"/>
                <w:szCs w:val="18"/>
              </w:rPr>
              <w:br/>
            </w:r>
            <w:r w:rsidR="00D6203D">
              <w:rPr>
                <w:rFonts w:ascii="Arial" w:hAnsi="Arial" w:cs="Arial"/>
                <w:sz w:val="18"/>
                <w:szCs w:val="18"/>
              </w:rPr>
              <w:t>DPC</w:t>
            </w:r>
            <w:r w:rsidR="00D6203D" w:rsidRPr="00D6203D">
              <w:rPr>
                <w:rFonts w:ascii="Arial" w:hAnsi="Arial" w:cs="Arial"/>
                <w:sz w:val="18"/>
                <w:szCs w:val="18"/>
              </w:rPr>
              <w:t xml:space="preserve"> memo, “Guidance on the </w:t>
            </w:r>
          </w:p>
          <w:p w14:paraId="62C2EC57" w14:textId="706B4D05" w:rsidR="00D6203D" w:rsidRPr="00D6203D" w:rsidRDefault="00D6203D" w:rsidP="00D6203D">
            <w:pPr>
              <w:pStyle w:val="Default"/>
              <w:ind w:firstLine="2"/>
              <w:rPr>
                <w:rFonts w:ascii="Arial" w:hAnsi="Arial" w:cs="Arial"/>
                <w:sz w:val="18"/>
                <w:szCs w:val="18"/>
              </w:rPr>
            </w:pPr>
            <w:r w:rsidRPr="00D6203D">
              <w:rPr>
                <w:rFonts w:ascii="Arial" w:hAnsi="Arial" w:cs="Arial"/>
                <w:sz w:val="18"/>
                <w:szCs w:val="18"/>
              </w:rPr>
              <w:t xml:space="preserve">Implementation of Adjusted Government Charge Card </w:t>
            </w:r>
            <w:r w:rsidR="00B26E3E">
              <w:rPr>
                <w:rFonts w:ascii="Arial" w:hAnsi="Arial" w:cs="Arial"/>
                <w:sz w:val="18"/>
                <w:szCs w:val="18"/>
              </w:rPr>
              <w:t>CH</w:t>
            </w:r>
            <w:r w:rsidRPr="00D6203D">
              <w:rPr>
                <w:rFonts w:ascii="Arial" w:hAnsi="Arial" w:cs="Arial"/>
                <w:sz w:val="18"/>
                <w:szCs w:val="18"/>
              </w:rPr>
              <w:t xml:space="preserve"> Special </w:t>
            </w:r>
          </w:p>
          <w:p w14:paraId="692752BD" w14:textId="57068DA3" w:rsidR="00706F35" w:rsidRPr="00F17C88" w:rsidRDefault="00D6203D" w:rsidP="00D6203D">
            <w:pPr>
              <w:pStyle w:val="Default"/>
              <w:ind w:firstLine="2"/>
              <w:rPr>
                <w:rFonts w:ascii="Arial" w:hAnsi="Arial" w:cs="Arial"/>
                <w:sz w:val="18"/>
                <w:szCs w:val="18"/>
              </w:rPr>
            </w:pPr>
            <w:r w:rsidRPr="00D6203D">
              <w:rPr>
                <w:rFonts w:ascii="Arial" w:hAnsi="Arial" w:cs="Arial"/>
                <w:sz w:val="18"/>
                <w:szCs w:val="18"/>
              </w:rPr>
              <w:t>Designation Thresholds,” dated Oct 6, 2020</w:t>
            </w:r>
          </w:p>
        </w:tc>
        <w:tc>
          <w:tcPr>
            <w:tcW w:w="1350" w:type="dxa"/>
          </w:tcPr>
          <w:p w14:paraId="60DA3B0D" w14:textId="32009DCB" w:rsidR="00D85640" w:rsidRPr="00F17C88" w:rsidRDefault="00706F35" w:rsidP="006F7443">
            <w:pPr>
              <w:pStyle w:val="Default"/>
              <w:ind w:firstLine="0"/>
              <w:jc w:val="center"/>
              <w:rPr>
                <w:rFonts w:ascii="Arial" w:hAnsi="Arial" w:cs="Arial"/>
                <w:sz w:val="18"/>
                <w:szCs w:val="18"/>
              </w:rPr>
            </w:pPr>
            <w:r w:rsidRPr="00F17C88">
              <w:rPr>
                <w:rFonts w:ascii="Arial" w:hAnsi="Arial" w:cs="Arial"/>
                <w:sz w:val="18"/>
                <w:szCs w:val="18"/>
              </w:rPr>
              <w:t>$</w:t>
            </w:r>
            <w:r w:rsidR="006F7443">
              <w:rPr>
                <w:rFonts w:ascii="Arial" w:hAnsi="Arial" w:cs="Arial"/>
                <w:sz w:val="18"/>
                <w:szCs w:val="18"/>
              </w:rPr>
              <w:t>10</w:t>
            </w:r>
            <w:r w:rsidRPr="00F17C88">
              <w:rPr>
                <w:rFonts w:ascii="Arial" w:hAnsi="Arial" w:cs="Arial"/>
                <w:sz w:val="18"/>
                <w:szCs w:val="18"/>
              </w:rPr>
              <w:t>,</w:t>
            </w:r>
            <w:r w:rsidR="006F7443">
              <w:rPr>
                <w:rFonts w:ascii="Arial" w:hAnsi="Arial" w:cs="Arial"/>
                <w:sz w:val="18"/>
                <w:szCs w:val="18"/>
              </w:rPr>
              <w:t>000</w:t>
            </w:r>
          </w:p>
        </w:tc>
        <w:tc>
          <w:tcPr>
            <w:tcW w:w="3690" w:type="dxa"/>
          </w:tcPr>
          <w:p w14:paraId="2F1844A1" w14:textId="53E585C2" w:rsidR="00706F35" w:rsidRPr="0012296B" w:rsidRDefault="00706F35" w:rsidP="00706F35">
            <w:pPr>
              <w:pStyle w:val="Default"/>
              <w:ind w:firstLine="0"/>
              <w:rPr>
                <w:rFonts w:ascii="Arial" w:hAnsi="Arial" w:cs="Arial"/>
                <w:sz w:val="18"/>
                <w:szCs w:val="18"/>
              </w:rPr>
            </w:pPr>
            <w:r w:rsidRPr="0012296B">
              <w:rPr>
                <w:rFonts w:ascii="Arial" w:hAnsi="Arial" w:cs="Arial"/>
                <w:sz w:val="18"/>
                <w:szCs w:val="18"/>
              </w:rPr>
              <w:t xml:space="preserve">Grants authority to make </w:t>
            </w:r>
            <w:r w:rsidR="00B26E3E">
              <w:rPr>
                <w:rFonts w:ascii="Arial" w:hAnsi="Arial" w:cs="Arial"/>
                <w:sz w:val="18"/>
                <w:szCs w:val="18"/>
              </w:rPr>
              <w:t xml:space="preserve">inter/intra-governmental transactions </w:t>
            </w:r>
            <w:r w:rsidR="00EB0B19">
              <w:rPr>
                <w:rFonts w:ascii="Arial" w:hAnsi="Arial" w:cs="Arial"/>
                <w:sz w:val="18"/>
                <w:szCs w:val="18"/>
              </w:rPr>
              <w:t>or payments</w:t>
            </w:r>
            <w:r w:rsidRPr="0012296B">
              <w:rPr>
                <w:rFonts w:ascii="Arial" w:hAnsi="Arial" w:cs="Arial"/>
                <w:sz w:val="18"/>
                <w:szCs w:val="18"/>
              </w:rPr>
              <w:t xml:space="preserve"> </w:t>
            </w:r>
            <w:r w:rsidR="00EB0B19">
              <w:rPr>
                <w:rFonts w:ascii="Arial" w:hAnsi="Arial" w:cs="Arial"/>
                <w:sz w:val="18"/>
                <w:szCs w:val="18"/>
              </w:rPr>
              <w:t xml:space="preserve">(IGT) </w:t>
            </w:r>
            <w:r w:rsidRPr="0012296B">
              <w:rPr>
                <w:rFonts w:ascii="Arial" w:hAnsi="Arial" w:cs="Arial"/>
                <w:sz w:val="18"/>
                <w:szCs w:val="18"/>
              </w:rPr>
              <w:t xml:space="preserve">to another </w:t>
            </w:r>
            <w:r w:rsidR="00D23331">
              <w:rPr>
                <w:rFonts w:ascii="Arial" w:hAnsi="Arial" w:cs="Arial"/>
                <w:sz w:val="18"/>
                <w:szCs w:val="18"/>
              </w:rPr>
              <w:t>G</w:t>
            </w:r>
            <w:r w:rsidRPr="0012296B">
              <w:rPr>
                <w:rFonts w:ascii="Arial" w:hAnsi="Arial" w:cs="Arial"/>
                <w:sz w:val="18"/>
                <w:szCs w:val="18"/>
              </w:rPr>
              <w:t xml:space="preserve">overnment entity in lieu of using a </w:t>
            </w:r>
            <w:r w:rsidR="00CE2966" w:rsidRPr="00CE2966">
              <w:rPr>
                <w:rFonts w:ascii="Arial" w:hAnsi="Arial" w:cs="Arial"/>
                <w:sz w:val="18"/>
                <w:szCs w:val="18"/>
              </w:rPr>
              <w:t xml:space="preserve">Military Interdepartmental Purchase Request </w:t>
            </w:r>
            <w:r w:rsidR="00CE2966">
              <w:rPr>
                <w:rFonts w:ascii="Arial" w:hAnsi="Arial" w:cs="Arial"/>
                <w:sz w:val="18"/>
                <w:szCs w:val="18"/>
              </w:rPr>
              <w:t>(</w:t>
            </w:r>
            <w:r w:rsidRPr="0012296B">
              <w:rPr>
                <w:rFonts w:ascii="Arial" w:hAnsi="Arial" w:cs="Arial"/>
                <w:sz w:val="18"/>
                <w:szCs w:val="18"/>
              </w:rPr>
              <w:t>MIPR</w:t>
            </w:r>
            <w:r w:rsidR="00CE2966">
              <w:rPr>
                <w:rFonts w:ascii="Arial" w:hAnsi="Arial" w:cs="Arial"/>
                <w:sz w:val="18"/>
                <w:szCs w:val="18"/>
              </w:rPr>
              <w:t>).</w:t>
            </w:r>
            <w:r w:rsidR="00B26E3E">
              <w:rPr>
                <w:rFonts w:ascii="Arial" w:hAnsi="Arial" w:cs="Arial"/>
                <w:sz w:val="18"/>
                <w:szCs w:val="18"/>
              </w:rPr>
              <w:t xml:space="preserve"> </w:t>
            </w:r>
          </w:p>
          <w:p w14:paraId="510DA556" w14:textId="77777777" w:rsidR="00706F35" w:rsidRPr="0012296B" w:rsidRDefault="00706F35" w:rsidP="00706F35">
            <w:pPr>
              <w:pStyle w:val="Default"/>
              <w:ind w:firstLine="0"/>
              <w:rPr>
                <w:rFonts w:ascii="Arial" w:hAnsi="Arial" w:cs="Arial"/>
                <w:sz w:val="18"/>
                <w:szCs w:val="18"/>
              </w:rPr>
            </w:pPr>
          </w:p>
          <w:p w14:paraId="138CADB6" w14:textId="77777777" w:rsidR="00706F35" w:rsidRPr="0012296B" w:rsidRDefault="00706F35" w:rsidP="00706F35">
            <w:pPr>
              <w:pStyle w:val="Default"/>
              <w:ind w:firstLine="0"/>
              <w:rPr>
                <w:rFonts w:ascii="Arial" w:hAnsi="Arial" w:cs="Arial"/>
                <w:sz w:val="18"/>
                <w:szCs w:val="18"/>
              </w:rPr>
            </w:pPr>
            <w:r w:rsidRPr="0012296B">
              <w:rPr>
                <w:rFonts w:ascii="Arial" w:hAnsi="Arial" w:cs="Arial"/>
                <w:sz w:val="18"/>
                <w:szCs w:val="18"/>
              </w:rPr>
              <w:t xml:space="preserve">Includes payments to: </w:t>
            </w:r>
          </w:p>
          <w:p w14:paraId="16F0CDF3" w14:textId="22B4A7AE" w:rsidR="00706F35" w:rsidRPr="0012296B" w:rsidRDefault="00D461AD" w:rsidP="00D461AD">
            <w:pPr>
              <w:pStyle w:val="Default"/>
              <w:tabs>
                <w:tab w:val="left" w:pos="504"/>
              </w:tabs>
              <w:ind w:left="360" w:hanging="360"/>
              <w:rPr>
                <w:rFonts w:ascii="Arial" w:hAnsi="Arial" w:cs="Arial"/>
                <w:sz w:val="18"/>
                <w:szCs w:val="18"/>
              </w:rPr>
            </w:pPr>
            <w:r w:rsidRPr="0012296B">
              <w:rPr>
                <w:rFonts w:ascii="Symbol" w:hAnsi="Symbol" w:cs="Arial"/>
                <w:color w:val="auto"/>
                <w:sz w:val="18"/>
                <w:szCs w:val="18"/>
              </w:rPr>
              <w:t></w:t>
            </w:r>
            <w:r w:rsidRPr="0012296B">
              <w:rPr>
                <w:rFonts w:ascii="Symbol" w:hAnsi="Symbol" w:cs="Arial"/>
                <w:color w:val="auto"/>
                <w:sz w:val="18"/>
                <w:szCs w:val="18"/>
              </w:rPr>
              <w:tab/>
            </w:r>
            <w:r w:rsidR="00706F35" w:rsidRPr="0012296B">
              <w:rPr>
                <w:rFonts w:ascii="Arial" w:hAnsi="Arial" w:cs="Arial"/>
                <w:sz w:val="18"/>
                <w:szCs w:val="18"/>
              </w:rPr>
              <w:t xml:space="preserve">DLA Document Services </w:t>
            </w:r>
          </w:p>
          <w:p w14:paraId="2F19AAE9" w14:textId="2C5DB9FB" w:rsidR="00706F35" w:rsidRPr="0012296B" w:rsidRDefault="00D461AD" w:rsidP="00D461AD">
            <w:pPr>
              <w:pStyle w:val="Default"/>
              <w:tabs>
                <w:tab w:val="left" w:pos="504"/>
              </w:tabs>
              <w:ind w:left="360" w:hanging="360"/>
              <w:rPr>
                <w:rFonts w:ascii="Arial" w:hAnsi="Arial" w:cs="Arial"/>
                <w:sz w:val="18"/>
                <w:szCs w:val="18"/>
              </w:rPr>
            </w:pPr>
            <w:r w:rsidRPr="0012296B">
              <w:rPr>
                <w:rFonts w:ascii="Symbol" w:hAnsi="Symbol" w:cs="Arial"/>
                <w:color w:val="auto"/>
                <w:sz w:val="18"/>
                <w:szCs w:val="18"/>
              </w:rPr>
              <w:t></w:t>
            </w:r>
            <w:r w:rsidRPr="0012296B">
              <w:rPr>
                <w:rFonts w:ascii="Symbol" w:hAnsi="Symbol" w:cs="Arial"/>
                <w:color w:val="auto"/>
                <w:sz w:val="18"/>
                <w:szCs w:val="18"/>
              </w:rPr>
              <w:tab/>
            </w:r>
            <w:r w:rsidR="00706F35" w:rsidRPr="0012296B">
              <w:rPr>
                <w:rFonts w:ascii="Arial" w:hAnsi="Arial" w:cs="Arial"/>
                <w:sz w:val="18"/>
                <w:szCs w:val="18"/>
              </w:rPr>
              <w:t xml:space="preserve">Department of Agriculture offered training </w:t>
            </w:r>
          </w:p>
          <w:p w14:paraId="06BE7900" w14:textId="10E49611" w:rsidR="00706F35" w:rsidRPr="0012296B" w:rsidRDefault="00D461AD" w:rsidP="00D461AD">
            <w:pPr>
              <w:pStyle w:val="Default"/>
              <w:tabs>
                <w:tab w:val="left" w:pos="504"/>
              </w:tabs>
              <w:ind w:left="360" w:hanging="360"/>
              <w:rPr>
                <w:rFonts w:ascii="Arial" w:hAnsi="Arial" w:cs="Arial"/>
                <w:strike/>
                <w:color w:val="FF0000"/>
                <w:sz w:val="18"/>
                <w:szCs w:val="18"/>
              </w:rPr>
            </w:pPr>
            <w:r w:rsidRPr="0012296B">
              <w:rPr>
                <w:rFonts w:ascii="Symbol" w:hAnsi="Symbol" w:cs="Arial"/>
                <w:strike/>
                <w:color w:val="auto"/>
                <w:sz w:val="18"/>
                <w:szCs w:val="18"/>
              </w:rPr>
              <w:t></w:t>
            </w:r>
            <w:r w:rsidRPr="0012296B">
              <w:rPr>
                <w:rFonts w:ascii="Symbol" w:hAnsi="Symbol" w:cs="Arial"/>
                <w:strike/>
                <w:color w:val="auto"/>
                <w:sz w:val="18"/>
                <w:szCs w:val="18"/>
              </w:rPr>
              <w:tab/>
            </w:r>
            <w:proofErr w:type="spellStart"/>
            <w:r w:rsidR="00706F35" w:rsidRPr="0012296B">
              <w:rPr>
                <w:rFonts w:ascii="Arial" w:hAnsi="Arial" w:cs="Arial"/>
                <w:sz w:val="18"/>
                <w:szCs w:val="18"/>
              </w:rPr>
              <w:t>FedMall</w:t>
            </w:r>
            <w:proofErr w:type="spellEnd"/>
            <w:r w:rsidR="00706F35" w:rsidRPr="0012296B">
              <w:rPr>
                <w:rFonts w:ascii="Arial" w:hAnsi="Arial" w:cs="Arial"/>
                <w:sz w:val="18"/>
                <w:szCs w:val="18"/>
              </w:rPr>
              <w:t xml:space="preserve"> GPC Requisitioning. </w:t>
            </w:r>
          </w:p>
          <w:p w14:paraId="5434ABFF" w14:textId="2BE1CF90" w:rsidR="00706F35" w:rsidRPr="0012296B" w:rsidRDefault="00D461AD" w:rsidP="00D461AD">
            <w:pPr>
              <w:pStyle w:val="Default"/>
              <w:tabs>
                <w:tab w:val="left" w:pos="504"/>
              </w:tabs>
              <w:ind w:left="360" w:hanging="360"/>
              <w:rPr>
                <w:rFonts w:ascii="Arial" w:hAnsi="Arial" w:cs="Arial"/>
                <w:sz w:val="18"/>
                <w:szCs w:val="18"/>
              </w:rPr>
            </w:pPr>
            <w:r w:rsidRPr="0012296B">
              <w:rPr>
                <w:rFonts w:ascii="Symbol" w:hAnsi="Symbol" w:cs="Arial"/>
                <w:color w:val="auto"/>
                <w:sz w:val="18"/>
                <w:szCs w:val="18"/>
              </w:rPr>
              <w:t></w:t>
            </w:r>
            <w:r w:rsidRPr="0012296B">
              <w:rPr>
                <w:rFonts w:ascii="Symbol" w:hAnsi="Symbol" w:cs="Arial"/>
                <w:color w:val="auto"/>
                <w:sz w:val="18"/>
                <w:szCs w:val="18"/>
              </w:rPr>
              <w:tab/>
            </w:r>
            <w:r w:rsidR="00706F35" w:rsidRPr="0012296B">
              <w:rPr>
                <w:rFonts w:ascii="Arial" w:hAnsi="Arial" w:cs="Arial"/>
                <w:sz w:val="18"/>
                <w:szCs w:val="18"/>
              </w:rPr>
              <w:t xml:space="preserve">GSA Global Supply requisitioning </w:t>
            </w:r>
          </w:p>
          <w:p w14:paraId="03B73BEB" w14:textId="77777777" w:rsidR="00706F35" w:rsidRPr="0012296B" w:rsidRDefault="00706F35" w:rsidP="00706F35">
            <w:pPr>
              <w:pStyle w:val="Default"/>
              <w:rPr>
                <w:rFonts w:ascii="Arial" w:hAnsi="Arial" w:cs="Arial"/>
                <w:color w:val="auto"/>
                <w:sz w:val="18"/>
                <w:szCs w:val="18"/>
              </w:rPr>
            </w:pPr>
          </w:p>
        </w:tc>
        <w:tc>
          <w:tcPr>
            <w:tcW w:w="550" w:type="dxa"/>
          </w:tcPr>
          <w:p w14:paraId="27825787" w14:textId="77777777" w:rsidR="00706F35" w:rsidRPr="00F17C88" w:rsidRDefault="00706F35" w:rsidP="00706F35">
            <w:pPr>
              <w:ind w:firstLine="0"/>
              <w:rPr>
                <w:rFonts w:cs="Arial"/>
                <w:sz w:val="18"/>
                <w:szCs w:val="18"/>
              </w:rPr>
            </w:pPr>
          </w:p>
        </w:tc>
      </w:tr>
      <w:tr w:rsidR="00706F35" w14:paraId="09748F2E" w14:textId="77777777" w:rsidTr="008E1703">
        <w:trPr>
          <w:trHeight w:val="483"/>
          <w:jc w:val="center"/>
        </w:trPr>
        <w:tc>
          <w:tcPr>
            <w:tcW w:w="9085" w:type="dxa"/>
            <w:gridSpan w:val="6"/>
          </w:tcPr>
          <w:tbl>
            <w:tblPr>
              <w:tblW w:w="0" w:type="auto"/>
              <w:tblBorders>
                <w:top w:val="nil"/>
                <w:left w:val="nil"/>
                <w:bottom w:val="nil"/>
                <w:right w:val="nil"/>
              </w:tblBorders>
              <w:tblLayout w:type="fixed"/>
              <w:tblLook w:val="0000" w:firstRow="0" w:lastRow="0" w:firstColumn="0" w:lastColumn="0" w:noHBand="0" w:noVBand="0"/>
            </w:tblPr>
            <w:tblGrid>
              <w:gridCol w:w="9291"/>
            </w:tblGrid>
            <w:tr w:rsidR="00706F35" w:rsidRPr="00F17C88" w14:paraId="26668F07" w14:textId="77777777">
              <w:trPr>
                <w:trHeight w:val="1013"/>
              </w:trPr>
              <w:tc>
                <w:tcPr>
                  <w:tcW w:w="9291" w:type="dxa"/>
                </w:tcPr>
                <w:p w14:paraId="02E27AA5" w14:textId="318F81E7" w:rsidR="00706F35" w:rsidRPr="00562FCE" w:rsidRDefault="00706F35" w:rsidP="00562FCE">
                  <w:pPr>
                    <w:ind w:firstLine="0"/>
                    <w:rPr>
                      <w:rFonts w:cs="Arial"/>
                      <w:b/>
                      <w:bCs/>
                      <w:sz w:val="18"/>
                      <w:szCs w:val="18"/>
                    </w:rPr>
                  </w:pPr>
                  <w:r w:rsidRPr="00562FCE">
                    <w:rPr>
                      <w:rFonts w:cs="Arial"/>
                      <w:b/>
                      <w:bCs/>
                      <w:sz w:val="18"/>
                      <w:szCs w:val="18"/>
                    </w:rPr>
                    <w:t>Notes:</w:t>
                  </w:r>
                </w:p>
                <w:p w14:paraId="0EA9D2D3" w14:textId="519EA67F" w:rsidR="00F17C88" w:rsidRPr="00D461AD" w:rsidRDefault="00D461AD" w:rsidP="00D461AD">
                  <w:pPr>
                    <w:ind w:left="360" w:hanging="360"/>
                    <w:rPr>
                      <w:rFonts w:cs="Arial"/>
                      <w:sz w:val="18"/>
                      <w:szCs w:val="18"/>
                    </w:rPr>
                  </w:pPr>
                  <w:r>
                    <w:rPr>
                      <w:rFonts w:eastAsia="Calibri" w:cs="Arial"/>
                      <w:sz w:val="18"/>
                      <w:szCs w:val="18"/>
                    </w:rPr>
                    <w:t>1.</w:t>
                  </w:r>
                  <w:r>
                    <w:rPr>
                      <w:rFonts w:eastAsia="Calibri" w:cs="Arial"/>
                      <w:sz w:val="18"/>
                      <w:szCs w:val="18"/>
                    </w:rPr>
                    <w:tab/>
                  </w:r>
                  <w:r w:rsidR="00706F35" w:rsidRPr="00D461AD">
                    <w:rPr>
                      <w:rFonts w:cs="Arial"/>
                      <w:sz w:val="18"/>
                      <w:szCs w:val="18"/>
                    </w:rPr>
                    <w:t>Dollar value</w:t>
                  </w:r>
                  <w:r w:rsidR="00C22E01" w:rsidRPr="00D461AD">
                    <w:rPr>
                      <w:rFonts w:cs="Arial"/>
                      <w:sz w:val="18"/>
                      <w:szCs w:val="18"/>
                    </w:rPr>
                    <w:t>s are</w:t>
                  </w:r>
                  <w:r w:rsidR="00706F35" w:rsidRPr="00D461AD">
                    <w:rPr>
                      <w:rFonts w:cs="Arial"/>
                      <w:sz w:val="18"/>
                      <w:szCs w:val="18"/>
                    </w:rPr>
                    <w:t xml:space="preserve"> subject to change</w:t>
                  </w:r>
                  <w:r w:rsidR="000A7BED" w:rsidRPr="00D461AD">
                    <w:rPr>
                      <w:rFonts w:cs="Arial"/>
                      <w:sz w:val="18"/>
                      <w:szCs w:val="18"/>
                    </w:rPr>
                    <w:t>.</w:t>
                  </w:r>
                  <w:r w:rsidR="00706F35" w:rsidRPr="00D461AD">
                    <w:rPr>
                      <w:rFonts w:cs="Arial"/>
                      <w:sz w:val="18"/>
                      <w:szCs w:val="18"/>
                    </w:rPr>
                    <w:t xml:space="preserve"> See D</w:t>
                  </w:r>
                  <w:r w:rsidR="002002BE" w:rsidRPr="00D461AD">
                    <w:rPr>
                      <w:rFonts w:cs="Arial"/>
                      <w:sz w:val="18"/>
                      <w:szCs w:val="18"/>
                    </w:rPr>
                    <w:t>o</w:t>
                  </w:r>
                  <w:r w:rsidR="00B31FC6" w:rsidRPr="00D461AD">
                    <w:rPr>
                      <w:rFonts w:cs="Arial"/>
                      <w:sz w:val="18"/>
                      <w:szCs w:val="18"/>
                    </w:rPr>
                    <w:t>D</w:t>
                  </w:r>
                  <w:r w:rsidR="00706F35" w:rsidRPr="00D461AD">
                    <w:rPr>
                      <w:rFonts w:cs="Arial"/>
                      <w:sz w:val="18"/>
                      <w:szCs w:val="18"/>
                    </w:rPr>
                    <w:t xml:space="preserve"> Charge Card Guidebook</w:t>
                  </w:r>
                  <w:r w:rsidR="002002BE" w:rsidRPr="00D461AD">
                    <w:rPr>
                      <w:rFonts w:cs="Arial"/>
                      <w:sz w:val="18"/>
                      <w:szCs w:val="18"/>
                    </w:rPr>
                    <w:t xml:space="preserve"> </w:t>
                  </w:r>
                  <w:r w:rsidR="00706F35" w:rsidRPr="00D461AD">
                    <w:rPr>
                      <w:rFonts w:cs="Arial"/>
                      <w:sz w:val="18"/>
                      <w:szCs w:val="18"/>
                    </w:rPr>
                    <w:t>for most current guidance</w:t>
                  </w:r>
                  <w:r w:rsidR="004D4527" w:rsidRPr="00D461AD">
                    <w:rPr>
                      <w:rFonts w:cs="Arial"/>
                      <w:sz w:val="18"/>
                      <w:szCs w:val="18"/>
                    </w:rPr>
                    <w:t>.</w:t>
                  </w:r>
                </w:p>
                <w:p w14:paraId="79BA01EC" w14:textId="2C84F8F2" w:rsidR="00607B49" w:rsidRPr="00D461AD" w:rsidRDefault="00D461AD" w:rsidP="00D461AD">
                  <w:pPr>
                    <w:ind w:left="360" w:hanging="360"/>
                    <w:rPr>
                      <w:rFonts w:cs="Arial"/>
                      <w:sz w:val="18"/>
                      <w:szCs w:val="18"/>
                    </w:rPr>
                  </w:pPr>
                  <w:r w:rsidRPr="004D4527">
                    <w:rPr>
                      <w:rFonts w:eastAsia="Calibri" w:cs="Arial"/>
                      <w:sz w:val="18"/>
                      <w:szCs w:val="18"/>
                    </w:rPr>
                    <w:t>2.</w:t>
                  </w:r>
                  <w:r w:rsidRPr="004D4527">
                    <w:rPr>
                      <w:rFonts w:eastAsia="Calibri" w:cs="Arial"/>
                      <w:sz w:val="18"/>
                      <w:szCs w:val="18"/>
                    </w:rPr>
                    <w:tab/>
                  </w:r>
                  <w:r w:rsidR="00607B49" w:rsidRPr="00D461AD">
                    <w:rPr>
                      <w:rFonts w:cs="Arial"/>
                      <w:sz w:val="18"/>
                      <w:szCs w:val="18"/>
                    </w:rPr>
                    <w:t xml:space="preserve">MPT changes are based on the </w:t>
                  </w:r>
                  <w:r w:rsidR="00C22E01" w:rsidRPr="00D461AD">
                    <w:rPr>
                      <w:rFonts w:cs="Arial"/>
                      <w:sz w:val="18"/>
                      <w:szCs w:val="18"/>
                    </w:rPr>
                    <w:t>National Defense Authorization Act (</w:t>
                  </w:r>
                  <w:r w:rsidR="00607B49" w:rsidRPr="00D461AD">
                    <w:rPr>
                      <w:rFonts w:cs="Arial"/>
                      <w:sz w:val="18"/>
                      <w:szCs w:val="18"/>
                    </w:rPr>
                    <w:t>NDAA</w:t>
                  </w:r>
                  <w:r w:rsidR="00C22E01" w:rsidRPr="00D461AD">
                    <w:rPr>
                      <w:rFonts w:cs="Arial"/>
                      <w:sz w:val="18"/>
                      <w:szCs w:val="18"/>
                    </w:rPr>
                    <w:t>)</w:t>
                  </w:r>
                  <w:r w:rsidR="00607B49" w:rsidRPr="00D461AD">
                    <w:rPr>
                      <w:rFonts w:cs="Arial"/>
                      <w:sz w:val="18"/>
                      <w:szCs w:val="18"/>
                    </w:rPr>
                    <w:t>.</w:t>
                  </w:r>
                </w:p>
                <w:p w14:paraId="71560C89" w14:textId="78ED98BB" w:rsidR="00F17C88" w:rsidRPr="00D461AD" w:rsidRDefault="00D461AD" w:rsidP="00D461AD">
                  <w:pPr>
                    <w:ind w:left="360" w:hanging="360"/>
                    <w:rPr>
                      <w:rFonts w:cs="Arial"/>
                      <w:sz w:val="18"/>
                      <w:szCs w:val="18"/>
                    </w:rPr>
                  </w:pPr>
                  <w:r>
                    <w:rPr>
                      <w:rFonts w:eastAsia="Calibri" w:cs="Arial"/>
                      <w:sz w:val="18"/>
                      <w:szCs w:val="18"/>
                    </w:rPr>
                    <w:t>3.</w:t>
                  </w:r>
                  <w:r>
                    <w:rPr>
                      <w:rFonts w:eastAsia="Calibri" w:cs="Arial"/>
                      <w:sz w:val="18"/>
                      <w:szCs w:val="18"/>
                    </w:rPr>
                    <w:tab/>
                  </w:r>
                  <w:r w:rsidR="00706F35" w:rsidRPr="00D461AD">
                    <w:rPr>
                      <w:rFonts w:cs="Arial"/>
                      <w:sz w:val="18"/>
                      <w:szCs w:val="18"/>
                    </w:rPr>
                    <w:t>GPC Delegation of Authority and Appointment Letter is equivalent to appointment on a</w:t>
                  </w:r>
                  <w:r w:rsidR="000A7BED" w:rsidRPr="00D461AD">
                    <w:rPr>
                      <w:rFonts w:cs="Arial"/>
                      <w:sz w:val="18"/>
                      <w:szCs w:val="18"/>
                    </w:rPr>
                    <w:t>n</w:t>
                  </w:r>
                  <w:r w:rsidR="00706F35" w:rsidRPr="00D461AD">
                    <w:rPr>
                      <w:rFonts w:cs="Arial"/>
                      <w:sz w:val="18"/>
                      <w:szCs w:val="18"/>
                    </w:rPr>
                    <w:t xml:space="preserve"> SF</w:t>
                  </w:r>
                  <w:r w:rsidR="000A7BED" w:rsidRPr="00D461AD">
                    <w:rPr>
                      <w:rFonts w:cs="Arial"/>
                      <w:sz w:val="18"/>
                      <w:szCs w:val="18"/>
                    </w:rPr>
                    <w:t xml:space="preserve"> </w:t>
                  </w:r>
                  <w:r w:rsidR="00706F35" w:rsidRPr="00D461AD">
                    <w:rPr>
                      <w:rFonts w:cs="Arial"/>
                      <w:sz w:val="18"/>
                      <w:szCs w:val="18"/>
                    </w:rPr>
                    <w:t xml:space="preserve">1402, </w:t>
                  </w:r>
                  <w:r w:rsidR="000A7BED" w:rsidRPr="00D461AD">
                    <w:rPr>
                      <w:rFonts w:cs="Arial"/>
                      <w:sz w:val="18"/>
                      <w:szCs w:val="18"/>
                    </w:rPr>
                    <w:br/>
                  </w:r>
                  <w:r w:rsidR="00706F35" w:rsidRPr="00D461AD">
                    <w:rPr>
                      <w:rFonts w:cs="Arial"/>
                      <w:sz w:val="18"/>
                      <w:szCs w:val="18"/>
                    </w:rPr>
                    <w:t>Certificate of Appointment (i.e., Contracting Officer Warrant).</w:t>
                  </w:r>
                </w:p>
                <w:p w14:paraId="263A51F3" w14:textId="5A6AAFAB" w:rsidR="00706F35" w:rsidRPr="00D461AD" w:rsidRDefault="00D461AD" w:rsidP="00D461AD">
                  <w:pPr>
                    <w:ind w:left="360" w:hanging="360"/>
                    <w:rPr>
                      <w:rFonts w:cs="Arial"/>
                      <w:sz w:val="18"/>
                      <w:szCs w:val="18"/>
                    </w:rPr>
                  </w:pPr>
                  <w:r w:rsidRPr="00607B49">
                    <w:rPr>
                      <w:rFonts w:eastAsia="Calibri" w:cs="Arial"/>
                      <w:sz w:val="18"/>
                      <w:szCs w:val="18"/>
                    </w:rPr>
                    <w:t>4.</w:t>
                  </w:r>
                  <w:r w:rsidRPr="00607B49">
                    <w:rPr>
                      <w:rFonts w:eastAsia="Calibri" w:cs="Arial"/>
                      <w:sz w:val="18"/>
                      <w:szCs w:val="18"/>
                    </w:rPr>
                    <w:tab/>
                  </w:r>
                  <w:r w:rsidR="00706F35" w:rsidRPr="00D461AD">
                    <w:rPr>
                      <w:rFonts w:cs="Arial"/>
                      <w:sz w:val="18"/>
                      <w:szCs w:val="18"/>
                    </w:rPr>
                    <w:t>CHs who have previously been issued an SF 1402 may be authorized to place orders using the GPC up to their delegated authority.</w:t>
                  </w:r>
                </w:p>
              </w:tc>
            </w:tr>
          </w:tbl>
          <w:p w14:paraId="4789B86A" w14:textId="77777777" w:rsidR="00706F35" w:rsidRPr="00F17C88" w:rsidRDefault="00706F35" w:rsidP="00562FCE">
            <w:pPr>
              <w:ind w:firstLine="0"/>
              <w:jc w:val="center"/>
              <w:rPr>
                <w:rFonts w:cs="Arial"/>
                <w:sz w:val="18"/>
                <w:szCs w:val="18"/>
              </w:rPr>
            </w:pPr>
          </w:p>
        </w:tc>
      </w:tr>
    </w:tbl>
    <w:p w14:paraId="57A594ED" w14:textId="77777777" w:rsidR="005F5D3D" w:rsidRDefault="005F5D3D" w:rsidP="008F1C5B">
      <w:pPr>
        <w:rPr>
          <w:rFonts w:cs="Arial"/>
          <w:sz w:val="20"/>
        </w:rPr>
      </w:pPr>
    </w:p>
    <w:p w14:paraId="064F314D" w14:textId="31266659" w:rsidR="00F772DB" w:rsidRPr="00D461AD" w:rsidRDefault="00D461AD" w:rsidP="00D461AD">
      <w:pPr>
        <w:tabs>
          <w:tab w:val="left" w:pos="504"/>
        </w:tabs>
        <w:rPr>
          <w:rFonts w:cs="Arial"/>
          <w:sz w:val="20"/>
        </w:rPr>
      </w:pPr>
      <w:r w:rsidRPr="008F1C5B">
        <w:rPr>
          <w:rFonts w:eastAsia="Calibri" w:cs="Arial"/>
          <w:sz w:val="20"/>
          <w:szCs w:val="22"/>
        </w:rPr>
        <w:t>a.</w:t>
      </w:r>
      <w:r w:rsidRPr="008F1C5B">
        <w:rPr>
          <w:rFonts w:eastAsia="Calibri" w:cs="Arial"/>
          <w:sz w:val="20"/>
          <w:szCs w:val="22"/>
        </w:rPr>
        <w:tab/>
      </w:r>
      <w:r w:rsidR="00745FCC" w:rsidRPr="00D461AD">
        <w:rPr>
          <w:rFonts w:cs="Arial"/>
          <w:b/>
          <w:sz w:val="20"/>
        </w:rPr>
        <w:t>Micro-Purchase</w:t>
      </w:r>
      <w:r w:rsidR="00C43E58" w:rsidRPr="00D461AD">
        <w:rPr>
          <w:rFonts w:cs="Arial"/>
          <w:b/>
          <w:sz w:val="20"/>
        </w:rPr>
        <w:t xml:space="preserve"> </w:t>
      </w:r>
      <w:r w:rsidR="00DD2C5C" w:rsidRPr="00D461AD">
        <w:rPr>
          <w:rFonts w:cs="Arial"/>
          <w:b/>
          <w:sz w:val="20"/>
        </w:rPr>
        <w:t>Card</w:t>
      </w:r>
      <w:r w:rsidR="00C43E58" w:rsidRPr="00D461AD">
        <w:rPr>
          <w:rFonts w:cs="Arial"/>
          <w:b/>
          <w:sz w:val="20"/>
        </w:rPr>
        <w:t>holder</w:t>
      </w:r>
      <w:r w:rsidR="00DD2C5C" w:rsidRPr="00D461AD">
        <w:rPr>
          <w:rFonts w:cs="Arial"/>
          <w:sz w:val="20"/>
        </w:rPr>
        <w:t>.</w:t>
      </w:r>
      <w:r w:rsidR="00262247" w:rsidRPr="00D461AD">
        <w:rPr>
          <w:rFonts w:cs="Arial"/>
          <w:sz w:val="20"/>
        </w:rPr>
        <w:t xml:space="preserve"> </w:t>
      </w:r>
      <w:r w:rsidR="009C785B" w:rsidRPr="00D461AD">
        <w:rPr>
          <w:rFonts w:cs="Arial"/>
          <w:sz w:val="20"/>
        </w:rPr>
        <w:t xml:space="preserve">This authority allows CHs to use the GPC to buy commercially available, fixed-price supplies and services to fulfill mission-essential requirements. </w:t>
      </w:r>
      <w:r w:rsidR="00DD2C5C" w:rsidRPr="00D461AD">
        <w:rPr>
          <w:rFonts w:cs="Arial"/>
          <w:sz w:val="20"/>
        </w:rPr>
        <w:t xml:space="preserve">The maximum single transaction dollar limit for stand-alone purchases </w:t>
      </w:r>
      <w:r w:rsidR="009C785B" w:rsidRPr="00D461AD">
        <w:rPr>
          <w:rFonts w:cs="Arial"/>
          <w:sz w:val="20"/>
        </w:rPr>
        <w:t>is</w:t>
      </w:r>
      <w:r w:rsidR="00DD2C5C" w:rsidRPr="00D461AD">
        <w:rPr>
          <w:rFonts w:cs="Arial"/>
          <w:sz w:val="20"/>
        </w:rPr>
        <w:t xml:space="preserve"> the </w:t>
      </w:r>
      <w:r w:rsidR="00B17324" w:rsidRPr="00D461AD">
        <w:rPr>
          <w:rFonts w:cs="Arial"/>
          <w:sz w:val="20"/>
        </w:rPr>
        <w:t xml:space="preserve">MPT </w:t>
      </w:r>
      <w:r w:rsidR="00DD2C5C" w:rsidRPr="00D461AD">
        <w:rPr>
          <w:rFonts w:cs="Arial"/>
          <w:sz w:val="20"/>
        </w:rPr>
        <w:t xml:space="preserve">as defined at FAR 2.101. </w:t>
      </w:r>
    </w:p>
    <w:p w14:paraId="27230B59" w14:textId="77777777" w:rsidR="00F772DB" w:rsidRPr="008F1C5B" w:rsidRDefault="00F772DB" w:rsidP="008F1C5B">
      <w:pPr>
        <w:pStyle w:val="ListParagraph"/>
        <w:spacing w:after="0" w:line="240" w:lineRule="auto"/>
        <w:ind w:left="187" w:firstLine="0"/>
        <w:rPr>
          <w:rFonts w:cs="Arial"/>
          <w:sz w:val="20"/>
        </w:rPr>
      </w:pPr>
    </w:p>
    <w:p w14:paraId="06772DE7" w14:textId="171D1748" w:rsidR="00F772DB" w:rsidRPr="00D461AD" w:rsidRDefault="00D461AD" w:rsidP="00D461AD">
      <w:pPr>
        <w:tabs>
          <w:tab w:val="left" w:pos="504"/>
        </w:tabs>
        <w:rPr>
          <w:rFonts w:cs="Arial"/>
          <w:sz w:val="20"/>
        </w:rPr>
      </w:pPr>
      <w:r w:rsidRPr="008F1C5B">
        <w:rPr>
          <w:rFonts w:eastAsia="Calibri" w:cs="Arial"/>
          <w:sz w:val="20"/>
          <w:szCs w:val="22"/>
        </w:rPr>
        <w:t>b.</w:t>
      </w:r>
      <w:r w:rsidRPr="008F1C5B">
        <w:rPr>
          <w:rFonts w:eastAsia="Calibri" w:cs="Arial"/>
          <w:sz w:val="20"/>
          <w:szCs w:val="22"/>
        </w:rPr>
        <w:tab/>
      </w:r>
      <w:r w:rsidR="00C43E58" w:rsidRPr="00D461AD">
        <w:rPr>
          <w:rFonts w:cs="Arial"/>
          <w:b/>
          <w:sz w:val="20"/>
        </w:rPr>
        <w:t xml:space="preserve">Micro-Purchase </w:t>
      </w:r>
      <w:r w:rsidR="00745FCC" w:rsidRPr="00D461AD">
        <w:rPr>
          <w:rFonts w:cs="Arial"/>
          <w:b/>
          <w:sz w:val="20"/>
        </w:rPr>
        <w:t>Convenience Check</w:t>
      </w:r>
      <w:r w:rsidR="00C43E58" w:rsidRPr="00D461AD">
        <w:rPr>
          <w:rFonts w:cs="Arial"/>
          <w:b/>
          <w:sz w:val="20"/>
        </w:rPr>
        <w:t xml:space="preserve"> Writer</w:t>
      </w:r>
      <w:r w:rsidR="00745FCC" w:rsidRPr="00D461AD">
        <w:rPr>
          <w:rFonts w:cs="Arial"/>
          <w:sz w:val="20"/>
        </w:rPr>
        <w:t>.</w:t>
      </w:r>
      <w:r w:rsidR="00745FCC" w:rsidRPr="00D461AD">
        <w:rPr>
          <w:rFonts w:cs="Arial"/>
          <w:b/>
          <w:sz w:val="20"/>
        </w:rPr>
        <w:t xml:space="preserve"> </w:t>
      </w:r>
      <w:r w:rsidR="009C785B" w:rsidRPr="00D461AD">
        <w:rPr>
          <w:rFonts w:cs="Arial"/>
          <w:sz w:val="20"/>
        </w:rPr>
        <w:t>This authority allows CHs to use a GPC convenience check to buy commercially available, fixed-price supplies and services to fulfill mission-essential requirements.</w:t>
      </w:r>
      <w:r w:rsidR="00745FCC" w:rsidRPr="00D461AD">
        <w:rPr>
          <w:rFonts w:cs="Arial"/>
          <w:sz w:val="20"/>
        </w:rPr>
        <w:t xml:space="preserve"> </w:t>
      </w:r>
      <w:r w:rsidR="009C785B" w:rsidRPr="00D461AD">
        <w:rPr>
          <w:rFonts w:cs="Arial"/>
          <w:sz w:val="20"/>
        </w:rPr>
        <w:t>Since convenience checks expose the Government to greater risk, CHs must make every effort to use a GPC card before writing a check.</w:t>
      </w:r>
      <w:r w:rsidR="00262247" w:rsidRPr="00D461AD">
        <w:rPr>
          <w:rFonts w:cs="Arial"/>
          <w:sz w:val="20"/>
        </w:rPr>
        <w:t xml:space="preserve"> </w:t>
      </w:r>
      <w:r w:rsidR="009C785B" w:rsidRPr="00D461AD">
        <w:rPr>
          <w:rFonts w:cs="Arial"/>
          <w:sz w:val="20"/>
        </w:rPr>
        <w:t xml:space="preserve">CHs may only </w:t>
      </w:r>
      <w:r w:rsidR="00745FCC" w:rsidRPr="00D461AD">
        <w:rPr>
          <w:rFonts w:cs="Arial"/>
          <w:sz w:val="20"/>
        </w:rPr>
        <w:t>use</w:t>
      </w:r>
      <w:r w:rsidR="009C785B" w:rsidRPr="00D461AD">
        <w:rPr>
          <w:rFonts w:cs="Arial"/>
          <w:sz w:val="20"/>
        </w:rPr>
        <w:t xml:space="preserve"> this authority when use</w:t>
      </w:r>
      <w:r w:rsidR="00745FCC" w:rsidRPr="00D461AD">
        <w:rPr>
          <w:rFonts w:cs="Arial"/>
          <w:sz w:val="20"/>
        </w:rPr>
        <w:t xml:space="preserve"> </w:t>
      </w:r>
      <w:r w:rsidR="00745FCC" w:rsidRPr="00D461AD">
        <w:rPr>
          <w:rFonts w:cs="Arial"/>
          <w:sz w:val="20"/>
        </w:rPr>
        <w:lastRenderedPageBreak/>
        <w:t>of the GPC is not possible</w:t>
      </w:r>
      <w:r w:rsidR="00EC0300" w:rsidRPr="00D461AD">
        <w:rPr>
          <w:rFonts w:cs="Arial"/>
          <w:sz w:val="20"/>
        </w:rPr>
        <w:t xml:space="preserve">. All check purchases must be within </w:t>
      </w:r>
      <w:r w:rsidR="00745FCC" w:rsidRPr="00D461AD">
        <w:rPr>
          <w:rFonts w:cs="Arial"/>
          <w:sz w:val="20"/>
        </w:rPr>
        <w:t xml:space="preserve">the applicable convenience check MPT. </w:t>
      </w:r>
      <w:r w:rsidR="008F1C5B" w:rsidRPr="00D461AD">
        <w:rPr>
          <w:rFonts w:cs="Arial"/>
          <w:sz w:val="20"/>
        </w:rPr>
        <w:t>DoD</w:t>
      </w:r>
      <w:r w:rsidR="00745FCC" w:rsidRPr="00D461AD">
        <w:rPr>
          <w:rFonts w:cs="Arial"/>
          <w:sz w:val="20"/>
        </w:rPr>
        <w:t xml:space="preserve"> FMR Volume 10, Chapter 23 establishes the financial management policy for convenience check </w:t>
      </w:r>
      <w:r w:rsidR="00F772DB" w:rsidRPr="00D461AD">
        <w:rPr>
          <w:rFonts w:cs="Arial"/>
          <w:sz w:val="20"/>
        </w:rPr>
        <w:t>accounts.</w:t>
      </w:r>
    </w:p>
    <w:p w14:paraId="25289EDB" w14:textId="77777777" w:rsidR="00F772DB" w:rsidRPr="008F1C5B" w:rsidRDefault="00F772DB" w:rsidP="008F1C5B">
      <w:pPr>
        <w:pStyle w:val="ListParagraph"/>
        <w:spacing w:line="240" w:lineRule="auto"/>
        <w:rPr>
          <w:rFonts w:cs="Arial"/>
          <w:sz w:val="20"/>
        </w:rPr>
      </w:pPr>
    </w:p>
    <w:p w14:paraId="22630A48" w14:textId="371FF3EA" w:rsidR="005B411C" w:rsidRPr="00D461AD" w:rsidRDefault="00D461AD" w:rsidP="00D461AD">
      <w:pPr>
        <w:tabs>
          <w:tab w:val="left" w:pos="504"/>
        </w:tabs>
        <w:rPr>
          <w:rFonts w:cs="Arial"/>
          <w:sz w:val="20"/>
        </w:rPr>
      </w:pPr>
      <w:r w:rsidRPr="008F1C5B">
        <w:rPr>
          <w:rFonts w:eastAsia="Calibri" w:cs="Arial"/>
          <w:sz w:val="20"/>
          <w:szCs w:val="22"/>
        </w:rPr>
        <w:t>c.</w:t>
      </w:r>
      <w:r w:rsidRPr="008F1C5B">
        <w:rPr>
          <w:rFonts w:eastAsia="Calibri" w:cs="Arial"/>
          <w:sz w:val="20"/>
          <w:szCs w:val="22"/>
        </w:rPr>
        <w:tab/>
      </w:r>
      <w:r w:rsidR="00745FCC" w:rsidRPr="00D461AD">
        <w:rPr>
          <w:rFonts w:cs="Arial"/>
          <w:b/>
          <w:sz w:val="20"/>
        </w:rPr>
        <w:t>Micro-</w:t>
      </w:r>
      <w:r w:rsidR="004C2D27" w:rsidRPr="00D461AD">
        <w:rPr>
          <w:rFonts w:cs="Arial"/>
          <w:b/>
          <w:sz w:val="20"/>
        </w:rPr>
        <w:t>P</w:t>
      </w:r>
      <w:r w:rsidR="00745FCC" w:rsidRPr="00D461AD">
        <w:rPr>
          <w:rFonts w:cs="Arial"/>
          <w:b/>
          <w:sz w:val="20"/>
        </w:rPr>
        <w:t xml:space="preserve">urchase </w:t>
      </w:r>
      <w:r w:rsidR="00716ED9" w:rsidRPr="00D461AD">
        <w:rPr>
          <w:rFonts w:cs="Arial"/>
          <w:b/>
          <w:sz w:val="20"/>
        </w:rPr>
        <w:t xml:space="preserve">Emergency-Type Operations </w:t>
      </w:r>
      <w:r w:rsidR="002C4ACE" w:rsidRPr="00D461AD">
        <w:rPr>
          <w:rFonts w:cs="Arial"/>
          <w:b/>
          <w:sz w:val="20"/>
        </w:rPr>
        <w:t xml:space="preserve">(ETO) </w:t>
      </w:r>
      <w:r w:rsidR="00716ED9" w:rsidRPr="00D461AD">
        <w:rPr>
          <w:rFonts w:cs="Arial"/>
          <w:b/>
          <w:sz w:val="20"/>
        </w:rPr>
        <w:t>C</w:t>
      </w:r>
      <w:r w:rsidR="00EA4EBE" w:rsidRPr="00D461AD">
        <w:rPr>
          <w:rFonts w:cs="Arial"/>
          <w:b/>
          <w:sz w:val="20"/>
        </w:rPr>
        <w:t>H</w:t>
      </w:r>
      <w:r w:rsidR="00716ED9" w:rsidRPr="00D461AD">
        <w:rPr>
          <w:rFonts w:cs="Arial"/>
          <w:b/>
          <w:sz w:val="20"/>
        </w:rPr>
        <w:t xml:space="preserve"> and/or Check Writer</w:t>
      </w:r>
      <w:r w:rsidR="00745FCC" w:rsidRPr="00D461AD">
        <w:rPr>
          <w:rFonts w:cs="Arial"/>
          <w:sz w:val="20"/>
        </w:rPr>
        <w:t xml:space="preserve">. </w:t>
      </w:r>
      <w:r w:rsidR="00EC0300" w:rsidRPr="00D461AD">
        <w:rPr>
          <w:rFonts w:cs="Arial"/>
          <w:sz w:val="20"/>
        </w:rPr>
        <w:t xml:space="preserve">This authority allows CHs to buy commercially available, fixed-price supplies and services to fulfill mission-essential requirements in direct support of a </w:t>
      </w:r>
      <w:r w:rsidR="00ED5E00" w:rsidRPr="00D461AD">
        <w:rPr>
          <w:rFonts w:cs="Arial"/>
          <w:sz w:val="20"/>
        </w:rPr>
        <w:t xml:space="preserve">declared </w:t>
      </w:r>
      <w:r w:rsidR="00EC0300" w:rsidRPr="00D461AD">
        <w:rPr>
          <w:rFonts w:cs="Arial"/>
          <w:sz w:val="20"/>
        </w:rPr>
        <w:t xml:space="preserve">contingency </w:t>
      </w:r>
      <w:r w:rsidR="00624A05" w:rsidRPr="00D461AD">
        <w:rPr>
          <w:rFonts w:cs="Arial"/>
          <w:sz w:val="20"/>
        </w:rPr>
        <w:t xml:space="preserve">or emergency </w:t>
      </w:r>
      <w:r w:rsidR="00EC0300" w:rsidRPr="00D461AD">
        <w:rPr>
          <w:rFonts w:cs="Arial"/>
          <w:sz w:val="20"/>
        </w:rPr>
        <w:t xml:space="preserve">event. </w:t>
      </w:r>
      <w:r w:rsidR="00F90B54" w:rsidRPr="00D461AD">
        <w:rPr>
          <w:rFonts w:cs="Arial"/>
          <w:sz w:val="20"/>
        </w:rPr>
        <w:t xml:space="preserve">See 41 </w:t>
      </w:r>
      <w:r w:rsidR="002A5E16" w:rsidRPr="00D461AD">
        <w:rPr>
          <w:rFonts w:cs="Arial"/>
          <w:sz w:val="20"/>
        </w:rPr>
        <w:t>USC</w:t>
      </w:r>
      <w:r w:rsidR="00F90B54" w:rsidRPr="00D461AD">
        <w:rPr>
          <w:rFonts w:cs="Arial"/>
          <w:sz w:val="20"/>
        </w:rPr>
        <w:t xml:space="preserve"> 1903. </w:t>
      </w:r>
      <w:r w:rsidR="005B411C" w:rsidRPr="00D461AD">
        <w:rPr>
          <w:rFonts w:cs="Arial"/>
          <w:sz w:val="20"/>
        </w:rPr>
        <w:t>Emergency-</w:t>
      </w:r>
      <w:r w:rsidR="00F90B54" w:rsidRPr="00D461AD">
        <w:rPr>
          <w:rFonts w:cs="Arial"/>
          <w:sz w:val="20"/>
        </w:rPr>
        <w:t>t</w:t>
      </w:r>
      <w:r w:rsidR="005B411C" w:rsidRPr="00D461AD">
        <w:rPr>
          <w:rFonts w:cs="Arial"/>
          <w:sz w:val="20"/>
        </w:rPr>
        <w:t>ype Operations include</w:t>
      </w:r>
      <w:r w:rsidR="00F90B54" w:rsidRPr="00D461AD">
        <w:rPr>
          <w:rFonts w:cs="Arial"/>
          <w:sz w:val="20"/>
        </w:rPr>
        <w:t xml:space="preserve"> the following</w:t>
      </w:r>
      <w:r w:rsidR="005B411C" w:rsidRPr="00D461AD">
        <w:rPr>
          <w:rFonts w:cs="Arial"/>
          <w:sz w:val="20"/>
        </w:rPr>
        <w:t>:</w:t>
      </w:r>
    </w:p>
    <w:p w14:paraId="4C8E3403" w14:textId="77777777" w:rsidR="005B411C" w:rsidRPr="008F1C5B" w:rsidRDefault="005B411C" w:rsidP="008F1C5B">
      <w:pPr>
        <w:ind w:firstLine="0"/>
        <w:rPr>
          <w:rFonts w:eastAsia="Calibri" w:cs="Arial"/>
          <w:sz w:val="20"/>
        </w:rPr>
      </w:pPr>
    </w:p>
    <w:p w14:paraId="066E385A" w14:textId="003FF3A9" w:rsidR="005B411C" w:rsidRPr="00D461AD" w:rsidRDefault="00D461AD" w:rsidP="00D461AD">
      <w:pPr>
        <w:tabs>
          <w:tab w:val="left" w:pos="504"/>
        </w:tabs>
        <w:ind w:left="864" w:hanging="360"/>
        <w:rPr>
          <w:rFonts w:cs="Arial"/>
          <w:sz w:val="20"/>
        </w:rPr>
      </w:pPr>
      <w:r w:rsidRPr="008F1C5B">
        <w:rPr>
          <w:rFonts w:eastAsia="Calibri" w:cs="Arial"/>
          <w:sz w:val="20"/>
          <w:szCs w:val="22"/>
        </w:rPr>
        <w:t>1)</w:t>
      </w:r>
      <w:r w:rsidRPr="008F1C5B">
        <w:rPr>
          <w:rFonts w:eastAsia="Calibri" w:cs="Arial"/>
          <w:sz w:val="20"/>
          <w:szCs w:val="22"/>
        </w:rPr>
        <w:tab/>
      </w:r>
      <w:r w:rsidR="005B411C" w:rsidRPr="00D461AD">
        <w:rPr>
          <w:rFonts w:cs="Arial"/>
          <w:sz w:val="20"/>
        </w:rPr>
        <w:t xml:space="preserve">Contingency operations as defined in </w:t>
      </w:r>
      <w:r w:rsidR="005A7FCB" w:rsidRPr="00D461AD">
        <w:rPr>
          <w:rFonts w:cs="Arial"/>
          <w:sz w:val="20"/>
        </w:rPr>
        <w:t>FAR 2.101.</w:t>
      </w:r>
    </w:p>
    <w:p w14:paraId="4D747F54" w14:textId="3DB7487E" w:rsidR="005B411C" w:rsidRPr="00D461AD" w:rsidRDefault="00D461AD" w:rsidP="00D461AD">
      <w:pPr>
        <w:tabs>
          <w:tab w:val="left" w:pos="504"/>
        </w:tabs>
        <w:ind w:left="864" w:hanging="360"/>
        <w:rPr>
          <w:rFonts w:cs="Arial"/>
          <w:sz w:val="20"/>
        </w:rPr>
      </w:pPr>
      <w:r w:rsidRPr="008F1C5B">
        <w:rPr>
          <w:rFonts w:eastAsia="Calibri" w:cs="Arial"/>
          <w:sz w:val="20"/>
          <w:szCs w:val="22"/>
        </w:rPr>
        <w:t>2)</w:t>
      </w:r>
      <w:r w:rsidRPr="008F1C5B">
        <w:rPr>
          <w:rFonts w:eastAsia="Calibri" w:cs="Arial"/>
          <w:sz w:val="20"/>
          <w:szCs w:val="22"/>
        </w:rPr>
        <w:tab/>
      </w:r>
      <w:r w:rsidR="005B411C" w:rsidRPr="00D461AD">
        <w:rPr>
          <w:rFonts w:cs="Arial"/>
          <w:sz w:val="20"/>
        </w:rPr>
        <w:t xml:space="preserve">Operations to facilitate the defense against or recovery from cyber, nuclear, biological, chemical, or radiological attack against the </w:t>
      </w:r>
      <w:r w:rsidR="00B42586" w:rsidRPr="00D461AD">
        <w:rPr>
          <w:rFonts w:cs="Arial"/>
          <w:sz w:val="20"/>
        </w:rPr>
        <w:t>U.S.</w:t>
      </w:r>
      <w:r w:rsidR="005B411C" w:rsidRPr="00D461AD">
        <w:rPr>
          <w:rFonts w:cs="Arial"/>
          <w:sz w:val="20"/>
        </w:rPr>
        <w:t xml:space="preserve"> as addressed in FAR 18.001</w:t>
      </w:r>
      <w:r w:rsidR="005A7FCB" w:rsidRPr="00D461AD">
        <w:rPr>
          <w:rFonts w:cs="Arial"/>
          <w:sz w:val="20"/>
        </w:rPr>
        <w:t>.</w:t>
      </w:r>
      <w:r w:rsidR="005B411C" w:rsidRPr="00D461AD">
        <w:rPr>
          <w:rFonts w:cs="Arial"/>
          <w:sz w:val="20"/>
        </w:rPr>
        <w:t xml:space="preserve"> </w:t>
      </w:r>
    </w:p>
    <w:p w14:paraId="0945A0EC" w14:textId="6AB526EE" w:rsidR="005B411C" w:rsidRPr="00D461AD" w:rsidRDefault="00D461AD" w:rsidP="00D461AD">
      <w:pPr>
        <w:tabs>
          <w:tab w:val="left" w:pos="504"/>
        </w:tabs>
        <w:ind w:left="864" w:hanging="360"/>
        <w:rPr>
          <w:rFonts w:cs="Arial"/>
          <w:sz w:val="20"/>
        </w:rPr>
      </w:pPr>
      <w:r w:rsidRPr="008F1C5B">
        <w:rPr>
          <w:rFonts w:eastAsia="Calibri" w:cs="Arial"/>
          <w:sz w:val="20"/>
          <w:szCs w:val="22"/>
        </w:rPr>
        <w:t>3)</w:t>
      </w:r>
      <w:r w:rsidRPr="008F1C5B">
        <w:rPr>
          <w:rFonts w:eastAsia="Calibri" w:cs="Arial"/>
          <w:sz w:val="20"/>
          <w:szCs w:val="22"/>
        </w:rPr>
        <w:tab/>
      </w:r>
      <w:r w:rsidR="005B411C" w:rsidRPr="00D461AD">
        <w:rPr>
          <w:rFonts w:cs="Arial"/>
          <w:sz w:val="20"/>
        </w:rPr>
        <w:t>Operations in support of a request from the Secretary of State or the Administrator of the United States Agency for International Development to facilitate the provision of international disaster assista</w:t>
      </w:r>
      <w:r w:rsidR="005A7FCB" w:rsidRPr="00D461AD">
        <w:rPr>
          <w:rFonts w:cs="Arial"/>
          <w:sz w:val="20"/>
        </w:rPr>
        <w:t>nce as addressed in FAR 18.001.</w:t>
      </w:r>
    </w:p>
    <w:p w14:paraId="5F31EE82" w14:textId="3F534B22" w:rsidR="004D4527" w:rsidRPr="00D461AD" w:rsidRDefault="00D461AD" w:rsidP="00D461AD">
      <w:pPr>
        <w:tabs>
          <w:tab w:val="left" w:pos="504"/>
        </w:tabs>
        <w:ind w:left="864" w:hanging="360"/>
        <w:rPr>
          <w:rFonts w:cs="Arial"/>
          <w:sz w:val="20"/>
        </w:rPr>
      </w:pPr>
      <w:r>
        <w:rPr>
          <w:rFonts w:eastAsia="Calibri" w:cs="Arial"/>
          <w:sz w:val="20"/>
          <w:szCs w:val="22"/>
        </w:rPr>
        <w:t>4)</w:t>
      </w:r>
      <w:r>
        <w:rPr>
          <w:rFonts w:eastAsia="Calibri" w:cs="Arial"/>
          <w:sz w:val="20"/>
          <w:szCs w:val="22"/>
        </w:rPr>
        <w:tab/>
      </w:r>
      <w:r w:rsidR="005B411C" w:rsidRPr="00D461AD">
        <w:rPr>
          <w:rFonts w:cs="Arial"/>
          <w:sz w:val="20"/>
        </w:rPr>
        <w:t xml:space="preserve">Operations to support response to an emergency or major disaster as defined in section 102 of the Robert T. Stafford Disaster Relief and Emergency Assistance Act (42 </w:t>
      </w:r>
      <w:r w:rsidR="00F90B54" w:rsidRPr="00D461AD">
        <w:rPr>
          <w:rFonts w:cs="Arial"/>
          <w:sz w:val="20"/>
        </w:rPr>
        <w:t>USC</w:t>
      </w:r>
      <w:r w:rsidR="005B411C" w:rsidRPr="00D461AD">
        <w:rPr>
          <w:rFonts w:cs="Arial"/>
          <w:sz w:val="20"/>
        </w:rPr>
        <w:t xml:space="preserve"> 5121 et seq, implemente</w:t>
      </w:r>
      <w:r w:rsidR="005A7FCB" w:rsidRPr="00D461AD">
        <w:rPr>
          <w:rFonts w:cs="Arial"/>
          <w:sz w:val="20"/>
        </w:rPr>
        <w:t>d in FAR 26.2).</w:t>
      </w:r>
    </w:p>
    <w:p w14:paraId="61F38D4A" w14:textId="37CEA511" w:rsidR="009A6596" w:rsidRPr="00D461AD" w:rsidRDefault="00D461AD" w:rsidP="00D461AD">
      <w:pPr>
        <w:tabs>
          <w:tab w:val="left" w:pos="504"/>
        </w:tabs>
        <w:ind w:left="864" w:hanging="360"/>
        <w:rPr>
          <w:rFonts w:cs="Arial"/>
          <w:sz w:val="20"/>
        </w:rPr>
      </w:pPr>
      <w:r w:rsidRPr="004D4527">
        <w:rPr>
          <w:rFonts w:eastAsia="Calibri" w:cs="Arial"/>
          <w:sz w:val="20"/>
          <w:szCs w:val="22"/>
        </w:rPr>
        <w:t>5)</w:t>
      </w:r>
      <w:r w:rsidRPr="004D4527">
        <w:rPr>
          <w:rFonts w:eastAsia="Calibri" w:cs="Arial"/>
          <w:sz w:val="20"/>
          <w:szCs w:val="22"/>
        </w:rPr>
        <w:tab/>
      </w:r>
      <w:r w:rsidR="005B411C" w:rsidRPr="00D461AD">
        <w:rPr>
          <w:rFonts w:cs="Arial"/>
          <w:sz w:val="20"/>
        </w:rPr>
        <w:t xml:space="preserve">Humanitarian or peacekeeping operation (as defined at 10 </w:t>
      </w:r>
      <w:r w:rsidR="002A5E16" w:rsidRPr="00D461AD">
        <w:rPr>
          <w:rFonts w:cs="Arial"/>
          <w:sz w:val="20"/>
        </w:rPr>
        <w:t>USC</w:t>
      </w:r>
      <w:r w:rsidR="005B411C" w:rsidRPr="00D461AD">
        <w:rPr>
          <w:rFonts w:cs="Arial"/>
          <w:sz w:val="20"/>
        </w:rPr>
        <w:t xml:space="preserve"> 2302(8) and FAR 2.101). </w:t>
      </w:r>
    </w:p>
    <w:p w14:paraId="2B4AEFE3" w14:textId="484E9C1E" w:rsidR="004D4527" w:rsidRDefault="004D4527" w:rsidP="007C212F">
      <w:pPr>
        <w:pStyle w:val="ListParagraph"/>
        <w:spacing w:after="0" w:line="240" w:lineRule="auto"/>
        <w:ind w:left="864" w:firstLine="0"/>
        <w:jc w:val="center"/>
        <w:outlineLvl w:val="2"/>
        <w:rPr>
          <w:rFonts w:cs="Arial"/>
          <w:sz w:val="20"/>
        </w:rPr>
      </w:pPr>
    </w:p>
    <w:p w14:paraId="3D632AFC" w14:textId="77777777" w:rsidR="000F79D8" w:rsidRPr="000F79D8" w:rsidRDefault="00E95314" w:rsidP="000F79D8">
      <w:pPr>
        <w:ind w:firstLine="0"/>
        <w:rPr>
          <w:rFonts w:eastAsia="Calibri" w:cs="Arial"/>
          <w:sz w:val="20"/>
        </w:rPr>
      </w:pPr>
      <w:r>
        <w:rPr>
          <w:rFonts w:cs="Arial"/>
          <w:sz w:val="20"/>
        </w:rPr>
        <w:t>CHs must enter the applicable value from Table 1-4 in the ETO field in the bank’s EAS for each transaction.  If unsure, CHs should consult their A/OPC.</w:t>
      </w:r>
      <w:r w:rsidR="000F79D8">
        <w:rPr>
          <w:rFonts w:cs="Arial"/>
          <w:sz w:val="20"/>
        </w:rPr>
        <w:t xml:space="preserve">  </w:t>
      </w:r>
      <w:r w:rsidR="000F79D8" w:rsidRPr="000F79D8">
        <w:rPr>
          <w:rFonts w:eastAsia="Calibri" w:cs="Arial"/>
          <w:sz w:val="20"/>
        </w:rPr>
        <w:t xml:space="preserve">If your Component HCA has authorized emergency acquisition authorities to support COVID or Ukraine for purchases made </w:t>
      </w:r>
      <w:r w:rsidR="000F79D8" w:rsidRPr="000F79D8">
        <w:rPr>
          <w:rFonts w:eastAsia="Calibri" w:cs="Arial"/>
          <w:sz w:val="20"/>
          <w:u w:val="single"/>
        </w:rPr>
        <w:t>after</w:t>
      </w:r>
      <w:r w:rsidR="000F79D8" w:rsidRPr="000F79D8">
        <w:rPr>
          <w:rFonts w:eastAsia="Calibri" w:cs="Arial"/>
          <w:sz w:val="20"/>
        </w:rPr>
        <w:t xml:space="preserve"> 9/30/2022, then CHs will need to manually enter </w:t>
      </w:r>
      <w:r w:rsidR="000F79D8" w:rsidRPr="000F79D8">
        <w:rPr>
          <w:rFonts w:eastAsia="Calibri" w:cs="Arial"/>
          <w:sz w:val="20"/>
          <w:u w:val="single"/>
        </w:rPr>
        <w:t>just</w:t>
      </w:r>
      <w:r w:rsidR="000F79D8" w:rsidRPr="000F79D8">
        <w:rPr>
          <w:rFonts w:eastAsia="Calibri" w:cs="Arial"/>
          <w:sz w:val="20"/>
        </w:rPr>
        <w:t xml:space="preserve"> the description of “Ukraine” or “COVID” in the “Contingency Operations” field.  </w:t>
      </w:r>
    </w:p>
    <w:p w14:paraId="5DCEE210" w14:textId="77777777" w:rsidR="00E95314" w:rsidRDefault="00E95314" w:rsidP="007C212F">
      <w:pPr>
        <w:pStyle w:val="ListParagraph"/>
        <w:spacing w:after="0" w:line="240" w:lineRule="auto"/>
        <w:ind w:left="864" w:firstLine="0"/>
        <w:jc w:val="center"/>
        <w:outlineLvl w:val="2"/>
        <w:rPr>
          <w:rFonts w:cs="Arial"/>
          <w:sz w:val="20"/>
        </w:rPr>
      </w:pPr>
    </w:p>
    <w:p w14:paraId="6BCB5564" w14:textId="3785DC15" w:rsidR="007C212F" w:rsidRDefault="007C212F" w:rsidP="007C212F">
      <w:pPr>
        <w:pStyle w:val="ListParagraph"/>
        <w:spacing w:after="0" w:line="240" w:lineRule="auto"/>
        <w:ind w:left="864" w:firstLine="0"/>
        <w:jc w:val="center"/>
        <w:outlineLvl w:val="2"/>
        <w:rPr>
          <w:rFonts w:cs="Arial"/>
          <w:sz w:val="20"/>
        </w:rPr>
      </w:pPr>
      <w:bookmarkStart w:id="135" w:name="_Toc118789349"/>
      <w:r>
        <w:rPr>
          <w:rFonts w:cs="Arial"/>
          <w:sz w:val="20"/>
        </w:rPr>
        <w:t>Table 1-</w:t>
      </w:r>
      <w:r w:rsidR="004D712D">
        <w:rPr>
          <w:rFonts w:cs="Arial"/>
          <w:sz w:val="20"/>
        </w:rPr>
        <w:t>4</w:t>
      </w:r>
      <w:r>
        <w:rPr>
          <w:rFonts w:cs="Arial"/>
          <w:sz w:val="20"/>
        </w:rPr>
        <w:t>:  Emergency</w:t>
      </w:r>
      <w:r w:rsidR="003F5BFD">
        <w:rPr>
          <w:rFonts w:cs="Arial"/>
          <w:sz w:val="20"/>
        </w:rPr>
        <w:t>-</w:t>
      </w:r>
      <w:r>
        <w:rPr>
          <w:rFonts w:cs="Arial"/>
          <w:sz w:val="20"/>
        </w:rPr>
        <w:t>Type Operations</w:t>
      </w:r>
      <w:bookmarkEnd w:id="135"/>
    </w:p>
    <w:p w14:paraId="24811E70" w14:textId="5905F2AC" w:rsidR="009A6596" w:rsidRDefault="009A6596" w:rsidP="009A6596">
      <w:pPr>
        <w:pStyle w:val="ListParagraph"/>
        <w:spacing w:after="0" w:line="240" w:lineRule="auto"/>
        <w:ind w:left="864" w:firstLine="0"/>
        <w:rPr>
          <w:rFonts w:cs="Arial"/>
          <w:sz w:val="20"/>
        </w:rPr>
      </w:pPr>
    </w:p>
    <w:tbl>
      <w:tblPr>
        <w:tblStyle w:val="TableGrid"/>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2776"/>
        <w:gridCol w:w="6464"/>
      </w:tblGrid>
      <w:tr w:rsidR="009A6596" w14:paraId="7FF8EE51" w14:textId="77777777" w:rsidTr="00B31FC6">
        <w:trPr>
          <w:tblHeader/>
        </w:trPr>
        <w:tc>
          <w:tcPr>
            <w:tcW w:w="1502" w:type="pct"/>
            <w:shd w:val="clear" w:color="auto" w:fill="A8D08D" w:themeFill="accent6" w:themeFillTint="99"/>
            <w:vAlign w:val="center"/>
          </w:tcPr>
          <w:p w14:paraId="561A606D" w14:textId="3D5882A2" w:rsidR="009A6596" w:rsidRPr="007C212F" w:rsidRDefault="009A6596" w:rsidP="007C212F">
            <w:pPr>
              <w:pStyle w:val="ListParagraph"/>
              <w:spacing w:after="0" w:line="240" w:lineRule="auto"/>
              <w:ind w:left="0" w:firstLine="0"/>
              <w:jc w:val="center"/>
              <w:rPr>
                <w:rFonts w:cs="Arial"/>
                <w:b/>
                <w:sz w:val="20"/>
              </w:rPr>
            </w:pPr>
            <w:r w:rsidRPr="007C212F">
              <w:rPr>
                <w:rFonts w:cs="Arial"/>
                <w:b/>
                <w:sz w:val="20"/>
              </w:rPr>
              <w:t>Value</w:t>
            </w:r>
          </w:p>
        </w:tc>
        <w:tc>
          <w:tcPr>
            <w:tcW w:w="3498" w:type="pct"/>
            <w:shd w:val="clear" w:color="auto" w:fill="A8D08D" w:themeFill="accent6" w:themeFillTint="99"/>
            <w:vAlign w:val="center"/>
          </w:tcPr>
          <w:p w14:paraId="4CF2216B" w14:textId="5A53EA8F" w:rsidR="009A6596" w:rsidRPr="007C212F" w:rsidRDefault="009A6596" w:rsidP="007C212F">
            <w:pPr>
              <w:pStyle w:val="ListParagraph"/>
              <w:spacing w:after="0" w:line="240" w:lineRule="auto"/>
              <w:ind w:left="0" w:firstLine="0"/>
              <w:jc w:val="center"/>
              <w:rPr>
                <w:b/>
                <w:color w:val="000000" w:themeColor="text1"/>
                <w:sz w:val="20"/>
                <w:szCs w:val="20"/>
              </w:rPr>
            </w:pPr>
            <w:r w:rsidRPr="007C212F">
              <w:rPr>
                <w:b/>
                <w:color w:val="000000" w:themeColor="text1"/>
                <w:sz w:val="20"/>
                <w:szCs w:val="20"/>
              </w:rPr>
              <w:t>When to Use</w:t>
            </w:r>
          </w:p>
        </w:tc>
      </w:tr>
      <w:tr w:rsidR="009A6596" w14:paraId="7448EA2B" w14:textId="77777777" w:rsidTr="00B31FC6">
        <w:tc>
          <w:tcPr>
            <w:tcW w:w="1502" w:type="pct"/>
            <w:shd w:val="clear" w:color="auto" w:fill="A8D08D" w:themeFill="accent6" w:themeFillTint="99"/>
            <w:vAlign w:val="center"/>
          </w:tcPr>
          <w:p w14:paraId="3E733037" w14:textId="640BEBE7" w:rsidR="009A6596" w:rsidRPr="007C212F" w:rsidRDefault="009A6596" w:rsidP="00B31FC6">
            <w:pPr>
              <w:pStyle w:val="ListParagraph"/>
              <w:spacing w:after="0" w:line="240" w:lineRule="auto"/>
              <w:ind w:left="0" w:firstLine="0"/>
              <w:jc w:val="center"/>
              <w:rPr>
                <w:rFonts w:cs="Arial"/>
                <w:b/>
                <w:sz w:val="20"/>
              </w:rPr>
            </w:pPr>
            <w:r w:rsidRPr="007C212F">
              <w:rPr>
                <w:rFonts w:cs="Arial"/>
                <w:b/>
                <w:sz w:val="20"/>
              </w:rPr>
              <w:t>Not in support of ETO</w:t>
            </w:r>
          </w:p>
        </w:tc>
        <w:tc>
          <w:tcPr>
            <w:tcW w:w="3498" w:type="pct"/>
            <w:shd w:val="clear" w:color="auto" w:fill="FFFFFF" w:themeFill="background1"/>
            <w:vAlign w:val="center"/>
          </w:tcPr>
          <w:p w14:paraId="640D7B88" w14:textId="615FCD57" w:rsidR="009A6596" w:rsidRPr="009A6596" w:rsidRDefault="007A57E8" w:rsidP="003F5BFD">
            <w:pPr>
              <w:pStyle w:val="ListParagraph"/>
              <w:spacing w:after="0" w:line="240" w:lineRule="auto"/>
              <w:ind w:left="0" w:firstLine="0"/>
              <w:rPr>
                <w:rFonts w:cs="Arial"/>
                <w:sz w:val="20"/>
                <w:szCs w:val="20"/>
              </w:rPr>
            </w:pPr>
            <w:r>
              <w:rPr>
                <w:color w:val="000000" w:themeColor="text1"/>
                <w:sz w:val="20"/>
                <w:szCs w:val="20"/>
              </w:rPr>
              <w:t>T</w:t>
            </w:r>
            <w:r w:rsidR="009A6596" w:rsidRPr="009A6596">
              <w:rPr>
                <w:color w:val="000000" w:themeColor="text1"/>
                <w:sz w:val="20"/>
                <w:szCs w:val="20"/>
              </w:rPr>
              <w:t xml:space="preserve">ransaction is not in support of an ETO.  </w:t>
            </w:r>
          </w:p>
        </w:tc>
      </w:tr>
      <w:tr w:rsidR="009A6596" w14:paraId="153E9680" w14:textId="77777777" w:rsidTr="00B31FC6">
        <w:tc>
          <w:tcPr>
            <w:tcW w:w="1502" w:type="pct"/>
            <w:shd w:val="clear" w:color="auto" w:fill="A8D08D" w:themeFill="accent6" w:themeFillTint="99"/>
            <w:vAlign w:val="center"/>
          </w:tcPr>
          <w:p w14:paraId="2C4C64B0" w14:textId="319E9E4B" w:rsidR="009A6596" w:rsidRPr="007C212F" w:rsidRDefault="009A6596" w:rsidP="00B31FC6">
            <w:pPr>
              <w:pStyle w:val="ListParagraph"/>
              <w:spacing w:after="0" w:line="240" w:lineRule="auto"/>
              <w:ind w:left="0" w:firstLine="0"/>
              <w:jc w:val="center"/>
              <w:rPr>
                <w:rFonts w:cs="Arial"/>
                <w:b/>
                <w:sz w:val="20"/>
              </w:rPr>
            </w:pPr>
            <w:r w:rsidRPr="007C212F">
              <w:rPr>
                <w:rFonts w:cs="Arial"/>
                <w:b/>
                <w:sz w:val="20"/>
              </w:rPr>
              <w:t>Applicable Code not in this List</w:t>
            </w:r>
            <w:r w:rsidR="007C212F" w:rsidRPr="007C212F">
              <w:rPr>
                <w:rFonts w:cs="Arial"/>
                <w:b/>
                <w:sz w:val="20"/>
              </w:rPr>
              <w:t xml:space="preserve"> </w:t>
            </w:r>
          </w:p>
        </w:tc>
        <w:tc>
          <w:tcPr>
            <w:tcW w:w="3498" w:type="pct"/>
            <w:shd w:val="clear" w:color="auto" w:fill="FFFFFF" w:themeFill="background1"/>
            <w:vAlign w:val="center"/>
          </w:tcPr>
          <w:p w14:paraId="09BF9187" w14:textId="7A597EC2" w:rsidR="009A6596" w:rsidRPr="009A6596" w:rsidRDefault="007A57E8" w:rsidP="003F5BFD">
            <w:pPr>
              <w:pStyle w:val="ListParagraph"/>
              <w:spacing w:after="0" w:line="240" w:lineRule="auto"/>
              <w:ind w:left="0" w:firstLine="0"/>
              <w:rPr>
                <w:rFonts w:cs="Arial"/>
                <w:sz w:val="20"/>
                <w:szCs w:val="20"/>
              </w:rPr>
            </w:pPr>
            <w:r>
              <w:rPr>
                <w:color w:val="000000" w:themeColor="text1"/>
                <w:sz w:val="20"/>
                <w:szCs w:val="20"/>
              </w:rPr>
              <w:t>T</w:t>
            </w:r>
            <w:r w:rsidR="009A6596" w:rsidRPr="009A6596">
              <w:rPr>
                <w:color w:val="000000" w:themeColor="text1"/>
                <w:sz w:val="20"/>
                <w:szCs w:val="20"/>
              </w:rPr>
              <w:t>ransaction is in support of an ETO</w:t>
            </w:r>
            <w:r w:rsidR="003F5BFD">
              <w:rPr>
                <w:color w:val="000000" w:themeColor="text1"/>
                <w:sz w:val="20"/>
                <w:szCs w:val="20"/>
              </w:rPr>
              <w:t>,</w:t>
            </w:r>
            <w:r w:rsidR="009A6596" w:rsidRPr="009A6596">
              <w:rPr>
                <w:color w:val="000000" w:themeColor="text1"/>
                <w:sz w:val="20"/>
                <w:szCs w:val="20"/>
              </w:rPr>
              <w:t xml:space="preserve"> but the assigned National Interest Action (NIA) code is not yet in this ETO drop down list or when </w:t>
            </w:r>
            <w:r w:rsidR="00567F7F">
              <w:rPr>
                <w:color w:val="000000" w:themeColor="text1"/>
                <w:sz w:val="20"/>
                <w:szCs w:val="20"/>
              </w:rPr>
              <w:t xml:space="preserve">Army </w:t>
            </w:r>
            <w:r w:rsidR="009A6596" w:rsidRPr="009A6596">
              <w:rPr>
                <w:color w:val="000000" w:themeColor="text1"/>
                <w:sz w:val="20"/>
                <w:szCs w:val="20"/>
              </w:rPr>
              <w:t xml:space="preserve">policy mandates entry of a specific code in the purchase log to associate a transaction with a particular event. When this value is selected, the CH must enter applicable code in the “ADD’L Code or Event Info” field.   </w:t>
            </w:r>
          </w:p>
        </w:tc>
      </w:tr>
      <w:tr w:rsidR="009A6596" w14:paraId="378C2F9D" w14:textId="77777777" w:rsidTr="00B31FC6">
        <w:tc>
          <w:tcPr>
            <w:tcW w:w="1502" w:type="pct"/>
            <w:shd w:val="clear" w:color="auto" w:fill="A8D08D" w:themeFill="accent6" w:themeFillTint="99"/>
            <w:vAlign w:val="center"/>
          </w:tcPr>
          <w:p w14:paraId="7A3A2B1D" w14:textId="77777777" w:rsidR="007C212F" w:rsidRPr="007C212F" w:rsidRDefault="009A6596" w:rsidP="00B31FC6">
            <w:pPr>
              <w:pStyle w:val="ListParagraph"/>
              <w:spacing w:after="0" w:line="240" w:lineRule="auto"/>
              <w:ind w:left="0" w:firstLine="0"/>
              <w:jc w:val="center"/>
              <w:rPr>
                <w:rFonts w:cs="Arial"/>
                <w:b/>
                <w:sz w:val="20"/>
              </w:rPr>
            </w:pPr>
            <w:r w:rsidRPr="007C212F">
              <w:rPr>
                <w:rFonts w:cs="Arial"/>
                <w:b/>
                <w:sz w:val="20"/>
              </w:rPr>
              <w:t>O14S</w:t>
            </w:r>
          </w:p>
          <w:p w14:paraId="1D2077A8" w14:textId="6DA6B95A" w:rsidR="009A6596" w:rsidRPr="007C212F" w:rsidRDefault="009A6596" w:rsidP="00B31FC6">
            <w:pPr>
              <w:pStyle w:val="ListParagraph"/>
              <w:spacing w:after="0" w:line="240" w:lineRule="auto"/>
              <w:ind w:left="0" w:firstLine="0"/>
              <w:jc w:val="center"/>
              <w:rPr>
                <w:rFonts w:cs="Arial"/>
                <w:b/>
                <w:sz w:val="20"/>
              </w:rPr>
            </w:pPr>
            <w:r w:rsidRPr="007C212F">
              <w:rPr>
                <w:rFonts w:cs="Arial"/>
                <w:b/>
                <w:sz w:val="20"/>
              </w:rPr>
              <w:t>Operations in Iraq or Syria</w:t>
            </w:r>
          </w:p>
        </w:tc>
        <w:tc>
          <w:tcPr>
            <w:tcW w:w="3498" w:type="pct"/>
            <w:shd w:val="clear" w:color="auto" w:fill="FFFFFF" w:themeFill="background1"/>
            <w:vAlign w:val="center"/>
          </w:tcPr>
          <w:p w14:paraId="019B22A1" w14:textId="2BB98170" w:rsidR="009A6596" w:rsidRPr="009A6596" w:rsidRDefault="007A57E8" w:rsidP="003F5BFD">
            <w:pPr>
              <w:pStyle w:val="ListParagraph"/>
              <w:spacing w:after="0" w:line="240" w:lineRule="auto"/>
              <w:ind w:left="0" w:firstLine="0"/>
              <w:rPr>
                <w:rFonts w:cs="Arial"/>
                <w:sz w:val="20"/>
                <w:szCs w:val="20"/>
              </w:rPr>
            </w:pPr>
            <w:r>
              <w:rPr>
                <w:color w:val="000000" w:themeColor="text1"/>
                <w:sz w:val="20"/>
                <w:szCs w:val="20"/>
              </w:rPr>
              <w:t>T</w:t>
            </w:r>
            <w:r w:rsidR="009A6596" w:rsidRPr="009A6596">
              <w:rPr>
                <w:color w:val="000000" w:themeColor="text1"/>
                <w:sz w:val="20"/>
                <w:szCs w:val="20"/>
              </w:rPr>
              <w:t xml:space="preserve">ransaction is in support of NIA Code O14S – Operations in Iraq and Syria.  </w:t>
            </w:r>
          </w:p>
        </w:tc>
      </w:tr>
      <w:tr w:rsidR="009A6596" w14:paraId="30AECA1A" w14:textId="77777777" w:rsidTr="00B31FC6">
        <w:tc>
          <w:tcPr>
            <w:tcW w:w="1502" w:type="pct"/>
            <w:shd w:val="clear" w:color="auto" w:fill="A8D08D" w:themeFill="accent6" w:themeFillTint="99"/>
            <w:vAlign w:val="center"/>
          </w:tcPr>
          <w:p w14:paraId="6AC67605" w14:textId="77777777" w:rsidR="007C212F" w:rsidRPr="007C212F" w:rsidRDefault="009A6596" w:rsidP="00B31FC6">
            <w:pPr>
              <w:pStyle w:val="ListParagraph"/>
              <w:spacing w:after="0" w:line="240" w:lineRule="auto"/>
              <w:ind w:left="0" w:firstLine="0"/>
              <w:jc w:val="center"/>
              <w:rPr>
                <w:rFonts w:cs="Arial"/>
                <w:b/>
                <w:sz w:val="20"/>
              </w:rPr>
            </w:pPr>
            <w:r w:rsidRPr="007C212F">
              <w:rPr>
                <w:rFonts w:cs="Arial"/>
                <w:b/>
                <w:sz w:val="20"/>
              </w:rPr>
              <w:t>O15F</w:t>
            </w:r>
          </w:p>
          <w:p w14:paraId="180B6B90" w14:textId="462A95ED" w:rsidR="009A6596" w:rsidRPr="007C212F" w:rsidRDefault="009A6596" w:rsidP="00B31FC6">
            <w:pPr>
              <w:pStyle w:val="ListParagraph"/>
              <w:spacing w:after="0" w:line="240" w:lineRule="auto"/>
              <w:ind w:left="0" w:firstLine="0"/>
              <w:jc w:val="center"/>
              <w:rPr>
                <w:rFonts w:cs="Arial"/>
                <w:b/>
                <w:sz w:val="20"/>
              </w:rPr>
            </w:pPr>
            <w:r w:rsidRPr="007C212F">
              <w:rPr>
                <w:rFonts w:cs="Arial"/>
                <w:b/>
                <w:sz w:val="20"/>
              </w:rPr>
              <w:t>Operation Freedom’s Sentinel</w:t>
            </w:r>
          </w:p>
        </w:tc>
        <w:tc>
          <w:tcPr>
            <w:tcW w:w="3498" w:type="pct"/>
            <w:shd w:val="clear" w:color="auto" w:fill="FFFFFF" w:themeFill="background1"/>
            <w:vAlign w:val="center"/>
          </w:tcPr>
          <w:p w14:paraId="092A23DF" w14:textId="3AEC91F8" w:rsidR="009A6596" w:rsidRPr="009A6596" w:rsidRDefault="007A57E8" w:rsidP="003F5BFD">
            <w:pPr>
              <w:pStyle w:val="ListParagraph"/>
              <w:spacing w:after="0" w:line="240" w:lineRule="auto"/>
              <w:ind w:left="0" w:firstLine="0"/>
              <w:rPr>
                <w:rFonts w:cs="Arial"/>
                <w:sz w:val="20"/>
                <w:szCs w:val="20"/>
              </w:rPr>
            </w:pPr>
            <w:r>
              <w:rPr>
                <w:color w:val="000000" w:themeColor="text1"/>
                <w:sz w:val="20"/>
                <w:szCs w:val="20"/>
              </w:rPr>
              <w:t>T</w:t>
            </w:r>
            <w:r w:rsidR="009A6596" w:rsidRPr="009A6596">
              <w:rPr>
                <w:color w:val="000000" w:themeColor="text1"/>
                <w:sz w:val="20"/>
                <w:szCs w:val="20"/>
              </w:rPr>
              <w:t xml:space="preserve">ransaction is in support of NIA Code O15F – Operation Freedom’s Sentinel (OFS) 2015.  </w:t>
            </w:r>
          </w:p>
        </w:tc>
      </w:tr>
      <w:tr w:rsidR="009A6596" w14:paraId="1E6B7065" w14:textId="77777777" w:rsidTr="00B31FC6">
        <w:tc>
          <w:tcPr>
            <w:tcW w:w="1502" w:type="pct"/>
            <w:shd w:val="clear" w:color="auto" w:fill="A8D08D" w:themeFill="accent6" w:themeFillTint="99"/>
            <w:vAlign w:val="center"/>
          </w:tcPr>
          <w:p w14:paraId="09D81B70" w14:textId="77777777" w:rsidR="009A6596" w:rsidRPr="007C212F" w:rsidRDefault="007C212F" w:rsidP="00B31FC6">
            <w:pPr>
              <w:pStyle w:val="ListParagraph"/>
              <w:spacing w:after="0" w:line="240" w:lineRule="auto"/>
              <w:ind w:left="0" w:firstLine="0"/>
              <w:jc w:val="center"/>
              <w:rPr>
                <w:rFonts w:cs="Arial"/>
                <w:b/>
                <w:sz w:val="20"/>
              </w:rPr>
            </w:pPr>
            <w:r w:rsidRPr="007C212F">
              <w:rPr>
                <w:rFonts w:cs="Arial"/>
                <w:b/>
                <w:sz w:val="20"/>
              </w:rPr>
              <w:t>H20L</w:t>
            </w:r>
          </w:p>
          <w:p w14:paraId="1C683D17" w14:textId="5D5BB297" w:rsidR="007C212F" w:rsidRPr="007C212F" w:rsidRDefault="007C212F" w:rsidP="00B31FC6">
            <w:pPr>
              <w:pStyle w:val="ListParagraph"/>
              <w:spacing w:after="0" w:line="240" w:lineRule="auto"/>
              <w:ind w:left="0" w:firstLine="0"/>
              <w:jc w:val="center"/>
              <w:rPr>
                <w:rFonts w:cs="Arial"/>
                <w:b/>
                <w:sz w:val="20"/>
              </w:rPr>
            </w:pPr>
            <w:r w:rsidRPr="007C212F">
              <w:rPr>
                <w:rFonts w:cs="Arial"/>
                <w:b/>
                <w:sz w:val="20"/>
              </w:rPr>
              <w:t>Hurricane Laura 2020</w:t>
            </w:r>
          </w:p>
        </w:tc>
        <w:tc>
          <w:tcPr>
            <w:tcW w:w="3498" w:type="pct"/>
            <w:shd w:val="clear" w:color="auto" w:fill="FFFFFF" w:themeFill="background1"/>
            <w:vAlign w:val="center"/>
          </w:tcPr>
          <w:p w14:paraId="65FC62E9" w14:textId="7F6A2823" w:rsidR="009A6596" w:rsidRPr="009A6596" w:rsidRDefault="007A57E8" w:rsidP="003F5BFD">
            <w:pPr>
              <w:pStyle w:val="ListParagraph"/>
              <w:spacing w:after="0" w:line="240" w:lineRule="auto"/>
              <w:ind w:left="0" w:firstLine="0"/>
              <w:rPr>
                <w:rFonts w:cs="Arial"/>
                <w:sz w:val="20"/>
                <w:szCs w:val="20"/>
              </w:rPr>
            </w:pPr>
            <w:r>
              <w:rPr>
                <w:color w:val="000000" w:themeColor="text1"/>
                <w:sz w:val="20"/>
                <w:szCs w:val="20"/>
              </w:rPr>
              <w:t>T</w:t>
            </w:r>
            <w:r w:rsidR="009A6596" w:rsidRPr="009A6596">
              <w:rPr>
                <w:color w:val="000000" w:themeColor="text1"/>
                <w:sz w:val="20"/>
                <w:szCs w:val="20"/>
              </w:rPr>
              <w:t xml:space="preserve">ransaction is in support of NIA Code H20L – Hurricane Laura 2020.  </w:t>
            </w:r>
          </w:p>
        </w:tc>
      </w:tr>
      <w:tr w:rsidR="009A6596" w14:paraId="1489D47C" w14:textId="77777777" w:rsidTr="00B31FC6">
        <w:tc>
          <w:tcPr>
            <w:tcW w:w="1502" w:type="pct"/>
            <w:shd w:val="clear" w:color="auto" w:fill="A8D08D" w:themeFill="accent6" w:themeFillTint="99"/>
            <w:vAlign w:val="center"/>
          </w:tcPr>
          <w:p w14:paraId="63BFD825" w14:textId="77777777" w:rsidR="009A6596" w:rsidRPr="007C212F" w:rsidRDefault="007C212F" w:rsidP="00B31FC6">
            <w:pPr>
              <w:pStyle w:val="ListParagraph"/>
              <w:spacing w:after="0" w:line="240" w:lineRule="auto"/>
              <w:ind w:left="0" w:firstLine="0"/>
              <w:jc w:val="center"/>
              <w:rPr>
                <w:rFonts w:cs="Arial"/>
                <w:b/>
                <w:sz w:val="20"/>
              </w:rPr>
            </w:pPr>
            <w:r w:rsidRPr="007C212F">
              <w:rPr>
                <w:rFonts w:cs="Arial"/>
                <w:b/>
                <w:sz w:val="20"/>
              </w:rPr>
              <w:t>O21R</w:t>
            </w:r>
          </w:p>
          <w:p w14:paraId="1AC38DD0" w14:textId="192C5B57" w:rsidR="007C212F" w:rsidRPr="007C212F" w:rsidRDefault="007C212F" w:rsidP="00B31FC6">
            <w:pPr>
              <w:pStyle w:val="ListParagraph"/>
              <w:spacing w:after="0" w:line="240" w:lineRule="auto"/>
              <w:ind w:left="0" w:firstLine="0"/>
              <w:jc w:val="center"/>
              <w:rPr>
                <w:rFonts w:cs="Arial"/>
                <w:b/>
                <w:sz w:val="20"/>
              </w:rPr>
            </w:pPr>
            <w:r w:rsidRPr="007C212F">
              <w:rPr>
                <w:rFonts w:cs="Arial"/>
                <w:b/>
                <w:sz w:val="20"/>
              </w:rPr>
              <w:t>Operations Allied Refuge Welcome</w:t>
            </w:r>
          </w:p>
        </w:tc>
        <w:tc>
          <w:tcPr>
            <w:tcW w:w="3498" w:type="pct"/>
            <w:shd w:val="clear" w:color="auto" w:fill="FFFFFF" w:themeFill="background1"/>
            <w:vAlign w:val="center"/>
          </w:tcPr>
          <w:p w14:paraId="5B24241A" w14:textId="7EAC3BA3" w:rsidR="009A6596" w:rsidRPr="009A6596" w:rsidRDefault="007A57E8" w:rsidP="003F5BFD">
            <w:pPr>
              <w:pStyle w:val="ListParagraph"/>
              <w:spacing w:after="0" w:line="240" w:lineRule="auto"/>
              <w:ind w:left="0" w:firstLine="0"/>
              <w:rPr>
                <w:rFonts w:cs="Arial"/>
                <w:sz w:val="20"/>
                <w:szCs w:val="20"/>
              </w:rPr>
            </w:pPr>
            <w:r>
              <w:rPr>
                <w:color w:val="000000" w:themeColor="text1"/>
                <w:sz w:val="20"/>
                <w:szCs w:val="20"/>
              </w:rPr>
              <w:t>T</w:t>
            </w:r>
            <w:r w:rsidR="009A6596" w:rsidRPr="009A6596">
              <w:rPr>
                <w:color w:val="000000" w:themeColor="text1"/>
                <w:sz w:val="20"/>
                <w:szCs w:val="20"/>
              </w:rPr>
              <w:t xml:space="preserve">ransaction is in support of NIA Code O21R – Operations Allies Refuge/Welcome.  </w:t>
            </w:r>
          </w:p>
        </w:tc>
      </w:tr>
      <w:tr w:rsidR="009A6596" w14:paraId="2FDF6746" w14:textId="77777777" w:rsidTr="00B31FC6">
        <w:tc>
          <w:tcPr>
            <w:tcW w:w="1502" w:type="pct"/>
            <w:shd w:val="clear" w:color="auto" w:fill="A8D08D" w:themeFill="accent6" w:themeFillTint="99"/>
            <w:vAlign w:val="center"/>
          </w:tcPr>
          <w:p w14:paraId="4797C688" w14:textId="77777777" w:rsidR="009A6596" w:rsidRPr="007C212F" w:rsidRDefault="007C212F" w:rsidP="00B31FC6">
            <w:pPr>
              <w:pStyle w:val="ListParagraph"/>
              <w:spacing w:after="0" w:line="240" w:lineRule="auto"/>
              <w:ind w:left="0" w:firstLine="0"/>
              <w:jc w:val="center"/>
              <w:rPr>
                <w:rFonts w:cs="Arial"/>
                <w:b/>
                <w:sz w:val="20"/>
              </w:rPr>
            </w:pPr>
            <w:r w:rsidRPr="007C212F">
              <w:rPr>
                <w:rFonts w:cs="Arial"/>
                <w:b/>
                <w:sz w:val="20"/>
              </w:rPr>
              <w:t>H21I</w:t>
            </w:r>
          </w:p>
          <w:p w14:paraId="06A96720" w14:textId="7416BD2C" w:rsidR="007C212F" w:rsidRPr="007C212F" w:rsidRDefault="007C212F" w:rsidP="00B31FC6">
            <w:pPr>
              <w:pStyle w:val="ListParagraph"/>
              <w:spacing w:after="0" w:line="240" w:lineRule="auto"/>
              <w:ind w:left="0" w:firstLine="0"/>
              <w:jc w:val="center"/>
              <w:rPr>
                <w:rFonts w:cs="Arial"/>
                <w:b/>
                <w:sz w:val="20"/>
              </w:rPr>
            </w:pPr>
            <w:r w:rsidRPr="007C212F">
              <w:rPr>
                <w:rFonts w:cs="Arial"/>
                <w:b/>
                <w:sz w:val="20"/>
              </w:rPr>
              <w:t>Hurricane IDA 2021</w:t>
            </w:r>
          </w:p>
        </w:tc>
        <w:tc>
          <w:tcPr>
            <w:tcW w:w="3498" w:type="pct"/>
            <w:shd w:val="clear" w:color="auto" w:fill="FFFFFF" w:themeFill="background1"/>
            <w:vAlign w:val="center"/>
          </w:tcPr>
          <w:p w14:paraId="2BE5F471" w14:textId="50B3ABF3" w:rsidR="009A6596" w:rsidRPr="009A6596" w:rsidRDefault="007A57E8" w:rsidP="003F5BFD">
            <w:pPr>
              <w:pStyle w:val="ListParagraph"/>
              <w:spacing w:after="0" w:line="240" w:lineRule="auto"/>
              <w:ind w:left="0" w:firstLine="0"/>
              <w:rPr>
                <w:rFonts w:cs="Arial"/>
                <w:sz w:val="20"/>
                <w:szCs w:val="20"/>
              </w:rPr>
            </w:pPr>
            <w:r>
              <w:rPr>
                <w:color w:val="000000" w:themeColor="text1"/>
                <w:sz w:val="20"/>
                <w:szCs w:val="20"/>
              </w:rPr>
              <w:t>T</w:t>
            </w:r>
            <w:r w:rsidR="009A6596" w:rsidRPr="009A6596">
              <w:rPr>
                <w:color w:val="000000" w:themeColor="text1"/>
                <w:sz w:val="20"/>
                <w:szCs w:val="20"/>
              </w:rPr>
              <w:t xml:space="preserve">ransaction is in support of NIA Code H21I – Hurricane Ida 2021.  </w:t>
            </w:r>
          </w:p>
        </w:tc>
      </w:tr>
      <w:tr w:rsidR="009A6596" w14:paraId="6BFA5A1F" w14:textId="77777777" w:rsidTr="00B31FC6">
        <w:tc>
          <w:tcPr>
            <w:tcW w:w="1502" w:type="pct"/>
            <w:shd w:val="clear" w:color="auto" w:fill="A8D08D" w:themeFill="accent6" w:themeFillTint="99"/>
            <w:vAlign w:val="center"/>
          </w:tcPr>
          <w:p w14:paraId="52807D9F" w14:textId="67D77518" w:rsidR="007C212F" w:rsidRPr="007C212F" w:rsidRDefault="007C212F" w:rsidP="00B31FC6">
            <w:pPr>
              <w:ind w:firstLine="0"/>
              <w:jc w:val="center"/>
              <w:rPr>
                <w:rFonts w:cs="Arial"/>
                <w:b/>
                <w:sz w:val="20"/>
              </w:rPr>
            </w:pPr>
            <w:r w:rsidRPr="007C212F">
              <w:rPr>
                <w:rFonts w:cs="Arial"/>
                <w:b/>
                <w:sz w:val="20"/>
              </w:rPr>
              <w:t>ADD’L Code or Event Info</w:t>
            </w:r>
          </w:p>
          <w:p w14:paraId="6D9604A9" w14:textId="4CA6AF44" w:rsidR="009A6596" w:rsidRPr="007C212F" w:rsidRDefault="007C212F" w:rsidP="00B31FC6">
            <w:pPr>
              <w:ind w:firstLine="0"/>
              <w:jc w:val="center"/>
              <w:rPr>
                <w:rFonts w:cs="Arial"/>
                <w:b/>
                <w:sz w:val="20"/>
              </w:rPr>
            </w:pPr>
            <w:r w:rsidRPr="007C212F">
              <w:rPr>
                <w:rFonts w:cs="Arial"/>
                <w:b/>
                <w:sz w:val="20"/>
              </w:rPr>
              <w:t xml:space="preserve">Free Form Text </w:t>
            </w:r>
          </w:p>
        </w:tc>
        <w:tc>
          <w:tcPr>
            <w:tcW w:w="3498" w:type="pct"/>
            <w:shd w:val="clear" w:color="auto" w:fill="FFFFFF" w:themeFill="background1"/>
            <w:vAlign w:val="center"/>
          </w:tcPr>
          <w:p w14:paraId="2F3DABF3" w14:textId="28DBF710" w:rsidR="009A6596" w:rsidRPr="009A6596" w:rsidRDefault="009A6596" w:rsidP="003F5BFD">
            <w:pPr>
              <w:ind w:firstLine="0"/>
              <w:rPr>
                <w:rFonts w:cs="Arial"/>
                <w:sz w:val="20"/>
              </w:rPr>
            </w:pPr>
            <w:r w:rsidRPr="009A6596">
              <w:rPr>
                <w:rFonts w:eastAsia="Calibri" w:cs="Arial"/>
                <w:sz w:val="20"/>
              </w:rPr>
              <w:t xml:space="preserve">CH must complete when “Applicable code not in list” is selected from the </w:t>
            </w:r>
            <w:r w:rsidR="003F4C93">
              <w:rPr>
                <w:rFonts w:eastAsia="Calibri" w:cs="Arial"/>
                <w:sz w:val="20"/>
              </w:rPr>
              <w:t>drop-down</w:t>
            </w:r>
            <w:r w:rsidRPr="009A6596">
              <w:rPr>
                <w:rFonts w:eastAsia="Calibri" w:cs="Arial"/>
                <w:sz w:val="20"/>
              </w:rPr>
              <w:t xml:space="preserve"> list.  Entry must include either the applicable NIA that is not yet available in the ETO list along with a short description, or the code specified in </w:t>
            </w:r>
            <w:r w:rsidR="00567F7F">
              <w:rPr>
                <w:rFonts w:eastAsia="Calibri" w:cs="Arial"/>
                <w:sz w:val="20"/>
              </w:rPr>
              <w:t xml:space="preserve">Army </w:t>
            </w:r>
            <w:r w:rsidRPr="009A6596">
              <w:rPr>
                <w:rFonts w:eastAsia="Calibri" w:cs="Arial"/>
                <w:sz w:val="20"/>
              </w:rPr>
              <w:t>policy along with a short description.</w:t>
            </w:r>
          </w:p>
        </w:tc>
      </w:tr>
    </w:tbl>
    <w:p w14:paraId="6C9DE913" w14:textId="77777777" w:rsidR="005B1FF5" w:rsidRPr="008F1C5B" w:rsidRDefault="005B1FF5" w:rsidP="00F90B54">
      <w:pPr>
        <w:ind w:firstLine="0"/>
        <w:rPr>
          <w:rFonts w:cs="Arial"/>
          <w:b/>
          <w:sz w:val="20"/>
        </w:rPr>
      </w:pPr>
    </w:p>
    <w:p w14:paraId="01037EC8" w14:textId="5CB8DCE8" w:rsidR="00F772DB" w:rsidRPr="00D461AD" w:rsidRDefault="00D461AD" w:rsidP="00D461AD">
      <w:pPr>
        <w:tabs>
          <w:tab w:val="left" w:pos="504"/>
        </w:tabs>
        <w:rPr>
          <w:rFonts w:cs="Arial"/>
          <w:sz w:val="20"/>
        </w:rPr>
      </w:pPr>
      <w:r w:rsidRPr="008F1C5B">
        <w:rPr>
          <w:rFonts w:eastAsia="Calibri" w:cs="Arial"/>
          <w:sz w:val="20"/>
          <w:szCs w:val="22"/>
        </w:rPr>
        <w:lastRenderedPageBreak/>
        <w:t>d.</w:t>
      </w:r>
      <w:r w:rsidRPr="008F1C5B">
        <w:rPr>
          <w:rFonts w:eastAsia="Calibri" w:cs="Arial"/>
          <w:sz w:val="20"/>
          <w:szCs w:val="22"/>
        </w:rPr>
        <w:tab/>
      </w:r>
      <w:r w:rsidR="002C4ACE" w:rsidRPr="00D461AD">
        <w:rPr>
          <w:rFonts w:cs="Arial"/>
          <w:b/>
          <w:sz w:val="20"/>
        </w:rPr>
        <w:t>Warranted Overseas ETO Cardholder</w:t>
      </w:r>
      <w:r w:rsidR="00745FCC" w:rsidRPr="00D461AD">
        <w:rPr>
          <w:rFonts w:cs="Arial"/>
          <w:b/>
          <w:sz w:val="20"/>
        </w:rPr>
        <w:t>.</w:t>
      </w:r>
      <w:r w:rsidR="0098644A" w:rsidRPr="00D461AD">
        <w:rPr>
          <w:rFonts w:cs="Arial"/>
          <w:b/>
          <w:sz w:val="20"/>
        </w:rPr>
        <w:t xml:space="preserve"> </w:t>
      </w:r>
      <w:r w:rsidR="0098644A" w:rsidRPr="00D461AD">
        <w:rPr>
          <w:rFonts w:cs="Arial"/>
          <w:sz w:val="20"/>
        </w:rPr>
        <w:t xml:space="preserve">This authority allows CHs to use the GPC in conjunction with their separately issued </w:t>
      </w:r>
      <w:r w:rsidR="003F4C93" w:rsidRPr="00D461AD">
        <w:rPr>
          <w:rFonts w:cs="Arial"/>
          <w:sz w:val="20"/>
        </w:rPr>
        <w:t>SF</w:t>
      </w:r>
      <w:r w:rsidR="0098644A" w:rsidRPr="00D461AD">
        <w:rPr>
          <w:rFonts w:cs="Arial"/>
          <w:sz w:val="20"/>
        </w:rPr>
        <w:t xml:space="preserve"> 1402 Certificate of Appointment to purchase supplies and services as prescribed in DFARS 213.301(3).</w:t>
      </w:r>
      <w:r w:rsidR="00262247" w:rsidRPr="00D461AD">
        <w:rPr>
          <w:rFonts w:cs="Arial"/>
          <w:sz w:val="20"/>
        </w:rPr>
        <w:t xml:space="preserve"> </w:t>
      </w:r>
      <w:r w:rsidR="00FE3C2D" w:rsidRPr="00D461AD">
        <w:rPr>
          <w:rFonts w:cs="Arial"/>
          <w:sz w:val="20"/>
        </w:rPr>
        <w:t>Contracting officers may use this authority to make purchases up to the applicable simplified acquisition threshold in support of declared contingency or emergency events.</w:t>
      </w:r>
    </w:p>
    <w:p w14:paraId="7E238250" w14:textId="77777777" w:rsidR="00F772DB" w:rsidRPr="008F1C5B" w:rsidRDefault="00F772DB" w:rsidP="008F1C5B">
      <w:pPr>
        <w:pStyle w:val="ListParagraph"/>
        <w:spacing w:after="0" w:line="240" w:lineRule="auto"/>
        <w:ind w:firstLine="187"/>
        <w:rPr>
          <w:rFonts w:cs="Arial"/>
          <w:sz w:val="20"/>
        </w:rPr>
      </w:pPr>
    </w:p>
    <w:p w14:paraId="5161E9F1" w14:textId="32679D70" w:rsidR="00DA5C39" w:rsidRPr="00D461AD" w:rsidRDefault="00D461AD" w:rsidP="00D461AD">
      <w:pPr>
        <w:tabs>
          <w:tab w:val="left" w:pos="504"/>
        </w:tabs>
        <w:rPr>
          <w:rFonts w:cs="Arial"/>
          <w:sz w:val="20"/>
        </w:rPr>
      </w:pPr>
      <w:r>
        <w:rPr>
          <w:rFonts w:eastAsia="Calibri" w:cs="Arial"/>
          <w:sz w:val="20"/>
          <w:szCs w:val="22"/>
        </w:rPr>
        <w:t>e.</w:t>
      </w:r>
      <w:r>
        <w:rPr>
          <w:rFonts w:eastAsia="Calibri" w:cs="Arial"/>
          <w:sz w:val="20"/>
          <w:szCs w:val="22"/>
        </w:rPr>
        <w:tab/>
      </w:r>
      <w:r w:rsidR="00745FCC" w:rsidRPr="00D461AD">
        <w:rPr>
          <w:rFonts w:cs="Arial"/>
          <w:b/>
          <w:sz w:val="20"/>
        </w:rPr>
        <w:t>Contract Ordering Official</w:t>
      </w:r>
      <w:r w:rsidR="00DD2C5C" w:rsidRPr="00D461AD">
        <w:rPr>
          <w:rFonts w:cs="Arial"/>
          <w:b/>
          <w:sz w:val="20"/>
        </w:rPr>
        <w:t>.</w:t>
      </w:r>
      <w:r w:rsidR="00262247" w:rsidRPr="00D461AD">
        <w:rPr>
          <w:rFonts w:cs="Arial"/>
          <w:b/>
          <w:sz w:val="20"/>
        </w:rPr>
        <w:t xml:space="preserve"> </w:t>
      </w:r>
      <w:r w:rsidR="0098644A" w:rsidRPr="00D461AD">
        <w:rPr>
          <w:rFonts w:cs="Arial"/>
          <w:sz w:val="20"/>
        </w:rPr>
        <w:t xml:space="preserve">This authority allows CHs </w:t>
      </w:r>
      <w:r w:rsidR="00D85640" w:rsidRPr="00D461AD">
        <w:rPr>
          <w:rFonts w:cs="Arial"/>
          <w:sz w:val="20"/>
        </w:rPr>
        <w:t xml:space="preserve">with the appropriate training </w:t>
      </w:r>
      <w:r w:rsidR="0098644A" w:rsidRPr="00D461AD">
        <w:rPr>
          <w:rFonts w:cs="Arial"/>
          <w:sz w:val="20"/>
        </w:rPr>
        <w:t>to issue fixed-price orders against existing contracts (e.g., G</w:t>
      </w:r>
      <w:r w:rsidR="00EA4EBE" w:rsidRPr="00D461AD">
        <w:rPr>
          <w:rFonts w:cs="Arial"/>
          <w:sz w:val="20"/>
        </w:rPr>
        <w:t>SA</w:t>
      </w:r>
      <w:r w:rsidR="0098644A" w:rsidRPr="00D461AD">
        <w:rPr>
          <w:rFonts w:cs="Arial"/>
          <w:sz w:val="20"/>
        </w:rPr>
        <w:t xml:space="preserve"> F</w:t>
      </w:r>
      <w:r w:rsidR="00EA4EBE" w:rsidRPr="00D461AD">
        <w:rPr>
          <w:rFonts w:cs="Arial"/>
          <w:sz w:val="20"/>
        </w:rPr>
        <w:t>SS</w:t>
      </w:r>
      <w:r w:rsidR="0098644A" w:rsidRPr="00D461AD">
        <w:rPr>
          <w:rFonts w:cs="Arial"/>
          <w:sz w:val="20"/>
        </w:rPr>
        <w:t>, B</w:t>
      </w:r>
      <w:r w:rsidR="00EA4EBE" w:rsidRPr="00D461AD">
        <w:rPr>
          <w:rFonts w:cs="Arial"/>
          <w:sz w:val="20"/>
        </w:rPr>
        <w:t>PAs</w:t>
      </w:r>
      <w:r w:rsidR="0098644A" w:rsidRPr="00D461AD">
        <w:rPr>
          <w:rFonts w:cs="Arial"/>
          <w:sz w:val="20"/>
        </w:rPr>
        <w:t xml:space="preserve">, </w:t>
      </w:r>
      <w:proofErr w:type="spellStart"/>
      <w:r w:rsidR="0098644A" w:rsidRPr="00D461AD">
        <w:rPr>
          <w:rFonts w:cs="Arial"/>
          <w:sz w:val="20"/>
        </w:rPr>
        <w:t>FedMall</w:t>
      </w:r>
      <w:proofErr w:type="spellEnd"/>
      <w:r w:rsidR="0098644A" w:rsidRPr="00D461AD">
        <w:rPr>
          <w:rFonts w:cs="Arial"/>
          <w:sz w:val="20"/>
        </w:rPr>
        <w:t xml:space="preserve"> contracts, CHESS contracts) to fulfill mission-essential requirements for supplies and services valued up to the Contract Ordering Official single purchase limit and to use the GPC to pay for these orders/purchases. When using this authority, CHs must 1) ensure they are authorized to place orders by the contract terms and conditions, 2) ensure the order will comply with all the contracts terms and conditions, and 3) follow all applicable ordering procedures. </w:t>
      </w:r>
      <w:r w:rsidR="0057305B" w:rsidRPr="00D461AD">
        <w:rPr>
          <w:rFonts w:cs="Arial"/>
          <w:sz w:val="20"/>
        </w:rPr>
        <w:t xml:space="preserve">When ordering above the MPT, </w:t>
      </w:r>
      <w:bookmarkStart w:id="136" w:name="_Hlk112838003"/>
      <w:r w:rsidR="002713F9" w:rsidRPr="00D461AD">
        <w:rPr>
          <w:rFonts w:cs="Arial"/>
          <w:sz w:val="20"/>
        </w:rPr>
        <w:t xml:space="preserve">CH should obtain pricing from small business when small business can meet the requirements. </w:t>
      </w:r>
      <w:bookmarkEnd w:id="136"/>
      <w:r w:rsidR="002713F9" w:rsidRPr="00D461AD">
        <w:rPr>
          <w:rFonts w:cs="Arial"/>
          <w:sz w:val="20"/>
        </w:rPr>
        <w:t>T</w:t>
      </w:r>
      <w:r w:rsidR="0057305B" w:rsidRPr="00D461AD">
        <w:rPr>
          <w:rFonts w:cs="Arial"/>
          <w:sz w:val="20"/>
        </w:rPr>
        <w:t>he CH should obtain quotes from at least three sources.</w:t>
      </w:r>
      <w:r w:rsidR="00262247" w:rsidRPr="00D461AD">
        <w:rPr>
          <w:rFonts w:cs="Arial"/>
          <w:sz w:val="20"/>
        </w:rPr>
        <w:t xml:space="preserve"> </w:t>
      </w:r>
      <w:r w:rsidR="0057305B" w:rsidRPr="00D461AD">
        <w:rPr>
          <w:rFonts w:cs="Arial"/>
          <w:sz w:val="20"/>
        </w:rPr>
        <w:t>If restricting c</w:t>
      </w:r>
      <w:r w:rsidR="00452210" w:rsidRPr="00D461AD">
        <w:rPr>
          <w:rFonts w:cs="Arial"/>
          <w:sz w:val="20"/>
        </w:rPr>
        <w:t xml:space="preserve">ompetition </w:t>
      </w:r>
      <w:r w:rsidR="0057305B" w:rsidRPr="00D461AD">
        <w:rPr>
          <w:rFonts w:cs="Arial"/>
          <w:sz w:val="20"/>
        </w:rPr>
        <w:t>to fewer than three</w:t>
      </w:r>
      <w:r w:rsidR="00452210" w:rsidRPr="00D461AD">
        <w:rPr>
          <w:rFonts w:cs="Arial"/>
          <w:sz w:val="20"/>
        </w:rPr>
        <w:t xml:space="preserve"> sources</w:t>
      </w:r>
      <w:r w:rsidR="0057305B" w:rsidRPr="00D461AD">
        <w:rPr>
          <w:rFonts w:cs="Arial"/>
          <w:sz w:val="20"/>
        </w:rPr>
        <w:t xml:space="preserve">, </w:t>
      </w:r>
      <w:r w:rsidR="00CF37E9" w:rsidRPr="00D461AD">
        <w:rPr>
          <w:rFonts w:cs="Arial"/>
          <w:sz w:val="20"/>
        </w:rPr>
        <w:t xml:space="preserve">the CH should </w:t>
      </w:r>
      <w:r w:rsidR="0057305B" w:rsidRPr="00D461AD">
        <w:rPr>
          <w:rFonts w:cs="Arial"/>
          <w:sz w:val="20"/>
        </w:rPr>
        <w:t>document the circumstances in the purchase file.</w:t>
      </w:r>
      <w:r w:rsidR="781491F3" w:rsidRPr="00D461AD">
        <w:rPr>
          <w:rFonts w:cs="Arial"/>
          <w:sz w:val="20"/>
        </w:rPr>
        <w:t xml:space="preserve"> </w:t>
      </w:r>
      <w:r w:rsidR="00BE3D4C" w:rsidRPr="00D461AD">
        <w:rPr>
          <w:rFonts w:cs="Arial"/>
          <w:sz w:val="20"/>
        </w:rPr>
        <w:t>CH</w:t>
      </w:r>
      <w:r w:rsidR="002024F5" w:rsidRPr="00D461AD">
        <w:rPr>
          <w:rFonts w:cs="Arial"/>
          <w:sz w:val="20"/>
        </w:rPr>
        <w:t>s</w:t>
      </w:r>
      <w:r w:rsidR="00BE3D4C" w:rsidRPr="00D461AD">
        <w:rPr>
          <w:rFonts w:cs="Arial"/>
          <w:sz w:val="20"/>
        </w:rPr>
        <w:t xml:space="preserve"> with this designation will be referred to as “Ordering Officials” throughout this document.</w:t>
      </w:r>
    </w:p>
    <w:p w14:paraId="388784BD" w14:textId="77777777" w:rsidR="00D54064" w:rsidRPr="00D54064" w:rsidRDefault="00D54064" w:rsidP="00D54064">
      <w:pPr>
        <w:ind w:firstLine="0"/>
        <w:rPr>
          <w:rFonts w:cs="Arial"/>
          <w:sz w:val="20"/>
        </w:rPr>
      </w:pPr>
    </w:p>
    <w:p w14:paraId="3458B2F2" w14:textId="149B8538" w:rsidR="00DA5C39" w:rsidRPr="00D461AD" w:rsidRDefault="00D461AD" w:rsidP="00D461AD">
      <w:pPr>
        <w:tabs>
          <w:tab w:val="left" w:pos="504"/>
        </w:tabs>
        <w:rPr>
          <w:rFonts w:cs="Arial"/>
          <w:sz w:val="20"/>
        </w:rPr>
      </w:pPr>
      <w:r w:rsidRPr="008F1C5B">
        <w:rPr>
          <w:rFonts w:eastAsia="Calibri" w:cs="Arial"/>
          <w:sz w:val="20"/>
          <w:szCs w:val="22"/>
        </w:rPr>
        <w:t>f.</w:t>
      </w:r>
      <w:r w:rsidRPr="008F1C5B">
        <w:rPr>
          <w:rFonts w:eastAsia="Calibri" w:cs="Arial"/>
          <w:sz w:val="20"/>
          <w:szCs w:val="22"/>
        </w:rPr>
        <w:tab/>
      </w:r>
      <w:r w:rsidR="00745FCC" w:rsidRPr="00D461AD">
        <w:rPr>
          <w:rFonts w:cs="Arial"/>
          <w:b/>
          <w:sz w:val="20"/>
        </w:rPr>
        <w:t>Overseas Simplified Acquisition</w:t>
      </w:r>
      <w:r w:rsidR="00745FCC" w:rsidRPr="00D461AD">
        <w:rPr>
          <w:rFonts w:cs="Arial"/>
          <w:sz w:val="20"/>
        </w:rPr>
        <w:t>.</w:t>
      </w:r>
      <w:r w:rsidR="00262247" w:rsidRPr="00D461AD">
        <w:rPr>
          <w:rFonts w:cs="Arial"/>
          <w:b/>
          <w:sz w:val="20"/>
        </w:rPr>
        <w:t xml:space="preserve"> </w:t>
      </w:r>
      <w:r w:rsidR="00474D9F" w:rsidRPr="00D461AD">
        <w:rPr>
          <w:rFonts w:cs="Arial"/>
          <w:sz w:val="20"/>
        </w:rPr>
        <w:t>This</w:t>
      </w:r>
      <w:r w:rsidR="00745FCC" w:rsidRPr="00D461AD">
        <w:rPr>
          <w:rFonts w:cs="Arial"/>
          <w:sz w:val="20"/>
        </w:rPr>
        <w:t xml:space="preserve"> authority </w:t>
      </w:r>
      <w:r w:rsidR="00474D9F" w:rsidRPr="00D461AD">
        <w:rPr>
          <w:rFonts w:cs="Arial"/>
          <w:sz w:val="20"/>
        </w:rPr>
        <w:t xml:space="preserve">allows CHs </w:t>
      </w:r>
      <w:r w:rsidR="00745FCC" w:rsidRPr="00D461AD">
        <w:rPr>
          <w:rFonts w:cs="Arial"/>
          <w:sz w:val="20"/>
        </w:rPr>
        <w:t xml:space="preserve">to make authorized GPC purchases up to </w:t>
      </w:r>
      <w:r w:rsidR="00474D9F" w:rsidRPr="00D461AD">
        <w:rPr>
          <w:rFonts w:cs="Arial"/>
          <w:sz w:val="20"/>
        </w:rPr>
        <w:t xml:space="preserve">a single purchase limit of </w:t>
      </w:r>
      <w:r w:rsidR="00745FCC" w:rsidRPr="00D461AD">
        <w:rPr>
          <w:rFonts w:cs="Arial"/>
          <w:sz w:val="20"/>
        </w:rPr>
        <w:t>$25,000 when the CH is outside the U.S. for items/services to be used outside the U.S., and that comply with the requirements of DFARS 213.301(2).</w:t>
      </w:r>
      <w:r w:rsidR="00524B76" w:rsidRPr="00D461AD">
        <w:rPr>
          <w:rFonts w:cs="Arial"/>
          <w:sz w:val="20"/>
        </w:rPr>
        <w:t xml:space="preserve"> </w:t>
      </w:r>
      <w:r w:rsidR="00586F28" w:rsidRPr="00D461AD">
        <w:rPr>
          <w:rFonts w:cs="Arial"/>
          <w:sz w:val="20"/>
        </w:rPr>
        <w:t>When ordering above the MPT, the CH should obtain quotes from at least three sources.</w:t>
      </w:r>
      <w:r w:rsidR="00262247" w:rsidRPr="00D461AD">
        <w:rPr>
          <w:rFonts w:cs="Arial"/>
          <w:sz w:val="20"/>
        </w:rPr>
        <w:t xml:space="preserve"> </w:t>
      </w:r>
      <w:r w:rsidR="00586F28" w:rsidRPr="00D461AD">
        <w:rPr>
          <w:rFonts w:cs="Arial"/>
          <w:sz w:val="20"/>
        </w:rPr>
        <w:t>If restricting consideration to fewer than three, document the circumstances in the purchase file.</w:t>
      </w:r>
    </w:p>
    <w:p w14:paraId="49D5B313" w14:textId="77777777" w:rsidR="00DA5C39" w:rsidRPr="008F1C5B" w:rsidRDefault="00DA5C39" w:rsidP="008F1C5B">
      <w:pPr>
        <w:pStyle w:val="ListParagraph"/>
        <w:spacing w:line="240" w:lineRule="auto"/>
        <w:rPr>
          <w:rFonts w:cs="Arial"/>
          <w:sz w:val="20"/>
        </w:rPr>
      </w:pPr>
    </w:p>
    <w:p w14:paraId="0D3CB697" w14:textId="4EDF9ED0" w:rsidR="00DA5C39" w:rsidRPr="00D461AD" w:rsidRDefault="00D461AD" w:rsidP="00D461AD">
      <w:pPr>
        <w:tabs>
          <w:tab w:val="left" w:pos="504"/>
        </w:tabs>
        <w:rPr>
          <w:rFonts w:cs="Arial"/>
          <w:sz w:val="20"/>
        </w:rPr>
      </w:pPr>
      <w:r>
        <w:rPr>
          <w:rFonts w:eastAsia="Calibri" w:cs="Arial"/>
          <w:sz w:val="20"/>
          <w:szCs w:val="22"/>
        </w:rPr>
        <w:t>g.</w:t>
      </w:r>
      <w:r>
        <w:rPr>
          <w:rFonts w:eastAsia="Calibri" w:cs="Arial"/>
          <w:sz w:val="20"/>
          <w:szCs w:val="22"/>
        </w:rPr>
        <w:tab/>
      </w:r>
      <w:r w:rsidR="00DD2C5C" w:rsidRPr="00D461AD">
        <w:rPr>
          <w:rFonts w:cs="Arial"/>
          <w:b/>
          <w:sz w:val="20"/>
        </w:rPr>
        <w:t>Contract Payment</w:t>
      </w:r>
      <w:r w:rsidR="006A3BCA" w:rsidRPr="00D461AD">
        <w:rPr>
          <w:rFonts w:cs="Arial"/>
          <w:b/>
          <w:sz w:val="20"/>
        </w:rPr>
        <w:t xml:space="preserve"> Official</w:t>
      </w:r>
      <w:r w:rsidR="00DD2C5C" w:rsidRPr="00D461AD">
        <w:rPr>
          <w:rFonts w:cs="Arial"/>
          <w:b/>
          <w:sz w:val="20"/>
        </w:rPr>
        <w:t>.</w:t>
      </w:r>
      <w:r w:rsidR="00262247" w:rsidRPr="00D461AD">
        <w:rPr>
          <w:rFonts w:cs="Arial"/>
          <w:b/>
          <w:sz w:val="20"/>
        </w:rPr>
        <w:t xml:space="preserve"> </w:t>
      </w:r>
      <w:r w:rsidR="00474D9F" w:rsidRPr="00D461AD">
        <w:rPr>
          <w:rFonts w:cs="Arial"/>
          <w:sz w:val="20"/>
        </w:rPr>
        <w:t>This authority allows CHs to use the GPC to make payments against contracts that have been signed by a Contracting Officer</w:t>
      </w:r>
      <w:r w:rsidR="00E56CE2" w:rsidRPr="00D461AD">
        <w:rPr>
          <w:rFonts w:cs="Arial"/>
          <w:sz w:val="20"/>
        </w:rPr>
        <w:t xml:space="preserve"> </w:t>
      </w:r>
      <w:bookmarkStart w:id="137" w:name="_Hlk112840201"/>
      <w:r w:rsidR="00E56CE2" w:rsidRPr="00D461AD">
        <w:rPr>
          <w:rFonts w:cs="Arial"/>
          <w:sz w:val="20"/>
        </w:rPr>
        <w:t>when the GPC is named as the payment method</w:t>
      </w:r>
      <w:r w:rsidR="00474D9F" w:rsidRPr="00D461AD">
        <w:rPr>
          <w:rFonts w:cs="Arial"/>
          <w:sz w:val="20"/>
        </w:rPr>
        <w:t>.</w:t>
      </w:r>
      <w:bookmarkEnd w:id="137"/>
      <w:r w:rsidR="00262247" w:rsidRPr="00D461AD">
        <w:rPr>
          <w:rFonts w:cs="Arial"/>
          <w:sz w:val="20"/>
        </w:rPr>
        <w:t xml:space="preserve"> </w:t>
      </w:r>
      <w:r w:rsidR="00DD2C5C" w:rsidRPr="00D461AD">
        <w:rPr>
          <w:rFonts w:cs="Arial"/>
          <w:sz w:val="20"/>
        </w:rPr>
        <w:t xml:space="preserve">The GPC may provide a streamlined way of paying for contracts when a contracting officer determines the use of the GPC is in the best interest of the </w:t>
      </w:r>
      <w:r w:rsidR="00D23331" w:rsidRPr="00D461AD">
        <w:rPr>
          <w:rFonts w:cs="Arial"/>
          <w:sz w:val="20"/>
        </w:rPr>
        <w:t>G</w:t>
      </w:r>
      <w:r w:rsidR="00DD2C5C" w:rsidRPr="00D461AD">
        <w:rPr>
          <w:rFonts w:cs="Arial"/>
          <w:sz w:val="20"/>
        </w:rPr>
        <w:t>overnment (AFARS 5113.202-90(d)).</w:t>
      </w:r>
      <w:r w:rsidR="00262247" w:rsidRPr="00D461AD">
        <w:rPr>
          <w:rFonts w:cs="Arial"/>
          <w:sz w:val="20"/>
        </w:rPr>
        <w:t xml:space="preserve"> </w:t>
      </w:r>
    </w:p>
    <w:p w14:paraId="7E6CD038" w14:textId="77777777" w:rsidR="00A05A93" w:rsidRPr="00A05A93" w:rsidRDefault="00A05A93" w:rsidP="00A05A93">
      <w:pPr>
        <w:ind w:firstLine="0"/>
        <w:rPr>
          <w:rFonts w:cs="Arial"/>
          <w:sz w:val="20"/>
        </w:rPr>
      </w:pPr>
    </w:p>
    <w:p w14:paraId="6D357267" w14:textId="651D8DE0" w:rsidR="00DA5C39" w:rsidRPr="00D461AD" w:rsidRDefault="00D461AD" w:rsidP="00D461AD">
      <w:pPr>
        <w:tabs>
          <w:tab w:val="left" w:pos="504"/>
        </w:tabs>
        <w:rPr>
          <w:rFonts w:cs="Arial"/>
          <w:sz w:val="20"/>
        </w:rPr>
      </w:pPr>
      <w:r w:rsidRPr="008F1C5B">
        <w:rPr>
          <w:rFonts w:eastAsia="Calibri" w:cs="Arial"/>
          <w:sz w:val="20"/>
          <w:szCs w:val="22"/>
        </w:rPr>
        <w:t>h.</w:t>
      </w:r>
      <w:r w:rsidRPr="008F1C5B">
        <w:rPr>
          <w:rFonts w:eastAsia="Calibri" w:cs="Arial"/>
          <w:sz w:val="20"/>
          <w:szCs w:val="22"/>
        </w:rPr>
        <w:tab/>
      </w:r>
      <w:r w:rsidR="00745FCC" w:rsidRPr="00D461AD">
        <w:rPr>
          <w:rFonts w:cs="Arial"/>
          <w:b/>
          <w:sz w:val="20"/>
        </w:rPr>
        <w:t>Miscellaneous P</w:t>
      </w:r>
      <w:r w:rsidR="00DD2C5C" w:rsidRPr="00D461AD">
        <w:rPr>
          <w:rFonts w:cs="Arial"/>
          <w:b/>
          <w:sz w:val="20"/>
        </w:rPr>
        <w:t>ayment</w:t>
      </w:r>
      <w:r w:rsidR="00745FCC" w:rsidRPr="00D461AD">
        <w:rPr>
          <w:rFonts w:cs="Arial"/>
          <w:b/>
          <w:sz w:val="20"/>
        </w:rPr>
        <w:t>s Official (SF 182</w:t>
      </w:r>
      <w:r w:rsidR="00DD2C5C" w:rsidRPr="00D461AD">
        <w:rPr>
          <w:rFonts w:cs="Arial"/>
          <w:b/>
          <w:sz w:val="20"/>
        </w:rPr>
        <w:t xml:space="preserve"> Training </w:t>
      </w:r>
      <w:r w:rsidR="00745FCC" w:rsidRPr="00D461AD">
        <w:rPr>
          <w:rFonts w:cs="Arial"/>
          <w:b/>
          <w:sz w:val="20"/>
        </w:rPr>
        <w:t>Payments)</w:t>
      </w:r>
      <w:r w:rsidR="00DD2C5C" w:rsidRPr="00D461AD">
        <w:rPr>
          <w:rFonts w:cs="Arial"/>
          <w:b/>
          <w:sz w:val="20"/>
        </w:rPr>
        <w:t>.</w:t>
      </w:r>
      <w:r w:rsidR="00DD2C5C" w:rsidRPr="00D461AD">
        <w:rPr>
          <w:rFonts w:cs="Arial"/>
          <w:sz w:val="20"/>
        </w:rPr>
        <w:t xml:space="preserve"> </w:t>
      </w:r>
      <w:r w:rsidR="00474D9F" w:rsidRPr="00D461AD">
        <w:rPr>
          <w:rFonts w:cs="Arial"/>
          <w:sz w:val="20"/>
        </w:rPr>
        <w:t>This authority allows CHs to make payments</w:t>
      </w:r>
      <w:r w:rsidR="00CC5ABE" w:rsidRPr="00D461AD">
        <w:rPr>
          <w:rFonts w:cs="Arial"/>
          <w:sz w:val="20"/>
        </w:rPr>
        <w:t xml:space="preserve"> for commercial training requests using the SF 182, valued at or below $25,000</w:t>
      </w:r>
      <w:r w:rsidR="00B17324" w:rsidRPr="00D461AD">
        <w:rPr>
          <w:rFonts w:cs="Arial"/>
          <w:sz w:val="20"/>
        </w:rPr>
        <w:t xml:space="preserve"> </w:t>
      </w:r>
      <w:r w:rsidR="00474D9F" w:rsidRPr="00D461AD">
        <w:rPr>
          <w:rFonts w:cs="Arial"/>
          <w:sz w:val="20"/>
        </w:rPr>
        <w:t xml:space="preserve">in accordance with the procedures to directly pay the provider in </w:t>
      </w:r>
      <w:r w:rsidR="008F1C5B" w:rsidRPr="00D461AD">
        <w:rPr>
          <w:rFonts w:cs="Arial"/>
          <w:sz w:val="20"/>
        </w:rPr>
        <w:t>DoD</w:t>
      </w:r>
      <w:r w:rsidR="00474D9F" w:rsidRPr="00D461AD">
        <w:rPr>
          <w:rFonts w:cs="Arial"/>
          <w:sz w:val="20"/>
        </w:rPr>
        <w:t xml:space="preserve"> FMR Volume 10, Chapter 12, Section 120323, and </w:t>
      </w:r>
      <w:r w:rsidR="008F1C5B" w:rsidRPr="00D461AD">
        <w:rPr>
          <w:rFonts w:cs="Arial"/>
          <w:sz w:val="20"/>
        </w:rPr>
        <w:t>DoD</w:t>
      </w:r>
      <w:r w:rsidR="00474D9F" w:rsidRPr="00D461AD">
        <w:rPr>
          <w:rFonts w:cs="Arial"/>
          <w:sz w:val="20"/>
        </w:rPr>
        <w:t xml:space="preserve">I 1400.25, Volume 410a. </w:t>
      </w:r>
      <w:r w:rsidR="00CC5ABE" w:rsidRPr="00D461AD">
        <w:rPr>
          <w:rFonts w:cs="Arial"/>
          <w:sz w:val="20"/>
        </w:rPr>
        <w:t>The SF</w:t>
      </w:r>
      <w:r w:rsidR="00DD2C5C" w:rsidRPr="00D461AD">
        <w:rPr>
          <w:rFonts w:cs="Arial"/>
          <w:sz w:val="20"/>
        </w:rPr>
        <w:t xml:space="preserve"> 182 </w:t>
      </w:r>
      <w:r w:rsidR="6084F4C3" w:rsidRPr="00D461AD">
        <w:rPr>
          <w:rFonts w:cs="Arial"/>
          <w:sz w:val="20"/>
        </w:rPr>
        <w:t xml:space="preserve">or equivalent </w:t>
      </w:r>
      <w:r w:rsidR="00DD2C5C" w:rsidRPr="00D461AD">
        <w:rPr>
          <w:rFonts w:cs="Arial"/>
          <w:sz w:val="20"/>
        </w:rPr>
        <w:t>must be completed prior to the training.</w:t>
      </w:r>
      <w:r w:rsidR="00262247" w:rsidRPr="00D461AD">
        <w:rPr>
          <w:rFonts w:cs="Arial"/>
          <w:sz w:val="20"/>
        </w:rPr>
        <w:t xml:space="preserve"> </w:t>
      </w:r>
      <w:r w:rsidR="00DD2C5C" w:rsidRPr="00D461AD">
        <w:rPr>
          <w:rFonts w:cs="Arial"/>
          <w:sz w:val="20"/>
        </w:rPr>
        <w:t xml:space="preserve">When provided by a non-Government source, </w:t>
      </w:r>
      <w:r w:rsidR="00CC5ABE" w:rsidRPr="00D461AD">
        <w:rPr>
          <w:rFonts w:cs="Arial"/>
          <w:sz w:val="20"/>
        </w:rPr>
        <w:t>the training</w:t>
      </w:r>
      <w:r w:rsidR="00DD2C5C" w:rsidRPr="00D461AD">
        <w:rPr>
          <w:rFonts w:cs="Arial"/>
          <w:sz w:val="20"/>
        </w:rPr>
        <w:t xml:space="preserve"> must consist of a regularly scheduled, commercial-off-the-shelf (COTS) course, training conference, or instructional service that is available to the general public and priced the same for everyone in the same category</w:t>
      </w:r>
      <w:r w:rsidR="00CC5ABE" w:rsidRPr="00D461AD">
        <w:rPr>
          <w:rFonts w:cs="Arial"/>
          <w:sz w:val="20"/>
        </w:rPr>
        <w:t>,</w:t>
      </w:r>
      <w:r w:rsidR="00DD2C5C" w:rsidRPr="00D461AD">
        <w:rPr>
          <w:rFonts w:cs="Arial"/>
          <w:sz w:val="20"/>
        </w:rPr>
        <w:t xml:space="preserve"> e.g., price per student, course, program, service, or training </w:t>
      </w:r>
      <w:r w:rsidR="00DA5C39" w:rsidRPr="00D461AD">
        <w:rPr>
          <w:rFonts w:cs="Arial"/>
          <w:sz w:val="20"/>
        </w:rPr>
        <w:t>space.</w:t>
      </w:r>
    </w:p>
    <w:p w14:paraId="3672D86C" w14:textId="77777777" w:rsidR="00DA5C39" w:rsidRPr="008F1C5B" w:rsidRDefault="00DA5C39" w:rsidP="008F1C5B">
      <w:pPr>
        <w:pStyle w:val="ListParagraph"/>
        <w:spacing w:line="240" w:lineRule="auto"/>
        <w:rPr>
          <w:rFonts w:cs="Arial"/>
          <w:sz w:val="20"/>
        </w:rPr>
      </w:pPr>
    </w:p>
    <w:p w14:paraId="6EE57C93" w14:textId="364278FE" w:rsidR="00DD2C5C" w:rsidRPr="00D461AD" w:rsidRDefault="00D461AD" w:rsidP="00D461AD">
      <w:pPr>
        <w:tabs>
          <w:tab w:val="left" w:pos="504"/>
        </w:tabs>
        <w:rPr>
          <w:rFonts w:cs="Arial"/>
          <w:sz w:val="20"/>
        </w:rPr>
      </w:pPr>
      <w:proofErr w:type="spellStart"/>
      <w:r w:rsidRPr="008F1C5B">
        <w:rPr>
          <w:rFonts w:eastAsia="Calibri" w:cs="Arial"/>
          <w:sz w:val="20"/>
          <w:szCs w:val="22"/>
        </w:rPr>
        <w:t>i</w:t>
      </w:r>
      <w:proofErr w:type="spellEnd"/>
      <w:r w:rsidRPr="008F1C5B">
        <w:rPr>
          <w:rFonts w:eastAsia="Calibri" w:cs="Arial"/>
          <w:sz w:val="20"/>
          <w:szCs w:val="22"/>
        </w:rPr>
        <w:t>.</w:t>
      </w:r>
      <w:r w:rsidRPr="008F1C5B">
        <w:rPr>
          <w:rFonts w:eastAsia="Calibri" w:cs="Arial"/>
          <w:sz w:val="20"/>
          <w:szCs w:val="22"/>
        </w:rPr>
        <w:tab/>
      </w:r>
      <w:r w:rsidR="00DD2C5C" w:rsidRPr="00D461AD">
        <w:rPr>
          <w:rFonts w:cs="Arial"/>
          <w:b/>
          <w:sz w:val="20"/>
        </w:rPr>
        <w:t>Inter/Intra-Governmental</w:t>
      </w:r>
      <w:r w:rsidR="00745FCC" w:rsidRPr="00D461AD">
        <w:rPr>
          <w:rFonts w:cs="Arial"/>
          <w:b/>
          <w:sz w:val="20"/>
        </w:rPr>
        <w:t xml:space="preserve"> Payment Official</w:t>
      </w:r>
      <w:r w:rsidR="00DD2C5C" w:rsidRPr="00D461AD">
        <w:rPr>
          <w:rFonts w:cs="Arial"/>
          <w:b/>
          <w:sz w:val="20"/>
        </w:rPr>
        <w:t>.</w:t>
      </w:r>
      <w:r w:rsidR="00262247" w:rsidRPr="00D461AD">
        <w:rPr>
          <w:rFonts w:cs="Arial"/>
          <w:b/>
          <w:sz w:val="20"/>
        </w:rPr>
        <w:t xml:space="preserve"> </w:t>
      </w:r>
      <w:r w:rsidR="009147EB" w:rsidRPr="00D461AD">
        <w:rPr>
          <w:rFonts w:cs="Arial"/>
          <w:sz w:val="20"/>
        </w:rPr>
        <w:t xml:space="preserve">This authority allows CHs to make payments to other </w:t>
      </w:r>
      <w:r w:rsidR="008A7585" w:rsidRPr="00D461AD">
        <w:rPr>
          <w:rFonts w:cs="Arial"/>
          <w:sz w:val="20"/>
        </w:rPr>
        <w:t xml:space="preserve">Federal </w:t>
      </w:r>
      <w:r w:rsidR="009147EB" w:rsidRPr="00D461AD">
        <w:rPr>
          <w:rFonts w:cs="Arial"/>
          <w:sz w:val="20"/>
        </w:rPr>
        <w:t>Government agencies</w:t>
      </w:r>
      <w:r w:rsidR="008A7585" w:rsidRPr="00D461AD">
        <w:rPr>
          <w:rFonts w:cs="Arial"/>
          <w:sz w:val="20"/>
        </w:rPr>
        <w:t xml:space="preserve"> i</w:t>
      </w:r>
      <w:r w:rsidR="009147EB" w:rsidRPr="00D461AD">
        <w:rPr>
          <w:rFonts w:cs="Arial"/>
          <w:sz w:val="20"/>
        </w:rPr>
        <w:t>n lieu of using a MIPR or Inter-Governmental Payment and Collection (IPAC)</w:t>
      </w:r>
      <w:r w:rsidR="00BB443E" w:rsidRPr="00D461AD">
        <w:rPr>
          <w:rFonts w:cs="Arial"/>
          <w:sz w:val="20"/>
        </w:rPr>
        <w:t xml:space="preserve"> up to $10,000</w:t>
      </w:r>
      <w:r w:rsidR="009147EB" w:rsidRPr="00D461AD">
        <w:rPr>
          <w:rFonts w:cs="Arial"/>
          <w:sz w:val="20"/>
        </w:rPr>
        <w:t>.</w:t>
      </w:r>
      <w:r w:rsidR="00262247" w:rsidRPr="00D461AD">
        <w:rPr>
          <w:rFonts w:cs="Arial"/>
          <w:sz w:val="20"/>
        </w:rPr>
        <w:t xml:space="preserve"> </w:t>
      </w:r>
      <w:r w:rsidR="009147EB" w:rsidRPr="00D461AD">
        <w:rPr>
          <w:rFonts w:cs="Arial"/>
          <w:sz w:val="20"/>
        </w:rPr>
        <w:t xml:space="preserve">This authority includes, but is not limited to, payments to </w:t>
      </w:r>
      <w:r w:rsidR="00CF2022" w:rsidRPr="00D461AD">
        <w:rPr>
          <w:rFonts w:cs="Arial"/>
          <w:sz w:val="20"/>
        </w:rPr>
        <w:t xml:space="preserve">the </w:t>
      </w:r>
      <w:r w:rsidR="00CF2022" w:rsidRPr="00D461AD">
        <w:rPr>
          <w:rFonts w:cs="Arial"/>
          <w:bCs/>
          <w:sz w:val="20"/>
        </w:rPr>
        <w:t>Commissary, DLA</w:t>
      </w:r>
      <w:r w:rsidR="00DD2C5C" w:rsidRPr="00D461AD">
        <w:rPr>
          <w:rFonts w:cs="Arial"/>
          <w:sz w:val="20"/>
        </w:rPr>
        <w:t xml:space="preserve"> Document Services, GSA Global</w:t>
      </w:r>
      <w:r w:rsidR="009147EB" w:rsidRPr="00D461AD">
        <w:rPr>
          <w:rFonts w:cs="Arial"/>
          <w:sz w:val="20"/>
        </w:rPr>
        <w:t xml:space="preserve"> Supply</w:t>
      </w:r>
      <w:r w:rsidR="00DD2C5C" w:rsidRPr="00D461AD">
        <w:rPr>
          <w:rFonts w:cs="Arial"/>
          <w:sz w:val="20"/>
        </w:rPr>
        <w:t xml:space="preserve">, and </w:t>
      </w:r>
      <w:r w:rsidR="009147EB" w:rsidRPr="00D461AD">
        <w:rPr>
          <w:rFonts w:cs="Arial"/>
          <w:sz w:val="20"/>
        </w:rPr>
        <w:t>requisitioning</w:t>
      </w:r>
      <w:r w:rsidR="00CF2022" w:rsidRPr="00D461AD">
        <w:rPr>
          <w:rFonts w:cs="Arial"/>
          <w:bCs/>
          <w:sz w:val="20"/>
        </w:rPr>
        <w:t xml:space="preserve"> NSNs on </w:t>
      </w:r>
      <w:proofErr w:type="spellStart"/>
      <w:r w:rsidR="00CF2022" w:rsidRPr="00D461AD">
        <w:rPr>
          <w:rFonts w:cs="Arial"/>
          <w:bCs/>
          <w:sz w:val="20"/>
        </w:rPr>
        <w:t>FedMall</w:t>
      </w:r>
      <w:proofErr w:type="spellEnd"/>
      <w:r w:rsidR="00CF2022" w:rsidRPr="00D461AD">
        <w:rPr>
          <w:rFonts w:cs="Arial"/>
          <w:bCs/>
          <w:sz w:val="20"/>
        </w:rPr>
        <w:t>.</w:t>
      </w:r>
      <w:r w:rsidR="00CC7D10" w:rsidRPr="00D461AD">
        <w:rPr>
          <w:rFonts w:cs="Arial"/>
          <w:sz w:val="20"/>
        </w:rPr>
        <w:t xml:space="preserve"> </w:t>
      </w:r>
      <w:r w:rsidR="00B641D3" w:rsidRPr="00D461AD">
        <w:rPr>
          <w:rFonts w:cs="Arial"/>
          <w:sz w:val="20"/>
        </w:rPr>
        <w:t xml:space="preserve">Purchases from the following sources are </w:t>
      </w:r>
      <w:r w:rsidR="00B641D3" w:rsidRPr="00D461AD">
        <w:rPr>
          <w:rFonts w:cs="Arial"/>
          <w:b/>
          <w:sz w:val="20"/>
        </w:rPr>
        <w:t>not</w:t>
      </w:r>
      <w:r w:rsidR="00B641D3" w:rsidRPr="00D461AD">
        <w:rPr>
          <w:rFonts w:cs="Arial"/>
          <w:sz w:val="20"/>
        </w:rPr>
        <w:t xml:space="preserve"> considered inter/intra-governmental payments: s</w:t>
      </w:r>
      <w:r w:rsidR="00CC7D10" w:rsidRPr="00D461AD">
        <w:rPr>
          <w:rFonts w:cs="Arial"/>
          <w:sz w:val="20"/>
        </w:rPr>
        <w:t xml:space="preserve">tate and local </w:t>
      </w:r>
      <w:r w:rsidR="00925B4D" w:rsidRPr="00D461AD">
        <w:rPr>
          <w:rFonts w:cs="Arial"/>
          <w:sz w:val="20"/>
        </w:rPr>
        <w:t xml:space="preserve">governments, </w:t>
      </w:r>
      <w:proofErr w:type="spellStart"/>
      <w:r w:rsidR="00925B4D" w:rsidRPr="00D461AD">
        <w:rPr>
          <w:rFonts w:cs="Arial"/>
          <w:sz w:val="20"/>
        </w:rPr>
        <w:t>AbilityOne</w:t>
      </w:r>
      <w:proofErr w:type="spellEnd"/>
      <w:r w:rsidR="006E16C4" w:rsidRPr="00D461AD">
        <w:rPr>
          <w:rFonts w:cs="Arial"/>
          <w:sz w:val="20"/>
        </w:rPr>
        <w:t>,</w:t>
      </w:r>
      <w:r w:rsidR="00B641D3" w:rsidRPr="00D461AD">
        <w:rPr>
          <w:rFonts w:cs="Arial"/>
          <w:sz w:val="20"/>
        </w:rPr>
        <w:t xml:space="preserve"> GSA Advantage</w:t>
      </w:r>
      <w:r w:rsidR="006E16C4" w:rsidRPr="00D461AD">
        <w:rPr>
          <w:rFonts w:cs="Arial"/>
          <w:sz w:val="20"/>
        </w:rPr>
        <w:t>,</w:t>
      </w:r>
      <w:r w:rsidR="00B641D3" w:rsidRPr="00D461AD">
        <w:rPr>
          <w:rFonts w:cs="Arial"/>
          <w:sz w:val="20"/>
        </w:rPr>
        <w:t xml:space="preserve"> and CHESS. </w:t>
      </w:r>
    </w:p>
    <w:p w14:paraId="74E90F55" w14:textId="77777777" w:rsidR="005A1E43" w:rsidRPr="008F1C5B" w:rsidRDefault="005A1E43" w:rsidP="008F1C5B">
      <w:pPr>
        <w:rPr>
          <w:rFonts w:cs="Arial"/>
          <w:b/>
          <w:bCs/>
          <w:sz w:val="24"/>
          <w:szCs w:val="24"/>
        </w:rPr>
      </w:pPr>
      <w:bookmarkStart w:id="138" w:name="_Toc101775655"/>
      <w:bookmarkStart w:id="139" w:name="_Toc101777328"/>
      <w:bookmarkStart w:id="140" w:name="_Toc101785814"/>
      <w:bookmarkStart w:id="141" w:name="_Toc532909295"/>
      <w:bookmarkStart w:id="142" w:name="_Toc101270150"/>
      <w:bookmarkStart w:id="143" w:name="_Toc101794597"/>
      <w:bookmarkStart w:id="144" w:name="_Toc101857798"/>
      <w:bookmarkStart w:id="145" w:name="_Toc101861646"/>
      <w:bookmarkStart w:id="146" w:name="_Toc101866469"/>
      <w:bookmarkStart w:id="147" w:name="_Toc1453737601"/>
      <w:bookmarkStart w:id="148" w:name="_Toc1445317780"/>
      <w:bookmarkStart w:id="149" w:name="_Toc101947013"/>
      <w:r w:rsidRPr="008F1C5B">
        <w:rPr>
          <w:rFonts w:cs="Arial"/>
        </w:rPr>
        <w:br w:type="page"/>
      </w:r>
    </w:p>
    <w:p w14:paraId="2BFE1A81" w14:textId="325964E0" w:rsidR="00DD03D8" w:rsidRPr="004C2D27" w:rsidRDefault="00325A0A" w:rsidP="007E258D">
      <w:pPr>
        <w:pStyle w:val="Heading2"/>
      </w:pPr>
      <w:bookmarkStart w:id="150" w:name="_Toc118789350"/>
      <w:bookmarkStart w:id="151" w:name="_Toc129876172"/>
      <w:r w:rsidRPr="004C2D27">
        <w:lastRenderedPageBreak/>
        <w:t>Chapter 2</w:t>
      </w:r>
      <w:bookmarkEnd w:id="138"/>
      <w:bookmarkEnd w:id="139"/>
      <w:bookmarkEnd w:id="140"/>
      <w:r w:rsidRPr="004C2D27">
        <w:t xml:space="preserve"> </w:t>
      </w:r>
      <w:r w:rsidR="00CD4DA6" w:rsidRPr="004C2D27">
        <w:t xml:space="preserve">- </w:t>
      </w:r>
      <w:bookmarkStart w:id="152" w:name="_Toc101775656"/>
      <w:bookmarkStart w:id="153" w:name="_Toc101777329"/>
      <w:bookmarkStart w:id="154" w:name="_Toc101785815"/>
      <w:r w:rsidR="00DD03D8" w:rsidRPr="004C2D27">
        <w:t xml:space="preserve">Program </w:t>
      </w:r>
      <w:r w:rsidR="00297431" w:rsidRPr="004C2D27">
        <w:t>O</w:t>
      </w:r>
      <w:r w:rsidR="001C302D" w:rsidRPr="004C2D27">
        <w:t xml:space="preserve">rganization, </w:t>
      </w:r>
      <w:r w:rsidR="00297431" w:rsidRPr="004C2D27">
        <w:t>R</w:t>
      </w:r>
      <w:r w:rsidR="001C302D" w:rsidRPr="004C2D27">
        <w:t>oles,</w:t>
      </w:r>
      <w:r w:rsidR="00DD03D8" w:rsidRPr="004C2D27">
        <w:t xml:space="preserve"> and </w:t>
      </w:r>
      <w:r w:rsidR="00297431" w:rsidRPr="004C2D27">
        <w:t>R</w:t>
      </w:r>
      <w:r w:rsidR="00DD03D8" w:rsidRPr="004C2D27">
        <w:t>esponsibilities</w:t>
      </w:r>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14:paraId="435E8DB9" w14:textId="77777777" w:rsidR="00B56D8B" w:rsidRPr="008F1C5B" w:rsidRDefault="002D40A6" w:rsidP="008F1C5B">
      <w:pPr>
        <w:pStyle w:val="Default"/>
        <w:ind w:firstLine="0"/>
        <w:rPr>
          <w:rFonts w:ascii="Arial" w:hAnsi="Arial" w:cs="Arial"/>
          <w:color w:val="auto"/>
          <w:sz w:val="20"/>
          <w:szCs w:val="20"/>
        </w:rPr>
      </w:pPr>
      <w:r w:rsidRPr="008F1C5B">
        <w:rPr>
          <w:rFonts w:ascii="Arial" w:hAnsi="Arial" w:cs="Arial"/>
          <w:color w:val="auto"/>
          <w:sz w:val="20"/>
          <w:szCs w:val="20"/>
        </w:rPr>
        <w:t>The general roles and responsibilities of the participants in the purchase card program are presented in</w:t>
      </w:r>
      <w:r w:rsidR="0058199B" w:rsidRPr="008F1C5B">
        <w:rPr>
          <w:rFonts w:ascii="Arial" w:hAnsi="Arial" w:cs="Arial"/>
          <w:color w:val="auto"/>
          <w:sz w:val="20"/>
          <w:szCs w:val="20"/>
        </w:rPr>
        <w:t xml:space="preserve"> the following regulations</w:t>
      </w:r>
      <w:r w:rsidR="00B56D8B" w:rsidRPr="008F1C5B">
        <w:rPr>
          <w:rFonts w:ascii="Arial" w:hAnsi="Arial" w:cs="Arial"/>
          <w:color w:val="auto"/>
          <w:sz w:val="20"/>
          <w:szCs w:val="20"/>
        </w:rPr>
        <w:t>:</w:t>
      </w:r>
    </w:p>
    <w:p w14:paraId="1D6FC382" w14:textId="77777777" w:rsidR="00BE1746" w:rsidRPr="008F1C5B" w:rsidRDefault="00BE1746" w:rsidP="008F1C5B">
      <w:pPr>
        <w:pStyle w:val="Default"/>
        <w:ind w:firstLine="0"/>
        <w:rPr>
          <w:rFonts w:ascii="Arial" w:hAnsi="Arial" w:cs="Arial"/>
          <w:color w:val="auto"/>
          <w:sz w:val="20"/>
          <w:szCs w:val="20"/>
        </w:rPr>
      </w:pPr>
    </w:p>
    <w:p w14:paraId="63AC08C6" w14:textId="582A15FB" w:rsidR="00B56D8B" w:rsidRPr="008F1C5B" w:rsidRDefault="00D461AD" w:rsidP="00D461AD">
      <w:pPr>
        <w:pStyle w:val="Default"/>
        <w:tabs>
          <w:tab w:val="left" w:pos="504"/>
        </w:tabs>
        <w:ind w:left="475" w:hanging="288"/>
        <w:rPr>
          <w:rFonts w:ascii="Arial" w:hAnsi="Arial" w:cs="Arial"/>
          <w:color w:val="auto"/>
          <w:sz w:val="20"/>
          <w:szCs w:val="20"/>
        </w:rPr>
      </w:pPr>
      <w:r w:rsidRPr="008F1C5B">
        <w:rPr>
          <w:rFonts w:ascii="Arial" w:hAnsi="Arial" w:cs="Arial"/>
          <w:iCs/>
          <w:color w:val="auto"/>
          <w:sz w:val="20"/>
          <w:szCs w:val="20"/>
        </w:rPr>
        <w:t>a.</w:t>
      </w:r>
      <w:r w:rsidRPr="008F1C5B">
        <w:rPr>
          <w:rFonts w:ascii="Arial" w:hAnsi="Arial" w:cs="Arial"/>
          <w:iCs/>
          <w:color w:val="auto"/>
          <w:sz w:val="20"/>
          <w:szCs w:val="20"/>
        </w:rPr>
        <w:tab/>
      </w:r>
      <w:r w:rsidR="00870F38">
        <w:rPr>
          <w:rFonts w:ascii="Arial" w:hAnsi="Arial" w:cs="Arial"/>
          <w:color w:val="auto"/>
          <w:sz w:val="20"/>
          <w:szCs w:val="20"/>
        </w:rPr>
        <w:t>DoD</w:t>
      </w:r>
      <w:r w:rsidR="006C080C" w:rsidRPr="008F1C5B">
        <w:rPr>
          <w:rFonts w:ascii="Arial" w:hAnsi="Arial" w:cs="Arial"/>
          <w:color w:val="auto"/>
          <w:sz w:val="20"/>
          <w:szCs w:val="20"/>
        </w:rPr>
        <w:t xml:space="preserve"> Charge Card Guidebook </w:t>
      </w:r>
    </w:p>
    <w:p w14:paraId="59D976C2" w14:textId="1F45E9E1" w:rsidR="00B56D8B" w:rsidRPr="008F1C5B" w:rsidRDefault="00D461AD" w:rsidP="00D461AD">
      <w:pPr>
        <w:pStyle w:val="Default"/>
        <w:tabs>
          <w:tab w:val="left" w:pos="504"/>
        </w:tabs>
        <w:ind w:left="475" w:hanging="288"/>
        <w:rPr>
          <w:rFonts w:ascii="Arial" w:hAnsi="Arial" w:cs="Arial"/>
          <w:color w:val="auto"/>
          <w:sz w:val="20"/>
          <w:szCs w:val="20"/>
        </w:rPr>
      </w:pPr>
      <w:r w:rsidRPr="008F1C5B">
        <w:rPr>
          <w:rFonts w:ascii="Arial" w:hAnsi="Arial" w:cs="Arial"/>
          <w:iCs/>
          <w:color w:val="auto"/>
          <w:sz w:val="20"/>
          <w:szCs w:val="20"/>
        </w:rPr>
        <w:t>b.</w:t>
      </w:r>
      <w:r w:rsidRPr="008F1C5B">
        <w:rPr>
          <w:rFonts w:ascii="Arial" w:hAnsi="Arial" w:cs="Arial"/>
          <w:iCs/>
          <w:color w:val="auto"/>
          <w:sz w:val="20"/>
          <w:szCs w:val="20"/>
        </w:rPr>
        <w:tab/>
      </w:r>
      <w:r w:rsidR="000624ED" w:rsidRPr="008F1C5B">
        <w:rPr>
          <w:rFonts w:ascii="Arial" w:hAnsi="Arial" w:cs="Arial"/>
          <w:color w:val="auto"/>
          <w:sz w:val="20"/>
          <w:szCs w:val="20"/>
        </w:rPr>
        <w:t xml:space="preserve">AFARS </w:t>
      </w:r>
      <w:r w:rsidR="005A1E43" w:rsidRPr="008F1C5B">
        <w:rPr>
          <w:rFonts w:ascii="Arial" w:hAnsi="Arial" w:cs="Arial"/>
          <w:color w:val="auto"/>
          <w:sz w:val="20"/>
          <w:szCs w:val="20"/>
        </w:rPr>
        <w:t xml:space="preserve">Appendix EE and AFARS </w:t>
      </w:r>
      <w:r w:rsidR="000624ED" w:rsidRPr="008F1C5B">
        <w:rPr>
          <w:rFonts w:ascii="Arial" w:hAnsi="Arial" w:cs="Arial"/>
          <w:color w:val="auto"/>
          <w:sz w:val="20"/>
          <w:szCs w:val="20"/>
        </w:rPr>
        <w:t>5113.201</w:t>
      </w:r>
    </w:p>
    <w:p w14:paraId="06ADE0B9" w14:textId="5CD62B3F" w:rsidR="00B56D8B" w:rsidRPr="008F1C5B" w:rsidRDefault="00D461AD" w:rsidP="00D461AD">
      <w:pPr>
        <w:pStyle w:val="Default"/>
        <w:tabs>
          <w:tab w:val="left" w:pos="504"/>
        </w:tabs>
        <w:ind w:left="475" w:hanging="288"/>
        <w:rPr>
          <w:rFonts w:ascii="Arial" w:hAnsi="Arial" w:cs="Arial"/>
          <w:color w:val="auto"/>
          <w:sz w:val="20"/>
          <w:szCs w:val="20"/>
        </w:rPr>
      </w:pPr>
      <w:r w:rsidRPr="008F1C5B">
        <w:rPr>
          <w:rFonts w:ascii="Arial" w:hAnsi="Arial" w:cs="Arial"/>
          <w:iCs/>
          <w:color w:val="auto"/>
          <w:sz w:val="20"/>
          <w:szCs w:val="20"/>
        </w:rPr>
        <w:t>c.</w:t>
      </w:r>
      <w:r w:rsidRPr="008F1C5B">
        <w:rPr>
          <w:rFonts w:ascii="Arial" w:hAnsi="Arial" w:cs="Arial"/>
          <w:iCs/>
          <w:color w:val="auto"/>
          <w:sz w:val="20"/>
          <w:szCs w:val="20"/>
        </w:rPr>
        <w:tab/>
      </w:r>
      <w:r w:rsidR="002D40A6" w:rsidRPr="008F1C5B">
        <w:rPr>
          <w:rFonts w:ascii="Arial" w:hAnsi="Arial" w:cs="Arial"/>
          <w:color w:val="auto"/>
          <w:sz w:val="20"/>
          <w:szCs w:val="20"/>
        </w:rPr>
        <w:t>Chapter 4500 of the Treasury Financial Manual</w:t>
      </w:r>
    </w:p>
    <w:p w14:paraId="5792D06E" w14:textId="44892827" w:rsidR="00B56D8B" w:rsidRPr="008F1C5B" w:rsidRDefault="00D461AD" w:rsidP="00D461AD">
      <w:pPr>
        <w:pStyle w:val="Default"/>
        <w:tabs>
          <w:tab w:val="left" w:pos="504"/>
        </w:tabs>
        <w:ind w:left="475" w:hanging="288"/>
        <w:rPr>
          <w:rFonts w:ascii="Arial" w:hAnsi="Arial" w:cs="Arial"/>
          <w:color w:val="auto"/>
          <w:sz w:val="20"/>
          <w:szCs w:val="20"/>
        </w:rPr>
      </w:pPr>
      <w:r w:rsidRPr="008F1C5B">
        <w:rPr>
          <w:rFonts w:ascii="Arial" w:hAnsi="Arial" w:cs="Arial"/>
          <w:iCs/>
          <w:color w:val="auto"/>
          <w:sz w:val="20"/>
          <w:szCs w:val="20"/>
        </w:rPr>
        <w:t>d.</w:t>
      </w:r>
      <w:r w:rsidRPr="008F1C5B">
        <w:rPr>
          <w:rFonts w:ascii="Arial" w:hAnsi="Arial" w:cs="Arial"/>
          <w:iCs/>
          <w:color w:val="auto"/>
          <w:sz w:val="20"/>
          <w:szCs w:val="20"/>
        </w:rPr>
        <w:tab/>
      </w:r>
      <w:r w:rsidR="00084E64" w:rsidRPr="008F1C5B">
        <w:rPr>
          <w:rFonts w:ascii="Arial" w:hAnsi="Arial" w:cs="Arial"/>
          <w:color w:val="auto"/>
          <w:sz w:val="20"/>
          <w:szCs w:val="20"/>
        </w:rPr>
        <w:t>Office of Management and Budget (</w:t>
      </w:r>
      <w:r w:rsidR="002D40A6" w:rsidRPr="008F1C5B">
        <w:rPr>
          <w:rFonts w:ascii="Arial" w:hAnsi="Arial" w:cs="Arial"/>
          <w:color w:val="auto"/>
          <w:sz w:val="20"/>
          <w:szCs w:val="20"/>
        </w:rPr>
        <w:t>OMB</w:t>
      </w:r>
      <w:r w:rsidR="00084E64" w:rsidRPr="008F1C5B">
        <w:rPr>
          <w:rFonts w:ascii="Arial" w:hAnsi="Arial" w:cs="Arial"/>
          <w:color w:val="auto"/>
          <w:sz w:val="20"/>
          <w:szCs w:val="20"/>
        </w:rPr>
        <w:t>)</w:t>
      </w:r>
      <w:r w:rsidR="002D40A6" w:rsidRPr="008F1C5B">
        <w:rPr>
          <w:rFonts w:ascii="Arial" w:hAnsi="Arial" w:cs="Arial"/>
          <w:color w:val="auto"/>
          <w:sz w:val="20"/>
          <w:szCs w:val="20"/>
        </w:rPr>
        <w:t xml:space="preserve"> Circular </w:t>
      </w:r>
      <w:r w:rsidR="00575215" w:rsidRPr="008F1C5B">
        <w:rPr>
          <w:rFonts w:ascii="Arial" w:hAnsi="Arial" w:cs="Arial"/>
          <w:color w:val="auto"/>
          <w:sz w:val="20"/>
          <w:szCs w:val="20"/>
        </w:rPr>
        <w:t>1</w:t>
      </w:r>
      <w:r w:rsidR="002D40A6" w:rsidRPr="008F1C5B">
        <w:rPr>
          <w:rFonts w:ascii="Arial" w:hAnsi="Arial" w:cs="Arial"/>
          <w:color w:val="auto"/>
          <w:sz w:val="20"/>
          <w:szCs w:val="20"/>
        </w:rPr>
        <w:t>23</w:t>
      </w:r>
      <w:r w:rsidR="00084E64" w:rsidRPr="008F1C5B">
        <w:rPr>
          <w:rFonts w:ascii="Arial" w:hAnsi="Arial" w:cs="Arial"/>
          <w:color w:val="auto"/>
          <w:sz w:val="20"/>
          <w:szCs w:val="20"/>
        </w:rPr>
        <w:t>,</w:t>
      </w:r>
      <w:r w:rsidR="002D40A6" w:rsidRPr="008F1C5B">
        <w:rPr>
          <w:rFonts w:ascii="Arial" w:hAnsi="Arial" w:cs="Arial"/>
          <w:color w:val="auto"/>
          <w:sz w:val="20"/>
          <w:szCs w:val="20"/>
        </w:rPr>
        <w:t xml:space="preserve"> Appendix B</w:t>
      </w:r>
      <w:r w:rsidR="00CA5205" w:rsidRPr="008F1C5B">
        <w:rPr>
          <w:rFonts w:ascii="Arial" w:hAnsi="Arial" w:cs="Arial"/>
          <w:color w:val="auto"/>
          <w:sz w:val="20"/>
          <w:szCs w:val="20"/>
        </w:rPr>
        <w:t xml:space="preserve"> Revised</w:t>
      </w:r>
      <w:r w:rsidR="00084E64" w:rsidRPr="008F1C5B">
        <w:rPr>
          <w:rFonts w:ascii="Arial" w:hAnsi="Arial" w:cs="Arial"/>
          <w:color w:val="auto"/>
          <w:sz w:val="20"/>
          <w:szCs w:val="20"/>
        </w:rPr>
        <w:t>,</w:t>
      </w:r>
      <w:r w:rsidR="002D40A6" w:rsidRPr="008F1C5B">
        <w:rPr>
          <w:rFonts w:ascii="Arial" w:hAnsi="Arial" w:cs="Arial"/>
          <w:color w:val="auto"/>
          <w:sz w:val="20"/>
          <w:szCs w:val="20"/>
        </w:rPr>
        <w:t xml:space="preserve"> Chapter</w:t>
      </w:r>
      <w:r w:rsidR="00575215" w:rsidRPr="008F1C5B">
        <w:rPr>
          <w:rFonts w:ascii="Arial" w:hAnsi="Arial" w:cs="Arial"/>
          <w:color w:val="auto"/>
          <w:sz w:val="20"/>
          <w:szCs w:val="20"/>
        </w:rPr>
        <w:t>s</w:t>
      </w:r>
      <w:r w:rsidR="002D40A6" w:rsidRPr="008F1C5B">
        <w:rPr>
          <w:rFonts w:ascii="Arial" w:hAnsi="Arial" w:cs="Arial"/>
          <w:color w:val="auto"/>
          <w:sz w:val="20"/>
          <w:szCs w:val="20"/>
        </w:rPr>
        <w:t xml:space="preserve"> 4</w:t>
      </w:r>
    </w:p>
    <w:p w14:paraId="3652E0C8" w14:textId="3177306A" w:rsidR="002D40A6" w:rsidRPr="008F1C5B" w:rsidRDefault="00D461AD" w:rsidP="00D461AD">
      <w:pPr>
        <w:pStyle w:val="Default"/>
        <w:tabs>
          <w:tab w:val="left" w:pos="504"/>
        </w:tabs>
        <w:ind w:left="475" w:hanging="288"/>
        <w:rPr>
          <w:rFonts w:ascii="Arial" w:hAnsi="Arial" w:cs="Arial"/>
          <w:color w:val="auto"/>
          <w:sz w:val="20"/>
          <w:szCs w:val="20"/>
        </w:rPr>
      </w:pPr>
      <w:r w:rsidRPr="008F1C5B">
        <w:rPr>
          <w:rFonts w:ascii="Arial" w:hAnsi="Arial" w:cs="Arial"/>
          <w:iCs/>
          <w:color w:val="auto"/>
          <w:sz w:val="20"/>
          <w:szCs w:val="20"/>
        </w:rPr>
        <w:t>e.</w:t>
      </w:r>
      <w:r w:rsidRPr="008F1C5B">
        <w:rPr>
          <w:rFonts w:ascii="Arial" w:hAnsi="Arial" w:cs="Arial"/>
          <w:iCs/>
          <w:color w:val="auto"/>
          <w:sz w:val="20"/>
          <w:szCs w:val="20"/>
        </w:rPr>
        <w:tab/>
      </w:r>
      <w:r w:rsidR="00F90B54">
        <w:rPr>
          <w:rFonts w:ascii="Arial" w:hAnsi="Arial" w:cs="Arial"/>
          <w:color w:val="auto"/>
          <w:sz w:val="20"/>
          <w:szCs w:val="20"/>
        </w:rPr>
        <w:t>DoD</w:t>
      </w:r>
      <w:r w:rsidR="007703B4" w:rsidRPr="008F1C5B">
        <w:rPr>
          <w:rFonts w:ascii="Arial" w:hAnsi="Arial" w:cs="Arial"/>
          <w:color w:val="auto"/>
          <w:sz w:val="20"/>
          <w:szCs w:val="20"/>
        </w:rPr>
        <w:t xml:space="preserve"> </w:t>
      </w:r>
      <w:r w:rsidR="007B273E" w:rsidRPr="008F1C5B">
        <w:rPr>
          <w:rFonts w:ascii="Arial" w:hAnsi="Arial" w:cs="Arial"/>
          <w:color w:val="auto"/>
          <w:sz w:val="20"/>
          <w:szCs w:val="20"/>
        </w:rPr>
        <w:t>FMR</w:t>
      </w:r>
      <w:r w:rsidR="007703B4" w:rsidRPr="008F1C5B">
        <w:rPr>
          <w:rFonts w:ascii="Arial" w:hAnsi="Arial" w:cs="Arial"/>
          <w:color w:val="auto"/>
          <w:sz w:val="20"/>
          <w:szCs w:val="20"/>
        </w:rPr>
        <w:t xml:space="preserve"> Vol</w:t>
      </w:r>
      <w:r w:rsidR="00940EFC" w:rsidRPr="008F1C5B">
        <w:rPr>
          <w:rFonts w:ascii="Arial" w:hAnsi="Arial" w:cs="Arial"/>
          <w:color w:val="auto"/>
          <w:sz w:val="20"/>
          <w:szCs w:val="20"/>
        </w:rPr>
        <w:t xml:space="preserve">. </w:t>
      </w:r>
      <w:r w:rsidR="007703B4" w:rsidRPr="008F1C5B">
        <w:rPr>
          <w:rFonts w:ascii="Arial" w:hAnsi="Arial" w:cs="Arial"/>
          <w:color w:val="auto"/>
          <w:sz w:val="20"/>
          <w:szCs w:val="20"/>
        </w:rPr>
        <w:t>5, Ch</w:t>
      </w:r>
      <w:r w:rsidR="00940EFC" w:rsidRPr="008F1C5B">
        <w:rPr>
          <w:rFonts w:ascii="Arial" w:hAnsi="Arial" w:cs="Arial"/>
          <w:color w:val="auto"/>
          <w:sz w:val="20"/>
          <w:szCs w:val="20"/>
        </w:rPr>
        <w:t xml:space="preserve">. </w:t>
      </w:r>
      <w:r w:rsidR="007703B4" w:rsidRPr="008F1C5B">
        <w:rPr>
          <w:rFonts w:ascii="Arial" w:hAnsi="Arial" w:cs="Arial"/>
          <w:color w:val="auto"/>
          <w:sz w:val="20"/>
          <w:szCs w:val="20"/>
        </w:rPr>
        <w:t>33</w:t>
      </w:r>
      <w:r w:rsidR="00940EFC" w:rsidRPr="008F1C5B">
        <w:rPr>
          <w:rFonts w:ascii="Arial" w:hAnsi="Arial" w:cs="Arial"/>
          <w:color w:val="auto"/>
          <w:sz w:val="20"/>
          <w:szCs w:val="20"/>
        </w:rPr>
        <w:t xml:space="preserve"> and Vol. 10, Ch. 23</w:t>
      </w:r>
    </w:p>
    <w:p w14:paraId="248623D0" w14:textId="77777777" w:rsidR="00340134" w:rsidRPr="008F1C5B" w:rsidRDefault="00340134" w:rsidP="008F1C5B">
      <w:pPr>
        <w:pStyle w:val="Default"/>
        <w:rPr>
          <w:rFonts w:ascii="Arial" w:hAnsi="Arial" w:cs="Arial"/>
          <w:color w:val="auto"/>
          <w:sz w:val="20"/>
          <w:szCs w:val="20"/>
        </w:rPr>
      </w:pPr>
    </w:p>
    <w:p w14:paraId="73FF09E2" w14:textId="77777777" w:rsidR="008C5118" w:rsidRPr="008F1C5B" w:rsidRDefault="008C5118" w:rsidP="00223CA9">
      <w:pPr>
        <w:pStyle w:val="Heading3"/>
      </w:pPr>
      <w:bookmarkStart w:id="155" w:name="_Toc101163504"/>
      <w:bookmarkStart w:id="156" w:name="_Toc101168519"/>
      <w:bookmarkStart w:id="157" w:name="_Toc101179390"/>
      <w:bookmarkStart w:id="158" w:name="_Toc101183111"/>
      <w:bookmarkStart w:id="159" w:name="_Toc101181098"/>
      <w:bookmarkStart w:id="160" w:name="_Toc101270151"/>
      <w:bookmarkStart w:id="161" w:name="_Toc101775657"/>
      <w:bookmarkStart w:id="162" w:name="_Toc101777330"/>
      <w:bookmarkStart w:id="163" w:name="_Toc101785816"/>
      <w:bookmarkStart w:id="164" w:name="_Toc101794598"/>
      <w:bookmarkStart w:id="165" w:name="_Toc101857799"/>
      <w:bookmarkStart w:id="166" w:name="_Toc101861647"/>
      <w:bookmarkStart w:id="167" w:name="_Toc101866470"/>
      <w:bookmarkStart w:id="168" w:name="_Toc101947014"/>
      <w:bookmarkStart w:id="169" w:name="_Toc118789351"/>
      <w:bookmarkStart w:id="170" w:name="_Toc1076352679"/>
      <w:bookmarkStart w:id="171" w:name="_Toc1404884445"/>
      <w:bookmarkStart w:id="172" w:name="_Toc129876173"/>
      <w:r w:rsidRPr="008F1C5B">
        <w:t>2-1. Responsibilities and Governmental Functions</w:t>
      </w:r>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2"/>
      <w:r>
        <w:t xml:space="preserve"> </w:t>
      </w:r>
      <w:bookmarkEnd w:id="170"/>
      <w:bookmarkEnd w:id="171"/>
    </w:p>
    <w:p w14:paraId="5051E305" w14:textId="77777777" w:rsidR="003C2CE8" w:rsidRPr="008F1C5B" w:rsidRDefault="003C2CE8" w:rsidP="00952740"/>
    <w:p w14:paraId="707F0856" w14:textId="0A26A389" w:rsidR="00B526F9" w:rsidRPr="008F1C5B" w:rsidRDefault="3CC20F0D" w:rsidP="008F1C5B">
      <w:pPr>
        <w:ind w:firstLine="0"/>
        <w:rPr>
          <w:rFonts w:cs="Arial"/>
          <w:sz w:val="20"/>
        </w:rPr>
      </w:pPr>
      <w:r w:rsidRPr="008F1C5B">
        <w:rPr>
          <w:rFonts w:eastAsia="Arial" w:cs="Arial"/>
          <w:sz w:val="20"/>
        </w:rPr>
        <w:t xml:space="preserve">All Program personnel </w:t>
      </w:r>
      <w:r w:rsidR="00655264" w:rsidRPr="008F1C5B">
        <w:rPr>
          <w:rFonts w:eastAsia="Arial" w:cs="Arial"/>
          <w:sz w:val="20"/>
        </w:rPr>
        <w:t>will</w:t>
      </w:r>
      <w:r w:rsidRPr="008F1C5B">
        <w:rPr>
          <w:rFonts w:eastAsia="Arial" w:cs="Arial"/>
          <w:sz w:val="20"/>
        </w:rPr>
        <w:t xml:space="preserve"> complete GPC</w:t>
      </w:r>
      <w:r w:rsidR="00E844BF">
        <w:rPr>
          <w:rFonts w:eastAsia="Arial" w:cs="Arial"/>
          <w:sz w:val="20"/>
        </w:rPr>
        <w:t>-</w:t>
      </w:r>
      <w:r w:rsidRPr="008F1C5B">
        <w:rPr>
          <w:rFonts w:eastAsia="Arial" w:cs="Arial"/>
          <w:sz w:val="20"/>
        </w:rPr>
        <w:t>specific training prior to being appointed any responsibilities within the GPC Program.</w:t>
      </w:r>
      <w:r w:rsidR="00262247">
        <w:rPr>
          <w:rFonts w:eastAsia="Arial" w:cs="Arial"/>
          <w:sz w:val="20"/>
        </w:rPr>
        <w:t xml:space="preserve"> </w:t>
      </w:r>
      <w:r w:rsidRPr="008F1C5B">
        <w:rPr>
          <w:rFonts w:eastAsia="Arial" w:cs="Arial"/>
          <w:sz w:val="20"/>
        </w:rPr>
        <w:t xml:space="preserve">In addition, all GPC personnel </w:t>
      </w:r>
      <w:r w:rsidR="00655264" w:rsidRPr="008F1C5B">
        <w:rPr>
          <w:rFonts w:eastAsia="Arial" w:cs="Arial"/>
          <w:sz w:val="20"/>
        </w:rPr>
        <w:t>will</w:t>
      </w:r>
      <w:r w:rsidRPr="008F1C5B">
        <w:rPr>
          <w:rFonts w:eastAsia="Arial" w:cs="Arial"/>
          <w:sz w:val="20"/>
        </w:rPr>
        <w:t xml:space="preserve"> </w:t>
      </w:r>
      <w:r w:rsidR="00157371">
        <w:rPr>
          <w:rFonts w:eastAsia="Arial" w:cs="Arial"/>
          <w:sz w:val="20"/>
        </w:rPr>
        <w:t xml:space="preserve">keep their GPC training current </w:t>
      </w:r>
      <w:r w:rsidRPr="008F1C5B">
        <w:rPr>
          <w:rFonts w:eastAsia="Arial" w:cs="Arial"/>
          <w:sz w:val="20"/>
        </w:rPr>
        <w:t>to continue to hold GPC positions.</w:t>
      </w:r>
      <w:r w:rsidR="00262247">
        <w:rPr>
          <w:rFonts w:eastAsia="Arial" w:cs="Arial"/>
          <w:sz w:val="20"/>
        </w:rPr>
        <w:t xml:space="preserve"> </w:t>
      </w:r>
      <w:r w:rsidRPr="008F1C5B">
        <w:rPr>
          <w:rFonts w:eastAsia="Arial" w:cs="Arial"/>
          <w:sz w:val="20"/>
        </w:rPr>
        <w:t xml:space="preserve">All Program personnel must protect the information derived from use of the GPC. </w:t>
      </w:r>
      <w:r w:rsidR="00340134" w:rsidRPr="008F1C5B">
        <w:rPr>
          <w:rFonts w:cs="Arial"/>
          <w:sz w:val="20"/>
        </w:rPr>
        <w:t xml:space="preserve">All appointments </w:t>
      </w:r>
      <w:r w:rsidR="005E1A90" w:rsidRPr="008F1C5B">
        <w:rPr>
          <w:rFonts w:cs="Arial"/>
          <w:sz w:val="20"/>
        </w:rPr>
        <w:t>must be</w:t>
      </w:r>
      <w:r w:rsidR="00340134" w:rsidRPr="008F1C5B">
        <w:rPr>
          <w:rFonts w:cs="Arial"/>
          <w:sz w:val="20"/>
        </w:rPr>
        <w:t xml:space="preserve"> made in JAM</w:t>
      </w:r>
      <w:r w:rsidR="005E1A90" w:rsidRPr="008F1C5B">
        <w:rPr>
          <w:rFonts w:cs="Arial"/>
          <w:b/>
          <w:sz w:val="20"/>
        </w:rPr>
        <w:t xml:space="preserve">, </w:t>
      </w:r>
      <w:r w:rsidR="00340134" w:rsidRPr="008F1C5B">
        <w:rPr>
          <w:rFonts w:cs="Arial"/>
          <w:sz w:val="20"/>
        </w:rPr>
        <w:t xml:space="preserve">an application </w:t>
      </w:r>
      <w:r w:rsidR="005E1A90" w:rsidRPr="008F1C5B">
        <w:rPr>
          <w:rFonts w:cs="Arial"/>
          <w:sz w:val="20"/>
        </w:rPr>
        <w:t>within</w:t>
      </w:r>
      <w:r w:rsidR="00340134" w:rsidRPr="008F1C5B">
        <w:rPr>
          <w:rFonts w:cs="Arial"/>
          <w:sz w:val="20"/>
        </w:rPr>
        <w:t xml:space="preserve"> PIEE</w:t>
      </w:r>
      <w:r w:rsidR="005E1A90" w:rsidRPr="008F1C5B">
        <w:rPr>
          <w:rFonts w:cs="Arial"/>
          <w:sz w:val="20"/>
        </w:rPr>
        <w:t xml:space="preserve"> used by GPC participants to</w:t>
      </w:r>
      <w:r w:rsidR="00340134" w:rsidRPr="008F1C5B">
        <w:rPr>
          <w:rFonts w:cs="Arial"/>
          <w:sz w:val="20"/>
        </w:rPr>
        <w:t xml:space="preserve"> initiate, review, approve, </w:t>
      </w:r>
      <w:r w:rsidR="005E1A90" w:rsidRPr="008F1C5B">
        <w:rPr>
          <w:rFonts w:cs="Arial"/>
          <w:sz w:val="20"/>
        </w:rPr>
        <w:t xml:space="preserve">maintain, and terminate GPC appointment and </w:t>
      </w:r>
      <w:r w:rsidR="00340134" w:rsidRPr="008F1C5B">
        <w:rPr>
          <w:rFonts w:cs="Arial"/>
          <w:sz w:val="20"/>
        </w:rPr>
        <w:t>delegation letters.</w:t>
      </w:r>
      <w:r w:rsidR="00262247">
        <w:rPr>
          <w:rFonts w:cs="Arial"/>
          <w:sz w:val="20"/>
        </w:rPr>
        <w:t xml:space="preserve"> </w:t>
      </w:r>
      <w:r w:rsidR="00B56D8B" w:rsidRPr="008F1C5B">
        <w:rPr>
          <w:rFonts w:cs="Arial"/>
          <w:sz w:val="20"/>
        </w:rPr>
        <w:t>P</w:t>
      </w:r>
      <w:r w:rsidR="00340134" w:rsidRPr="008F1C5B">
        <w:rPr>
          <w:rFonts w:cs="Arial"/>
          <w:sz w:val="20"/>
        </w:rPr>
        <w:t xml:space="preserve">aper copies of appointments </w:t>
      </w:r>
      <w:r w:rsidR="00B56D8B" w:rsidRPr="008F1C5B">
        <w:rPr>
          <w:rFonts w:cs="Arial"/>
          <w:sz w:val="20"/>
        </w:rPr>
        <w:t xml:space="preserve">are not required if appointments are </w:t>
      </w:r>
      <w:r w:rsidR="00340134" w:rsidRPr="008F1C5B">
        <w:rPr>
          <w:rFonts w:cs="Arial"/>
          <w:sz w:val="20"/>
        </w:rPr>
        <w:t>issued using JAM.</w:t>
      </w:r>
      <w:r w:rsidR="00262247">
        <w:rPr>
          <w:rFonts w:cs="Arial"/>
          <w:sz w:val="20"/>
        </w:rPr>
        <w:t xml:space="preserve"> </w:t>
      </w:r>
      <w:r w:rsidR="00340134" w:rsidRPr="008F1C5B">
        <w:rPr>
          <w:rFonts w:cs="Arial"/>
          <w:sz w:val="20"/>
        </w:rPr>
        <w:t xml:space="preserve">Government contractor employees </w:t>
      </w:r>
      <w:r w:rsidR="005E1A90" w:rsidRPr="008F1C5B">
        <w:rPr>
          <w:rFonts w:cs="Arial"/>
          <w:sz w:val="20"/>
        </w:rPr>
        <w:t>will</w:t>
      </w:r>
      <w:r w:rsidR="00340134" w:rsidRPr="008F1C5B">
        <w:rPr>
          <w:rFonts w:cs="Arial"/>
          <w:sz w:val="20"/>
        </w:rPr>
        <w:t xml:space="preserve"> not be appointed as </w:t>
      </w:r>
      <w:r w:rsidR="005E1A90" w:rsidRPr="008F1C5B">
        <w:rPr>
          <w:rFonts w:cs="Arial"/>
          <w:sz w:val="20"/>
        </w:rPr>
        <w:t>A/OPCs</w:t>
      </w:r>
      <w:r w:rsidR="00340134" w:rsidRPr="008F1C5B">
        <w:rPr>
          <w:rFonts w:cs="Arial"/>
          <w:sz w:val="20"/>
        </w:rPr>
        <w:t xml:space="preserve">, </w:t>
      </w:r>
      <w:r w:rsidR="005E1A90" w:rsidRPr="008F1C5B">
        <w:rPr>
          <w:rFonts w:cs="Arial"/>
          <w:sz w:val="20"/>
        </w:rPr>
        <w:t>BOs</w:t>
      </w:r>
      <w:r w:rsidR="00340134" w:rsidRPr="008F1C5B">
        <w:rPr>
          <w:rFonts w:cs="Arial"/>
          <w:sz w:val="20"/>
        </w:rPr>
        <w:t xml:space="preserve">, or </w:t>
      </w:r>
      <w:r w:rsidR="005E1A90" w:rsidRPr="008F1C5B">
        <w:rPr>
          <w:rFonts w:cs="Arial"/>
          <w:sz w:val="20"/>
        </w:rPr>
        <w:t>CHs,</w:t>
      </w:r>
      <w:r w:rsidR="00340134" w:rsidRPr="008F1C5B">
        <w:rPr>
          <w:rFonts w:cs="Arial"/>
          <w:sz w:val="20"/>
        </w:rPr>
        <w:t xml:space="preserve"> nor perform independent receipt of goods and services</w:t>
      </w:r>
      <w:r w:rsidRPr="008F1C5B">
        <w:rPr>
          <w:rFonts w:eastAsia="Arial" w:cs="Arial"/>
          <w:sz w:val="20"/>
        </w:rPr>
        <w:t xml:space="preserve"> and </w:t>
      </w:r>
      <w:r w:rsidR="00655264" w:rsidRPr="008F1C5B">
        <w:rPr>
          <w:rFonts w:eastAsia="Arial" w:cs="Arial"/>
          <w:sz w:val="20"/>
        </w:rPr>
        <w:t>will</w:t>
      </w:r>
      <w:r w:rsidRPr="008F1C5B">
        <w:rPr>
          <w:rFonts w:eastAsia="Arial" w:cs="Arial"/>
          <w:sz w:val="20"/>
        </w:rPr>
        <w:t xml:space="preserve"> not be granted access to the card</w:t>
      </w:r>
      <w:r w:rsidR="00C21DDB">
        <w:rPr>
          <w:rFonts w:eastAsia="Arial" w:cs="Arial"/>
          <w:sz w:val="20"/>
        </w:rPr>
        <w:t>-</w:t>
      </w:r>
      <w:r w:rsidRPr="008F1C5B">
        <w:rPr>
          <w:rFonts w:eastAsia="Arial" w:cs="Arial"/>
          <w:sz w:val="20"/>
        </w:rPr>
        <w:t xml:space="preserve">issuing </w:t>
      </w:r>
      <w:r w:rsidR="00C21DDB">
        <w:rPr>
          <w:rFonts w:eastAsia="Arial" w:cs="Arial"/>
          <w:sz w:val="20"/>
        </w:rPr>
        <w:t>b</w:t>
      </w:r>
      <w:r w:rsidRPr="008F1C5B">
        <w:rPr>
          <w:rFonts w:eastAsia="Arial" w:cs="Arial"/>
          <w:sz w:val="20"/>
        </w:rPr>
        <w:t xml:space="preserve">ank’s </w:t>
      </w:r>
      <w:r w:rsidR="00C21DDB">
        <w:rPr>
          <w:rFonts w:eastAsia="Arial" w:cs="Arial"/>
          <w:sz w:val="20"/>
        </w:rPr>
        <w:t>e</w:t>
      </w:r>
      <w:r w:rsidRPr="008F1C5B">
        <w:rPr>
          <w:rFonts w:eastAsia="Arial" w:cs="Arial"/>
          <w:sz w:val="20"/>
        </w:rPr>
        <w:t xml:space="preserve">lectronic </w:t>
      </w:r>
      <w:r w:rsidR="00C21DDB">
        <w:rPr>
          <w:rFonts w:eastAsia="Arial" w:cs="Arial"/>
          <w:sz w:val="20"/>
        </w:rPr>
        <w:t>a</w:t>
      </w:r>
      <w:r w:rsidRPr="008F1C5B">
        <w:rPr>
          <w:rFonts w:eastAsia="Arial" w:cs="Arial"/>
          <w:sz w:val="20"/>
        </w:rPr>
        <w:t xml:space="preserve">ccess </w:t>
      </w:r>
      <w:r w:rsidR="00C21DDB">
        <w:rPr>
          <w:rFonts w:eastAsia="Arial" w:cs="Arial"/>
          <w:sz w:val="20"/>
        </w:rPr>
        <w:t>s</w:t>
      </w:r>
      <w:r w:rsidRPr="008F1C5B">
        <w:rPr>
          <w:rFonts w:eastAsia="Arial" w:cs="Arial"/>
          <w:sz w:val="20"/>
        </w:rPr>
        <w:t>ystem</w:t>
      </w:r>
      <w:r w:rsidR="00C21DDB">
        <w:rPr>
          <w:rFonts w:eastAsia="Arial" w:cs="Arial"/>
          <w:sz w:val="20"/>
        </w:rPr>
        <w:t xml:space="preserve"> (EAS)</w:t>
      </w:r>
      <w:r w:rsidRPr="008F1C5B">
        <w:rPr>
          <w:rFonts w:eastAsia="Arial" w:cs="Arial"/>
          <w:sz w:val="20"/>
        </w:rPr>
        <w:t xml:space="preserve"> or any of the </w:t>
      </w:r>
      <w:r w:rsidR="00C21DDB">
        <w:rPr>
          <w:rFonts w:eastAsia="Arial" w:cs="Arial"/>
          <w:sz w:val="20"/>
        </w:rPr>
        <w:t>b</w:t>
      </w:r>
      <w:r w:rsidRPr="008F1C5B">
        <w:rPr>
          <w:rFonts w:eastAsia="Arial" w:cs="Arial"/>
          <w:sz w:val="20"/>
        </w:rPr>
        <w:t>usiness IT systems.</w:t>
      </w:r>
      <w:r w:rsidR="00262247">
        <w:rPr>
          <w:rFonts w:cs="Arial"/>
          <w:sz w:val="20"/>
        </w:rPr>
        <w:t xml:space="preserve"> </w:t>
      </w:r>
      <w:r w:rsidR="005E1A90" w:rsidRPr="008F1C5B">
        <w:rPr>
          <w:rFonts w:cs="Arial"/>
          <w:sz w:val="20"/>
        </w:rPr>
        <w:t>However, contractors</w:t>
      </w:r>
      <w:r w:rsidR="00340134" w:rsidRPr="008F1C5B">
        <w:rPr>
          <w:rFonts w:cs="Arial"/>
          <w:sz w:val="20"/>
        </w:rPr>
        <w:t xml:space="preserve"> may be granted </w:t>
      </w:r>
      <w:r w:rsidR="00A6270C" w:rsidRPr="008F1C5B">
        <w:rPr>
          <w:rFonts w:cs="Arial"/>
          <w:sz w:val="20"/>
        </w:rPr>
        <w:t>read-only</w:t>
      </w:r>
      <w:r w:rsidR="00340134" w:rsidRPr="008F1C5B">
        <w:rPr>
          <w:rFonts w:cs="Arial"/>
          <w:sz w:val="20"/>
        </w:rPr>
        <w:t xml:space="preserve"> access to the card</w:t>
      </w:r>
      <w:r w:rsidR="00C21DDB">
        <w:rPr>
          <w:rFonts w:cs="Arial"/>
          <w:sz w:val="20"/>
        </w:rPr>
        <w:t>-</w:t>
      </w:r>
      <w:r w:rsidR="00340134" w:rsidRPr="008F1C5B">
        <w:rPr>
          <w:rFonts w:cs="Arial"/>
          <w:sz w:val="20"/>
        </w:rPr>
        <w:t xml:space="preserve">issuing </w:t>
      </w:r>
      <w:r w:rsidR="00C21DDB">
        <w:rPr>
          <w:rFonts w:cs="Arial"/>
          <w:sz w:val="20"/>
        </w:rPr>
        <w:t>b</w:t>
      </w:r>
      <w:r w:rsidR="00340134" w:rsidRPr="008F1C5B">
        <w:rPr>
          <w:rFonts w:cs="Arial"/>
          <w:sz w:val="20"/>
        </w:rPr>
        <w:t xml:space="preserve">ank’s </w:t>
      </w:r>
      <w:r w:rsidR="005E1A90" w:rsidRPr="008F1C5B">
        <w:rPr>
          <w:rFonts w:cs="Arial"/>
          <w:sz w:val="20"/>
        </w:rPr>
        <w:t>EAS upon Level 3 A/OPC approval</w:t>
      </w:r>
      <w:r w:rsidR="00340134" w:rsidRPr="008F1C5B">
        <w:rPr>
          <w:rFonts w:cs="Arial"/>
          <w:sz w:val="20"/>
        </w:rPr>
        <w:t>.</w:t>
      </w:r>
      <w:r w:rsidR="00262247">
        <w:rPr>
          <w:rFonts w:cs="Arial"/>
          <w:sz w:val="20"/>
        </w:rPr>
        <w:t xml:space="preserve"> </w:t>
      </w:r>
    </w:p>
    <w:p w14:paraId="546FBD0F" w14:textId="77777777" w:rsidR="3CC20F0D" w:rsidRPr="008F1C5B" w:rsidRDefault="3CC20F0D" w:rsidP="008F1C5B">
      <w:pPr>
        <w:pStyle w:val="Default"/>
        <w:rPr>
          <w:rFonts w:ascii="Arial" w:hAnsi="Arial" w:cs="Arial"/>
          <w:color w:val="auto"/>
          <w:sz w:val="20"/>
          <w:szCs w:val="20"/>
        </w:rPr>
      </w:pPr>
    </w:p>
    <w:p w14:paraId="012D5929" w14:textId="77777777" w:rsidR="008C5118" w:rsidRPr="008F1C5B" w:rsidRDefault="008C5118" w:rsidP="00223CA9">
      <w:pPr>
        <w:pStyle w:val="Heading3"/>
      </w:pPr>
      <w:bookmarkStart w:id="173" w:name="_Toc101163505"/>
      <w:bookmarkStart w:id="174" w:name="_Toc101168520"/>
      <w:bookmarkStart w:id="175" w:name="_Toc101179391"/>
      <w:bookmarkStart w:id="176" w:name="_Toc101183112"/>
      <w:bookmarkStart w:id="177" w:name="_Toc101181099"/>
      <w:bookmarkStart w:id="178" w:name="_Toc101270152"/>
      <w:bookmarkStart w:id="179" w:name="_Toc101775658"/>
      <w:bookmarkStart w:id="180" w:name="_Toc101777331"/>
      <w:bookmarkStart w:id="181" w:name="_Toc101785817"/>
      <w:bookmarkStart w:id="182" w:name="_Toc101794599"/>
      <w:bookmarkStart w:id="183" w:name="_Toc101857800"/>
      <w:bookmarkStart w:id="184" w:name="_Toc101861648"/>
      <w:bookmarkStart w:id="185" w:name="_Toc101866471"/>
      <w:bookmarkStart w:id="186" w:name="_Toc1620175859"/>
      <w:bookmarkStart w:id="187" w:name="_Toc181529491"/>
      <w:bookmarkStart w:id="188" w:name="_Toc101947015"/>
      <w:bookmarkStart w:id="189" w:name="_Toc118789352"/>
      <w:bookmarkStart w:id="190" w:name="_Toc129876174"/>
      <w:r w:rsidRPr="008F1C5B">
        <w:t>2-2. Program Hierarchy Structure and Roles and Responsibilities</w:t>
      </w:r>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14:paraId="7A0FE83E" w14:textId="77777777" w:rsidR="003C2CE8" w:rsidRPr="008F1C5B" w:rsidRDefault="003C2CE8" w:rsidP="00952740"/>
    <w:p w14:paraId="10AB60FD" w14:textId="600E26D9" w:rsidR="00C21DDB" w:rsidRDefault="00B526F9" w:rsidP="008F1C5B">
      <w:pPr>
        <w:ind w:firstLine="0"/>
        <w:rPr>
          <w:rFonts w:cs="Arial"/>
          <w:sz w:val="20"/>
        </w:rPr>
      </w:pPr>
      <w:r w:rsidRPr="008F1C5B">
        <w:rPr>
          <w:rFonts w:cs="Arial"/>
          <w:sz w:val="20"/>
        </w:rPr>
        <w:t xml:space="preserve">The GPC Program is founded on a six-tiered hierarchal reporting chain of command system identified in </w:t>
      </w:r>
      <w:r w:rsidR="007E22A5" w:rsidRPr="008F1C5B">
        <w:rPr>
          <w:rFonts w:cs="Arial"/>
          <w:sz w:val="20"/>
        </w:rPr>
        <w:t>Figure</w:t>
      </w:r>
      <w:r w:rsidR="009147EB" w:rsidRPr="008F1C5B">
        <w:rPr>
          <w:rFonts w:cs="Arial"/>
          <w:sz w:val="20"/>
        </w:rPr>
        <w:t>s</w:t>
      </w:r>
      <w:r w:rsidR="007E22A5" w:rsidRPr="008F1C5B">
        <w:rPr>
          <w:rFonts w:cs="Arial"/>
          <w:sz w:val="20"/>
        </w:rPr>
        <w:t xml:space="preserve"> </w:t>
      </w:r>
      <w:r w:rsidR="003A46B6" w:rsidRPr="008F1C5B">
        <w:rPr>
          <w:rFonts w:cs="Arial"/>
          <w:sz w:val="20"/>
        </w:rPr>
        <w:t>2</w:t>
      </w:r>
      <w:r w:rsidR="008601BE" w:rsidRPr="008F1C5B">
        <w:rPr>
          <w:rFonts w:cs="Arial"/>
          <w:sz w:val="20"/>
        </w:rPr>
        <w:t>-</w:t>
      </w:r>
      <w:r w:rsidR="003A46B6" w:rsidRPr="008F1C5B">
        <w:rPr>
          <w:rFonts w:cs="Arial"/>
          <w:sz w:val="20"/>
        </w:rPr>
        <w:t>1 and 2</w:t>
      </w:r>
      <w:r w:rsidR="008601BE" w:rsidRPr="008F1C5B">
        <w:rPr>
          <w:rFonts w:cs="Arial"/>
          <w:sz w:val="20"/>
        </w:rPr>
        <w:t>-</w:t>
      </w:r>
      <w:r w:rsidR="003A46B6" w:rsidRPr="008F1C5B">
        <w:rPr>
          <w:rFonts w:cs="Arial"/>
          <w:sz w:val="20"/>
        </w:rPr>
        <w:t>2</w:t>
      </w:r>
      <w:r w:rsidRPr="008F1C5B">
        <w:rPr>
          <w:rFonts w:cs="Arial"/>
          <w:sz w:val="20"/>
        </w:rPr>
        <w:t>.</w:t>
      </w:r>
      <w:r w:rsidR="00262247">
        <w:rPr>
          <w:rFonts w:cs="Arial"/>
          <w:sz w:val="20"/>
        </w:rPr>
        <w:t xml:space="preserve"> </w:t>
      </w:r>
      <w:r w:rsidRPr="008F1C5B">
        <w:rPr>
          <w:rFonts w:cs="Arial"/>
          <w:sz w:val="20"/>
        </w:rPr>
        <w:t>The formal names associated with specific roles within this hierarchy are often used interchangeably with the corresponding level of authority within the hierarchy.</w:t>
      </w:r>
      <w:r w:rsidR="00262247">
        <w:rPr>
          <w:rFonts w:cs="Arial"/>
          <w:sz w:val="20"/>
        </w:rPr>
        <w:t xml:space="preserve"> </w:t>
      </w:r>
      <w:r w:rsidRPr="008F1C5B">
        <w:rPr>
          <w:rFonts w:cs="Arial"/>
          <w:sz w:val="20"/>
        </w:rPr>
        <w:t xml:space="preserve">For instance, </w:t>
      </w:r>
      <w:r w:rsidR="00C21DDB">
        <w:rPr>
          <w:rFonts w:cs="Arial"/>
          <w:sz w:val="20"/>
        </w:rPr>
        <w:t>A/OPCs</w:t>
      </w:r>
      <w:r w:rsidRPr="008F1C5B">
        <w:rPr>
          <w:rFonts w:cs="Arial"/>
          <w:sz w:val="20"/>
        </w:rPr>
        <w:t xml:space="preserve"> may be referred to as Level 4s, and the Army GPC </w:t>
      </w:r>
      <w:r w:rsidR="00C21DDB">
        <w:rPr>
          <w:rFonts w:cs="Arial"/>
          <w:sz w:val="20"/>
        </w:rPr>
        <w:t>CPM</w:t>
      </w:r>
      <w:r w:rsidRPr="008F1C5B">
        <w:rPr>
          <w:rFonts w:cs="Arial"/>
          <w:sz w:val="20"/>
        </w:rPr>
        <w:t xml:space="preserve"> </w:t>
      </w:r>
      <w:r w:rsidR="008601BE" w:rsidRPr="008F1C5B">
        <w:rPr>
          <w:rFonts w:cs="Arial"/>
          <w:sz w:val="20"/>
        </w:rPr>
        <w:t xml:space="preserve">is </w:t>
      </w:r>
      <w:r w:rsidRPr="008F1C5B">
        <w:rPr>
          <w:rFonts w:cs="Arial"/>
          <w:sz w:val="20"/>
        </w:rPr>
        <w:t xml:space="preserve">often </w:t>
      </w:r>
      <w:r w:rsidR="00031EF1">
        <w:rPr>
          <w:rFonts w:cs="Arial"/>
          <w:sz w:val="20"/>
        </w:rPr>
        <w:t xml:space="preserve">referred to as the </w:t>
      </w:r>
      <w:r w:rsidRPr="008F1C5B">
        <w:rPr>
          <w:rFonts w:cs="Arial"/>
          <w:sz w:val="20"/>
        </w:rPr>
        <w:t xml:space="preserve">Level 2. </w:t>
      </w:r>
      <w:r w:rsidR="001D5954">
        <w:rPr>
          <w:rFonts w:cs="Arial"/>
          <w:sz w:val="20"/>
        </w:rPr>
        <w:t xml:space="preserve">Table 2-1 </w:t>
      </w:r>
      <w:r w:rsidR="005C342C">
        <w:rPr>
          <w:rFonts w:cs="Arial"/>
          <w:sz w:val="20"/>
        </w:rPr>
        <w:t>describes</w:t>
      </w:r>
      <w:r w:rsidR="00087B1F">
        <w:rPr>
          <w:rFonts w:cs="Arial"/>
          <w:sz w:val="20"/>
        </w:rPr>
        <w:t xml:space="preserve"> the GPC roles in </w:t>
      </w:r>
      <w:r w:rsidR="005C342C">
        <w:rPr>
          <w:rFonts w:cs="Arial"/>
          <w:sz w:val="20"/>
        </w:rPr>
        <w:t xml:space="preserve">PIEE and </w:t>
      </w:r>
      <w:r w:rsidR="00FB218D">
        <w:rPr>
          <w:rFonts w:cs="Arial"/>
          <w:sz w:val="20"/>
        </w:rPr>
        <w:t>JAM</w:t>
      </w:r>
      <w:r w:rsidR="009C7262">
        <w:rPr>
          <w:rFonts w:cs="Arial"/>
          <w:sz w:val="20"/>
        </w:rPr>
        <w:t>.</w:t>
      </w:r>
    </w:p>
    <w:p w14:paraId="19F53537" w14:textId="77777777" w:rsidR="00C21DDB" w:rsidRDefault="00C21DDB">
      <w:pPr>
        <w:rPr>
          <w:rFonts w:cs="Arial"/>
          <w:sz w:val="20"/>
        </w:rPr>
      </w:pPr>
      <w:r>
        <w:rPr>
          <w:rFonts w:cs="Arial"/>
          <w:sz w:val="20"/>
        </w:rPr>
        <w:br w:type="page"/>
      </w:r>
    </w:p>
    <w:p w14:paraId="15B08EC0" w14:textId="6CABC85D" w:rsidR="60F79E77" w:rsidRDefault="00C875BE" w:rsidP="008F1C5B">
      <w:pPr>
        <w:jc w:val="center"/>
        <w:outlineLvl w:val="2"/>
        <w:rPr>
          <w:rFonts w:cs="Arial"/>
          <w:sz w:val="20"/>
        </w:rPr>
      </w:pPr>
      <w:bookmarkStart w:id="191" w:name="_Toc101947016"/>
      <w:bookmarkStart w:id="192" w:name="_Toc118789353"/>
      <w:r w:rsidRPr="008F1C5B">
        <w:rPr>
          <w:rFonts w:cs="Arial"/>
          <w:sz w:val="20"/>
        </w:rPr>
        <w:lastRenderedPageBreak/>
        <w:t>Figure 2-</w:t>
      </w:r>
      <w:r w:rsidR="00C36792" w:rsidRPr="008F1C5B">
        <w:rPr>
          <w:rFonts w:cs="Arial"/>
          <w:sz w:val="20"/>
        </w:rPr>
        <w:t>1</w:t>
      </w:r>
      <w:r w:rsidR="00333ED1" w:rsidRPr="008F1C5B">
        <w:rPr>
          <w:rFonts w:cs="Arial"/>
          <w:sz w:val="20"/>
        </w:rPr>
        <w:t>:</w:t>
      </w:r>
      <w:r w:rsidR="00C36792" w:rsidRPr="008F1C5B">
        <w:rPr>
          <w:rFonts w:cs="Arial"/>
          <w:sz w:val="20"/>
        </w:rPr>
        <w:t xml:space="preserve"> Hierarchy Chart</w:t>
      </w:r>
      <w:bookmarkEnd w:id="191"/>
      <w:bookmarkEnd w:id="192"/>
    </w:p>
    <w:p w14:paraId="1FBF8AD7" w14:textId="77777777" w:rsidR="009C7262" w:rsidRPr="008F1C5B" w:rsidRDefault="009C7262" w:rsidP="008F1C5B">
      <w:pPr>
        <w:jc w:val="center"/>
        <w:outlineLvl w:val="2"/>
        <w:rPr>
          <w:rFonts w:cs="Arial"/>
          <w:sz w:val="20"/>
        </w:rPr>
      </w:pPr>
    </w:p>
    <w:p w14:paraId="31611585" w14:textId="77777777" w:rsidR="60F79E77" w:rsidRPr="008F1C5B" w:rsidRDefault="00353CD8" w:rsidP="00FB2EF8">
      <w:pPr>
        <w:ind w:firstLine="0"/>
        <w:jc w:val="center"/>
        <w:rPr>
          <w:rFonts w:cs="Arial"/>
          <w:sz w:val="20"/>
        </w:rPr>
      </w:pPr>
      <w:r w:rsidRPr="008F1C5B">
        <w:rPr>
          <w:rFonts w:eastAsia="Calibri" w:cs="Arial"/>
          <w:noProof/>
          <w:szCs w:val="22"/>
        </w:rPr>
        <mc:AlternateContent>
          <mc:Choice Requires="wpg">
            <w:drawing>
              <wp:inline distT="0" distB="0" distL="0" distR="0" wp14:anchorId="0AD3F04A" wp14:editId="3C320E82">
                <wp:extent cx="6100233" cy="3263900"/>
                <wp:effectExtent l="0" t="0" r="34290" b="0"/>
                <wp:docPr id="599" name="Group 599"/>
                <wp:cNvGraphicFramePr/>
                <a:graphic xmlns:a="http://schemas.openxmlformats.org/drawingml/2006/main">
                  <a:graphicData uri="http://schemas.microsoft.com/office/word/2010/wordprocessingGroup">
                    <wpg:wgp>
                      <wpg:cNvGrpSpPr/>
                      <wpg:grpSpPr>
                        <a:xfrm>
                          <a:off x="0" y="0"/>
                          <a:ext cx="6100233" cy="3263900"/>
                          <a:chOff x="0" y="0"/>
                          <a:chExt cx="9583354" cy="5148072"/>
                        </a:xfrm>
                      </wpg:grpSpPr>
                      <pic:pic xmlns:pic="http://schemas.openxmlformats.org/drawingml/2006/picture">
                        <pic:nvPicPr>
                          <pic:cNvPr id="8" name="Picture 8"/>
                          <pic:cNvPicPr/>
                        </pic:nvPicPr>
                        <pic:blipFill>
                          <a:blip r:embed="rId14"/>
                          <a:stretch>
                            <a:fillRect/>
                          </a:stretch>
                        </pic:blipFill>
                        <pic:spPr>
                          <a:xfrm>
                            <a:off x="4822902" y="0"/>
                            <a:ext cx="1120140" cy="879348"/>
                          </a:xfrm>
                          <a:prstGeom prst="rect">
                            <a:avLst/>
                          </a:prstGeom>
                        </pic:spPr>
                      </pic:pic>
                      <wps:wsp>
                        <wps:cNvPr id="9" name="Rectangle 9"/>
                        <wps:cNvSpPr/>
                        <wps:spPr>
                          <a:xfrm>
                            <a:off x="4868302" y="398045"/>
                            <a:ext cx="1417896" cy="443275"/>
                          </a:xfrm>
                          <a:prstGeom prst="rect">
                            <a:avLst/>
                          </a:prstGeom>
                          <a:ln>
                            <a:noFill/>
                          </a:ln>
                        </wps:spPr>
                        <wps:txbx>
                          <w:txbxContent>
                            <w:p w14:paraId="14A70CB8" w14:textId="4DB1D287" w:rsidR="00CF4CAF" w:rsidRDefault="00CF4CAF" w:rsidP="00353CD8">
                              <w:pPr>
                                <w:rPr>
                                  <w:rFonts w:eastAsia="Arial" w:cs="Arial"/>
                                  <w:b/>
                                  <w:sz w:val="18"/>
                                  <w:szCs w:val="18"/>
                                </w:rPr>
                              </w:pPr>
                              <w:r>
                                <w:rPr>
                                  <w:rFonts w:eastAsia="Arial" w:cs="Arial"/>
                                  <w:b/>
                                  <w:sz w:val="18"/>
                                  <w:szCs w:val="18"/>
                                </w:rPr>
                                <w:t xml:space="preserve">   DPC </w:t>
                              </w:r>
                            </w:p>
                            <w:p w14:paraId="4E2396F2" w14:textId="6BF6C382" w:rsidR="00CF4CAF" w:rsidRDefault="00CF4CAF" w:rsidP="00D85640">
                              <w:pPr>
                                <w:ind w:firstLine="0"/>
                                <w:rPr>
                                  <w:rFonts w:eastAsia="Arial" w:cs="Arial"/>
                                  <w:b/>
                                  <w:sz w:val="18"/>
                                  <w:szCs w:val="18"/>
                                </w:rPr>
                              </w:pPr>
                              <w:r>
                                <w:rPr>
                                  <w:rFonts w:eastAsia="Arial" w:cs="Arial"/>
                                  <w:b/>
                                  <w:sz w:val="18"/>
                                  <w:szCs w:val="18"/>
                                </w:rPr>
                                <w:t xml:space="preserve">   (</w:t>
                              </w:r>
                              <w:r w:rsidRPr="00353CD8">
                                <w:rPr>
                                  <w:rFonts w:eastAsia="Arial" w:cs="Arial"/>
                                  <w:b/>
                                  <w:sz w:val="18"/>
                                  <w:szCs w:val="18"/>
                                </w:rPr>
                                <w:t>Level 1</w:t>
                              </w:r>
                              <w:r>
                                <w:rPr>
                                  <w:rFonts w:eastAsia="Arial" w:cs="Arial"/>
                                  <w:b/>
                                  <w:sz w:val="18"/>
                                  <w:szCs w:val="18"/>
                                </w:rPr>
                                <w:t>)</w:t>
                              </w:r>
                            </w:p>
                          </w:txbxContent>
                        </wps:txbx>
                        <wps:bodyPr horzOverflow="overflow" vert="horz" lIns="0" tIns="0" rIns="0" bIns="0" rtlCol="0">
                          <a:noAutofit/>
                        </wps:bodyPr>
                      </wps:wsp>
                      <wps:wsp>
                        <wps:cNvPr id="11" name="Rectangle 11"/>
                        <wps:cNvSpPr/>
                        <wps:spPr>
                          <a:xfrm>
                            <a:off x="5001167" y="698199"/>
                            <a:ext cx="804306" cy="376819"/>
                          </a:xfrm>
                          <a:prstGeom prst="rect">
                            <a:avLst/>
                          </a:prstGeom>
                          <a:ln>
                            <a:noFill/>
                          </a:ln>
                        </wps:spPr>
                        <wps:txbx>
                          <w:txbxContent>
                            <w:p w14:paraId="510F2BF6" w14:textId="77777777" w:rsidR="00CF4CAF" w:rsidRPr="00353CD8" w:rsidRDefault="00CF4CAF" w:rsidP="00353CD8">
                              <w:pPr>
                                <w:ind w:firstLine="0"/>
                                <w:jc w:val="center"/>
                                <w:rPr>
                                  <w:sz w:val="18"/>
                                  <w:szCs w:val="18"/>
                                </w:rPr>
                              </w:pPr>
                            </w:p>
                          </w:txbxContent>
                        </wps:txbx>
                        <wps:bodyPr horzOverflow="overflow" vert="horz" lIns="0" tIns="0" rIns="0" bIns="0" rtlCol="0">
                          <a:noAutofit/>
                        </wps:bodyPr>
                      </wps:wsp>
                      <pic:pic xmlns:pic="http://schemas.openxmlformats.org/drawingml/2006/picture">
                        <pic:nvPicPr>
                          <pic:cNvPr id="13" name="Picture 13"/>
                          <pic:cNvPicPr/>
                        </pic:nvPicPr>
                        <pic:blipFill>
                          <a:blip r:embed="rId15"/>
                          <a:stretch>
                            <a:fillRect/>
                          </a:stretch>
                        </pic:blipFill>
                        <pic:spPr>
                          <a:xfrm>
                            <a:off x="4278833" y="859537"/>
                            <a:ext cx="2208277" cy="873252"/>
                          </a:xfrm>
                          <a:prstGeom prst="rect">
                            <a:avLst/>
                          </a:prstGeom>
                        </pic:spPr>
                      </pic:pic>
                      <wps:wsp>
                        <wps:cNvPr id="14" name="Rectangle 14"/>
                        <wps:cNvSpPr/>
                        <wps:spPr>
                          <a:xfrm>
                            <a:off x="4848206" y="1081698"/>
                            <a:ext cx="1156352" cy="547523"/>
                          </a:xfrm>
                          <a:prstGeom prst="rect">
                            <a:avLst/>
                          </a:prstGeom>
                          <a:ln>
                            <a:noFill/>
                          </a:ln>
                        </wps:spPr>
                        <wps:txbx>
                          <w:txbxContent>
                            <w:p w14:paraId="76C21ECC" w14:textId="41049937" w:rsidR="00CF4CAF" w:rsidRDefault="00CF4CAF" w:rsidP="00353CD8">
                              <w:pPr>
                                <w:rPr>
                                  <w:rFonts w:eastAsia="Arial" w:cs="Arial"/>
                                  <w:b/>
                                  <w:sz w:val="18"/>
                                  <w:szCs w:val="18"/>
                                </w:rPr>
                              </w:pPr>
                              <w:r>
                                <w:rPr>
                                  <w:rFonts w:eastAsia="Arial" w:cs="Arial"/>
                                  <w:b/>
                                  <w:sz w:val="18"/>
                                  <w:szCs w:val="18"/>
                                </w:rPr>
                                <w:t xml:space="preserve">  CPM</w:t>
                              </w:r>
                            </w:p>
                            <w:p w14:paraId="226BF958" w14:textId="5E7594B2" w:rsidR="00CF4CAF" w:rsidRPr="00353CD8" w:rsidRDefault="00CF4CAF" w:rsidP="00353CD8">
                              <w:pPr>
                                <w:rPr>
                                  <w:sz w:val="18"/>
                                  <w:szCs w:val="18"/>
                                </w:rPr>
                              </w:pPr>
                              <w:r>
                                <w:rPr>
                                  <w:rFonts w:eastAsia="Arial" w:cs="Arial"/>
                                  <w:b/>
                                  <w:sz w:val="18"/>
                                  <w:szCs w:val="18"/>
                                </w:rPr>
                                <w:t>(</w:t>
                              </w:r>
                              <w:r w:rsidRPr="00353CD8">
                                <w:rPr>
                                  <w:rFonts w:eastAsia="Arial" w:cs="Arial"/>
                                  <w:b/>
                                  <w:sz w:val="18"/>
                                  <w:szCs w:val="18"/>
                                </w:rPr>
                                <w:t>Level 2</w:t>
                              </w:r>
                              <w:r>
                                <w:rPr>
                                  <w:rFonts w:eastAsia="Arial" w:cs="Arial"/>
                                  <w:b/>
                                  <w:sz w:val="18"/>
                                  <w:szCs w:val="18"/>
                                </w:rPr>
                                <w:t>)</w:t>
                              </w:r>
                            </w:p>
                          </w:txbxContent>
                        </wps:txbx>
                        <wps:bodyPr horzOverflow="overflow" vert="horz" lIns="0" tIns="0" rIns="0" bIns="0" rtlCol="0">
                          <a:noAutofit/>
                        </wps:bodyPr>
                      </wps:wsp>
                      <pic:pic xmlns:pic="http://schemas.openxmlformats.org/drawingml/2006/picture">
                        <pic:nvPicPr>
                          <pic:cNvPr id="18" name="Picture 18"/>
                          <pic:cNvPicPr/>
                        </pic:nvPicPr>
                        <pic:blipFill>
                          <a:blip r:embed="rId16"/>
                          <a:stretch>
                            <a:fillRect/>
                          </a:stretch>
                        </pic:blipFill>
                        <pic:spPr>
                          <a:xfrm>
                            <a:off x="3745434" y="1712977"/>
                            <a:ext cx="3275076" cy="874776"/>
                          </a:xfrm>
                          <a:prstGeom prst="rect">
                            <a:avLst/>
                          </a:prstGeom>
                        </pic:spPr>
                      </pic:pic>
                      <wps:wsp>
                        <wps:cNvPr id="19" name="Rectangle 19"/>
                        <wps:cNvSpPr/>
                        <wps:spPr>
                          <a:xfrm>
                            <a:off x="4962368" y="1962327"/>
                            <a:ext cx="1314387" cy="503441"/>
                          </a:xfrm>
                          <a:prstGeom prst="rect">
                            <a:avLst/>
                          </a:prstGeom>
                          <a:ln>
                            <a:noFill/>
                          </a:ln>
                        </wps:spPr>
                        <wps:txbx>
                          <w:txbxContent>
                            <w:p w14:paraId="462AA1DB" w14:textId="77777777" w:rsidR="00CF4CAF" w:rsidRDefault="00CF4CAF" w:rsidP="00D85640">
                              <w:pPr>
                                <w:ind w:firstLine="0"/>
                                <w:rPr>
                                  <w:rFonts w:eastAsia="Arial" w:cs="Arial"/>
                                  <w:b/>
                                  <w:sz w:val="18"/>
                                  <w:szCs w:val="18"/>
                                </w:rPr>
                              </w:pPr>
                              <w:r>
                                <w:rPr>
                                  <w:rFonts w:eastAsia="Arial" w:cs="Arial"/>
                                  <w:b/>
                                  <w:sz w:val="18"/>
                                  <w:szCs w:val="18"/>
                                </w:rPr>
                                <w:t>OA/OPC</w:t>
                              </w:r>
                            </w:p>
                            <w:p w14:paraId="53175974" w14:textId="2B1455C1" w:rsidR="00CF4CAF" w:rsidRPr="00353CD8" w:rsidRDefault="00CF4CAF" w:rsidP="00D85640">
                              <w:pPr>
                                <w:ind w:firstLine="0"/>
                                <w:rPr>
                                  <w:sz w:val="18"/>
                                  <w:szCs w:val="18"/>
                                </w:rPr>
                              </w:pPr>
                              <w:r>
                                <w:rPr>
                                  <w:rFonts w:eastAsia="Arial" w:cs="Arial"/>
                                  <w:b/>
                                  <w:sz w:val="18"/>
                                  <w:szCs w:val="18"/>
                                </w:rPr>
                                <w:t>(Level 3)</w:t>
                              </w:r>
                            </w:p>
                          </w:txbxContent>
                        </wps:txbx>
                        <wps:bodyPr horzOverflow="overflow" vert="horz" lIns="0" tIns="0" rIns="0" bIns="0" rtlCol="0">
                          <a:noAutofit/>
                        </wps:bodyPr>
                      </wps:wsp>
                      <pic:pic xmlns:pic="http://schemas.openxmlformats.org/drawingml/2006/picture">
                        <pic:nvPicPr>
                          <pic:cNvPr id="24" name="Picture 24"/>
                          <pic:cNvPicPr/>
                        </pic:nvPicPr>
                        <pic:blipFill>
                          <a:blip r:embed="rId17"/>
                          <a:stretch>
                            <a:fillRect/>
                          </a:stretch>
                        </pic:blipFill>
                        <pic:spPr>
                          <a:xfrm>
                            <a:off x="3190697" y="2566417"/>
                            <a:ext cx="4383024" cy="874776"/>
                          </a:xfrm>
                          <a:prstGeom prst="rect">
                            <a:avLst/>
                          </a:prstGeom>
                        </pic:spPr>
                      </pic:pic>
                      <wps:wsp>
                        <wps:cNvPr id="25" name="Rectangle 25"/>
                        <wps:cNvSpPr/>
                        <wps:spPr>
                          <a:xfrm>
                            <a:off x="5001176" y="2778735"/>
                            <a:ext cx="1855479" cy="452998"/>
                          </a:xfrm>
                          <a:prstGeom prst="rect">
                            <a:avLst/>
                          </a:prstGeom>
                          <a:ln>
                            <a:noFill/>
                          </a:ln>
                        </wps:spPr>
                        <wps:txbx>
                          <w:txbxContent>
                            <w:p w14:paraId="516A30D5" w14:textId="22CABC28" w:rsidR="00CF4CAF" w:rsidRDefault="00CF4CAF" w:rsidP="00D85640">
                              <w:pPr>
                                <w:ind w:firstLine="0"/>
                                <w:rPr>
                                  <w:rFonts w:eastAsia="Arial" w:cs="Arial"/>
                                  <w:b/>
                                  <w:sz w:val="18"/>
                                  <w:szCs w:val="18"/>
                                </w:rPr>
                              </w:pPr>
                              <w:r>
                                <w:rPr>
                                  <w:rFonts w:eastAsia="Arial" w:cs="Arial"/>
                                  <w:b/>
                                  <w:sz w:val="18"/>
                                  <w:szCs w:val="18"/>
                                </w:rPr>
                                <w:t xml:space="preserve"> A/OPC</w:t>
                              </w:r>
                            </w:p>
                            <w:p w14:paraId="38E29D7F" w14:textId="5DC907AF" w:rsidR="00CF4CAF" w:rsidRDefault="00CF4CAF" w:rsidP="00D85640">
                              <w:pPr>
                                <w:ind w:firstLine="0"/>
                                <w:rPr>
                                  <w:rFonts w:eastAsia="Arial" w:cs="Arial"/>
                                  <w:b/>
                                  <w:sz w:val="18"/>
                                  <w:szCs w:val="18"/>
                                </w:rPr>
                              </w:pPr>
                              <w:r>
                                <w:rPr>
                                  <w:rFonts w:eastAsia="Arial" w:cs="Arial"/>
                                  <w:b/>
                                  <w:sz w:val="18"/>
                                  <w:szCs w:val="18"/>
                                </w:rPr>
                                <w:t>(Level 4)</w:t>
                              </w:r>
                            </w:p>
                            <w:p w14:paraId="43517055" w14:textId="77777777" w:rsidR="00CF4CAF" w:rsidRPr="00353CD8" w:rsidRDefault="00CF4CAF" w:rsidP="00D85640">
                              <w:pPr>
                                <w:ind w:firstLine="0"/>
                                <w:rPr>
                                  <w:sz w:val="18"/>
                                  <w:szCs w:val="18"/>
                                </w:rPr>
                              </w:pPr>
                            </w:p>
                          </w:txbxContent>
                        </wps:txbx>
                        <wps:bodyPr horzOverflow="overflow" vert="horz" lIns="0" tIns="0" rIns="0" bIns="0" rtlCol="0">
                          <a:noAutofit/>
                        </wps:bodyPr>
                      </wps:wsp>
                      <pic:pic xmlns:pic="http://schemas.openxmlformats.org/drawingml/2006/picture">
                        <pic:nvPicPr>
                          <pic:cNvPr id="28" name="Picture 28"/>
                          <pic:cNvPicPr/>
                        </pic:nvPicPr>
                        <pic:blipFill>
                          <a:blip r:embed="rId18"/>
                          <a:stretch>
                            <a:fillRect/>
                          </a:stretch>
                        </pic:blipFill>
                        <pic:spPr>
                          <a:xfrm>
                            <a:off x="2646630" y="3419857"/>
                            <a:ext cx="5471160" cy="874776"/>
                          </a:xfrm>
                          <a:prstGeom prst="rect">
                            <a:avLst/>
                          </a:prstGeom>
                        </pic:spPr>
                      </pic:pic>
                      <wps:wsp>
                        <wps:cNvPr id="30" name="Rectangle 30"/>
                        <wps:cNvSpPr/>
                        <wps:spPr>
                          <a:xfrm>
                            <a:off x="4721846" y="3685923"/>
                            <a:ext cx="2509557" cy="440549"/>
                          </a:xfrm>
                          <a:prstGeom prst="rect">
                            <a:avLst/>
                          </a:prstGeom>
                          <a:ln>
                            <a:noFill/>
                          </a:ln>
                        </wps:spPr>
                        <wps:txbx>
                          <w:txbxContent>
                            <w:p w14:paraId="2F140D41" w14:textId="4989F467" w:rsidR="00CF4CAF" w:rsidRDefault="00CF4CAF" w:rsidP="00D85640">
                              <w:pPr>
                                <w:ind w:firstLine="0"/>
                                <w:rPr>
                                  <w:rFonts w:eastAsia="Arial" w:cs="Arial"/>
                                  <w:b/>
                                  <w:sz w:val="18"/>
                                  <w:szCs w:val="18"/>
                                </w:rPr>
                              </w:pPr>
                              <w:r w:rsidRPr="00353CD8">
                                <w:rPr>
                                  <w:rFonts w:eastAsia="Arial" w:cs="Arial"/>
                                  <w:b/>
                                  <w:sz w:val="18"/>
                                  <w:szCs w:val="18"/>
                                </w:rPr>
                                <w:t>Billing Official (BO)</w:t>
                              </w:r>
                            </w:p>
                            <w:p w14:paraId="4C71FC51" w14:textId="4B762949" w:rsidR="00CF4CAF" w:rsidRPr="00D85640" w:rsidRDefault="00CF4CAF" w:rsidP="00D85640">
                              <w:pPr>
                                <w:ind w:firstLine="0"/>
                                <w:rPr>
                                  <w:b/>
                                  <w:sz w:val="18"/>
                                  <w:szCs w:val="18"/>
                                </w:rPr>
                              </w:pPr>
                              <w:r>
                                <w:rPr>
                                  <w:b/>
                                  <w:sz w:val="18"/>
                                  <w:szCs w:val="18"/>
                                </w:rPr>
                                <w:t xml:space="preserve">      (Level 5)</w:t>
                              </w:r>
                            </w:p>
                          </w:txbxContent>
                        </wps:txbx>
                        <wps:bodyPr horzOverflow="overflow" vert="horz" lIns="0" tIns="0" rIns="0" bIns="0" rtlCol="0">
                          <a:noAutofit/>
                        </wps:bodyPr>
                      </wps:wsp>
                      <pic:pic xmlns:pic="http://schemas.openxmlformats.org/drawingml/2006/picture">
                        <pic:nvPicPr>
                          <pic:cNvPr id="32" name="Picture 32"/>
                          <pic:cNvPicPr/>
                        </pic:nvPicPr>
                        <pic:blipFill>
                          <a:blip r:embed="rId19"/>
                          <a:stretch>
                            <a:fillRect/>
                          </a:stretch>
                        </pic:blipFill>
                        <pic:spPr>
                          <a:xfrm>
                            <a:off x="2102562" y="4274820"/>
                            <a:ext cx="6559297" cy="873252"/>
                          </a:xfrm>
                          <a:prstGeom prst="rect">
                            <a:avLst/>
                          </a:prstGeom>
                        </pic:spPr>
                      </pic:pic>
                      <wps:wsp>
                        <wps:cNvPr id="34" name="Rectangle 34"/>
                        <wps:cNvSpPr/>
                        <wps:spPr>
                          <a:xfrm>
                            <a:off x="4783927" y="4492947"/>
                            <a:ext cx="1899457" cy="474842"/>
                          </a:xfrm>
                          <a:prstGeom prst="rect">
                            <a:avLst/>
                          </a:prstGeom>
                          <a:ln>
                            <a:noFill/>
                          </a:ln>
                        </wps:spPr>
                        <wps:txbx>
                          <w:txbxContent>
                            <w:p w14:paraId="38A4640F" w14:textId="24331206" w:rsidR="00CF4CAF" w:rsidRDefault="00CF4CAF" w:rsidP="00D85640">
                              <w:pPr>
                                <w:ind w:firstLine="0"/>
                                <w:rPr>
                                  <w:rFonts w:eastAsia="Arial" w:cs="Arial"/>
                                  <w:b/>
                                  <w:sz w:val="18"/>
                                  <w:szCs w:val="18"/>
                                </w:rPr>
                              </w:pPr>
                              <w:r w:rsidRPr="00353CD8">
                                <w:rPr>
                                  <w:rFonts w:eastAsia="Arial" w:cs="Arial"/>
                                  <w:b/>
                                  <w:sz w:val="18"/>
                                  <w:szCs w:val="18"/>
                                </w:rPr>
                                <w:t>Cardholder</w:t>
                              </w:r>
                              <w:r>
                                <w:rPr>
                                  <w:rFonts w:eastAsia="Arial" w:cs="Arial"/>
                                  <w:b/>
                                  <w:sz w:val="18"/>
                                  <w:szCs w:val="18"/>
                                </w:rPr>
                                <w:t xml:space="preserve"> (CH)</w:t>
                              </w:r>
                              <w:r w:rsidRPr="00353CD8">
                                <w:rPr>
                                  <w:rFonts w:eastAsia="Arial" w:cs="Arial"/>
                                  <w:b/>
                                  <w:sz w:val="18"/>
                                  <w:szCs w:val="18"/>
                                </w:rPr>
                                <w:t xml:space="preserve"> </w:t>
                              </w:r>
                            </w:p>
                            <w:p w14:paraId="56472454" w14:textId="04E16B16" w:rsidR="00CF4CAF" w:rsidRDefault="00CF4CAF" w:rsidP="00D85640">
                              <w:pPr>
                                <w:ind w:firstLine="0"/>
                                <w:rPr>
                                  <w:rFonts w:eastAsia="Arial" w:cs="Arial"/>
                                  <w:b/>
                                  <w:sz w:val="18"/>
                                  <w:szCs w:val="18"/>
                                </w:rPr>
                              </w:pPr>
                              <w:r>
                                <w:rPr>
                                  <w:rFonts w:eastAsia="Arial" w:cs="Arial"/>
                                  <w:b/>
                                  <w:sz w:val="18"/>
                                  <w:szCs w:val="18"/>
                                </w:rPr>
                                <w:t xml:space="preserve">      Level 6</w:t>
                              </w:r>
                            </w:p>
                            <w:p w14:paraId="3446F143" w14:textId="77777777" w:rsidR="00CF4CAF" w:rsidRPr="00353CD8" w:rsidRDefault="00CF4CAF" w:rsidP="00D85640">
                              <w:pPr>
                                <w:ind w:firstLine="0"/>
                                <w:rPr>
                                  <w:sz w:val="18"/>
                                  <w:szCs w:val="18"/>
                                </w:rPr>
                              </w:pPr>
                            </w:p>
                          </w:txbxContent>
                        </wps:txbx>
                        <wps:bodyPr horzOverflow="overflow" vert="horz" lIns="0" tIns="0" rIns="0" bIns="0" rtlCol="0">
                          <a:noAutofit/>
                        </wps:bodyPr>
                      </wps:wsp>
                      <wps:wsp>
                        <wps:cNvPr id="551" name="Rectangle 551"/>
                        <wps:cNvSpPr/>
                        <wps:spPr>
                          <a:xfrm>
                            <a:off x="0" y="498201"/>
                            <a:ext cx="3529777" cy="253390"/>
                          </a:xfrm>
                          <a:prstGeom prst="rect">
                            <a:avLst/>
                          </a:prstGeom>
                          <a:ln>
                            <a:noFill/>
                          </a:ln>
                        </wps:spPr>
                        <wps:txbx>
                          <w:txbxContent>
                            <w:p w14:paraId="20757E74" w14:textId="77777777" w:rsidR="00CF4CAF" w:rsidRPr="00353CD8" w:rsidRDefault="00CF4CAF" w:rsidP="00353CD8">
                              <w:pPr>
                                <w:rPr>
                                  <w:sz w:val="18"/>
                                  <w:szCs w:val="18"/>
                                </w:rPr>
                              </w:pPr>
                              <w:r w:rsidRPr="00353CD8">
                                <w:rPr>
                                  <w:rFonts w:eastAsia="Arial" w:cs="Arial"/>
                                  <w:b/>
                                  <w:sz w:val="18"/>
                                  <w:szCs w:val="18"/>
                                  <w:u w:val="single" w:color="000000"/>
                                </w:rPr>
                                <w:t>Office Secretary of Defense</w:t>
                              </w:r>
                            </w:p>
                          </w:txbxContent>
                        </wps:txbx>
                        <wps:bodyPr horzOverflow="overflow" vert="horz" lIns="0" tIns="0" rIns="0" bIns="0" rtlCol="0">
                          <a:noAutofit/>
                        </wps:bodyPr>
                      </wps:wsp>
                      <wps:wsp>
                        <wps:cNvPr id="37" name="Shape 37"/>
                        <wps:cNvSpPr/>
                        <wps:spPr>
                          <a:xfrm>
                            <a:off x="2774645" y="571501"/>
                            <a:ext cx="2124558" cy="0"/>
                          </a:xfrm>
                          <a:custGeom>
                            <a:avLst/>
                            <a:gdLst/>
                            <a:ahLst/>
                            <a:cxnLst/>
                            <a:rect l="0" t="0" r="0" b="0"/>
                            <a:pathLst>
                              <a:path w="2124558">
                                <a:moveTo>
                                  <a:pt x="0" y="0"/>
                                </a:moveTo>
                                <a:lnTo>
                                  <a:pt x="2124558" y="0"/>
                                </a:lnTo>
                              </a:path>
                            </a:pathLst>
                          </a:custGeom>
                          <a:noFill/>
                          <a:ln w="12700" cap="flat" cmpd="sng" algn="ctr">
                            <a:solidFill>
                              <a:srgbClr val="000000"/>
                            </a:solidFill>
                            <a:prstDash val="solid"/>
                            <a:miter lim="101600"/>
                          </a:ln>
                          <a:effectLst/>
                        </wps:spPr>
                        <wps:bodyPr/>
                      </wps:wsp>
                      <wps:wsp>
                        <wps:cNvPr id="38" name="Shape 38"/>
                        <wps:cNvSpPr/>
                        <wps:spPr>
                          <a:xfrm>
                            <a:off x="4886511" y="533398"/>
                            <a:ext cx="76200" cy="76200"/>
                          </a:xfrm>
                          <a:custGeom>
                            <a:avLst/>
                            <a:gdLst/>
                            <a:ahLst/>
                            <a:cxnLst/>
                            <a:rect l="0" t="0" r="0" b="0"/>
                            <a:pathLst>
                              <a:path w="76200" h="76200">
                                <a:moveTo>
                                  <a:pt x="0" y="0"/>
                                </a:moveTo>
                                <a:lnTo>
                                  <a:pt x="76200" y="38100"/>
                                </a:lnTo>
                                <a:lnTo>
                                  <a:pt x="0" y="76200"/>
                                </a:lnTo>
                                <a:lnTo>
                                  <a:pt x="0" y="0"/>
                                </a:lnTo>
                                <a:close/>
                              </a:path>
                            </a:pathLst>
                          </a:custGeom>
                          <a:solidFill>
                            <a:srgbClr val="000000"/>
                          </a:solidFill>
                          <a:ln w="0" cap="flat">
                            <a:noFill/>
                            <a:miter lim="101600"/>
                          </a:ln>
                          <a:effectLst/>
                        </wps:spPr>
                        <wps:bodyPr/>
                      </wps:wsp>
                      <wps:wsp>
                        <wps:cNvPr id="552" name="Rectangle 552"/>
                        <wps:cNvSpPr/>
                        <wps:spPr>
                          <a:xfrm>
                            <a:off x="21929" y="1305916"/>
                            <a:ext cx="3707889" cy="253390"/>
                          </a:xfrm>
                          <a:prstGeom prst="rect">
                            <a:avLst/>
                          </a:prstGeom>
                          <a:ln>
                            <a:noFill/>
                          </a:ln>
                        </wps:spPr>
                        <wps:txbx>
                          <w:txbxContent>
                            <w:p w14:paraId="2AD1B2EA" w14:textId="77777777" w:rsidR="00CF4CAF" w:rsidRPr="00353CD8" w:rsidRDefault="00CF4CAF" w:rsidP="00353CD8">
                              <w:pPr>
                                <w:rPr>
                                  <w:sz w:val="18"/>
                                  <w:szCs w:val="18"/>
                                </w:rPr>
                              </w:pPr>
                              <w:r w:rsidRPr="00353CD8">
                                <w:rPr>
                                  <w:rFonts w:eastAsia="Arial" w:cs="Arial"/>
                                  <w:b/>
                                  <w:sz w:val="18"/>
                                  <w:szCs w:val="18"/>
                                  <w:u w:val="single" w:color="000000"/>
                                </w:rPr>
                                <w:t>Department of the Army (DA)</w:t>
                              </w:r>
                            </w:p>
                          </w:txbxContent>
                        </wps:txbx>
                        <wps:bodyPr horzOverflow="overflow" vert="horz" lIns="0" tIns="0" rIns="0" bIns="0" rtlCol="0">
                          <a:noAutofit/>
                        </wps:bodyPr>
                      </wps:wsp>
                      <wps:wsp>
                        <wps:cNvPr id="41" name="Shape 41"/>
                        <wps:cNvSpPr/>
                        <wps:spPr>
                          <a:xfrm>
                            <a:off x="2934665" y="1379221"/>
                            <a:ext cx="1391653" cy="0"/>
                          </a:xfrm>
                          <a:custGeom>
                            <a:avLst/>
                            <a:gdLst/>
                            <a:ahLst/>
                            <a:cxnLst/>
                            <a:rect l="0" t="0" r="0" b="0"/>
                            <a:pathLst>
                              <a:path w="1391653">
                                <a:moveTo>
                                  <a:pt x="0" y="0"/>
                                </a:moveTo>
                                <a:lnTo>
                                  <a:pt x="1391653" y="0"/>
                                </a:lnTo>
                              </a:path>
                            </a:pathLst>
                          </a:custGeom>
                          <a:noFill/>
                          <a:ln w="12700" cap="flat" cmpd="sng" algn="ctr">
                            <a:solidFill>
                              <a:srgbClr val="000000"/>
                            </a:solidFill>
                            <a:prstDash val="solid"/>
                            <a:miter lim="101600"/>
                          </a:ln>
                          <a:effectLst/>
                        </wps:spPr>
                        <wps:bodyPr/>
                      </wps:wsp>
                      <wps:wsp>
                        <wps:cNvPr id="42" name="Shape 42"/>
                        <wps:cNvSpPr/>
                        <wps:spPr>
                          <a:xfrm>
                            <a:off x="4313626" y="1341118"/>
                            <a:ext cx="76200" cy="76200"/>
                          </a:xfrm>
                          <a:custGeom>
                            <a:avLst/>
                            <a:gdLst/>
                            <a:ahLst/>
                            <a:cxnLst/>
                            <a:rect l="0" t="0" r="0" b="0"/>
                            <a:pathLst>
                              <a:path w="76200" h="76200">
                                <a:moveTo>
                                  <a:pt x="0" y="0"/>
                                </a:moveTo>
                                <a:lnTo>
                                  <a:pt x="76200" y="38100"/>
                                </a:lnTo>
                                <a:lnTo>
                                  <a:pt x="0" y="76200"/>
                                </a:lnTo>
                                <a:lnTo>
                                  <a:pt x="0" y="0"/>
                                </a:lnTo>
                                <a:close/>
                              </a:path>
                            </a:pathLst>
                          </a:custGeom>
                          <a:solidFill>
                            <a:srgbClr val="000000"/>
                          </a:solidFill>
                          <a:ln w="0" cap="flat">
                            <a:noFill/>
                            <a:miter lim="101600"/>
                          </a:ln>
                          <a:effectLst/>
                        </wps:spPr>
                        <wps:bodyPr/>
                      </wps:wsp>
                      <wps:wsp>
                        <wps:cNvPr id="553" name="Rectangle 553"/>
                        <wps:cNvSpPr/>
                        <wps:spPr>
                          <a:xfrm>
                            <a:off x="0" y="2056102"/>
                            <a:ext cx="2231506" cy="253390"/>
                          </a:xfrm>
                          <a:prstGeom prst="rect">
                            <a:avLst/>
                          </a:prstGeom>
                          <a:ln>
                            <a:noFill/>
                          </a:ln>
                        </wps:spPr>
                        <wps:txbx>
                          <w:txbxContent>
                            <w:p w14:paraId="5218C044" w14:textId="77777777" w:rsidR="00CF4CAF" w:rsidRPr="00353CD8" w:rsidRDefault="00CF4CAF" w:rsidP="00353CD8">
                              <w:pPr>
                                <w:rPr>
                                  <w:sz w:val="18"/>
                                  <w:szCs w:val="18"/>
                                </w:rPr>
                              </w:pPr>
                              <w:r w:rsidRPr="00353CD8">
                                <w:rPr>
                                  <w:rFonts w:eastAsia="Arial" w:cs="Arial"/>
                                  <w:b/>
                                  <w:sz w:val="18"/>
                                  <w:szCs w:val="18"/>
                                  <w:u w:val="single" w:color="000000"/>
                                </w:rPr>
                                <w:t>Command A/OPC</w:t>
                              </w:r>
                            </w:p>
                          </w:txbxContent>
                        </wps:txbx>
                        <wps:bodyPr horzOverflow="overflow" vert="horz" lIns="0" tIns="0" rIns="0" bIns="0" rtlCol="0">
                          <a:noAutofit/>
                        </wps:bodyPr>
                      </wps:wsp>
                      <wps:wsp>
                        <wps:cNvPr id="45" name="Shape 45"/>
                        <wps:cNvSpPr/>
                        <wps:spPr>
                          <a:xfrm>
                            <a:off x="1820621" y="2147317"/>
                            <a:ext cx="2084921" cy="0"/>
                          </a:xfrm>
                          <a:custGeom>
                            <a:avLst/>
                            <a:gdLst/>
                            <a:ahLst/>
                            <a:cxnLst/>
                            <a:rect l="0" t="0" r="0" b="0"/>
                            <a:pathLst>
                              <a:path w="2084921">
                                <a:moveTo>
                                  <a:pt x="0" y="0"/>
                                </a:moveTo>
                                <a:lnTo>
                                  <a:pt x="2084921" y="0"/>
                                </a:lnTo>
                              </a:path>
                            </a:pathLst>
                          </a:custGeom>
                          <a:noFill/>
                          <a:ln w="12700" cap="flat" cmpd="sng" algn="ctr">
                            <a:solidFill>
                              <a:srgbClr val="000000"/>
                            </a:solidFill>
                            <a:prstDash val="solid"/>
                            <a:miter lim="101600"/>
                          </a:ln>
                          <a:effectLst/>
                        </wps:spPr>
                        <wps:bodyPr/>
                      </wps:wsp>
                      <wps:wsp>
                        <wps:cNvPr id="46" name="Shape 46"/>
                        <wps:cNvSpPr/>
                        <wps:spPr>
                          <a:xfrm>
                            <a:off x="3892847" y="2109214"/>
                            <a:ext cx="76200" cy="76200"/>
                          </a:xfrm>
                          <a:custGeom>
                            <a:avLst/>
                            <a:gdLst/>
                            <a:ahLst/>
                            <a:cxnLst/>
                            <a:rect l="0" t="0" r="0" b="0"/>
                            <a:pathLst>
                              <a:path w="76200" h="76200">
                                <a:moveTo>
                                  <a:pt x="0" y="0"/>
                                </a:moveTo>
                                <a:lnTo>
                                  <a:pt x="76200" y="38100"/>
                                </a:lnTo>
                                <a:lnTo>
                                  <a:pt x="0" y="76200"/>
                                </a:lnTo>
                                <a:lnTo>
                                  <a:pt x="0" y="0"/>
                                </a:lnTo>
                                <a:close/>
                              </a:path>
                            </a:pathLst>
                          </a:custGeom>
                          <a:solidFill>
                            <a:srgbClr val="000000"/>
                          </a:solidFill>
                          <a:ln w="0" cap="flat">
                            <a:noFill/>
                            <a:miter lim="101600"/>
                          </a:ln>
                          <a:effectLst/>
                        </wps:spPr>
                        <wps:bodyPr/>
                      </wps:wsp>
                      <wps:wsp>
                        <wps:cNvPr id="554" name="Rectangle 554"/>
                        <wps:cNvSpPr/>
                        <wps:spPr>
                          <a:xfrm>
                            <a:off x="65790" y="2877245"/>
                            <a:ext cx="1678192" cy="253390"/>
                          </a:xfrm>
                          <a:prstGeom prst="rect">
                            <a:avLst/>
                          </a:prstGeom>
                          <a:ln>
                            <a:noFill/>
                          </a:ln>
                        </wps:spPr>
                        <wps:txbx>
                          <w:txbxContent>
                            <w:p w14:paraId="5B3630A1" w14:textId="77777777" w:rsidR="00CF4CAF" w:rsidRPr="00353CD8" w:rsidRDefault="00CF4CAF" w:rsidP="00353CD8">
                              <w:pPr>
                                <w:rPr>
                                  <w:sz w:val="18"/>
                                  <w:szCs w:val="18"/>
                                </w:rPr>
                              </w:pPr>
                              <w:r w:rsidRPr="00353CD8">
                                <w:rPr>
                                  <w:rFonts w:eastAsia="Arial" w:cs="Arial"/>
                                  <w:b/>
                                  <w:sz w:val="18"/>
                                  <w:szCs w:val="18"/>
                                  <w:u w:val="single" w:color="000000"/>
                                </w:rPr>
                                <w:t>Direct A/OPC</w:t>
                              </w:r>
                            </w:p>
                          </w:txbxContent>
                        </wps:txbx>
                        <wps:bodyPr horzOverflow="overflow" vert="horz" lIns="0" tIns="0" rIns="0" bIns="0" rtlCol="0">
                          <a:noAutofit/>
                        </wps:bodyPr>
                      </wps:wsp>
                      <wps:wsp>
                        <wps:cNvPr id="49" name="Shape 49"/>
                        <wps:cNvSpPr/>
                        <wps:spPr>
                          <a:xfrm>
                            <a:off x="1439621" y="2996184"/>
                            <a:ext cx="1873453" cy="0"/>
                          </a:xfrm>
                          <a:custGeom>
                            <a:avLst/>
                            <a:gdLst/>
                            <a:ahLst/>
                            <a:cxnLst/>
                            <a:rect l="0" t="0" r="0" b="0"/>
                            <a:pathLst>
                              <a:path w="1873453">
                                <a:moveTo>
                                  <a:pt x="0" y="0"/>
                                </a:moveTo>
                                <a:lnTo>
                                  <a:pt x="1873453" y="0"/>
                                </a:lnTo>
                              </a:path>
                            </a:pathLst>
                          </a:custGeom>
                          <a:noFill/>
                          <a:ln w="12700" cap="flat" cmpd="sng" algn="ctr">
                            <a:solidFill>
                              <a:srgbClr val="000000"/>
                            </a:solidFill>
                            <a:prstDash val="solid"/>
                            <a:miter lim="101600"/>
                          </a:ln>
                          <a:effectLst/>
                        </wps:spPr>
                        <wps:bodyPr/>
                      </wps:wsp>
                      <wps:wsp>
                        <wps:cNvPr id="50" name="Shape 50"/>
                        <wps:cNvSpPr/>
                        <wps:spPr>
                          <a:xfrm>
                            <a:off x="3300379" y="2958082"/>
                            <a:ext cx="76200" cy="76200"/>
                          </a:xfrm>
                          <a:custGeom>
                            <a:avLst/>
                            <a:gdLst/>
                            <a:ahLst/>
                            <a:cxnLst/>
                            <a:rect l="0" t="0" r="0" b="0"/>
                            <a:pathLst>
                              <a:path w="76200" h="76200">
                                <a:moveTo>
                                  <a:pt x="0" y="0"/>
                                </a:moveTo>
                                <a:lnTo>
                                  <a:pt x="76200" y="38100"/>
                                </a:lnTo>
                                <a:lnTo>
                                  <a:pt x="0" y="76200"/>
                                </a:lnTo>
                                <a:lnTo>
                                  <a:pt x="0" y="0"/>
                                </a:lnTo>
                                <a:close/>
                              </a:path>
                            </a:pathLst>
                          </a:custGeom>
                          <a:solidFill>
                            <a:srgbClr val="000000"/>
                          </a:solidFill>
                          <a:ln w="0" cap="flat">
                            <a:noFill/>
                            <a:miter lim="101600"/>
                          </a:ln>
                          <a:effectLst/>
                        </wps:spPr>
                        <wps:bodyPr/>
                      </wps:wsp>
                      <wps:wsp>
                        <wps:cNvPr id="555" name="Rectangle 555"/>
                        <wps:cNvSpPr/>
                        <wps:spPr>
                          <a:xfrm>
                            <a:off x="65790" y="3781301"/>
                            <a:ext cx="2082967" cy="253389"/>
                          </a:xfrm>
                          <a:prstGeom prst="rect">
                            <a:avLst/>
                          </a:prstGeom>
                          <a:ln>
                            <a:noFill/>
                          </a:ln>
                        </wps:spPr>
                        <wps:txbx>
                          <w:txbxContent>
                            <w:p w14:paraId="6623CD37" w14:textId="77777777" w:rsidR="00CF4CAF" w:rsidRPr="00353CD8" w:rsidRDefault="00CF4CAF" w:rsidP="00353CD8">
                              <w:pPr>
                                <w:rPr>
                                  <w:sz w:val="18"/>
                                  <w:szCs w:val="18"/>
                                </w:rPr>
                              </w:pPr>
                              <w:r w:rsidRPr="00353CD8">
                                <w:rPr>
                                  <w:rFonts w:eastAsia="Arial" w:cs="Arial"/>
                                  <w:b/>
                                  <w:sz w:val="18"/>
                                  <w:szCs w:val="18"/>
                                  <w:u w:val="single" w:color="000000"/>
                                </w:rPr>
                                <w:t>CH’s Supervisor</w:t>
                              </w:r>
                            </w:p>
                          </w:txbxContent>
                        </wps:txbx>
                        <wps:bodyPr horzOverflow="overflow" vert="horz" lIns="0" tIns="0" rIns="0" bIns="0" rtlCol="0">
                          <a:noAutofit/>
                        </wps:bodyPr>
                      </wps:wsp>
                      <wps:wsp>
                        <wps:cNvPr id="549" name="Rectangle 549"/>
                        <wps:cNvSpPr/>
                        <wps:spPr>
                          <a:xfrm>
                            <a:off x="1310867" y="4025141"/>
                            <a:ext cx="89770" cy="253390"/>
                          </a:xfrm>
                          <a:prstGeom prst="rect">
                            <a:avLst/>
                          </a:prstGeom>
                          <a:ln>
                            <a:noFill/>
                          </a:ln>
                        </wps:spPr>
                        <wps:txbx>
                          <w:txbxContent>
                            <w:p w14:paraId="2C071CA9" w14:textId="77777777" w:rsidR="00CF4CAF" w:rsidRPr="00353CD8" w:rsidRDefault="00CF4CAF" w:rsidP="00353CD8">
                              <w:pPr>
                                <w:rPr>
                                  <w:sz w:val="18"/>
                                  <w:szCs w:val="18"/>
                                </w:rPr>
                              </w:pPr>
                              <w:r w:rsidRPr="00353CD8">
                                <w:rPr>
                                  <w:rFonts w:eastAsia="Arial" w:cs="Arial"/>
                                  <w:b/>
                                  <w:sz w:val="18"/>
                                  <w:szCs w:val="18"/>
                                </w:rPr>
                                <w:t>)</w:t>
                              </w:r>
                            </w:p>
                          </w:txbxContent>
                        </wps:txbx>
                        <wps:bodyPr horzOverflow="overflow" vert="horz" lIns="0" tIns="0" rIns="0" bIns="0" rtlCol="0">
                          <a:noAutofit/>
                        </wps:bodyPr>
                      </wps:wsp>
                      <wps:wsp>
                        <wps:cNvPr id="550" name="Rectangle 550"/>
                        <wps:cNvSpPr/>
                        <wps:spPr>
                          <a:xfrm>
                            <a:off x="408684" y="4025141"/>
                            <a:ext cx="1200414" cy="253390"/>
                          </a:xfrm>
                          <a:prstGeom prst="rect">
                            <a:avLst/>
                          </a:prstGeom>
                          <a:ln>
                            <a:noFill/>
                          </a:ln>
                        </wps:spPr>
                        <wps:txbx>
                          <w:txbxContent>
                            <w:p w14:paraId="584A9FD0" w14:textId="77777777" w:rsidR="00CF4CAF" w:rsidRPr="00353CD8" w:rsidRDefault="00CF4CAF" w:rsidP="00353CD8">
                              <w:pPr>
                                <w:rPr>
                                  <w:sz w:val="18"/>
                                  <w:szCs w:val="18"/>
                                </w:rPr>
                              </w:pPr>
                              <w:r w:rsidRPr="00353CD8">
                                <w:rPr>
                                  <w:rFonts w:eastAsia="Arial" w:cs="Arial"/>
                                  <w:b/>
                                  <w:sz w:val="18"/>
                                  <w:szCs w:val="18"/>
                                </w:rPr>
                                <w:t>Preferred</w:t>
                              </w:r>
                            </w:p>
                          </w:txbxContent>
                        </wps:txbx>
                        <wps:bodyPr horzOverflow="overflow" vert="horz" lIns="0" tIns="0" rIns="0" bIns="0" rtlCol="0">
                          <a:noAutofit/>
                        </wps:bodyPr>
                      </wps:wsp>
                      <wps:wsp>
                        <wps:cNvPr id="548" name="Rectangle 548"/>
                        <wps:cNvSpPr/>
                        <wps:spPr>
                          <a:xfrm>
                            <a:off x="341634" y="4025141"/>
                            <a:ext cx="89770" cy="253390"/>
                          </a:xfrm>
                          <a:prstGeom prst="rect">
                            <a:avLst/>
                          </a:prstGeom>
                          <a:ln>
                            <a:noFill/>
                          </a:ln>
                        </wps:spPr>
                        <wps:txbx>
                          <w:txbxContent>
                            <w:p w14:paraId="0E842113" w14:textId="77777777" w:rsidR="00CF4CAF" w:rsidRPr="00353CD8" w:rsidRDefault="00CF4CAF" w:rsidP="00353CD8">
                              <w:pPr>
                                <w:rPr>
                                  <w:sz w:val="18"/>
                                  <w:szCs w:val="18"/>
                                </w:rPr>
                              </w:pPr>
                              <w:r w:rsidRPr="00353CD8">
                                <w:rPr>
                                  <w:rFonts w:eastAsia="Arial" w:cs="Arial"/>
                                  <w:b/>
                                  <w:sz w:val="18"/>
                                  <w:szCs w:val="18"/>
                                </w:rPr>
                                <w:t>(</w:t>
                              </w:r>
                            </w:p>
                          </w:txbxContent>
                        </wps:txbx>
                        <wps:bodyPr horzOverflow="overflow" vert="horz" lIns="0" tIns="0" rIns="0" bIns="0" rtlCol="0">
                          <a:noAutofit/>
                        </wps:bodyPr>
                      </wps:wsp>
                      <wps:wsp>
                        <wps:cNvPr id="54" name="Shape 54"/>
                        <wps:cNvSpPr/>
                        <wps:spPr>
                          <a:xfrm>
                            <a:off x="1745945" y="3872484"/>
                            <a:ext cx="996937" cy="0"/>
                          </a:xfrm>
                          <a:custGeom>
                            <a:avLst/>
                            <a:gdLst/>
                            <a:ahLst/>
                            <a:cxnLst/>
                            <a:rect l="0" t="0" r="0" b="0"/>
                            <a:pathLst>
                              <a:path w="996937">
                                <a:moveTo>
                                  <a:pt x="0" y="0"/>
                                </a:moveTo>
                                <a:lnTo>
                                  <a:pt x="996937" y="0"/>
                                </a:lnTo>
                              </a:path>
                            </a:pathLst>
                          </a:custGeom>
                          <a:noFill/>
                          <a:ln w="12700" cap="flat" cmpd="sng" algn="ctr">
                            <a:solidFill>
                              <a:srgbClr val="000000"/>
                            </a:solidFill>
                            <a:prstDash val="solid"/>
                            <a:miter lim="101600"/>
                          </a:ln>
                          <a:effectLst/>
                        </wps:spPr>
                        <wps:bodyPr/>
                      </wps:wsp>
                      <wps:wsp>
                        <wps:cNvPr id="55" name="Shape 55"/>
                        <wps:cNvSpPr/>
                        <wps:spPr>
                          <a:xfrm>
                            <a:off x="2730183" y="3834382"/>
                            <a:ext cx="76200" cy="76200"/>
                          </a:xfrm>
                          <a:custGeom>
                            <a:avLst/>
                            <a:gdLst/>
                            <a:ahLst/>
                            <a:cxnLst/>
                            <a:rect l="0" t="0" r="0" b="0"/>
                            <a:pathLst>
                              <a:path w="76200" h="76200">
                                <a:moveTo>
                                  <a:pt x="0" y="0"/>
                                </a:moveTo>
                                <a:lnTo>
                                  <a:pt x="76200" y="38100"/>
                                </a:lnTo>
                                <a:lnTo>
                                  <a:pt x="0" y="76200"/>
                                </a:lnTo>
                                <a:lnTo>
                                  <a:pt x="0" y="0"/>
                                </a:lnTo>
                                <a:close/>
                              </a:path>
                            </a:pathLst>
                          </a:custGeom>
                          <a:solidFill>
                            <a:srgbClr val="000000"/>
                          </a:solidFill>
                          <a:ln w="0" cap="flat">
                            <a:noFill/>
                            <a:miter lim="101600"/>
                          </a:ln>
                          <a:effectLst/>
                        </wps:spPr>
                        <wps:bodyPr/>
                      </wps:wsp>
                      <wps:wsp>
                        <wps:cNvPr id="556" name="Rectangle 556"/>
                        <wps:cNvSpPr/>
                        <wps:spPr>
                          <a:xfrm>
                            <a:off x="21929" y="4593024"/>
                            <a:ext cx="2296124" cy="253390"/>
                          </a:xfrm>
                          <a:prstGeom prst="rect">
                            <a:avLst/>
                          </a:prstGeom>
                          <a:ln>
                            <a:noFill/>
                          </a:ln>
                        </wps:spPr>
                        <wps:txbx>
                          <w:txbxContent>
                            <w:p w14:paraId="51870A2F" w14:textId="77777777" w:rsidR="00CF4CAF" w:rsidRPr="00353CD8" w:rsidRDefault="00CF4CAF" w:rsidP="00353CD8">
                              <w:pPr>
                                <w:rPr>
                                  <w:sz w:val="18"/>
                                  <w:szCs w:val="18"/>
                                </w:rPr>
                              </w:pPr>
                              <w:r w:rsidRPr="00353CD8">
                                <w:rPr>
                                  <w:rFonts w:eastAsia="Arial" w:cs="Arial"/>
                                  <w:b/>
                                  <w:sz w:val="18"/>
                                  <w:szCs w:val="18"/>
                                  <w:u w:val="single" w:color="000000"/>
                                </w:rPr>
                                <w:t>Requiring Activity</w:t>
                              </w:r>
                            </w:p>
                          </w:txbxContent>
                        </wps:txbx>
                        <wps:bodyPr horzOverflow="overflow" vert="horz" lIns="0" tIns="0" rIns="0" bIns="0" rtlCol="0">
                          <a:noAutofit/>
                        </wps:bodyPr>
                      </wps:wsp>
                      <wps:wsp>
                        <wps:cNvPr id="58" name="Shape 58"/>
                        <wps:cNvSpPr/>
                        <wps:spPr>
                          <a:xfrm>
                            <a:off x="1860245" y="4683253"/>
                            <a:ext cx="332511" cy="0"/>
                          </a:xfrm>
                          <a:custGeom>
                            <a:avLst/>
                            <a:gdLst/>
                            <a:ahLst/>
                            <a:cxnLst/>
                            <a:rect l="0" t="0" r="0" b="0"/>
                            <a:pathLst>
                              <a:path w="332511">
                                <a:moveTo>
                                  <a:pt x="0" y="0"/>
                                </a:moveTo>
                                <a:lnTo>
                                  <a:pt x="332511" y="0"/>
                                </a:lnTo>
                              </a:path>
                            </a:pathLst>
                          </a:custGeom>
                          <a:noFill/>
                          <a:ln w="12700" cap="flat" cmpd="sng" algn="ctr">
                            <a:solidFill>
                              <a:srgbClr val="000000"/>
                            </a:solidFill>
                            <a:prstDash val="solid"/>
                            <a:miter lim="101600"/>
                          </a:ln>
                          <a:effectLst/>
                        </wps:spPr>
                        <wps:bodyPr/>
                      </wps:wsp>
                      <wps:wsp>
                        <wps:cNvPr id="59" name="Shape 59"/>
                        <wps:cNvSpPr/>
                        <wps:spPr>
                          <a:xfrm>
                            <a:off x="2180063" y="4645150"/>
                            <a:ext cx="76200" cy="76200"/>
                          </a:xfrm>
                          <a:custGeom>
                            <a:avLst/>
                            <a:gdLst/>
                            <a:ahLst/>
                            <a:cxnLst/>
                            <a:rect l="0" t="0" r="0" b="0"/>
                            <a:pathLst>
                              <a:path w="76200" h="76200">
                                <a:moveTo>
                                  <a:pt x="0" y="0"/>
                                </a:moveTo>
                                <a:lnTo>
                                  <a:pt x="76200" y="38100"/>
                                </a:lnTo>
                                <a:lnTo>
                                  <a:pt x="0" y="76200"/>
                                </a:lnTo>
                                <a:lnTo>
                                  <a:pt x="0" y="0"/>
                                </a:lnTo>
                                <a:close/>
                              </a:path>
                            </a:pathLst>
                          </a:custGeom>
                          <a:solidFill>
                            <a:srgbClr val="000000"/>
                          </a:solidFill>
                          <a:ln w="0" cap="flat">
                            <a:noFill/>
                            <a:miter lim="101600"/>
                          </a:ln>
                          <a:effectLst/>
                        </wps:spPr>
                        <wps:bodyPr/>
                      </wps:wsp>
                      <wps:wsp>
                        <wps:cNvPr id="60" name="Shape 60"/>
                        <wps:cNvSpPr/>
                        <wps:spPr>
                          <a:xfrm>
                            <a:off x="6837144" y="163085"/>
                            <a:ext cx="2746210" cy="4079634"/>
                          </a:xfrm>
                          <a:custGeom>
                            <a:avLst/>
                            <a:gdLst/>
                            <a:ahLst/>
                            <a:cxnLst/>
                            <a:rect l="0" t="0" r="0" b="0"/>
                            <a:pathLst>
                              <a:path w="2746210" h="4079634">
                                <a:moveTo>
                                  <a:pt x="27813" y="0"/>
                                </a:moveTo>
                                <a:lnTo>
                                  <a:pt x="163944" y="27813"/>
                                </a:lnTo>
                                <a:lnTo>
                                  <a:pt x="122961" y="54889"/>
                                </a:lnTo>
                                <a:lnTo>
                                  <a:pt x="2746210" y="4025481"/>
                                </a:lnTo>
                                <a:lnTo>
                                  <a:pt x="2664244" y="4079634"/>
                                </a:lnTo>
                                <a:lnTo>
                                  <a:pt x="40983" y="109055"/>
                                </a:lnTo>
                                <a:lnTo>
                                  <a:pt x="0" y="136131"/>
                                </a:lnTo>
                                <a:lnTo>
                                  <a:pt x="27813" y="0"/>
                                </a:lnTo>
                                <a:close/>
                              </a:path>
                            </a:pathLst>
                          </a:custGeom>
                          <a:solidFill>
                            <a:srgbClr val="385723"/>
                          </a:solidFill>
                          <a:ln w="0" cap="flat">
                            <a:noFill/>
                            <a:miter lim="101600"/>
                          </a:ln>
                          <a:effectLst/>
                        </wps:spPr>
                        <wps:bodyPr/>
                      </wps:wsp>
                      <wps:wsp>
                        <wps:cNvPr id="61" name="Shape 61"/>
                        <wps:cNvSpPr/>
                        <wps:spPr>
                          <a:xfrm>
                            <a:off x="6837144" y="163084"/>
                            <a:ext cx="2746210" cy="4079634"/>
                          </a:xfrm>
                          <a:custGeom>
                            <a:avLst/>
                            <a:gdLst/>
                            <a:ahLst/>
                            <a:cxnLst/>
                            <a:rect l="0" t="0" r="0" b="0"/>
                            <a:pathLst>
                              <a:path w="2746210" h="4079634">
                                <a:moveTo>
                                  <a:pt x="163944" y="27813"/>
                                </a:moveTo>
                                <a:lnTo>
                                  <a:pt x="122961" y="54889"/>
                                </a:lnTo>
                                <a:lnTo>
                                  <a:pt x="2746210" y="4025481"/>
                                </a:lnTo>
                                <a:lnTo>
                                  <a:pt x="2664244" y="4079634"/>
                                </a:lnTo>
                                <a:lnTo>
                                  <a:pt x="40983" y="109055"/>
                                </a:lnTo>
                                <a:lnTo>
                                  <a:pt x="0" y="136131"/>
                                </a:lnTo>
                                <a:lnTo>
                                  <a:pt x="27813" y="0"/>
                                </a:lnTo>
                                <a:lnTo>
                                  <a:pt x="163944" y="27813"/>
                                </a:lnTo>
                                <a:close/>
                              </a:path>
                            </a:pathLst>
                          </a:custGeom>
                          <a:noFill/>
                          <a:ln w="12700" cap="flat" cmpd="sng" algn="ctr">
                            <a:solidFill>
                              <a:srgbClr val="2F528F"/>
                            </a:solidFill>
                            <a:prstDash val="solid"/>
                            <a:miter lim="101600"/>
                          </a:ln>
                          <a:effectLst/>
                        </wps:spPr>
                        <wps:bodyPr/>
                      </wps:wsp>
                      <wps:wsp>
                        <wps:cNvPr id="62" name="Shape 62"/>
                        <wps:cNvSpPr/>
                        <wps:spPr>
                          <a:xfrm>
                            <a:off x="8421756" y="2094107"/>
                            <a:ext cx="8248" cy="49612"/>
                          </a:xfrm>
                          <a:custGeom>
                            <a:avLst/>
                            <a:gdLst/>
                            <a:ahLst/>
                            <a:cxnLst/>
                            <a:rect l="0" t="0" r="0" b="0"/>
                            <a:pathLst>
                              <a:path w="8248" h="49612">
                                <a:moveTo>
                                  <a:pt x="8248" y="0"/>
                                </a:moveTo>
                                <a:lnTo>
                                  <a:pt x="8248" y="49612"/>
                                </a:lnTo>
                                <a:lnTo>
                                  <a:pt x="1618" y="34166"/>
                                </a:lnTo>
                                <a:cubicBezTo>
                                  <a:pt x="0" y="25025"/>
                                  <a:pt x="772" y="16078"/>
                                  <a:pt x="3934" y="7327"/>
                                </a:cubicBezTo>
                                <a:lnTo>
                                  <a:pt x="8248" y="0"/>
                                </a:lnTo>
                                <a:close/>
                              </a:path>
                            </a:pathLst>
                          </a:custGeom>
                          <a:solidFill>
                            <a:srgbClr val="000000"/>
                          </a:solidFill>
                          <a:ln w="0" cap="flat">
                            <a:noFill/>
                            <a:miter lim="101600"/>
                          </a:ln>
                          <a:effectLst/>
                        </wps:spPr>
                        <wps:bodyPr/>
                      </wps:wsp>
                      <wps:wsp>
                        <wps:cNvPr id="63" name="Shape 63"/>
                        <wps:cNvSpPr/>
                        <wps:spPr>
                          <a:xfrm>
                            <a:off x="8340409" y="1930581"/>
                            <a:ext cx="89595" cy="137262"/>
                          </a:xfrm>
                          <a:custGeom>
                            <a:avLst/>
                            <a:gdLst/>
                            <a:ahLst/>
                            <a:cxnLst/>
                            <a:rect l="0" t="0" r="0" b="0"/>
                            <a:pathLst>
                              <a:path w="89595" h="137262">
                                <a:moveTo>
                                  <a:pt x="89040" y="2591"/>
                                </a:moveTo>
                                <a:lnTo>
                                  <a:pt x="89595" y="2798"/>
                                </a:lnTo>
                                <a:lnTo>
                                  <a:pt x="89595" y="33890"/>
                                </a:lnTo>
                                <a:lnTo>
                                  <a:pt x="78934" y="34703"/>
                                </a:lnTo>
                                <a:cubicBezTo>
                                  <a:pt x="75124" y="35789"/>
                                  <a:pt x="71253" y="37675"/>
                                  <a:pt x="67323" y="40361"/>
                                </a:cubicBezTo>
                                <a:lnTo>
                                  <a:pt x="89595" y="73568"/>
                                </a:lnTo>
                                <a:lnTo>
                                  <a:pt x="89595" y="111928"/>
                                </a:lnTo>
                                <a:lnTo>
                                  <a:pt x="49226" y="51752"/>
                                </a:lnTo>
                                <a:cubicBezTo>
                                  <a:pt x="40767" y="57734"/>
                                  <a:pt x="35637" y="64554"/>
                                  <a:pt x="33858" y="72238"/>
                                </a:cubicBezTo>
                                <a:cubicBezTo>
                                  <a:pt x="32080" y="79921"/>
                                  <a:pt x="33427" y="87097"/>
                                  <a:pt x="37897" y="93764"/>
                                </a:cubicBezTo>
                                <a:cubicBezTo>
                                  <a:pt x="40945" y="98311"/>
                                  <a:pt x="44742" y="101295"/>
                                  <a:pt x="49302" y="102730"/>
                                </a:cubicBezTo>
                                <a:cubicBezTo>
                                  <a:pt x="53861" y="104165"/>
                                  <a:pt x="59411" y="103823"/>
                                  <a:pt x="65977" y="101714"/>
                                </a:cubicBezTo>
                                <a:lnTo>
                                  <a:pt x="80518" y="133871"/>
                                </a:lnTo>
                                <a:cubicBezTo>
                                  <a:pt x="67425" y="137262"/>
                                  <a:pt x="55423" y="136804"/>
                                  <a:pt x="44514" y="132499"/>
                                </a:cubicBezTo>
                                <a:cubicBezTo>
                                  <a:pt x="33592" y="128207"/>
                                  <a:pt x="24105" y="120040"/>
                                  <a:pt x="16028" y="108001"/>
                                </a:cubicBezTo>
                                <a:cubicBezTo>
                                  <a:pt x="3239" y="88938"/>
                                  <a:pt x="0" y="70650"/>
                                  <a:pt x="6312" y="53149"/>
                                </a:cubicBezTo>
                                <a:cubicBezTo>
                                  <a:pt x="11443" y="39230"/>
                                  <a:pt x="21616" y="27178"/>
                                  <a:pt x="36817" y="16980"/>
                                </a:cubicBezTo>
                                <a:cubicBezTo>
                                  <a:pt x="54979" y="4788"/>
                                  <a:pt x="72390" y="0"/>
                                  <a:pt x="89040" y="2591"/>
                                </a:cubicBezTo>
                                <a:close/>
                              </a:path>
                            </a:pathLst>
                          </a:custGeom>
                          <a:solidFill>
                            <a:srgbClr val="000000"/>
                          </a:solidFill>
                          <a:ln w="0" cap="flat">
                            <a:noFill/>
                            <a:miter lim="101600"/>
                          </a:ln>
                          <a:effectLst/>
                        </wps:spPr>
                        <wps:bodyPr/>
                      </wps:wsp>
                      <wps:wsp>
                        <wps:cNvPr id="64" name="Shape 64"/>
                        <wps:cNvSpPr/>
                        <wps:spPr>
                          <a:xfrm>
                            <a:off x="8242606" y="1762052"/>
                            <a:ext cx="187397" cy="152070"/>
                          </a:xfrm>
                          <a:custGeom>
                            <a:avLst/>
                            <a:gdLst/>
                            <a:ahLst/>
                            <a:cxnLst/>
                            <a:rect l="0" t="0" r="0" b="0"/>
                            <a:pathLst>
                              <a:path w="187397" h="152070">
                                <a:moveTo>
                                  <a:pt x="151295" y="0"/>
                                </a:moveTo>
                                <a:lnTo>
                                  <a:pt x="187397" y="53823"/>
                                </a:lnTo>
                                <a:lnTo>
                                  <a:pt x="187397" y="109149"/>
                                </a:lnTo>
                                <a:lnTo>
                                  <a:pt x="146190" y="47727"/>
                                </a:lnTo>
                                <a:lnTo>
                                  <a:pt x="110375" y="71742"/>
                                </a:lnTo>
                                <a:lnTo>
                                  <a:pt x="152756" y="134900"/>
                                </a:lnTo>
                                <a:lnTo>
                                  <a:pt x="127153" y="152070"/>
                                </a:lnTo>
                                <a:lnTo>
                                  <a:pt x="84786" y="88913"/>
                                </a:lnTo>
                                <a:lnTo>
                                  <a:pt x="20498" y="132042"/>
                                </a:lnTo>
                                <a:lnTo>
                                  <a:pt x="0" y="101498"/>
                                </a:lnTo>
                                <a:lnTo>
                                  <a:pt x="151295" y="0"/>
                                </a:lnTo>
                                <a:close/>
                              </a:path>
                            </a:pathLst>
                          </a:custGeom>
                          <a:solidFill>
                            <a:srgbClr val="000000"/>
                          </a:solidFill>
                          <a:ln w="0" cap="flat">
                            <a:noFill/>
                            <a:miter lim="101600"/>
                          </a:ln>
                          <a:effectLst/>
                        </wps:spPr>
                        <wps:bodyPr/>
                      </wps:wsp>
                      <wps:wsp>
                        <wps:cNvPr id="65" name="Shape 65"/>
                        <wps:cNvSpPr/>
                        <wps:spPr>
                          <a:xfrm>
                            <a:off x="8501712" y="2216889"/>
                            <a:ext cx="7249" cy="47192"/>
                          </a:xfrm>
                          <a:custGeom>
                            <a:avLst/>
                            <a:gdLst/>
                            <a:ahLst/>
                            <a:cxnLst/>
                            <a:rect l="0" t="0" r="0" b="0"/>
                            <a:pathLst>
                              <a:path w="7249" h="47192">
                                <a:moveTo>
                                  <a:pt x="7249" y="0"/>
                                </a:moveTo>
                                <a:lnTo>
                                  <a:pt x="7249" y="47192"/>
                                </a:lnTo>
                                <a:lnTo>
                                  <a:pt x="1082" y="31636"/>
                                </a:lnTo>
                                <a:cubicBezTo>
                                  <a:pt x="0" y="24543"/>
                                  <a:pt x="488" y="17050"/>
                                  <a:pt x="2553" y="9157"/>
                                </a:cubicBezTo>
                                <a:lnTo>
                                  <a:pt x="7249" y="0"/>
                                </a:lnTo>
                                <a:close/>
                              </a:path>
                            </a:pathLst>
                          </a:custGeom>
                          <a:solidFill>
                            <a:srgbClr val="000000"/>
                          </a:solidFill>
                          <a:ln w="0" cap="flat">
                            <a:noFill/>
                            <a:miter lim="101600"/>
                          </a:ln>
                          <a:effectLst/>
                        </wps:spPr>
                        <wps:bodyPr/>
                      </wps:wsp>
                      <wps:wsp>
                        <wps:cNvPr id="66" name="Shape 66"/>
                        <wps:cNvSpPr/>
                        <wps:spPr>
                          <a:xfrm>
                            <a:off x="8430003" y="2048272"/>
                            <a:ext cx="78958" cy="137262"/>
                          </a:xfrm>
                          <a:custGeom>
                            <a:avLst/>
                            <a:gdLst/>
                            <a:ahLst/>
                            <a:cxnLst/>
                            <a:rect l="0" t="0" r="0" b="0"/>
                            <a:pathLst>
                              <a:path w="78958" h="137262">
                                <a:moveTo>
                                  <a:pt x="78414" y="2604"/>
                                </a:moveTo>
                                <a:lnTo>
                                  <a:pt x="78958" y="2807"/>
                                </a:lnTo>
                                <a:lnTo>
                                  <a:pt x="78958" y="33903"/>
                                </a:lnTo>
                                <a:lnTo>
                                  <a:pt x="68302" y="34706"/>
                                </a:lnTo>
                                <a:cubicBezTo>
                                  <a:pt x="64488" y="35792"/>
                                  <a:pt x="60615" y="37681"/>
                                  <a:pt x="56684" y="40373"/>
                                </a:cubicBezTo>
                                <a:lnTo>
                                  <a:pt x="78958" y="73571"/>
                                </a:lnTo>
                                <a:lnTo>
                                  <a:pt x="78958" y="111933"/>
                                </a:lnTo>
                                <a:lnTo>
                                  <a:pt x="38587" y="51765"/>
                                </a:lnTo>
                                <a:cubicBezTo>
                                  <a:pt x="30128" y="57734"/>
                                  <a:pt x="25010" y="64567"/>
                                  <a:pt x="23220" y="72250"/>
                                </a:cubicBezTo>
                                <a:cubicBezTo>
                                  <a:pt x="21442" y="79921"/>
                                  <a:pt x="22788" y="87097"/>
                                  <a:pt x="27271" y="93777"/>
                                </a:cubicBezTo>
                                <a:cubicBezTo>
                                  <a:pt x="30319" y="98311"/>
                                  <a:pt x="34117" y="101308"/>
                                  <a:pt x="38663" y="102743"/>
                                </a:cubicBezTo>
                                <a:cubicBezTo>
                                  <a:pt x="43222" y="104178"/>
                                  <a:pt x="48785" y="103835"/>
                                  <a:pt x="55351" y="101727"/>
                                </a:cubicBezTo>
                                <a:lnTo>
                                  <a:pt x="69879" y="133871"/>
                                </a:lnTo>
                                <a:cubicBezTo>
                                  <a:pt x="56799" y="137262"/>
                                  <a:pt x="44797" y="136817"/>
                                  <a:pt x="33875" y="132512"/>
                                </a:cubicBezTo>
                                <a:cubicBezTo>
                                  <a:pt x="22966" y="128219"/>
                                  <a:pt x="13466" y="120041"/>
                                  <a:pt x="5389" y="108001"/>
                                </a:cubicBezTo>
                                <a:lnTo>
                                  <a:pt x="0" y="95447"/>
                                </a:lnTo>
                                <a:lnTo>
                                  <a:pt x="0" y="45835"/>
                                </a:lnTo>
                                <a:lnTo>
                                  <a:pt x="7156" y="33681"/>
                                </a:lnTo>
                                <a:cubicBezTo>
                                  <a:pt x="12237" y="27651"/>
                                  <a:pt x="18578" y="22085"/>
                                  <a:pt x="26179" y="16980"/>
                                </a:cubicBezTo>
                                <a:cubicBezTo>
                                  <a:pt x="44340" y="4801"/>
                                  <a:pt x="61751" y="0"/>
                                  <a:pt x="78414" y="2604"/>
                                </a:cubicBezTo>
                                <a:close/>
                              </a:path>
                            </a:pathLst>
                          </a:custGeom>
                          <a:solidFill>
                            <a:srgbClr val="000000"/>
                          </a:solidFill>
                          <a:ln w="0" cap="flat">
                            <a:noFill/>
                            <a:miter lim="101600"/>
                          </a:ln>
                          <a:effectLst/>
                        </wps:spPr>
                        <wps:bodyPr/>
                      </wps:wsp>
                      <wps:wsp>
                        <wps:cNvPr id="67" name="Shape 67"/>
                        <wps:cNvSpPr/>
                        <wps:spPr>
                          <a:xfrm>
                            <a:off x="8430003" y="1933379"/>
                            <a:ext cx="53230" cy="121611"/>
                          </a:xfrm>
                          <a:custGeom>
                            <a:avLst/>
                            <a:gdLst/>
                            <a:ahLst/>
                            <a:cxnLst/>
                            <a:rect l="0" t="0" r="0" b="0"/>
                            <a:pathLst>
                              <a:path w="53230" h="121611">
                                <a:moveTo>
                                  <a:pt x="0" y="0"/>
                                </a:moveTo>
                                <a:lnTo>
                                  <a:pt x="21840" y="8154"/>
                                </a:lnTo>
                                <a:cubicBezTo>
                                  <a:pt x="28439" y="12433"/>
                                  <a:pt x="34173" y="18202"/>
                                  <a:pt x="39044" y="25460"/>
                                </a:cubicBezTo>
                                <a:cubicBezTo>
                                  <a:pt x="49978" y="41766"/>
                                  <a:pt x="53230" y="58238"/>
                                  <a:pt x="48785" y="74888"/>
                                </a:cubicBezTo>
                                <a:cubicBezTo>
                                  <a:pt x="44340" y="91538"/>
                                  <a:pt x="30865" y="107108"/>
                                  <a:pt x="8373" y="121611"/>
                                </a:cubicBezTo>
                                <a:lnTo>
                                  <a:pt x="0" y="109130"/>
                                </a:lnTo>
                                <a:lnTo>
                                  <a:pt x="0" y="70770"/>
                                </a:lnTo>
                                <a:lnTo>
                                  <a:pt x="6799" y="80908"/>
                                </a:lnTo>
                                <a:cubicBezTo>
                                  <a:pt x="15053" y="75066"/>
                                  <a:pt x="19981" y="68627"/>
                                  <a:pt x="21582" y="61566"/>
                                </a:cubicBezTo>
                                <a:cubicBezTo>
                                  <a:pt x="23182" y="54504"/>
                                  <a:pt x="22000" y="48015"/>
                                  <a:pt x="18025" y="42097"/>
                                </a:cubicBezTo>
                                <a:cubicBezTo>
                                  <a:pt x="13784" y="35772"/>
                                  <a:pt x="7967" y="32089"/>
                                  <a:pt x="588" y="31048"/>
                                </a:cubicBezTo>
                                <a:lnTo>
                                  <a:pt x="0" y="31092"/>
                                </a:lnTo>
                                <a:lnTo>
                                  <a:pt x="0" y="0"/>
                                </a:lnTo>
                                <a:close/>
                              </a:path>
                            </a:pathLst>
                          </a:custGeom>
                          <a:solidFill>
                            <a:srgbClr val="000000"/>
                          </a:solidFill>
                          <a:ln w="0" cap="flat">
                            <a:noFill/>
                            <a:miter lim="101600"/>
                          </a:ln>
                          <a:effectLst/>
                        </wps:spPr>
                        <wps:bodyPr/>
                      </wps:wsp>
                      <wps:wsp>
                        <wps:cNvPr id="68" name="Shape 68"/>
                        <wps:cNvSpPr/>
                        <wps:spPr>
                          <a:xfrm>
                            <a:off x="8430003" y="1815875"/>
                            <a:ext cx="33469" cy="67068"/>
                          </a:xfrm>
                          <a:custGeom>
                            <a:avLst/>
                            <a:gdLst/>
                            <a:ahLst/>
                            <a:cxnLst/>
                            <a:rect l="0" t="0" r="0" b="0"/>
                            <a:pathLst>
                              <a:path w="33469" h="67068">
                                <a:moveTo>
                                  <a:pt x="0" y="0"/>
                                </a:moveTo>
                                <a:lnTo>
                                  <a:pt x="33469" y="49898"/>
                                </a:lnTo>
                                <a:lnTo>
                                  <a:pt x="7878" y="67068"/>
                                </a:lnTo>
                                <a:lnTo>
                                  <a:pt x="0" y="55326"/>
                                </a:lnTo>
                                <a:lnTo>
                                  <a:pt x="0" y="0"/>
                                </a:lnTo>
                                <a:close/>
                              </a:path>
                            </a:pathLst>
                          </a:custGeom>
                          <a:solidFill>
                            <a:srgbClr val="000000"/>
                          </a:solidFill>
                          <a:ln w="0" cap="flat">
                            <a:noFill/>
                            <a:miter lim="101600"/>
                          </a:ln>
                          <a:effectLst/>
                        </wps:spPr>
                        <wps:bodyPr/>
                      </wps:wsp>
                      <wps:wsp>
                        <wps:cNvPr id="69" name="Shape 69"/>
                        <wps:cNvSpPr/>
                        <wps:spPr>
                          <a:xfrm>
                            <a:off x="8572615" y="2354670"/>
                            <a:ext cx="1215" cy="2625"/>
                          </a:xfrm>
                          <a:custGeom>
                            <a:avLst/>
                            <a:gdLst/>
                            <a:ahLst/>
                            <a:cxnLst/>
                            <a:rect l="0" t="0" r="0" b="0"/>
                            <a:pathLst>
                              <a:path w="1215" h="2625">
                                <a:moveTo>
                                  <a:pt x="1215" y="0"/>
                                </a:moveTo>
                                <a:lnTo>
                                  <a:pt x="1215" y="2625"/>
                                </a:lnTo>
                                <a:lnTo>
                                  <a:pt x="0" y="815"/>
                                </a:lnTo>
                                <a:lnTo>
                                  <a:pt x="1215" y="0"/>
                                </a:lnTo>
                                <a:close/>
                              </a:path>
                            </a:pathLst>
                          </a:custGeom>
                          <a:solidFill>
                            <a:srgbClr val="000000"/>
                          </a:solidFill>
                          <a:ln w="0" cap="flat">
                            <a:noFill/>
                            <a:miter lim="101600"/>
                          </a:ln>
                          <a:effectLst/>
                        </wps:spPr>
                        <wps:bodyPr/>
                      </wps:wsp>
                      <wps:wsp>
                        <wps:cNvPr id="70" name="Shape 70"/>
                        <wps:cNvSpPr/>
                        <wps:spPr>
                          <a:xfrm>
                            <a:off x="8508961" y="2170087"/>
                            <a:ext cx="64869" cy="158055"/>
                          </a:xfrm>
                          <a:custGeom>
                            <a:avLst/>
                            <a:gdLst/>
                            <a:ahLst/>
                            <a:cxnLst/>
                            <a:rect l="0" t="0" r="0" b="0"/>
                            <a:pathLst>
                              <a:path w="64869" h="158055">
                                <a:moveTo>
                                  <a:pt x="64869" y="0"/>
                                </a:moveTo>
                                <a:lnTo>
                                  <a:pt x="64869" y="35053"/>
                                </a:lnTo>
                                <a:lnTo>
                                  <a:pt x="50574" y="42307"/>
                                </a:lnTo>
                                <a:cubicBezTo>
                                  <a:pt x="38877" y="50155"/>
                                  <a:pt x="31498" y="57445"/>
                                  <a:pt x="28437" y="64189"/>
                                </a:cubicBezTo>
                                <a:cubicBezTo>
                                  <a:pt x="24005" y="73942"/>
                                  <a:pt x="24602" y="83010"/>
                                  <a:pt x="30241" y="91405"/>
                                </a:cubicBezTo>
                                <a:cubicBezTo>
                                  <a:pt x="34711" y="98085"/>
                                  <a:pt x="41353" y="101857"/>
                                  <a:pt x="50180" y="102721"/>
                                </a:cubicBezTo>
                                <a:cubicBezTo>
                                  <a:pt x="54587" y="103159"/>
                                  <a:pt x="59302" y="102540"/>
                                  <a:pt x="64324" y="100865"/>
                                </a:cubicBezTo>
                                <a:lnTo>
                                  <a:pt x="64869" y="100586"/>
                                </a:lnTo>
                                <a:lnTo>
                                  <a:pt x="64869" y="144939"/>
                                </a:lnTo>
                                <a:lnTo>
                                  <a:pt x="45316" y="158055"/>
                                </a:lnTo>
                                <a:lnTo>
                                  <a:pt x="27256" y="131118"/>
                                </a:lnTo>
                                <a:lnTo>
                                  <a:pt x="43347" y="120323"/>
                                </a:lnTo>
                                <a:cubicBezTo>
                                  <a:pt x="34089" y="120056"/>
                                  <a:pt x="25884" y="117897"/>
                                  <a:pt x="18735" y="113859"/>
                                </a:cubicBezTo>
                                <a:cubicBezTo>
                                  <a:pt x="11597" y="109833"/>
                                  <a:pt x="5945" y="104715"/>
                                  <a:pt x="1793" y="98517"/>
                                </a:cubicBezTo>
                                <a:lnTo>
                                  <a:pt x="0" y="93995"/>
                                </a:lnTo>
                                <a:lnTo>
                                  <a:pt x="0" y="46802"/>
                                </a:lnTo>
                                <a:lnTo>
                                  <a:pt x="6755" y="33631"/>
                                </a:lnTo>
                                <a:cubicBezTo>
                                  <a:pt x="12327" y="26638"/>
                                  <a:pt x="19655" y="20095"/>
                                  <a:pt x="28742" y="13999"/>
                                </a:cubicBezTo>
                                <a:cubicBezTo>
                                  <a:pt x="38026" y="7769"/>
                                  <a:pt x="46932" y="3378"/>
                                  <a:pt x="55459" y="826"/>
                                </a:cubicBezTo>
                                <a:lnTo>
                                  <a:pt x="64869" y="0"/>
                                </a:lnTo>
                                <a:close/>
                              </a:path>
                            </a:pathLst>
                          </a:custGeom>
                          <a:solidFill>
                            <a:srgbClr val="000000"/>
                          </a:solidFill>
                          <a:ln w="0" cap="flat">
                            <a:noFill/>
                            <a:miter lim="101600"/>
                          </a:ln>
                          <a:effectLst/>
                        </wps:spPr>
                        <wps:bodyPr/>
                      </wps:wsp>
                      <wps:wsp>
                        <wps:cNvPr id="71" name="Shape 71"/>
                        <wps:cNvSpPr/>
                        <wps:spPr>
                          <a:xfrm>
                            <a:off x="8508961" y="2051079"/>
                            <a:ext cx="53228" cy="121602"/>
                          </a:xfrm>
                          <a:custGeom>
                            <a:avLst/>
                            <a:gdLst/>
                            <a:ahLst/>
                            <a:cxnLst/>
                            <a:rect l="0" t="0" r="0" b="0"/>
                            <a:pathLst>
                              <a:path w="53228" h="121602">
                                <a:moveTo>
                                  <a:pt x="0" y="0"/>
                                </a:moveTo>
                                <a:lnTo>
                                  <a:pt x="21840" y="8158"/>
                                </a:lnTo>
                                <a:cubicBezTo>
                                  <a:pt x="28438" y="12436"/>
                                  <a:pt x="34172" y="18205"/>
                                  <a:pt x="39042" y="25463"/>
                                </a:cubicBezTo>
                                <a:cubicBezTo>
                                  <a:pt x="49977" y="41770"/>
                                  <a:pt x="53228" y="58242"/>
                                  <a:pt x="48783" y="74892"/>
                                </a:cubicBezTo>
                                <a:cubicBezTo>
                                  <a:pt x="44338" y="91542"/>
                                  <a:pt x="30863" y="107112"/>
                                  <a:pt x="8372" y="121602"/>
                                </a:cubicBezTo>
                                <a:lnTo>
                                  <a:pt x="0" y="109126"/>
                                </a:lnTo>
                                <a:lnTo>
                                  <a:pt x="0" y="70764"/>
                                </a:lnTo>
                                <a:lnTo>
                                  <a:pt x="6809" y="80912"/>
                                </a:lnTo>
                                <a:cubicBezTo>
                                  <a:pt x="15064" y="75070"/>
                                  <a:pt x="19992" y="68618"/>
                                  <a:pt x="21592" y="61557"/>
                                </a:cubicBezTo>
                                <a:cubicBezTo>
                                  <a:pt x="23179" y="54508"/>
                                  <a:pt x="21999" y="48019"/>
                                  <a:pt x="18036" y="42100"/>
                                </a:cubicBezTo>
                                <a:cubicBezTo>
                                  <a:pt x="13781" y="35776"/>
                                  <a:pt x="7978" y="32093"/>
                                  <a:pt x="599" y="31051"/>
                                </a:cubicBezTo>
                                <a:lnTo>
                                  <a:pt x="0" y="31097"/>
                                </a:lnTo>
                                <a:lnTo>
                                  <a:pt x="0" y="0"/>
                                </a:lnTo>
                                <a:close/>
                              </a:path>
                            </a:pathLst>
                          </a:custGeom>
                          <a:solidFill>
                            <a:srgbClr val="000000"/>
                          </a:solidFill>
                          <a:ln w="0" cap="flat">
                            <a:noFill/>
                            <a:miter lim="101600"/>
                          </a:ln>
                          <a:effectLst/>
                        </wps:spPr>
                        <wps:bodyPr/>
                      </wps:wsp>
                      <wps:wsp>
                        <wps:cNvPr id="72" name="Shape 72"/>
                        <wps:cNvSpPr/>
                        <wps:spPr>
                          <a:xfrm>
                            <a:off x="8573830" y="2294363"/>
                            <a:ext cx="89895" cy="146262"/>
                          </a:xfrm>
                          <a:custGeom>
                            <a:avLst/>
                            <a:gdLst/>
                            <a:ahLst/>
                            <a:cxnLst/>
                            <a:rect l="0" t="0" r="0" b="0"/>
                            <a:pathLst>
                              <a:path w="89895" h="146262">
                                <a:moveTo>
                                  <a:pt x="89895" y="0"/>
                                </a:moveTo>
                                <a:lnTo>
                                  <a:pt x="89895" y="44102"/>
                                </a:lnTo>
                                <a:lnTo>
                                  <a:pt x="75278" y="51558"/>
                                </a:lnTo>
                                <a:cubicBezTo>
                                  <a:pt x="63924" y="59166"/>
                                  <a:pt x="56735" y="66596"/>
                                  <a:pt x="53701" y="73809"/>
                                </a:cubicBezTo>
                                <a:cubicBezTo>
                                  <a:pt x="49357" y="84007"/>
                                  <a:pt x="49979" y="93265"/>
                                  <a:pt x="55567" y="101584"/>
                                </a:cubicBezTo>
                                <a:cubicBezTo>
                                  <a:pt x="59860" y="107984"/>
                                  <a:pt x="66248" y="111604"/>
                                  <a:pt x="74744" y="112442"/>
                                </a:cubicBezTo>
                                <a:cubicBezTo>
                                  <a:pt x="78992" y="112862"/>
                                  <a:pt x="83647" y="112189"/>
                                  <a:pt x="88711" y="110425"/>
                                </a:cubicBezTo>
                                <a:lnTo>
                                  <a:pt x="89895" y="109808"/>
                                </a:lnTo>
                                <a:lnTo>
                                  <a:pt x="89895" y="144822"/>
                                </a:lnTo>
                                <a:lnTo>
                                  <a:pt x="74313" y="146262"/>
                                </a:lnTo>
                                <a:cubicBezTo>
                                  <a:pt x="58221" y="144129"/>
                                  <a:pt x="45903" y="136699"/>
                                  <a:pt x="37368" y="123974"/>
                                </a:cubicBezTo>
                                <a:cubicBezTo>
                                  <a:pt x="33165" y="117713"/>
                                  <a:pt x="30587" y="110487"/>
                                  <a:pt x="29634" y="102308"/>
                                </a:cubicBezTo>
                                <a:cubicBezTo>
                                  <a:pt x="28681" y="94116"/>
                                  <a:pt x="29787" y="85759"/>
                                  <a:pt x="32962" y="77251"/>
                                </a:cubicBezTo>
                                <a:lnTo>
                                  <a:pt x="16858" y="88058"/>
                                </a:lnTo>
                                <a:lnTo>
                                  <a:pt x="0" y="62932"/>
                                </a:lnTo>
                                <a:lnTo>
                                  <a:pt x="0" y="60307"/>
                                </a:lnTo>
                                <a:lnTo>
                                  <a:pt x="89895" y="0"/>
                                </a:lnTo>
                                <a:close/>
                              </a:path>
                            </a:pathLst>
                          </a:custGeom>
                          <a:solidFill>
                            <a:srgbClr val="000000"/>
                          </a:solidFill>
                          <a:ln w="0" cap="flat">
                            <a:noFill/>
                            <a:miter lim="101600"/>
                          </a:ln>
                          <a:effectLst/>
                        </wps:spPr>
                        <wps:bodyPr/>
                      </wps:wsp>
                      <wps:wsp>
                        <wps:cNvPr id="73" name="Shape 73"/>
                        <wps:cNvSpPr/>
                        <wps:spPr>
                          <a:xfrm>
                            <a:off x="8573830" y="2168769"/>
                            <a:ext cx="89895" cy="146257"/>
                          </a:xfrm>
                          <a:custGeom>
                            <a:avLst/>
                            <a:gdLst/>
                            <a:ahLst/>
                            <a:cxnLst/>
                            <a:rect l="0" t="0" r="0" b="0"/>
                            <a:pathLst>
                              <a:path w="89895" h="146257">
                                <a:moveTo>
                                  <a:pt x="15029" y="0"/>
                                </a:moveTo>
                                <a:cubicBezTo>
                                  <a:pt x="30549" y="2261"/>
                                  <a:pt x="42791" y="10059"/>
                                  <a:pt x="51745" y="23406"/>
                                </a:cubicBezTo>
                                <a:cubicBezTo>
                                  <a:pt x="59961" y="35649"/>
                                  <a:pt x="61981" y="49657"/>
                                  <a:pt x="57803" y="65443"/>
                                </a:cubicBezTo>
                                <a:lnTo>
                                  <a:pt x="89895" y="43907"/>
                                </a:lnTo>
                                <a:lnTo>
                                  <a:pt x="89895" y="85957"/>
                                </a:lnTo>
                                <a:lnTo>
                                  <a:pt x="0" y="146257"/>
                                </a:lnTo>
                                <a:lnTo>
                                  <a:pt x="0" y="101904"/>
                                </a:lnTo>
                                <a:lnTo>
                                  <a:pt x="15448" y="93993"/>
                                </a:lnTo>
                                <a:cubicBezTo>
                                  <a:pt x="28046" y="85547"/>
                                  <a:pt x="35590" y="77203"/>
                                  <a:pt x="38079" y="68936"/>
                                </a:cubicBezTo>
                                <a:cubicBezTo>
                                  <a:pt x="40569" y="60681"/>
                                  <a:pt x="39438" y="53010"/>
                                  <a:pt x="34689" y="45923"/>
                                </a:cubicBezTo>
                                <a:cubicBezTo>
                                  <a:pt x="30066" y="39053"/>
                                  <a:pt x="23461" y="35116"/>
                                  <a:pt x="14889" y="34150"/>
                                </a:cubicBezTo>
                                <a:cubicBezTo>
                                  <a:pt x="10590" y="33661"/>
                                  <a:pt x="6012" y="34208"/>
                                  <a:pt x="1149" y="35787"/>
                                </a:cubicBezTo>
                                <a:lnTo>
                                  <a:pt x="0" y="36370"/>
                                </a:lnTo>
                                <a:lnTo>
                                  <a:pt x="0" y="1318"/>
                                </a:lnTo>
                                <a:lnTo>
                                  <a:pt x="15029" y="0"/>
                                </a:lnTo>
                                <a:close/>
                              </a:path>
                            </a:pathLst>
                          </a:custGeom>
                          <a:solidFill>
                            <a:srgbClr val="000000"/>
                          </a:solidFill>
                          <a:ln w="0" cap="flat">
                            <a:noFill/>
                            <a:miter lim="101600"/>
                          </a:ln>
                          <a:effectLst/>
                        </wps:spPr>
                        <wps:bodyPr/>
                      </wps:wsp>
                      <wps:wsp>
                        <wps:cNvPr id="74" name="Shape 74"/>
                        <wps:cNvSpPr/>
                        <wps:spPr>
                          <a:xfrm>
                            <a:off x="8666417" y="2451128"/>
                            <a:ext cx="59958" cy="129934"/>
                          </a:xfrm>
                          <a:custGeom>
                            <a:avLst/>
                            <a:gdLst/>
                            <a:ahLst/>
                            <a:cxnLst/>
                            <a:rect l="0" t="0" r="0" b="0"/>
                            <a:pathLst>
                              <a:path w="59958" h="129934">
                                <a:moveTo>
                                  <a:pt x="37974" y="292"/>
                                </a:moveTo>
                                <a:cubicBezTo>
                                  <a:pt x="44819" y="0"/>
                                  <a:pt x="51308" y="1651"/>
                                  <a:pt x="57468" y="5258"/>
                                </a:cubicBezTo>
                                <a:lnTo>
                                  <a:pt x="59958" y="7334"/>
                                </a:lnTo>
                                <a:lnTo>
                                  <a:pt x="59958" y="36773"/>
                                </a:lnTo>
                                <a:lnTo>
                                  <a:pt x="54915" y="32779"/>
                                </a:lnTo>
                                <a:cubicBezTo>
                                  <a:pt x="49683" y="30798"/>
                                  <a:pt x="45009" y="31191"/>
                                  <a:pt x="40882" y="33960"/>
                                </a:cubicBezTo>
                                <a:cubicBezTo>
                                  <a:pt x="36830" y="36678"/>
                                  <a:pt x="34328" y="40551"/>
                                  <a:pt x="33401" y="45568"/>
                                </a:cubicBezTo>
                                <a:cubicBezTo>
                                  <a:pt x="32474" y="50571"/>
                                  <a:pt x="33579" y="55423"/>
                                  <a:pt x="36716" y="60096"/>
                                </a:cubicBezTo>
                                <a:cubicBezTo>
                                  <a:pt x="40234" y="65329"/>
                                  <a:pt x="45301" y="69164"/>
                                  <a:pt x="51918" y="71603"/>
                                </a:cubicBezTo>
                                <a:lnTo>
                                  <a:pt x="59958" y="71868"/>
                                </a:lnTo>
                                <a:lnTo>
                                  <a:pt x="59958" y="126673"/>
                                </a:lnTo>
                                <a:lnTo>
                                  <a:pt x="57531" y="129934"/>
                                </a:lnTo>
                                <a:lnTo>
                                  <a:pt x="38291" y="101245"/>
                                </a:lnTo>
                                <a:cubicBezTo>
                                  <a:pt x="39701" y="99200"/>
                                  <a:pt x="41935" y="96355"/>
                                  <a:pt x="44984" y="92710"/>
                                </a:cubicBezTo>
                                <a:cubicBezTo>
                                  <a:pt x="46381" y="91072"/>
                                  <a:pt x="47282" y="89967"/>
                                  <a:pt x="47702" y="89395"/>
                                </a:cubicBezTo>
                                <a:cubicBezTo>
                                  <a:pt x="39561" y="87668"/>
                                  <a:pt x="32398" y="84798"/>
                                  <a:pt x="26201" y="80772"/>
                                </a:cubicBezTo>
                                <a:cubicBezTo>
                                  <a:pt x="20003" y="76746"/>
                                  <a:pt x="14770" y="71539"/>
                                  <a:pt x="10465" y="65138"/>
                                </a:cubicBezTo>
                                <a:cubicBezTo>
                                  <a:pt x="2896" y="53848"/>
                                  <a:pt x="0" y="42901"/>
                                  <a:pt x="1766" y="32296"/>
                                </a:cubicBezTo>
                                <a:cubicBezTo>
                                  <a:pt x="3518" y="21692"/>
                                  <a:pt x="9081" y="13246"/>
                                  <a:pt x="18441" y="6972"/>
                                </a:cubicBezTo>
                                <a:cubicBezTo>
                                  <a:pt x="24626" y="2820"/>
                                  <a:pt x="31141" y="584"/>
                                  <a:pt x="37974" y="292"/>
                                </a:cubicBezTo>
                                <a:close/>
                              </a:path>
                            </a:pathLst>
                          </a:custGeom>
                          <a:solidFill>
                            <a:srgbClr val="000000"/>
                          </a:solidFill>
                          <a:ln w="0" cap="flat">
                            <a:noFill/>
                            <a:miter lim="101600"/>
                          </a:ln>
                          <a:effectLst/>
                        </wps:spPr>
                        <wps:bodyPr/>
                      </wps:wsp>
                      <wps:wsp>
                        <wps:cNvPr id="75" name="Shape 75"/>
                        <wps:cNvSpPr/>
                        <wps:spPr>
                          <a:xfrm>
                            <a:off x="8663724" y="2253987"/>
                            <a:ext cx="62650" cy="185198"/>
                          </a:xfrm>
                          <a:custGeom>
                            <a:avLst/>
                            <a:gdLst/>
                            <a:ahLst/>
                            <a:cxnLst/>
                            <a:rect l="0" t="0" r="0" b="0"/>
                            <a:pathLst>
                              <a:path w="62650" h="185198">
                                <a:moveTo>
                                  <a:pt x="60186" y="0"/>
                                </a:moveTo>
                                <a:lnTo>
                                  <a:pt x="62650" y="3672"/>
                                </a:lnTo>
                                <a:lnTo>
                                  <a:pt x="62650" y="40394"/>
                                </a:lnTo>
                                <a:lnTo>
                                  <a:pt x="25147" y="65557"/>
                                </a:lnTo>
                                <a:cubicBezTo>
                                  <a:pt x="41327" y="67665"/>
                                  <a:pt x="53532" y="74841"/>
                                  <a:pt x="61748" y="87097"/>
                                </a:cubicBezTo>
                                <a:lnTo>
                                  <a:pt x="62650" y="89259"/>
                                </a:lnTo>
                                <a:lnTo>
                                  <a:pt x="62650" y="143311"/>
                                </a:lnTo>
                                <a:lnTo>
                                  <a:pt x="58407" y="151627"/>
                                </a:lnTo>
                                <a:cubicBezTo>
                                  <a:pt x="52931" y="158467"/>
                                  <a:pt x="45670" y="164922"/>
                                  <a:pt x="36628" y="170993"/>
                                </a:cubicBezTo>
                                <a:cubicBezTo>
                                  <a:pt x="27268" y="177266"/>
                                  <a:pt x="18238" y="181708"/>
                                  <a:pt x="9537" y="184317"/>
                                </a:cubicBezTo>
                                <a:lnTo>
                                  <a:pt x="0" y="185198"/>
                                </a:lnTo>
                                <a:lnTo>
                                  <a:pt x="0" y="150184"/>
                                </a:lnTo>
                                <a:lnTo>
                                  <a:pt x="15241" y="142240"/>
                                </a:lnTo>
                                <a:cubicBezTo>
                                  <a:pt x="27763" y="133833"/>
                                  <a:pt x="35268" y="125514"/>
                                  <a:pt x="37758" y="117246"/>
                                </a:cubicBezTo>
                                <a:cubicBezTo>
                                  <a:pt x="40247" y="108991"/>
                                  <a:pt x="39117" y="101321"/>
                                  <a:pt x="34367" y="94234"/>
                                </a:cubicBezTo>
                                <a:cubicBezTo>
                                  <a:pt x="29706" y="87287"/>
                                  <a:pt x="23127" y="83325"/>
                                  <a:pt x="14631" y="82334"/>
                                </a:cubicBezTo>
                                <a:cubicBezTo>
                                  <a:pt x="10389" y="81839"/>
                                  <a:pt x="5830" y="82391"/>
                                  <a:pt x="955" y="83991"/>
                                </a:cubicBezTo>
                                <a:lnTo>
                                  <a:pt x="0" y="84479"/>
                                </a:lnTo>
                                <a:lnTo>
                                  <a:pt x="0" y="40377"/>
                                </a:lnTo>
                                <a:lnTo>
                                  <a:pt x="60186" y="0"/>
                                </a:lnTo>
                                <a:close/>
                              </a:path>
                            </a:pathLst>
                          </a:custGeom>
                          <a:solidFill>
                            <a:srgbClr val="000000"/>
                          </a:solidFill>
                          <a:ln w="0" cap="flat">
                            <a:noFill/>
                            <a:miter lim="101600"/>
                          </a:ln>
                          <a:effectLst/>
                        </wps:spPr>
                        <wps:bodyPr/>
                      </wps:wsp>
                      <wps:wsp>
                        <wps:cNvPr id="76" name="Shape 76"/>
                        <wps:cNvSpPr/>
                        <wps:spPr>
                          <a:xfrm>
                            <a:off x="8663724" y="2197649"/>
                            <a:ext cx="41847" cy="57077"/>
                          </a:xfrm>
                          <a:custGeom>
                            <a:avLst/>
                            <a:gdLst/>
                            <a:ahLst/>
                            <a:cxnLst/>
                            <a:rect l="0" t="0" r="0" b="0"/>
                            <a:pathLst>
                              <a:path w="41847" h="57077">
                                <a:moveTo>
                                  <a:pt x="22391" y="0"/>
                                </a:moveTo>
                                <a:lnTo>
                                  <a:pt x="41847" y="29007"/>
                                </a:lnTo>
                                <a:lnTo>
                                  <a:pt x="0" y="57077"/>
                                </a:lnTo>
                                <a:lnTo>
                                  <a:pt x="0" y="15027"/>
                                </a:lnTo>
                                <a:lnTo>
                                  <a:pt x="22391" y="0"/>
                                </a:lnTo>
                                <a:close/>
                              </a:path>
                            </a:pathLst>
                          </a:custGeom>
                          <a:solidFill>
                            <a:srgbClr val="000000"/>
                          </a:solidFill>
                          <a:ln w="0" cap="flat">
                            <a:noFill/>
                            <a:miter lim="101600"/>
                          </a:ln>
                          <a:effectLst/>
                        </wps:spPr>
                        <wps:bodyPr/>
                      </wps:wsp>
                      <wps:wsp>
                        <wps:cNvPr id="77" name="Shape 77"/>
                        <wps:cNvSpPr/>
                        <wps:spPr>
                          <a:xfrm>
                            <a:off x="8817280" y="2618679"/>
                            <a:ext cx="175781" cy="202845"/>
                          </a:xfrm>
                          <a:custGeom>
                            <a:avLst/>
                            <a:gdLst/>
                            <a:ahLst/>
                            <a:cxnLst/>
                            <a:rect l="0" t="0" r="0" b="0"/>
                            <a:pathLst>
                              <a:path w="175781" h="202845">
                                <a:moveTo>
                                  <a:pt x="151282" y="0"/>
                                </a:moveTo>
                                <a:lnTo>
                                  <a:pt x="170739" y="29007"/>
                                </a:lnTo>
                                <a:lnTo>
                                  <a:pt x="90450" y="82868"/>
                                </a:lnTo>
                                <a:lnTo>
                                  <a:pt x="151829" y="90932"/>
                                </a:lnTo>
                                <a:lnTo>
                                  <a:pt x="175781" y="126632"/>
                                </a:lnTo>
                                <a:lnTo>
                                  <a:pt x="110604" y="116040"/>
                                </a:lnTo>
                                <a:lnTo>
                                  <a:pt x="67983" y="202845"/>
                                </a:lnTo>
                                <a:lnTo>
                                  <a:pt x="47003" y="171577"/>
                                </a:lnTo>
                                <a:lnTo>
                                  <a:pt x="77750" y="110998"/>
                                </a:lnTo>
                                <a:lnTo>
                                  <a:pt x="54534" y="106959"/>
                                </a:lnTo>
                                <a:lnTo>
                                  <a:pt x="19444" y="130493"/>
                                </a:lnTo>
                                <a:lnTo>
                                  <a:pt x="0" y="101498"/>
                                </a:lnTo>
                                <a:lnTo>
                                  <a:pt x="151282" y="0"/>
                                </a:lnTo>
                                <a:close/>
                              </a:path>
                            </a:pathLst>
                          </a:custGeom>
                          <a:solidFill>
                            <a:srgbClr val="000000"/>
                          </a:solidFill>
                          <a:ln w="0" cap="flat">
                            <a:noFill/>
                            <a:miter lim="101600"/>
                          </a:ln>
                          <a:effectLst/>
                        </wps:spPr>
                        <wps:bodyPr/>
                      </wps:wsp>
                      <wps:wsp>
                        <wps:cNvPr id="78" name="Shape 78"/>
                        <wps:cNvSpPr/>
                        <wps:spPr>
                          <a:xfrm>
                            <a:off x="8753273" y="2543610"/>
                            <a:ext cx="142380" cy="138747"/>
                          </a:xfrm>
                          <a:custGeom>
                            <a:avLst/>
                            <a:gdLst/>
                            <a:ahLst/>
                            <a:cxnLst/>
                            <a:rect l="0" t="0" r="0" b="0"/>
                            <a:pathLst>
                              <a:path w="142380" h="138747">
                                <a:moveTo>
                                  <a:pt x="88023" y="2807"/>
                                </a:moveTo>
                                <a:cubicBezTo>
                                  <a:pt x="104521" y="5601"/>
                                  <a:pt x="118237" y="15164"/>
                                  <a:pt x="129171" y="31458"/>
                                </a:cubicBezTo>
                                <a:cubicBezTo>
                                  <a:pt x="138125" y="44805"/>
                                  <a:pt x="142380" y="57353"/>
                                  <a:pt x="141909" y="69088"/>
                                </a:cubicBezTo>
                                <a:cubicBezTo>
                                  <a:pt x="141453" y="80810"/>
                                  <a:pt x="136499" y="92342"/>
                                  <a:pt x="127038" y="103683"/>
                                </a:cubicBezTo>
                                <a:lnTo>
                                  <a:pt x="102705" y="78549"/>
                                </a:lnTo>
                                <a:cubicBezTo>
                                  <a:pt x="107759" y="73761"/>
                                  <a:pt x="110604" y="68694"/>
                                  <a:pt x="111201" y="63348"/>
                                </a:cubicBezTo>
                                <a:cubicBezTo>
                                  <a:pt x="111810" y="58001"/>
                                  <a:pt x="110286" y="52616"/>
                                  <a:pt x="106642" y="47180"/>
                                </a:cubicBezTo>
                                <a:cubicBezTo>
                                  <a:pt x="101803" y="39954"/>
                                  <a:pt x="95440" y="35865"/>
                                  <a:pt x="87566" y="34912"/>
                                </a:cubicBezTo>
                                <a:cubicBezTo>
                                  <a:pt x="79692" y="33960"/>
                                  <a:pt x="69914" y="37402"/>
                                  <a:pt x="58217" y="45250"/>
                                </a:cubicBezTo>
                                <a:cubicBezTo>
                                  <a:pt x="45212" y="53975"/>
                                  <a:pt x="37490" y="62319"/>
                                  <a:pt x="35052" y="70282"/>
                                </a:cubicBezTo>
                                <a:cubicBezTo>
                                  <a:pt x="32614" y="78257"/>
                                  <a:pt x="33871" y="85915"/>
                                  <a:pt x="38811" y="93282"/>
                                </a:cubicBezTo>
                                <a:cubicBezTo>
                                  <a:pt x="42507" y="98793"/>
                                  <a:pt x="47092" y="102248"/>
                                  <a:pt x="52577" y="103657"/>
                                </a:cubicBezTo>
                                <a:cubicBezTo>
                                  <a:pt x="58051" y="105067"/>
                                  <a:pt x="65100" y="103924"/>
                                  <a:pt x="73710" y="100254"/>
                                </a:cubicBezTo>
                                <a:lnTo>
                                  <a:pt x="87973" y="131991"/>
                                </a:lnTo>
                                <a:cubicBezTo>
                                  <a:pt x="72910" y="137795"/>
                                  <a:pt x="59233" y="138747"/>
                                  <a:pt x="46926" y="134823"/>
                                </a:cubicBezTo>
                                <a:cubicBezTo>
                                  <a:pt x="34620" y="130911"/>
                                  <a:pt x="23736" y="121895"/>
                                  <a:pt x="14274" y="107798"/>
                                </a:cubicBezTo>
                                <a:cubicBezTo>
                                  <a:pt x="3518" y="91770"/>
                                  <a:pt x="0" y="75590"/>
                                  <a:pt x="3721" y="59284"/>
                                </a:cubicBezTo>
                                <a:cubicBezTo>
                                  <a:pt x="7442" y="42964"/>
                                  <a:pt x="18249" y="28804"/>
                                  <a:pt x="36144" y="16815"/>
                                </a:cubicBezTo>
                                <a:cubicBezTo>
                                  <a:pt x="54228" y="4674"/>
                                  <a:pt x="71526" y="0"/>
                                  <a:pt x="88023" y="2807"/>
                                </a:cubicBezTo>
                                <a:close/>
                              </a:path>
                            </a:pathLst>
                          </a:custGeom>
                          <a:solidFill>
                            <a:srgbClr val="000000"/>
                          </a:solidFill>
                          <a:ln w="0" cap="flat">
                            <a:noFill/>
                            <a:miter lim="101600"/>
                          </a:ln>
                          <a:effectLst/>
                        </wps:spPr>
                        <wps:bodyPr/>
                      </wps:wsp>
                      <wps:wsp>
                        <wps:cNvPr id="79" name="Shape 79"/>
                        <wps:cNvSpPr/>
                        <wps:spPr>
                          <a:xfrm>
                            <a:off x="8726374" y="2423563"/>
                            <a:ext cx="90462" cy="154237"/>
                          </a:xfrm>
                          <a:custGeom>
                            <a:avLst/>
                            <a:gdLst/>
                            <a:ahLst/>
                            <a:cxnLst/>
                            <a:rect l="0" t="0" r="0" b="0"/>
                            <a:pathLst>
                              <a:path w="90462" h="154237">
                                <a:moveTo>
                                  <a:pt x="29349" y="86"/>
                                </a:moveTo>
                                <a:cubicBezTo>
                                  <a:pt x="34978" y="0"/>
                                  <a:pt x="40277" y="908"/>
                                  <a:pt x="45249" y="2813"/>
                                </a:cubicBezTo>
                                <a:cubicBezTo>
                                  <a:pt x="55181" y="6623"/>
                                  <a:pt x="64922" y="15653"/>
                                  <a:pt x="74485" y="29889"/>
                                </a:cubicBezTo>
                                <a:cubicBezTo>
                                  <a:pt x="83159" y="42818"/>
                                  <a:pt x="88087" y="53486"/>
                                  <a:pt x="89281" y="61868"/>
                                </a:cubicBezTo>
                                <a:cubicBezTo>
                                  <a:pt x="90462" y="70250"/>
                                  <a:pt x="89560" y="77311"/>
                                  <a:pt x="86575" y="83052"/>
                                </a:cubicBezTo>
                                <a:cubicBezTo>
                                  <a:pt x="83591" y="88792"/>
                                  <a:pt x="75805" y="95891"/>
                                  <a:pt x="63220" y="104337"/>
                                </a:cubicBezTo>
                                <a:lnTo>
                                  <a:pt x="29159" y="126740"/>
                                </a:lnTo>
                                <a:cubicBezTo>
                                  <a:pt x="19532" y="133191"/>
                                  <a:pt x="12738" y="138423"/>
                                  <a:pt x="8788" y="142424"/>
                                </a:cubicBezTo>
                                <a:lnTo>
                                  <a:pt x="0" y="154237"/>
                                </a:lnTo>
                                <a:lnTo>
                                  <a:pt x="0" y="99433"/>
                                </a:lnTo>
                                <a:lnTo>
                                  <a:pt x="6197" y="99638"/>
                                </a:lnTo>
                                <a:cubicBezTo>
                                  <a:pt x="9182" y="98736"/>
                                  <a:pt x="14147" y="95955"/>
                                  <a:pt x="21094" y="91294"/>
                                </a:cubicBezTo>
                                <a:lnTo>
                                  <a:pt x="26873" y="87407"/>
                                </a:lnTo>
                                <a:cubicBezTo>
                                  <a:pt x="23151" y="84525"/>
                                  <a:pt x="17716" y="79635"/>
                                  <a:pt x="10604" y="72739"/>
                                </a:cubicBezTo>
                                <a:lnTo>
                                  <a:pt x="0" y="64338"/>
                                </a:lnTo>
                                <a:lnTo>
                                  <a:pt x="0" y="34899"/>
                                </a:lnTo>
                                <a:lnTo>
                                  <a:pt x="19735" y="51352"/>
                                </a:lnTo>
                                <a:cubicBezTo>
                                  <a:pt x="31381" y="63188"/>
                                  <a:pt x="40055" y="70986"/>
                                  <a:pt x="45758" y="74745"/>
                                </a:cubicBezTo>
                                <a:lnTo>
                                  <a:pt x="48653" y="72803"/>
                                </a:lnTo>
                                <a:cubicBezTo>
                                  <a:pt x="54228" y="69069"/>
                                  <a:pt x="57276" y="65030"/>
                                  <a:pt x="57797" y="60687"/>
                                </a:cubicBezTo>
                                <a:cubicBezTo>
                                  <a:pt x="58331" y="56331"/>
                                  <a:pt x="56032" y="50349"/>
                                  <a:pt x="50914" y="42704"/>
                                </a:cubicBezTo>
                                <a:cubicBezTo>
                                  <a:pt x="47447" y="37547"/>
                                  <a:pt x="43738" y="34207"/>
                                  <a:pt x="39763" y="32683"/>
                                </a:cubicBezTo>
                                <a:cubicBezTo>
                                  <a:pt x="35801" y="31147"/>
                                  <a:pt x="30670" y="31197"/>
                                  <a:pt x="24371" y="32823"/>
                                </a:cubicBezTo>
                                <a:lnTo>
                                  <a:pt x="11468" y="3321"/>
                                </a:lnTo>
                                <a:cubicBezTo>
                                  <a:pt x="17761" y="1251"/>
                                  <a:pt x="23720" y="171"/>
                                  <a:pt x="29349" y="86"/>
                                </a:cubicBezTo>
                                <a:close/>
                              </a:path>
                            </a:pathLst>
                          </a:custGeom>
                          <a:solidFill>
                            <a:srgbClr val="000000"/>
                          </a:solidFill>
                          <a:ln w="0" cap="flat">
                            <a:noFill/>
                            <a:miter lim="101600"/>
                          </a:ln>
                          <a:effectLst/>
                        </wps:spPr>
                        <wps:bodyPr/>
                      </wps:wsp>
                      <wps:wsp>
                        <wps:cNvPr id="80" name="Shape 80"/>
                        <wps:cNvSpPr/>
                        <wps:spPr>
                          <a:xfrm>
                            <a:off x="8726374" y="2343245"/>
                            <a:ext cx="9033" cy="54052"/>
                          </a:xfrm>
                          <a:custGeom>
                            <a:avLst/>
                            <a:gdLst/>
                            <a:ahLst/>
                            <a:cxnLst/>
                            <a:rect l="0" t="0" r="0" b="0"/>
                            <a:pathLst>
                              <a:path w="9033" h="54052">
                                <a:moveTo>
                                  <a:pt x="0" y="0"/>
                                </a:moveTo>
                                <a:lnTo>
                                  <a:pt x="7745" y="18562"/>
                                </a:lnTo>
                                <a:cubicBezTo>
                                  <a:pt x="9033" y="25705"/>
                                  <a:pt x="8724" y="33080"/>
                                  <a:pt x="6820" y="40687"/>
                                </a:cubicBezTo>
                                <a:lnTo>
                                  <a:pt x="0" y="54052"/>
                                </a:lnTo>
                                <a:lnTo>
                                  <a:pt x="0" y="0"/>
                                </a:lnTo>
                                <a:close/>
                              </a:path>
                            </a:pathLst>
                          </a:custGeom>
                          <a:solidFill>
                            <a:srgbClr val="000000"/>
                          </a:solidFill>
                          <a:ln w="0" cap="flat">
                            <a:noFill/>
                            <a:miter lim="101600"/>
                          </a:ln>
                          <a:effectLst/>
                        </wps:spPr>
                        <wps:bodyPr/>
                      </wps:wsp>
                      <wps:wsp>
                        <wps:cNvPr id="81" name="Shape 81"/>
                        <wps:cNvSpPr/>
                        <wps:spPr>
                          <a:xfrm>
                            <a:off x="8726374" y="2257659"/>
                            <a:ext cx="16992" cy="36722"/>
                          </a:xfrm>
                          <a:custGeom>
                            <a:avLst/>
                            <a:gdLst/>
                            <a:ahLst/>
                            <a:cxnLst/>
                            <a:rect l="0" t="0" r="0" b="0"/>
                            <a:pathLst>
                              <a:path w="16992" h="36722">
                                <a:moveTo>
                                  <a:pt x="0" y="0"/>
                                </a:moveTo>
                                <a:lnTo>
                                  <a:pt x="16992" y="25322"/>
                                </a:lnTo>
                                <a:lnTo>
                                  <a:pt x="0" y="36722"/>
                                </a:lnTo>
                                <a:lnTo>
                                  <a:pt x="0" y="0"/>
                                </a:lnTo>
                                <a:close/>
                              </a:path>
                            </a:pathLst>
                          </a:custGeom>
                          <a:solidFill>
                            <a:srgbClr val="000000"/>
                          </a:solidFill>
                          <a:ln w="0" cap="flat">
                            <a:noFill/>
                            <a:miter lim="101600"/>
                          </a:ln>
                          <a:effectLst/>
                        </wps:spPr>
                        <wps:bodyPr/>
                      </wps:wsp>
                      <wps:wsp>
                        <wps:cNvPr id="82" name="Shape 82"/>
                        <wps:cNvSpPr/>
                        <wps:spPr>
                          <a:xfrm>
                            <a:off x="5899607" y="275083"/>
                            <a:ext cx="2832227" cy="4329748"/>
                          </a:xfrm>
                          <a:custGeom>
                            <a:avLst/>
                            <a:gdLst/>
                            <a:ahLst/>
                            <a:cxnLst/>
                            <a:rect l="0" t="0" r="0" b="0"/>
                            <a:pathLst>
                              <a:path w="2832227" h="4329748">
                                <a:moveTo>
                                  <a:pt x="0" y="0"/>
                                </a:moveTo>
                                <a:lnTo>
                                  <a:pt x="2832227" y="4329748"/>
                                </a:lnTo>
                              </a:path>
                            </a:pathLst>
                          </a:custGeom>
                          <a:noFill/>
                          <a:ln w="38100" cap="flat" cmpd="sng" algn="ctr">
                            <a:solidFill>
                              <a:srgbClr val="C00000"/>
                            </a:solidFill>
                            <a:custDash>
                              <a:ds d="2400000" sp="900000"/>
                            </a:custDash>
                            <a:miter lim="101600"/>
                          </a:ln>
                          <a:effectLst/>
                        </wps:spPr>
                        <wps:bodyPr/>
                      </wps:wsp>
                      <wps:wsp>
                        <wps:cNvPr id="83" name="Shape 83"/>
                        <wps:cNvSpPr/>
                        <wps:spPr>
                          <a:xfrm>
                            <a:off x="8673581" y="4557602"/>
                            <a:ext cx="110388" cy="126936"/>
                          </a:xfrm>
                          <a:custGeom>
                            <a:avLst/>
                            <a:gdLst/>
                            <a:ahLst/>
                            <a:cxnLst/>
                            <a:rect l="0" t="0" r="0" b="0"/>
                            <a:pathLst>
                              <a:path w="110388" h="126936">
                                <a:moveTo>
                                  <a:pt x="95656" y="0"/>
                                </a:moveTo>
                                <a:lnTo>
                                  <a:pt x="110388" y="126936"/>
                                </a:lnTo>
                                <a:lnTo>
                                  <a:pt x="0" y="62560"/>
                                </a:lnTo>
                                <a:lnTo>
                                  <a:pt x="95656" y="0"/>
                                </a:lnTo>
                                <a:close/>
                              </a:path>
                            </a:pathLst>
                          </a:custGeom>
                          <a:solidFill>
                            <a:srgbClr val="C00000"/>
                          </a:solidFill>
                          <a:ln w="0" cap="flat">
                            <a:noFill/>
                            <a:custDash>
                              <a:ds d="2400000" sp="900000"/>
                            </a:custDash>
                            <a:miter lim="101600"/>
                          </a:ln>
                          <a:effectLst/>
                        </wps:spPr>
                        <wps:bodyPr/>
                      </wps:wsp>
                      <wps:wsp>
                        <wps:cNvPr id="84" name="Shape 84"/>
                        <wps:cNvSpPr/>
                        <wps:spPr>
                          <a:xfrm>
                            <a:off x="7339994" y="2164227"/>
                            <a:ext cx="29868" cy="108781"/>
                          </a:xfrm>
                          <a:custGeom>
                            <a:avLst/>
                            <a:gdLst/>
                            <a:ahLst/>
                            <a:cxnLst/>
                            <a:rect l="0" t="0" r="0" b="0"/>
                            <a:pathLst>
                              <a:path w="29868" h="108781">
                                <a:moveTo>
                                  <a:pt x="29868" y="0"/>
                                </a:moveTo>
                                <a:lnTo>
                                  <a:pt x="29868" y="108781"/>
                                </a:lnTo>
                                <a:lnTo>
                                  <a:pt x="13132" y="90887"/>
                                </a:lnTo>
                                <a:cubicBezTo>
                                  <a:pt x="6591" y="80714"/>
                                  <a:pt x="2654" y="69525"/>
                                  <a:pt x="1333" y="57333"/>
                                </a:cubicBezTo>
                                <a:cubicBezTo>
                                  <a:pt x="0" y="45141"/>
                                  <a:pt x="2235" y="33787"/>
                                  <a:pt x="8039" y="23272"/>
                                </a:cubicBezTo>
                                <a:cubicBezTo>
                                  <a:pt x="10940" y="18014"/>
                                  <a:pt x="14712" y="13045"/>
                                  <a:pt x="19353" y="8368"/>
                                </a:cubicBezTo>
                                <a:lnTo>
                                  <a:pt x="29868" y="0"/>
                                </a:lnTo>
                                <a:close/>
                              </a:path>
                            </a:pathLst>
                          </a:custGeom>
                          <a:solidFill>
                            <a:srgbClr val="000000"/>
                          </a:solidFill>
                          <a:ln w="0" cap="flat">
                            <a:noFill/>
                            <a:custDash>
                              <a:ds d="2400000" sp="900000"/>
                            </a:custDash>
                            <a:miter lim="101600"/>
                          </a:ln>
                          <a:effectLst/>
                        </wps:spPr>
                        <wps:bodyPr/>
                      </wps:wsp>
                      <wps:wsp>
                        <wps:cNvPr id="85" name="Shape 85"/>
                        <wps:cNvSpPr/>
                        <wps:spPr>
                          <a:xfrm>
                            <a:off x="7231891" y="1972178"/>
                            <a:ext cx="137971" cy="145642"/>
                          </a:xfrm>
                          <a:custGeom>
                            <a:avLst/>
                            <a:gdLst/>
                            <a:ahLst/>
                            <a:cxnLst/>
                            <a:rect l="0" t="0" r="0" b="0"/>
                            <a:pathLst>
                              <a:path w="137971" h="145642">
                                <a:moveTo>
                                  <a:pt x="137971" y="0"/>
                                </a:moveTo>
                                <a:lnTo>
                                  <a:pt x="137971" y="43704"/>
                                </a:lnTo>
                                <a:lnTo>
                                  <a:pt x="103746" y="65678"/>
                                </a:lnTo>
                                <a:lnTo>
                                  <a:pt x="114618" y="82619"/>
                                </a:lnTo>
                                <a:cubicBezTo>
                                  <a:pt x="122454" y="94824"/>
                                  <a:pt x="128486" y="102470"/>
                                  <a:pt x="132728" y="105556"/>
                                </a:cubicBezTo>
                                <a:lnTo>
                                  <a:pt x="137971" y="107402"/>
                                </a:lnTo>
                                <a:lnTo>
                                  <a:pt x="137971" y="145642"/>
                                </a:lnTo>
                                <a:lnTo>
                                  <a:pt x="131039" y="144659"/>
                                </a:lnTo>
                                <a:cubicBezTo>
                                  <a:pt x="124003" y="141750"/>
                                  <a:pt x="118135" y="137953"/>
                                  <a:pt x="113462" y="133280"/>
                                </a:cubicBezTo>
                                <a:cubicBezTo>
                                  <a:pt x="107252" y="126828"/>
                                  <a:pt x="99657" y="116592"/>
                                  <a:pt x="90665" y="102584"/>
                                </a:cubicBezTo>
                                <a:lnTo>
                                  <a:pt x="77698" y="82391"/>
                                </a:lnTo>
                                <a:lnTo>
                                  <a:pt x="19876" y="119513"/>
                                </a:lnTo>
                                <a:lnTo>
                                  <a:pt x="0" y="88563"/>
                                </a:lnTo>
                                <a:lnTo>
                                  <a:pt x="137971" y="0"/>
                                </a:lnTo>
                                <a:close/>
                              </a:path>
                            </a:pathLst>
                          </a:custGeom>
                          <a:solidFill>
                            <a:srgbClr val="000000"/>
                          </a:solidFill>
                          <a:ln w="0" cap="flat">
                            <a:noFill/>
                            <a:custDash>
                              <a:ds d="2400000" sp="900000"/>
                            </a:custDash>
                            <a:miter lim="101600"/>
                          </a:ln>
                          <a:effectLst/>
                        </wps:spPr>
                        <wps:bodyPr/>
                      </wps:wsp>
                      <wps:wsp>
                        <wps:cNvPr id="86" name="Shape 86"/>
                        <wps:cNvSpPr/>
                        <wps:spPr>
                          <a:xfrm>
                            <a:off x="7407112" y="2331152"/>
                            <a:ext cx="3973" cy="8740"/>
                          </a:xfrm>
                          <a:custGeom>
                            <a:avLst/>
                            <a:gdLst/>
                            <a:ahLst/>
                            <a:cxnLst/>
                            <a:rect l="0" t="0" r="0" b="0"/>
                            <a:pathLst>
                              <a:path w="3973" h="8740">
                                <a:moveTo>
                                  <a:pt x="3973" y="0"/>
                                </a:moveTo>
                                <a:lnTo>
                                  <a:pt x="3973" y="8740"/>
                                </a:lnTo>
                                <a:lnTo>
                                  <a:pt x="0" y="2550"/>
                                </a:lnTo>
                                <a:lnTo>
                                  <a:pt x="3973" y="0"/>
                                </a:lnTo>
                                <a:close/>
                              </a:path>
                            </a:pathLst>
                          </a:custGeom>
                          <a:solidFill>
                            <a:srgbClr val="000000"/>
                          </a:solidFill>
                          <a:ln w="0" cap="flat">
                            <a:noFill/>
                            <a:custDash>
                              <a:ds d="2400000" sp="900000"/>
                            </a:custDash>
                            <a:miter lim="101600"/>
                          </a:ln>
                          <a:effectLst/>
                        </wps:spPr>
                        <wps:bodyPr/>
                      </wps:wsp>
                      <wps:wsp>
                        <wps:cNvPr id="87" name="Shape 87"/>
                        <wps:cNvSpPr/>
                        <wps:spPr>
                          <a:xfrm>
                            <a:off x="7369862" y="2148460"/>
                            <a:ext cx="41224" cy="137054"/>
                          </a:xfrm>
                          <a:custGeom>
                            <a:avLst/>
                            <a:gdLst/>
                            <a:ahLst/>
                            <a:cxnLst/>
                            <a:rect l="0" t="0" r="0" b="0"/>
                            <a:pathLst>
                              <a:path w="41224" h="137054">
                                <a:moveTo>
                                  <a:pt x="38991" y="0"/>
                                </a:moveTo>
                                <a:lnTo>
                                  <a:pt x="41224" y="122"/>
                                </a:lnTo>
                                <a:lnTo>
                                  <a:pt x="41224" y="34593"/>
                                </a:lnTo>
                                <a:lnTo>
                                  <a:pt x="39628" y="34703"/>
                                </a:lnTo>
                                <a:cubicBezTo>
                                  <a:pt x="34572" y="36103"/>
                                  <a:pt x="29288" y="38570"/>
                                  <a:pt x="23777" y="42100"/>
                                </a:cubicBezTo>
                                <a:cubicBezTo>
                                  <a:pt x="12766" y="49174"/>
                                  <a:pt x="6009" y="57201"/>
                                  <a:pt x="3508" y="66192"/>
                                </a:cubicBezTo>
                                <a:cubicBezTo>
                                  <a:pt x="1005" y="75184"/>
                                  <a:pt x="2212" y="83515"/>
                                  <a:pt x="7140" y="91186"/>
                                </a:cubicBezTo>
                                <a:cubicBezTo>
                                  <a:pt x="12067" y="98844"/>
                                  <a:pt x="19116" y="103403"/>
                                  <a:pt x="28311" y="104838"/>
                                </a:cubicBezTo>
                                <a:lnTo>
                                  <a:pt x="41224" y="103884"/>
                                </a:lnTo>
                                <a:lnTo>
                                  <a:pt x="41224" y="137054"/>
                                </a:lnTo>
                                <a:lnTo>
                                  <a:pt x="26113" y="136957"/>
                                </a:lnTo>
                                <a:cubicBezTo>
                                  <a:pt x="17109" y="135084"/>
                                  <a:pt x="9035" y="131623"/>
                                  <a:pt x="1893" y="126573"/>
                                </a:cubicBezTo>
                                <a:lnTo>
                                  <a:pt x="0" y="124549"/>
                                </a:lnTo>
                                <a:lnTo>
                                  <a:pt x="0" y="15768"/>
                                </a:lnTo>
                                <a:lnTo>
                                  <a:pt x="6009" y="10985"/>
                                </a:lnTo>
                                <a:cubicBezTo>
                                  <a:pt x="15776" y="4712"/>
                                  <a:pt x="26761" y="1054"/>
                                  <a:pt x="38991" y="0"/>
                                </a:cubicBezTo>
                                <a:close/>
                              </a:path>
                            </a:pathLst>
                          </a:custGeom>
                          <a:solidFill>
                            <a:srgbClr val="000000"/>
                          </a:solidFill>
                          <a:ln w="0" cap="flat">
                            <a:noFill/>
                            <a:custDash>
                              <a:ds d="2400000" sp="900000"/>
                            </a:custDash>
                            <a:miter lim="101600"/>
                          </a:ln>
                          <a:effectLst/>
                        </wps:spPr>
                        <wps:bodyPr/>
                      </wps:wsp>
                      <wps:wsp>
                        <wps:cNvPr id="88" name="Shape 88"/>
                        <wps:cNvSpPr/>
                        <wps:spPr>
                          <a:xfrm>
                            <a:off x="7369862" y="1962328"/>
                            <a:ext cx="41224" cy="157835"/>
                          </a:xfrm>
                          <a:custGeom>
                            <a:avLst/>
                            <a:gdLst/>
                            <a:ahLst/>
                            <a:cxnLst/>
                            <a:rect l="0" t="0" r="0" b="0"/>
                            <a:pathLst>
                              <a:path w="41224" h="157835">
                                <a:moveTo>
                                  <a:pt x="15344" y="0"/>
                                </a:moveTo>
                                <a:lnTo>
                                  <a:pt x="41224" y="40309"/>
                                </a:lnTo>
                                <a:lnTo>
                                  <a:pt x="41224" y="148590"/>
                                </a:lnTo>
                                <a:lnTo>
                                  <a:pt x="16538" y="157835"/>
                                </a:lnTo>
                                <a:lnTo>
                                  <a:pt x="0" y="155491"/>
                                </a:lnTo>
                                <a:lnTo>
                                  <a:pt x="0" y="117251"/>
                                </a:lnTo>
                                <a:lnTo>
                                  <a:pt x="8499" y="120243"/>
                                </a:lnTo>
                                <a:cubicBezTo>
                                  <a:pt x="13413" y="120383"/>
                                  <a:pt x="18138" y="118999"/>
                                  <a:pt x="22671" y="116091"/>
                                </a:cubicBezTo>
                                <a:cubicBezTo>
                                  <a:pt x="28247" y="112509"/>
                                  <a:pt x="31803" y="107912"/>
                                  <a:pt x="33327" y="102311"/>
                                </a:cubicBezTo>
                                <a:cubicBezTo>
                                  <a:pt x="34838" y="96710"/>
                                  <a:pt x="34444" y="91110"/>
                                  <a:pt x="32133" y="85509"/>
                                </a:cubicBezTo>
                                <a:cubicBezTo>
                                  <a:pt x="30457" y="81356"/>
                                  <a:pt x="26037" y="73711"/>
                                  <a:pt x="18874" y="62560"/>
                                </a:cubicBezTo>
                                <a:lnTo>
                                  <a:pt x="9273" y="47599"/>
                                </a:lnTo>
                                <a:lnTo>
                                  <a:pt x="0" y="53553"/>
                                </a:lnTo>
                                <a:lnTo>
                                  <a:pt x="0" y="9849"/>
                                </a:lnTo>
                                <a:lnTo>
                                  <a:pt x="15344" y="0"/>
                                </a:lnTo>
                                <a:close/>
                              </a:path>
                            </a:pathLst>
                          </a:custGeom>
                          <a:solidFill>
                            <a:srgbClr val="000000"/>
                          </a:solidFill>
                          <a:ln w="0" cap="flat">
                            <a:noFill/>
                            <a:custDash>
                              <a:ds d="2400000" sp="900000"/>
                            </a:custDash>
                            <a:miter lim="101600"/>
                          </a:ln>
                          <a:effectLst/>
                        </wps:spPr>
                        <wps:bodyPr/>
                      </wps:wsp>
                      <wps:wsp>
                        <wps:cNvPr id="89" name="Shape 89"/>
                        <wps:cNvSpPr/>
                        <wps:spPr>
                          <a:xfrm>
                            <a:off x="7684767" y="2719008"/>
                            <a:ext cx="13818" cy="74172"/>
                          </a:xfrm>
                          <a:custGeom>
                            <a:avLst/>
                            <a:gdLst/>
                            <a:ahLst/>
                            <a:cxnLst/>
                            <a:rect l="0" t="0" r="0" b="0"/>
                            <a:pathLst>
                              <a:path w="13818" h="74172">
                                <a:moveTo>
                                  <a:pt x="13818" y="0"/>
                                </a:moveTo>
                                <a:lnTo>
                                  <a:pt x="13818" y="74172"/>
                                </a:lnTo>
                                <a:lnTo>
                                  <a:pt x="3343" y="52913"/>
                                </a:lnTo>
                                <a:cubicBezTo>
                                  <a:pt x="1036" y="45941"/>
                                  <a:pt x="0" y="39267"/>
                                  <a:pt x="235" y="32892"/>
                                </a:cubicBezTo>
                                <a:cubicBezTo>
                                  <a:pt x="470" y="26510"/>
                                  <a:pt x="1746" y="20541"/>
                                  <a:pt x="4061" y="14983"/>
                                </a:cubicBezTo>
                                <a:lnTo>
                                  <a:pt x="13818" y="0"/>
                                </a:lnTo>
                                <a:close/>
                              </a:path>
                            </a:pathLst>
                          </a:custGeom>
                          <a:solidFill>
                            <a:srgbClr val="000000"/>
                          </a:solidFill>
                          <a:ln w="0" cap="flat">
                            <a:noFill/>
                            <a:custDash>
                              <a:ds d="2400000" sp="900000"/>
                            </a:custDash>
                            <a:miter lim="101600"/>
                          </a:ln>
                          <a:effectLst/>
                        </wps:spPr>
                        <wps:bodyPr/>
                      </wps:wsp>
                      <wps:wsp>
                        <wps:cNvPr id="90" name="Shape 90"/>
                        <wps:cNvSpPr/>
                        <wps:spPr>
                          <a:xfrm>
                            <a:off x="7608573" y="2572975"/>
                            <a:ext cx="90012" cy="134183"/>
                          </a:xfrm>
                          <a:custGeom>
                            <a:avLst/>
                            <a:gdLst/>
                            <a:ahLst/>
                            <a:cxnLst/>
                            <a:rect l="0" t="0" r="0" b="0"/>
                            <a:pathLst>
                              <a:path w="90012" h="134183">
                                <a:moveTo>
                                  <a:pt x="90012" y="0"/>
                                </a:moveTo>
                                <a:lnTo>
                                  <a:pt x="90012" y="31300"/>
                                </a:lnTo>
                                <a:lnTo>
                                  <a:pt x="79649" y="31878"/>
                                </a:lnTo>
                                <a:cubicBezTo>
                                  <a:pt x="75816" y="32888"/>
                                  <a:pt x="71907" y="34697"/>
                                  <a:pt x="67920" y="37307"/>
                                </a:cubicBezTo>
                                <a:lnTo>
                                  <a:pt x="90012" y="71718"/>
                                </a:lnTo>
                                <a:lnTo>
                                  <a:pt x="90012" y="111282"/>
                                </a:lnTo>
                                <a:lnTo>
                                  <a:pt x="49594" y="48331"/>
                                </a:lnTo>
                                <a:cubicBezTo>
                                  <a:pt x="41022" y="54135"/>
                                  <a:pt x="35764" y="60853"/>
                                  <a:pt x="33820" y="68499"/>
                                </a:cubicBezTo>
                                <a:cubicBezTo>
                                  <a:pt x="31890" y="76131"/>
                                  <a:pt x="33084" y="83332"/>
                                  <a:pt x="37427" y="90101"/>
                                </a:cubicBezTo>
                                <a:cubicBezTo>
                                  <a:pt x="40387" y="94699"/>
                                  <a:pt x="44120" y="97772"/>
                                  <a:pt x="48641" y="99296"/>
                                </a:cubicBezTo>
                                <a:cubicBezTo>
                                  <a:pt x="53163" y="100820"/>
                                  <a:pt x="58738" y="100592"/>
                                  <a:pt x="65342" y="98623"/>
                                </a:cubicBezTo>
                                <a:lnTo>
                                  <a:pt x="79223" y="131059"/>
                                </a:lnTo>
                                <a:cubicBezTo>
                                  <a:pt x="66066" y="134183"/>
                                  <a:pt x="54077" y="133484"/>
                                  <a:pt x="43256" y="128963"/>
                                </a:cubicBezTo>
                                <a:cubicBezTo>
                                  <a:pt x="32424" y="124442"/>
                                  <a:pt x="23102" y="116086"/>
                                  <a:pt x="15266" y="103881"/>
                                </a:cubicBezTo>
                                <a:cubicBezTo>
                                  <a:pt x="2870" y="84577"/>
                                  <a:pt x="0" y="66225"/>
                                  <a:pt x="6668" y="48852"/>
                                </a:cubicBezTo>
                                <a:cubicBezTo>
                                  <a:pt x="12078" y="35047"/>
                                  <a:pt x="22492" y="23198"/>
                                  <a:pt x="37897" y="13305"/>
                                </a:cubicBezTo>
                                <a:cubicBezTo>
                                  <a:pt x="47098" y="7399"/>
                                  <a:pt x="56077" y="3335"/>
                                  <a:pt x="64831" y="1114"/>
                                </a:cubicBezTo>
                                <a:lnTo>
                                  <a:pt x="90012" y="0"/>
                                </a:lnTo>
                                <a:close/>
                              </a:path>
                            </a:pathLst>
                          </a:custGeom>
                          <a:solidFill>
                            <a:srgbClr val="000000"/>
                          </a:solidFill>
                          <a:ln w="0" cap="flat">
                            <a:noFill/>
                            <a:custDash>
                              <a:ds d="2400000" sp="900000"/>
                            </a:custDash>
                            <a:miter lim="101600"/>
                          </a:ln>
                          <a:effectLst/>
                        </wps:spPr>
                        <wps:bodyPr/>
                      </wps:wsp>
                      <wps:wsp>
                        <wps:cNvPr id="91" name="Shape 91"/>
                        <wps:cNvSpPr/>
                        <wps:spPr>
                          <a:xfrm>
                            <a:off x="7559412" y="2499678"/>
                            <a:ext cx="129921" cy="100673"/>
                          </a:xfrm>
                          <a:custGeom>
                            <a:avLst/>
                            <a:gdLst/>
                            <a:ahLst/>
                            <a:cxnLst/>
                            <a:rect l="0" t="0" r="0" b="0"/>
                            <a:pathLst>
                              <a:path w="129921" h="100673">
                                <a:moveTo>
                                  <a:pt x="111061" y="0"/>
                                </a:moveTo>
                                <a:lnTo>
                                  <a:pt x="129921" y="29388"/>
                                </a:lnTo>
                                <a:lnTo>
                                  <a:pt x="18859" y="100673"/>
                                </a:lnTo>
                                <a:lnTo>
                                  <a:pt x="0" y="71298"/>
                                </a:lnTo>
                                <a:lnTo>
                                  <a:pt x="111061" y="0"/>
                                </a:lnTo>
                                <a:close/>
                              </a:path>
                            </a:pathLst>
                          </a:custGeom>
                          <a:solidFill>
                            <a:srgbClr val="000000"/>
                          </a:solidFill>
                          <a:ln w="0" cap="flat">
                            <a:noFill/>
                            <a:custDash>
                              <a:ds d="2400000" sp="900000"/>
                            </a:custDash>
                            <a:miter lim="101600"/>
                          </a:ln>
                          <a:effectLst/>
                        </wps:spPr>
                        <wps:bodyPr/>
                      </wps:wsp>
                      <wps:wsp>
                        <wps:cNvPr id="92" name="Shape 92"/>
                        <wps:cNvSpPr/>
                        <wps:spPr>
                          <a:xfrm>
                            <a:off x="7685536" y="2481633"/>
                            <a:ext cx="13049" cy="28714"/>
                          </a:xfrm>
                          <a:custGeom>
                            <a:avLst/>
                            <a:gdLst/>
                            <a:ahLst/>
                            <a:cxnLst/>
                            <a:rect l="0" t="0" r="0" b="0"/>
                            <a:pathLst>
                              <a:path w="13049" h="28714">
                                <a:moveTo>
                                  <a:pt x="13049" y="0"/>
                                </a:moveTo>
                                <a:lnTo>
                                  <a:pt x="13049" y="28714"/>
                                </a:lnTo>
                                <a:lnTo>
                                  <a:pt x="0" y="8380"/>
                                </a:lnTo>
                                <a:lnTo>
                                  <a:pt x="13049" y="0"/>
                                </a:lnTo>
                                <a:close/>
                              </a:path>
                            </a:pathLst>
                          </a:custGeom>
                          <a:solidFill>
                            <a:srgbClr val="000000"/>
                          </a:solidFill>
                          <a:ln w="0" cap="flat">
                            <a:noFill/>
                            <a:custDash>
                              <a:ds d="2400000" sp="900000"/>
                            </a:custDash>
                            <a:miter lim="101600"/>
                          </a:ln>
                          <a:effectLst/>
                        </wps:spPr>
                        <wps:bodyPr/>
                      </wps:wsp>
                      <wps:wsp>
                        <wps:cNvPr id="93" name="Shape 93"/>
                        <wps:cNvSpPr/>
                        <wps:spPr>
                          <a:xfrm>
                            <a:off x="7496800" y="2393544"/>
                            <a:ext cx="142710" cy="138468"/>
                          </a:xfrm>
                          <a:custGeom>
                            <a:avLst/>
                            <a:gdLst/>
                            <a:ahLst/>
                            <a:cxnLst/>
                            <a:rect l="0" t="0" r="0" b="0"/>
                            <a:pathLst>
                              <a:path w="142710" h="138468">
                                <a:moveTo>
                                  <a:pt x="89471" y="3137"/>
                                </a:moveTo>
                                <a:cubicBezTo>
                                  <a:pt x="105905" y="6274"/>
                                  <a:pt x="119431" y="16104"/>
                                  <a:pt x="130035" y="32626"/>
                                </a:cubicBezTo>
                                <a:cubicBezTo>
                                  <a:pt x="138709" y="46152"/>
                                  <a:pt x="142710" y="58776"/>
                                  <a:pt x="142011" y="70498"/>
                                </a:cubicBezTo>
                                <a:cubicBezTo>
                                  <a:pt x="141313" y="82207"/>
                                  <a:pt x="136119" y="93637"/>
                                  <a:pt x="126441" y="104775"/>
                                </a:cubicBezTo>
                                <a:lnTo>
                                  <a:pt x="102616" y="79172"/>
                                </a:lnTo>
                                <a:cubicBezTo>
                                  <a:pt x="107772" y="74473"/>
                                  <a:pt x="110706" y="69469"/>
                                  <a:pt x="111417" y="64135"/>
                                </a:cubicBezTo>
                                <a:cubicBezTo>
                                  <a:pt x="112141" y="58801"/>
                                  <a:pt x="110719" y="53391"/>
                                  <a:pt x="107188" y="47879"/>
                                </a:cubicBezTo>
                                <a:cubicBezTo>
                                  <a:pt x="102489" y="40551"/>
                                  <a:pt x="96215" y="36335"/>
                                  <a:pt x="88367" y="35230"/>
                                </a:cubicBezTo>
                                <a:cubicBezTo>
                                  <a:pt x="80505" y="34112"/>
                                  <a:pt x="70662" y="37364"/>
                                  <a:pt x="58801" y="44971"/>
                                </a:cubicBezTo>
                                <a:cubicBezTo>
                                  <a:pt x="45631" y="53429"/>
                                  <a:pt x="37744" y="61621"/>
                                  <a:pt x="35140" y="69533"/>
                                </a:cubicBezTo>
                                <a:cubicBezTo>
                                  <a:pt x="32550" y="77458"/>
                                  <a:pt x="33642" y="85141"/>
                                  <a:pt x="38430" y="92609"/>
                                </a:cubicBezTo>
                                <a:cubicBezTo>
                                  <a:pt x="42011" y="98184"/>
                                  <a:pt x="46533" y="101727"/>
                                  <a:pt x="51981" y="103251"/>
                                </a:cubicBezTo>
                                <a:cubicBezTo>
                                  <a:pt x="57442" y="104763"/>
                                  <a:pt x="64503" y="103772"/>
                                  <a:pt x="73190" y="100267"/>
                                </a:cubicBezTo>
                                <a:lnTo>
                                  <a:pt x="86805" y="132296"/>
                                </a:lnTo>
                                <a:cubicBezTo>
                                  <a:pt x="71628" y="137795"/>
                                  <a:pt x="57938" y="138468"/>
                                  <a:pt x="45707" y="134303"/>
                                </a:cubicBezTo>
                                <a:cubicBezTo>
                                  <a:pt x="33489" y="130137"/>
                                  <a:pt x="22784" y="120904"/>
                                  <a:pt x="13614" y="106617"/>
                                </a:cubicBezTo>
                                <a:cubicBezTo>
                                  <a:pt x="3187" y="90373"/>
                                  <a:pt x="0" y="74130"/>
                                  <a:pt x="4051" y="57900"/>
                                </a:cubicBezTo>
                                <a:cubicBezTo>
                                  <a:pt x="8103" y="41656"/>
                                  <a:pt x="19190" y="27724"/>
                                  <a:pt x="37312" y="16091"/>
                                </a:cubicBezTo>
                                <a:cubicBezTo>
                                  <a:pt x="55652" y="4318"/>
                                  <a:pt x="73037" y="0"/>
                                  <a:pt x="89471" y="3137"/>
                                </a:cubicBezTo>
                                <a:close/>
                              </a:path>
                            </a:pathLst>
                          </a:custGeom>
                          <a:solidFill>
                            <a:srgbClr val="000000"/>
                          </a:solidFill>
                          <a:ln w="0" cap="flat">
                            <a:noFill/>
                            <a:custDash>
                              <a:ds d="2400000" sp="900000"/>
                            </a:custDash>
                            <a:miter lim="101600"/>
                          </a:ln>
                          <a:effectLst/>
                        </wps:spPr>
                        <wps:bodyPr/>
                      </wps:wsp>
                      <wps:wsp>
                        <wps:cNvPr id="94" name="Shape 94"/>
                        <wps:cNvSpPr/>
                        <wps:spPr>
                          <a:xfrm>
                            <a:off x="7444985" y="2321408"/>
                            <a:ext cx="129921" cy="100686"/>
                          </a:xfrm>
                          <a:custGeom>
                            <a:avLst/>
                            <a:gdLst/>
                            <a:ahLst/>
                            <a:cxnLst/>
                            <a:rect l="0" t="0" r="0" b="0"/>
                            <a:pathLst>
                              <a:path w="129921" h="100686">
                                <a:moveTo>
                                  <a:pt x="111061" y="0"/>
                                </a:moveTo>
                                <a:lnTo>
                                  <a:pt x="129921" y="29388"/>
                                </a:lnTo>
                                <a:lnTo>
                                  <a:pt x="18859" y="100686"/>
                                </a:lnTo>
                                <a:lnTo>
                                  <a:pt x="0" y="71298"/>
                                </a:lnTo>
                                <a:lnTo>
                                  <a:pt x="111061" y="0"/>
                                </a:lnTo>
                                <a:close/>
                              </a:path>
                            </a:pathLst>
                          </a:custGeom>
                          <a:solidFill>
                            <a:srgbClr val="000000"/>
                          </a:solidFill>
                          <a:ln w="0" cap="flat">
                            <a:noFill/>
                            <a:custDash>
                              <a:ds d="2400000" sp="900000"/>
                            </a:custDash>
                            <a:miter lim="101600"/>
                          </a:ln>
                          <a:effectLst/>
                        </wps:spPr>
                        <wps:bodyPr/>
                      </wps:wsp>
                      <wps:wsp>
                        <wps:cNvPr id="95" name="Shape 95"/>
                        <wps:cNvSpPr/>
                        <wps:spPr>
                          <a:xfrm>
                            <a:off x="7571109" y="2294294"/>
                            <a:ext cx="46050" cy="46837"/>
                          </a:xfrm>
                          <a:custGeom>
                            <a:avLst/>
                            <a:gdLst/>
                            <a:ahLst/>
                            <a:cxnLst/>
                            <a:rect l="0" t="0" r="0" b="0"/>
                            <a:pathLst>
                              <a:path w="46050" h="46837">
                                <a:moveTo>
                                  <a:pt x="27191" y="0"/>
                                </a:moveTo>
                                <a:lnTo>
                                  <a:pt x="46050" y="29375"/>
                                </a:lnTo>
                                <a:lnTo>
                                  <a:pt x="18859" y="46837"/>
                                </a:lnTo>
                                <a:lnTo>
                                  <a:pt x="0" y="17450"/>
                                </a:lnTo>
                                <a:lnTo>
                                  <a:pt x="27191" y="0"/>
                                </a:lnTo>
                                <a:close/>
                              </a:path>
                            </a:pathLst>
                          </a:custGeom>
                          <a:solidFill>
                            <a:srgbClr val="000000"/>
                          </a:solidFill>
                          <a:ln w="0" cap="flat">
                            <a:noFill/>
                            <a:custDash>
                              <a:ds d="2400000" sp="900000"/>
                            </a:custDash>
                            <a:miter lim="101600"/>
                          </a:ln>
                          <a:effectLst/>
                        </wps:spPr>
                        <wps:bodyPr/>
                      </wps:wsp>
                      <wps:wsp>
                        <wps:cNvPr id="96" name="Shape 96"/>
                        <wps:cNvSpPr/>
                        <wps:spPr>
                          <a:xfrm>
                            <a:off x="7411086" y="2235289"/>
                            <a:ext cx="168201" cy="127800"/>
                          </a:xfrm>
                          <a:custGeom>
                            <a:avLst/>
                            <a:gdLst/>
                            <a:ahLst/>
                            <a:cxnLst/>
                            <a:rect l="0" t="0" r="0" b="0"/>
                            <a:pathLst>
                              <a:path w="168201" h="127800">
                                <a:moveTo>
                                  <a:pt x="149342" y="0"/>
                                </a:moveTo>
                                <a:lnTo>
                                  <a:pt x="168201" y="29388"/>
                                </a:lnTo>
                                <a:lnTo>
                                  <a:pt x="14887" y="127800"/>
                                </a:lnTo>
                                <a:lnTo>
                                  <a:pt x="0" y="104603"/>
                                </a:lnTo>
                                <a:lnTo>
                                  <a:pt x="0" y="95863"/>
                                </a:lnTo>
                                <a:lnTo>
                                  <a:pt x="149342" y="0"/>
                                </a:lnTo>
                                <a:close/>
                              </a:path>
                            </a:pathLst>
                          </a:custGeom>
                          <a:solidFill>
                            <a:srgbClr val="000000"/>
                          </a:solidFill>
                          <a:ln w="0" cap="flat">
                            <a:noFill/>
                            <a:custDash>
                              <a:ds d="2400000" sp="900000"/>
                            </a:custDash>
                            <a:miter lim="101600"/>
                          </a:ln>
                          <a:effectLst/>
                        </wps:spPr>
                        <wps:bodyPr/>
                      </wps:wsp>
                      <wps:wsp>
                        <wps:cNvPr id="97" name="Shape 97"/>
                        <wps:cNvSpPr/>
                        <wps:spPr>
                          <a:xfrm>
                            <a:off x="7411086" y="2148582"/>
                            <a:ext cx="72151" cy="137006"/>
                          </a:xfrm>
                          <a:custGeom>
                            <a:avLst/>
                            <a:gdLst/>
                            <a:ahLst/>
                            <a:cxnLst/>
                            <a:rect l="0" t="0" r="0" b="0"/>
                            <a:pathLst>
                              <a:path w="72151" h="137006">
                                <a:moveTo>
                                  <a:pt x="0" y="0"/>
                                </a:moveTo>
                                <a:lnTo>
                                  <a:pt x="15438" y="846"/>
                                </a:lnTo>
                                <a:cubicBezTo>
                                  <a:pt x="21110" y="2017"/>
                                  <a:pt x="26564" y="4037"/>
                                  <a:pt x="31803" y="6900"/>
                                </a:cubicBezTo>
                                <a:cubicBezTo>
                                  <a:pt x="42268" y="12628"/>
                                  <a:pt x="51005" y="20934"/>
                                  <a:pt x="57978" y="31818"/>
                                </a:cubicBezTo>
                                <a:cubicBezTo>
                                  <a:pt x="68773" y="48620"/>
                                  <a:pt x="72151" y="65879"/>
                                  <a:pt x="68138" y="83621"/>
                                </a:cubicBezTo>
                                <a:cubicBezTo>
                                  <a:pt x="64112" y="101363"/>
                                  <a:pt x="53774" y="115587"/>
                                  <a:pt x="37112" y="126280"/>
                                </a:cubicBezTo>
                                <a:cubicBezTo>
                                  <a:pt x="28711" y="131671"/>
                                  <a:pt x="20157" y="135246"/>
                                  <a:pt x="11453" y="137006"/>
                                </a:cubicBezTo>
                                <a:lnTo>
                                  <a:pt x="0" y="136932"/>
                                </a:lnTo>
                                <a:lnTo>
                                  <a:pt x="0" y="103762"/>
                                </a:lnTo>
                                <a:lnTo>
                                  <a:pt x="1612" y="103643"/>
                                </a:lnTo>
                                <a:cubicBezTo>
                                  <a:pt x="6699" y="102211"/>
                                  <a:pt x="12029" y="99706"/>
                                  <a:pt x="17604" y="96131"/>
                                </a:cubicBezTo>
                                <a:cubicBezTo>
                                  <a:pt x="28476" y="89146"/>
                                  <a:pt x="35182" y="81183"/>
                                  <a:pt x="37696" y="72229"/>
                                </a:cubicBezTo>
                                <a:cubicBezTo>
                                  <a:pt x="40223" y="63263"/>
                                  <a:pt x="39029" y="54957"/>
                                  <a:pt x="34102" y="47287"/>
                                </a:cubicBezTo>
                                <a:cubicBezTo>
                                  <a:pt x="29174" y="39616"/>
                                  <a:pt x="22113" y="35056"/>
                                  <a:pt x="12893" y="33583"/>
                                </a:cubicBezTo>
                                <a:lnTo>
                                  <a:pt x="0" y="34470"/>
                                </a:lnTo>
                                <a:lnTo>
                                  <a:pt x="0" y="0"/>
                                </a:lnTo>
                                <a:close/>
                              </a:path>
                            </a:pathLst>
                          </a:custGeom>
                          <a:solidFill>
                            <a:srgbClr val="000000"/>
                          </a:solidFill>
                          <a:ln w="0" cap="flat">
                            <a:noFill/>
                            <a:custDash>
                              <a:ds d="2400000" sp="900000"/>
                            </a:custDash>
                            <a:miter lim="101600"/>
                          </a:ln>
                          <a:effectLst/>
                        </wps:spPr>
                        <wps:bodyPr/>
                      </wps:wsp>
                      <wps:wsp>
                        <wps:cNvPr id="98" name="Shape 98"/>
                        <wps:cNvSpPr/>
                        <wps:spPr>
                          <a:xfrm>
                            <a:off x="7411086" y="2002638"/>
                            <a:ext cx="30673" cy="108281"/>
                          </a:xfrm>
                          <a:custGeom>
                            <a:avLst/>
                            <a:gdLst/>
                            <a:ahLst/>
                            <a:cxnLst/>
                            <a:rect l="0" t="0" r="0" b="0"/>
                            <a:pathLst>
                              <a:path w="30673" h="108281">
                                <a:moveTo>
                                  <a:pt x="0" y="0"/>
                                </a:moveTo>
                                <a:lnTo>
                                  <a:pt x="6010" y="9360"/>
                                </a:lnTo>
                                <a:cubicBezTo>
                                  <a:pt x="18087" y="28195"/>
                                  <a:pt x="25199" y="40958"/>
                                  <a:pt x="27333" y="47651"/>
                                </a:cubicBezTo>
                                <a:cubicBezTo>
                                  <a:pt x="30673" y="57913"/>
                                  <a:pt x="30393" y="68479"/>
                                  <a:pt x="26495" y="79350"/>
                                </a:cubicBezTo>
                                <a:cubicBezTo>
                                  <a:pt x="22596" y="90221"/>
                                  <a:pt x="14544" y="99581"/>
                                  <a:pt x="2339" y="107404"/>
                                </a:cubicBezTo>
                                <a:lnTo>
                                  <a:pt x="0" y="108281"/>
                                </a:lnTo>
                                <a:lnTo>
                                  <a:pt x="0" y="0"/>
                                </a:lnTo>
                                <a:close/>
                              </a:path>
                            </a:pathLst>
                          </a:custGeom>
                          <a:solidFill>
                            <a:srgbClr val="000000"/>
                          </a:solidFill>
                          <a:ln w="0" cap="flat">
                            <a:noFill/>
                            <a:custDash>
                              <a:ds d="2400000" sp="900000"/>
                            </a:custDash>
                            <a:miter lim="101600"/>
                          </a:ln>
                          <a:effectLst/>
                        </wps:spPr>
                        <wps:bodyPr/>
                      </wps:wsp>
                      <wps:wsp>
                        <wps:cNvPr id="99" name="Shape 99"/>
                        <wps:cNvSpPr/>
                        <wps:spPr>
                          <a:xfrm>
                            <a:off x="7698585" y="2685571"/>
                            <a:ext cx="129343" cy="142668"/>
                          </a:xfrm>
                          <a:custGeom>
                            <a:avLst/>
                            <a:gdLst/>
                            <a:ahLst/>
                            <a:cxnLst/>
                            <a:rect l="0" t="0" r="0" b="0"/>
                            <a:pathLst>
                              <a:path w="129343" h="142668">
                                <a:moveTo>
                                  <a:pt x="65822" y="697"/>
                                </a:moveTo>
                                <a:cubicBezTo>
                                  <a:pt x="71086" y="0"/>
                                  <a:pt x="76575" y="499"/>
                                  <a:pt x="82290" y="2194"/>
                                </a:cubicBezTo>
                                <a:cubicBezTo>
                                  <a:pt x="93720" y="5598"/>
                                  <a:pt x="104566" y="15275"/>
                                  <a:pt x="114815" y="31239"/>
                                </a:cubicBezTo>
                                <a:cubicBezTo>
                                  <a:pt x="124568" y="46441"/>
                                  <a:pt x="129343" y="59318"/>
                                  <a:pt x="129140" y="69885"/>
                                </a:cubicBezTo>
                                <a:cubicBezTo>
                                  <a:pt x="128937" y="80451"/>
                                  <a:pt x="124873" y="90243"/>
                                  <a:pt x="116973" y="99247"/>
                                </a:cubicBezTo>
                                <a:lnTo>
                                  <a:pt x="94062" y="74825"/>
                                </a:lnTo>
                                <a:cubicBezTo>
                                  <a:pt x="97619" y="70863"/>
                                  <a:pt x="99498" y="66494"/>
                                  <a:pt x="99664" y="61706"/>
                                </a:cubicBezTo>
                                <a:cubicBezTo>
                                  <a:pt x="99841" y="56918"/>
                                  <a:pt x="97961" y="51457"/>
                                  <a:pt x="94024" y="45323"/>
                                </a:cubicBezTo>
                                <a:cubicBezTo>
                                  <a:pt x="89059" y="37576"/>
                                  <a:pt x="84410" y="32738"/>
                                  <a:pt x="80105" y="30769"/>
                                </a:cubicBezTo>
                                <a:cubicBezTo>
                                  <a:pt x="77146" y="29524"/>
                                  <a:pt x="74441" y="29689"/>
                                  <a:pt x="72003" y="31252"/>
                                </a:cubicBezTo>
                                <a:cubicBezTo>
                                  <a:pt x="69907" y="32598"/>
                                  <a:pt x="68752" y="34718"/>
                                  <a:pt x="68549" y="37602"/>
                                </a:cubicBezTo>
                                <a:cubicBezTo>
                                  <a:pt x="68294" y="41513"/>
                                  <a:pt x="71418" y="52422"/>
                                  <a:pt x="77908" y="70355"/>
                                </a:cubicBezTo>
                                <a:cubicBezTo>
                                  <a:pt x="84398" y="88300"/>
                                  <a:pt x="87052" y="102016"/>
                                  <a:pt x="85871" y="111541"/>
                                </a:cubicBezTo>
                                <a:cubicBezTo>
                                  <a:pt x="84589" y="121028"/>
                                  <a:pt x="79267" y="128775"/>
                                  <a:pt x="69933" y="134769"/>
                                </a:cubicBezTo>
                                <a:cubicBezTo>
                                  <a:pt x="59748" y="141310"/>
                                  <a:pt x="48266" y="142668"/>
                                  <a:pt x="35490" y="138859"/>
                                </a:cubicBezTo>
                                <a:cubicBezTo>
                                  <a:pt x="22701" y="135049"/>
                                  <a:pt x="10967" y="124825"/>
                                  <a:pt x="273" y="108163"/>
                                </a:cubicBezTo>
                                <a:lnTo>
                                  <a:pt x="0" y="107609"/>
                                </a:lnTo>
                                <a:lnTo>
                                  <a:pt x="0" y="33437"/>
                                </a:lnTo>
                                <a:lnTo>
                                  <a:pt x="298" y="32979"/>
                                </a:lnTo>
                                <a:lnTo>
                                  <a:pt x="23730" y="59585"/>
                                </a:lnTo>
                                <a:cubicBezTo>
                                  <a:pt x="18815" y="64500"/>
                                  <a:pt x="16110" y="69834"/>
                                  <a:pt x="15615" y="75574"/>
                                </a:cubicBezTo>
                                <a:cubicBezTo>
                                  <a:pt x="15107" y="81302"/>
                                  <a:pt x="17075" y="87627"/>
                                  <a:pt x="21507" y="94536"/>
                                </a:cubicBezTo>
                                <a:cubicBezTo>
                                  <a:pt x="26384" y="102130"/>
                                  <a:pt x="31439" y="106956"/>
                                  <a:pt x="36697" y="109001"/>
                                </a:cubicBezTo>
                                <a:cubicBezTo>
                                  <a:pt x="40304" y="110322"/>
                                  <a:pt x="43745" y="109928"/>
                                  <a:pt x="47022" y="107833"/>
                                </a:cubicBezTo>
                                <a:cubicBezTo>
                                  <a:pt x="49257" y="106397"/>
                                  <a:pt x="50654" y="104518"/>
                                  <a:pt x="51226" y="102181"/>
                                </a:cubicBezTo>
                                <a:cubicBezTo>
                                  <a:pt x="51683" y="99819"/>
                                  <a:pt x="50870" y="95717"/>
                                  <a:pt x="48787" y="89862"/>
                                </a:cubicBezTo>
                                <a:cubicBezTo>
                                  <a:pt x="38792" y="62811"/>
                                  <a:pt x="33928" y="44714"/>
                                  <a:pt x="34169" y="35595"/>
                                </a:cubicBezTo>
                                <a:cubicBezTo>
                                  <a:pt x="34537" y="22958"/>
                                  <a:pt x="40049" y="13217"/>
                                  <a:pt x="50718" y="6372"/>
                                </a:cubicBezTo>
                                <a:cubicBezTo>
                                  <a:pt x="55525" y="3286"/>
                                  <a:pt x="60560" y="1394"/>
                                  <a:pt x="65822" y="697"/>
                                </a:cubicBezTo>
                                <a:close/>
                              </a:path>
                            </a:pathLst>
                          </a:custGeom>
                          <a:solidFill>
                            <a:srgbClr val="000000"/>
                          </a:solidFill>
                          <a:ln w="0" cap="flat">
                            <a:noFill/>
                            <a:custDash>
                              <a:ds d="2400000" sp="900000"/>
                            </a:custDash>
                            <a:miter lim="101600"/>
                          </a:ln>
                          <a:effectLst/>
                        </wps:spPr>
                        <wps:bodyPr/>
                      </wps:wsp>
                      <wps:wsp>
                        <wps:cNvPr id="100" name="Shape 100"/>
                        <wps:cNvSpPr/>
                        <wps:spPr>
                          <a:xfrm>
                            <a:off x="7698585" y="2572957"/>
                            <a:ext cx="52978" cy="121971"/>
                          </a:xfrm>
                          <a:custGeom>
                            <a:avLst/>
                            <a:gdLst/>
                            <a:ahLst/>
                            <a:cxnLst/>
                            <a:rect l="0" t="0" r="0" b="0"/>
                            <a:pathLst>
                              <a:path w="52978" h="121971">
                                <a:moveTo>
                                  <a:pt x="400" y="0"/>
                                </a:moveTo>
                                <a:cubicBezTo>
                                  <a:pt x="16999" y="2934"/>
                                  <a:pt x="30017" y="11747"/>
                                  <a:pt x="39453" y="26454"/>
                                </a:cubicBezTo>
                                <a:cubicBezTo>
                                  <a:pt x="50070" y="42990"/>
                                  <a:pt x="52978" y="59525"/>
                                  <a:pt x="48203" y="76073"/>
                                </a:cubicBezTo>
                                <a:cubicBezTo>
                                  <a:pt x="43415" y="92634"/>
                                  <a:pt x="29635" y="107925"/>
                                  <a:pt x="6852" y="121971"/>
                                </a:cubicBezTo>
                                <a:lnTo>
                                  <a:pt x="0" y="111299"/>
                                </a:lnTo>
                                <a:lnTo>
                                  <a:pt x="0" y="71736"/>
                                </a:lnTo>
                                <a:lnTo>
                                  <a:pt x="6103" y="81242"/>
                                </a:lnTo>
                                <a:cubicBezTo>
                                  <a:pt x="14472" y="75578"/>
                                  <a:pt x="19539" y="69228"/>
                                  <a:pt x="21279" y="62205"/>
                                </a:cubicBezTo>
                                <a:cubicBezTo>
                                  <a:pt x="23019" y="55182"/>
                                  <a:pt x="21965" y="48666"/>
                                  <a:pt x="18117" y="42672"/>
                                </a:cubicBezTo>
                                <a:cubicBezTo>
                                  <a:pt x="14001" y="36259"/>
                                  <a:pt x="8262" y="32461"/>
                                  <a:pt x="908" y="31267"/>
                                </a:cubicBezTo>
                                <a:lnTo>
                                  <a:pt x="0" y="31318"/>
                                </a:lnTo>
                                <a:lnTo>
                                  <a:pt x="0" y="18"/>
                                </a:lnTo>
                                <a:lnTo>
                                  <a:pt x="400" y="0"/>
                                </a:lnTo>
                                <a:close/>
                              </a:path>
                            </a:pathLst>
                          </a:custGeom>
                          <a:solidFill>
                            <a:srgbClr val="000000"/>
                          </a:solidFill>
                          <a:ln w="0" cap="flat">
                            <a:noFill/>
                            <a:custDash>
                              <a:ds d="2400000" sp="900000"/>
                            </a:custDash>
                            <a:miter lim="101600"/>
                          </a:ln>
                          <a:effectLst/>
                        </wps:spPr>
                        <wps:bodyPr/>
                      </wps:wsp>
                      <wps:wsp>
                        <wps:cNvPr id="101" name="Shape 101"/>
                        <wps:cNvSpPr/>
                        <wps:spPr>
                          <a:xfrm>
                            <a:off x="7698585" y="2472551"/>
                            <a:ext cx="33001" cy="46850"/>
                          </a:xfrm>
                          <a:custGeom>
                            <a:avLst/>
                            <a:gdLst/>
                            <a:ahLst/>
                            <a:cxnLst/>
                            <a:rect l="0" t="0" r="0" b="0"/>
                            <a:pathLst>
                              <a:path w="33001" h="46850">
                                <a:moveTo>
                                  <a:pt x="14142" y="0"/>
                                </a:moveTo>
                                <a:lnTo>
                                  <a:pt x="33001" y="29388"/>
                                </a:lnTo>
                                <a:lnTo>
                                  <a:pt x="5810" y="46850"/>
                                </a:lnTo>
                                <a:lnTo>
                                  <a:pt x="0" y="37796"/>
                                </a:lnTo>
                                <a:lnTo>
                                  <a:pt x="0" y="9082"/>
                                </a:lnTo>
                                <a:lnTo>
                                  <a:pt x="14142" y="0"/>
                                </a:lnTo>
                                <a:close/>
                              </a:path>
                            </a:pathLst>
                          </a:custGeom>
                          <a:solidFill>
                            <a:srgbClr val="000000"/>
                          </a:solidFill>
                          <a:ln w="0" cap="flat">
                            <a:noFill/>
                            <a:custDash>
                              <a:ds d="2400000" sp="900000"/>
                            </a:custDash>
                            <a:miter lim="101600"/>
                          </a:ln>
                          <a:effectLst/>
                        </wps:spPr>
                        <wps:bodyPr/>
                      </wps:wsp>
                    </wpg:wgp>
                  </a:graphicData>
                </a:graphic>
              </wp:inline>
            </w:drawing>
          </mc:Choice>
          <mc:Fallback>
            <w:pict>
              <v:group w14:anchorId="0AD3F04A" id="Group 599" o:spid="_x0000_s1026" style="width:480.35pt;height:257pt;mso-position-horizontal-relative:char;mso-position-vertical-relative:line" coordsize="95833,51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48229;width:11201;height:8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">
                  <v:imagedata r:id="rId20" o:title=""/>
                </v:shape>
                <v:rect id="Rectangle 9" o:spid="_x0000_s1028" style="position:absolute;left:48683;top:3980;width:14178;height:4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4A70CB8" w14:textId="4DB1D287" w:rsidR="00CF4CAF" w:rsidRDefault="00CF4CAF" w:rsidP="00353CD8">
                        <w:pPr>
                          <w:rPr>
                            <w:rFonts w:eastAsia="Arial" w:cs="Arial"/>
                            <w:b/>
                            <w:sz w:val="18"/>
                            <w:szCs w:val="18"/>
                          </w:rPr>
                        </w:pPr>
                        <w:r>
                          <w:rPr>
                            <w:rFonts w:eastAsia="Arial" w:cs="Arial"/>
                            <w:b/>
                            <w:sz w:val="18"/>
                            <w:szCs w:val="18"/>
                          </w:rPr>
                          <w:t xml:space="preserve">   DPC </w:t>
                        </w:r>
                      </w:p>
                      <w:p w14:paraId="4E2396F2" w14:textId="6BF6C382" w:rsidR="00CF4CAF" w:rsidRDefault="00CF4CAF" w:rsidP="00D85640">
                        <w:pPr>
                          <w:ind w:firstLine="0"/>
                          <w:rPr>
                            <w:rFonts w:eastAsia="Arial" w:cs="Arial"/>
                            <w:b/>
                            <w:sz w:val="18"/>
                            <w:szCs w:val="18"/>
                          </w:rPr>
                        </w:pPr>
                        <w:r>
                          <w:rPr>
                            <w:rFonts w:eastAsia="Arial" w:cs="Arial"/>
                            <w:b/>
                            <w:sz w:val="18"/>
                            <w:szCs w:val="18"/>
                          </w:rPr>
                          <w:t xml:space="preserve">   (</w:t>
                        </w:r>
                        <w:r w:rsidRPr="00353CD8">
                          <w:rPr>
                            <w:rFonts w:eastAsia="Arial" w:cs="Arial"/>
                            <w:b/>
                            <w:sz w:val="18"/>
                            <w:szCs w:val="18"/>
                          </w:rPr>
                          <w:t>Level 1</w:t>
                        </w:r>
                        <w:r>
                          <w:rPr>
                            <w:rFonts w:eastAsia="Arial" w:cs="Arial"/>
                            <w:b/>
                            <w:sz w:val="18"/>
                            <w:szCs w:val="18"/>
                          </w:rPr>
                          <w:t>)</w:t>
                        </w:r>
                      </w:p>
                    </w:txbxContent>
                  </v:textbox>
                </v:rect>
                <v:rect id="Rectangle 11" o:spid="_x0000_s1029" style="position:absolute;left:50011;top:6981;width:8043;height:3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510F2BF6" w14:textId="77777777" w:rsidR="00CF4CAF" w:rsidRPr="00353CD8" w:rsidRDefault="00CF4CAF" w:rsidP="00353CD8">
                        <w:pPr>
                          <w:ind w:firstLine="0"/>
                          <w:jc w:val="center"/>
                          <w:rPr>
                            <w:sz w:val="18"/>
                            <w:szCs w:val="18"/>
                          </w:rPr>
                        </w:pPr>
                      </w:p>
                    </w:txbxContent>
                  </v:textbox>
                </v:rect>
                <v:shape id="Picture 13" o:spid="_x0000_s1030" type="#_x0000_t75" style="position:absolute;left:42788;top:8595;width:22083;height:8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">
                  <v:imagedata r:id="rId21" o:title=""/>
                </v:shape>
                <v:rect id="Rectangle 14" o:spid="_x0000_s1031" style="position:absolute;left:48482;top:10816;width:11563;height:5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76C21ECC" w14:textId="41049937" w:rsidR="00CF4CAF" w:rsidRDefault="00CF4CAF" w:rsidP="00353CD8">
                        <w:pPr>
                          <w:rPr>
                            <w:rFonts w:eastAsia="Arial" w:cs="Arial"/>
                            <w:b/>
                            <w:sz w:val="18"/>
                            <w:szCs w:val="18"/>
                          </w:rPr>
                        </w:pPr>
                        <w:r>
                          <w:rPr>
                            <w:rFonts w:eastAsia="Arial" w:cs="Arial"/>
                            <w:b/>
                            <w:sz w:val="18"/>
                            <w:szCs w:val="18"/>
                          </w:rPr>
                          <w:t xml:space="preserve">  CPM</w:t>
                        </w:r>
                      </w:p>
                      <w:p w14:paraId="226BF958" w14:textId="5E7594B2" w:rsidR="00CF4CAF" w:rsidRPr="00353CD8" w:rsidRDefault="00CF4CAF" w:rsidP="00353CD8">
                        <w:pPr>
                          <w:rPr>
                            <w:sz w:val="18"/>
                            <w:szCs w:val="18"/>
                          </w:rPr>
                        </w:pPr>
                        <w:r>
                          <w:rPr>
                            <w:rFonts w:eastAsia="Arial" w:cs="Arial"/>
                            <w:b/>
                            <w:sz w:val="18"/>
                            <w:szCs w:val="18"/>
                          </w:rPr>
                          <w:t>(</w:t>
                        </w:r>
                        <w:r w:rsidRPr="00353CD8">
                          <w:rPr>
                            <w:rFonts w:eastAsia="Arial" w:cs="Arial"/>
                            <w:b/>
                            <w:sz w:val="18"/>
                            <w:szCs w:val="18"/>
                          </w:rPr>
                          <w:t>Level 2</w:t>
                        </w:r>
                        <w:r>
                          <w:rPr>
                            <w:rFonts w:eastAsia="Arial" w:cs="Arial"/>
                            <w:b/>
                            <w:sz w:val="18"/>
                            <w:szCs w:val="18"/>
                          </w:rPr>
                          <w:t>)</w:t>
                        </w:r>
                      </w:p>
                    </w:txbxContent>
                  </v:textbox>
                </v:rect>
                <v:shape id="Picture 18" o:spid="_x0000_s1032" type="#_x0000_t75" style="position:absolute;left:37454;top:17129;width:32751;height:8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">
                  <v:imagedata r:id="rId22" o:title=""/>
                </v:shape>
                <v:rect id="Rectangle 19" o:spid="_x0000_s1033" style="position:absolute;left:49623;top:19623;width:13144;height:5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462AA1DB" w14:textId="77777777" w:rsidR="00CF4CAF" w:rsidRDefault="00CF4CAF" w:rsidP="00D85640">
                        <w:pPr>
                          <w:ind w:firstLine="0"/>
                          <w:rPr>
                            <w:rFonts w:eastAsia="Arial" w:cs="Arial"/>
                            <w:b/>
                            <w:sz w:val="18"/>
                            <w:szCs w:val="18"/>
                          </w:rPr>
                        </w:pPr>
                        <w:r>
                          <w:rPr>
                            <w:rFonts w:eastAsia="Arial" w:cs="Arial"/>
                            <w:b/>
                            <w:sz w:val="18"/>
                            <w:szCs w:val="18"/>
                          </w:rPr>
                          <w:t>OA/OPC</w:t>
                        </w:r>
                      </w:p>
                      <w:p w14:paraId="53175974" w14:textId="2B1455C1" w:rsidR="00CF4CAF" w:rsidRPr="00353CD8" w:rsidRDefault="00CF4CAF" w:rsidP="00D85640">
                        <w:pPr>
                          <w:ind w:firstLine="0"/>
                          <w:rPr>
                            <w:sz w:val="18"/>
                            <w:szCs w:val="18"/>
                          </w:rPr>
                        </w:pPr>
                        <w:r>
                          <w:rPr>
                            <w:rFonts w:eastAsia="Arial" w:cs="Arial"/>
                            <w:b/>
                            <w:sz w:val="18"/>
                            <w:szCs w:val="18"/>
                          </w:rPr>
                          <w:t>(Level 3)</w:t>
                        </w:r>
                      </w:p>
                    </w:txbxContent>
                  </v:textbox>
                </v:rect>
                <v:shape id="Picture 24" o:spid="_x0000_s1034" type="#_x0000_t75" style="position:absolute;left:31906;top:25664;width:43831;height:8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">
                  <v:imagedata r:id="rId23" o:title=""/>
                </v:shape>
                <v:rect id="Rectangle 25" o:spid="_x0000_s1035" style="position:absolute;left:50011;top:27787;width:18555;height:4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16A30D5" w14:textId="22CABC28" w:rsidR="00CF4CAF" w:rsidRDefault="00CF4CAF" w:rsidP="00D85640">
                        <w:pPr>
                          <w:ind w:firstLine="0"/>
                          <w:rPr>
                            <w:rFonts w:eastAsia="Arial" w:cs="Arial"/>
                            <w:b/>
                            <w:sz w:val="18"/>
                            <w:szCs w:val="18"/>
                          </w:rPr>
                        </w:pPr>
                        <w:r>
                          <w:rPr>
                            <w:rFonts w:eastAsia="Arial" w:cs="Arial"/>
                            <w:b/>
                            <w:sz w:val="18"/>
                            <w:szCs w:val="18"/>
                          </w:rPr>
                          <w:t xml:space="preserve"> A/OPC</w:t>
                        </w:r>
                      </w:p>
                      <w:p w14:paraId="38E29D7F" w14:textId="5DC907AF" w:rsidR="00CF4CAF" w:rsidRDefault="00CF4CAF" w:rsidP="00D85640">
                        <w:pPr>
                          <w:ind w:firstLine="0"/>
                          <w:rPr>
                            <w:rFonts w:eastAsia="Arial" w:cs="Arial"/>
                            <w:b/>
                            <w:sz w:val="18"/>
                            <w:szCs w:val="18"/>
                          </w:rPr>
                        </w:pPr>
                        <w:r>
                          <w:rPr>
                            <w:rFonts w:eastAsia="Arial" w:cs="Arial"/>
                            <w:b/>
                            <w:sz w:val="18"/>
                            <w:szCs w:val="18"/>
                          </w:rPr>
                          <w:t>(Level 4)</w:t>
                        </w:r>
                      </w:p>
                      <w:p w14:paraId="43517055" w14:textId="77777777" w:rsidR="00CF4CAF" w:rsidRPr="00353CD8" w:rsidRDefault="00CF4CAF" w:rsidP="00D85640">
                        <w:pPr>
                          <w:ind w:firstLine="0"/>
                          <w:rPr>
                            <w:sz w:val="18"/>
                            <w:szCs w:val="18"/>
                          </w:rPr>
                        </w:pPr>
                      </w:p>
                    </w:txbxContent>
                  </v:textbox>
                </v:rect>
                <v:shape id="Picture 28" o:spid="_x0000_s1036" type="#_x0000_t75" style="position:absolute;left:26466;top:34198;width:54711;height:8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">
                  <v:imagedata r:id="rId24" o:title=""/>
                </v:shape>
                <v:rect id="Rectangle 30" o:spid="_x0000_s1037" style="position:absolute;left:47218;top:36859;width:25096;height:4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2F140D41" w14:textId="4989F467" w:rsidR="00CF4CAF" w:rsidRDefault="00CF4CAF" w:rsidP="00D85640">
                        <w:pPr>
                          <w:ind w:firstLine="0"/>
                          <w:rPr>
                            <w:rFonts w:eastAsia="Arial" w:cs="Arial"/>
                            <w:b/>
                            <w:sz w:val="18"/>
                            <w:szCs w:val="18"/>
                          </w:rPr>
                        </w:pPr>
                        <w:r w:rsidRPr="00353CD8">
                          <w:rPr>
                            <w:rFonts w:eastAsia="Arial" w:cs="Arial"/>
                            <w:b/>
                            <w:sz w:val="18"/>
                            <w:szCs w:val="18"/>
                          </w:rPr>
                          <w:t>Billing Official (BO)</w:t>
                        </w:r>
                      </w:p>
                      <w:p w14:paraId="4C71FC51" w14:textId="4B762949" w:rsidR="00CF4CAF" w:rsidRPr="00D85640" w:rsidRDefault="00CF4CAF" w:rsidP="00D85640">
                        <w:pPr>
                          <w:ind w:firstLine="0"/>
                          <w:rPr>
                            <w:b/>
                            <w:sz w:val="18"/>
                            <w:szCs w:val="18"/>
                          </w:rPr>
                        </w:pPr>
                        <w:r>
                          <w:rPr>
                            <w:b/>
                            <w:sz w:val="18"/>
                            <w:szCs w:val="18"/>
                          </w:rPr>
                          <w:t xml:space="preserve">      (Level 5)</w:t>
                        </w:r>
                      </w:p>
                    </w:txbxContent>
                  </v:textbox>
                </v:rect>
                <v:shape id="Picture 32" o:spid="_x0000_s1038" type="#_x0000_t75" style="position:absolute;left:21025;top:42748;width:65593;height:8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">
                  <v:imagedata r:id="rId25" o:title=""/>
                </v:shape>
                <v:rect id="Rectangle 34" o:spid="_x0000_s1039" style="position:absolute;left:47839;top:44929;width:18994;height:4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38A4640F" w14:textId="24331206" w:rsidR="00CF4CAF" w:rsidRDefault="00CF4CAF" w:rsidP="00D85640">
                        <w:pPr>
                          <w:ind w:firstLine="0"/>
                          <w:rPr>
                            <w:rFonts w:eastAsia="Arial" w:cs="Arial"/>
                            <w:b/>
                            <w:sz w:val="18"/>
                            <w:szCs w:val="18"/>
                          </w:rPr>
                        </w:pPr>
                        <w:r w:rsidRPr="00353CD8">
                          <w:rPr>
                            <w:rFonts w:eastAsia="Arial" w:cs="Arial"/>
                            <w:b/>
                            <w:sz w:val="18"/>
                            <w:szCs w:val="18"/>
                          </w:rPr>
                          <w:t>Cardholder</w:t>
                        </w:r>
                        <w:r>
                          <w:rPr>
                            <w:rFonts w:eastAsia="Arial" w:cs="Arial"/>
                            <w:b/>
                            <w:sz w:val="18"/>
                            <w:szCs w:val="18"/>
                          </w:rPr>
                          <w:t xml:space="preserve"> (CH)</w:t>
                        </w:r>
                        <w:r w:rsidRPr="00353CD8">
                          <w:rPr>
                            <w:rFonts w:eastAsia="Arial" w:cs="Arial"/>
                            <w:b/>
                            <w:sz w:val="18"/>
                            <w:szCs w:val="18"/>
                          </w:rPr>
                          <w:t xml:space="preserve"> </w:t>
                        </w:r>
                      </w:p>
                      <w:p w14:paraId="56472454" w14:textId="04E16B16" w:rsidR="00CF4CAF" w:rsidRDefault="00CF4CAF" w:rsidP="00D85640">
                        <w:pPr>
                          <w:ind w:firstLine="0"/>
                          <w:rPr>
                            <w:rFonts w:eastAsia="Arial" w:cs="Arial"/>
                            <w:b/>
                            <w:sz w:val="18"/>
                            <w:szCs w:val="18"/>
                          </w:rPr>
                        </w:pPr>
                        <w:r>
                          <w:rPr>
                            <w:rFonts w:eastAsia="Arial" w:cs="Arial"/>
                            <w:b/>
                            <w:sz w:val="18"/>
                            <w:szCs w:val="18"/>
                          </w:rPr>
                          <w:t xml:space="preserve">      Level 6</w:t>
                        </w:r>
                      </w:p>
                      <w:p w14:paraId="3446F143" w14:textId="77777777" w:rsidR="00CF4CAF" w:rsidRPr="00353CD8" w:rsidRDefault="00CF4CAF" w:rsidP="00D85640">
                        <w:pPr>
                          <w:ind w:firstLine="0"/>
                          <w:rPr>
                            <w:sz w:val="18"/>
                            <w:szCs w:val="18"/>
                          </w:rPr>
                        </w:pPr>
                      </w:p>
                    </w:txbxContent>
                  </v:textbox>
                </v:rect>
                <v:rect id="Rectangle 551" o:spid="_x0000_s1040" style="position:absolute;top:4982;width:3529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8rVxAAAANwAAAAPAAAAZHJzL2Rvd25yZXYueG1sRI9Bi8Iw&#10;FITvgv8hPGFvmrrg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KhLytXEAAAA3AAAAA8A&#10;AAAAAAAAAAAAAAAABwIAAGRycy9kb3ducmV2LnhtbFBLBQYAAAAAAwADALcAAAD4AgAAAAA=&#10;" filled="f" stroked="f">
                  <v:textbox inset="0,0,0,0">
                    <w:txbxContent>
                      <w:p w14:paraId="20757E74" w14:textId="77777777" w:rsidR="00CF4CAF" w:rsidRPr="00353CD8" w:rsidRDefault="00CF4CAF" w:rsidP="00353CD8">
                        <w:pPr>
                          <w:rPr>
                            <w:sz w:val="18"/>
                            <w:szCs w:val="18"/>
                          </w:rPr>
                        </w:pPr>
                        <w:r w:rsidRPr="00353CD8">
                          <w:rPr>
                            <w:rFonts w:eastAsia="Arial" w:cs="Arial"/>
                            <w:b/>
                            <w:sz w:val="18"/>
                            <w:szCs w:val="18"/>
                            <w:u w:val="single" w:color="000000"/>
                          </w:rPr>
                          <w:t>Office Secretary of Defense</w:t>
                        </w:r>
                      </w:p>
                    </w:txbxContent>
                  </v:textbox>
                </v:rect>
                <v:shape id="Shape 37" o:spid="_x0000_s1041" style="position:absolute;left:27746;top:5715;width:21246;height:0;visibility:visible;mso-wrap-style:square;v-text-anchor:top" coordsize="2124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" path="m,l2124558,e" filled="f" strokeweight="1pt">
                  <v:stroke miterlimit="66585f" joinstyle="miter"/>
                  <v:path arrowok="t" textboxrect="0,0,2124558,0"/>
                </v:shape>
                <v:shape id="Shape 38" o:spid="_x0000_s1042" style="position:absolute;left:48865;top:5333;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" path="m,l76200,38100,,76200,,xe" fillcolor="black" stroked="f" strokeweight="0">
                  <v:stroke miterlimit="66585f" joinstyle="miter"/>
                  <v:path arrowok="t" textboxrect="0,0,76200,76200"/>
                </v:shape>
                <v:rect id="Rectangle 552" o:spid="_x0000_s1043" style="position:absolute;left:219;top:13059;width:370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VSixgAAANwAAAAPAAAAZHJzL2Rvd25yZXYueG1sRI9Ba8JA&#10;FITvgv9heYXezKaC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WJlUosYAAADcAAAA&#10;DwAAAAAAAAAAAAAAAAAHAgAAZHJzL2Rvd25yZXYueG1sUEsFBgAAAAADAAMAtwAAAPoCAAAAAA==&#10;" filled="f" stroked="f">
                  <v:textbox inset="0,0,0,0">
                    <w:txbxContent>
                      <w:p w14:paraId="2AD1B2EA" w14:textId="77777777" w:rsidR="00CF4CAF" w:rsidRPr="00353CD8" w:rsidRDefault="00CF4CAF" w:rsidP="00353CD8">
                        <w:pPr>
                          <w:rPr>
                            <w:sz w:val="18"/>
                            <w:szCs w:val="18"/>
                          </w:rPr>
                        </w:pPr>
                        <w:r w:rsidRPr="00353CD8">
                          <w:rPr>
                            <w:rFonts w:eastAsia="Arial" w:cs="Arial"/>
                            <w:b/>
                            <w:sz w:val="18"/>
                            <w:szCs w:val="18"/>
                            <w:u w:val="single" w:color="000000"/>
                          </w:rPr>
                          <w:t>Department of the Army (DA)</w:t>
                        </w:r>
                      </w:p>
                    </w:txbxContent>
                  </v:textbox>
                </v:rect>
                <v:shape id="Shape 41" o:spid="_x0000_s1044" style="position:absolute;left:29346;top:13792;width:13917;height:0;visibility:visible;mso-wrap-style:square;v-text-anchor:top" coordsize="13916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" path="m,l1391653,e" filled="f" strokeweight="1pt">
                  <v:stroke miterlimit="66585f" joinstyle="miter"/>
                  <v:path arrowok="t" textboxrect="0,0,1391653,0"/>
                </v:shape>
                <v:shape id="Shape 42" o:spid="_x0000_s1045" style="position:absolute;left:43136;top:13411;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" path="m,l76200,38100,,76200,,xe" fillcolor="black" stroked="f" strokeweight="0">
                  <v:stroke miterlimit="66585f" joinstyle="miter"/>
                  <v:path arrowok="t" textboxrect="0,0,76200,76200"/>
                </v:shape>
                <v:rect id="Rectangle 553" o:spid="_x0000_s1046" style="position:absolute;top:20561;width:2231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fE5xQAAANwAAAAPAAAAZHJzL2Rvd25yZXYueG1sRI9Pi8Iw&#10;FMTvC36H8ARva6ri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A31fE5xQAAANwAAAAP&#10;AAAAAAAAAAAAAAAAAAcCAABkcnMvZG93bnJldi54bWxQSwUGAAAAAAMAAwC3AAAA+QIAAAAA&#10;" filled="f" stroked="f">
                  <v:textbox inset="0,0,0,0">
                    <w:txbxContent>
                      <w:p w14:paraId="5218C044" w14:textId="77777777" w:rsidR="00CF4CAF" w:rsidRPr="00353CD8" w:rsidRDefault="00CF4CAF" w:rsidP="00353CD8">
                        <w:pPr>
                          <w:rPr>
                            <w:sz w:val="18"/>
                            <w:szCs w:val="18"/>
                          </w:rPr>
                        </w:pPr>
                        <w:r w:rsidRPr="00353CD8">
                          <w:rPr>
                            <w:rFonts w:eastAsia="Arial" w:cs="Arial"/>
                            <w:b/>
                            <w:sz w:val="18"/>
                            <w:szCs w:val="18"/>
                            <w:u w:val="single" w:color="000000"/>
                          </w:rPr>
                          <w:t>Command A/OPC</w:t>
                        </w:r>
                      </w:p>
                    </w:txbxContent>
                  </v:textbox>
                </v:rect>
                <v:shape id="Shape 45" o:spid="_x0000_s1047" style="position:absolute;left:18206;top:21473;width:20849;height:0;visibility:visible;mso-wrap-style:square;v-text-anchor:top" coordsize="20849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" path="m,l2084921,e" filled="f" strokeweight="1pt">
                  <v:stroke miterlimit="66585f" joinstyle="miter"/>
                  <v:path arrowok="t" textboxrect="0,0,2084921,0"/>
                </v:shape>
                <v:shape id="Shape 46" o:spid="_x0000_s1048" style="position:absolute;left:38928;top:21092;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" path="m,l76200,38100,,76200,,xe" fillcolor="black" stroked="f" strokeweight="0">
                  <v:stroke miterlimit="66585f" joinstyle="miter"/>
                  <v:path arrowok="t" textboxrect="0,0,76200,76200"/>
                </v:shape>
                <v:rect id="Rectangle 554" o:spid="_x0000_s1049" style="position:absolute;left:657;top:28772;width:16782;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lNxQAAANwAAAAPAAAAZHJzL2Rvd25yZXYueG1sRI9Pi8Iw&#10;FMTvC36H8ARva6ro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C4PGlNxQAAANwAAAAP&#10;AAAAAAAAAAAAAAAAAAcCAABkcnMvZG93bnJldi54bWxQSwUGAAAAAAMAAwC3AAAA+QIAAAAA&#10;" filled="f" stroked="f">
                  <v:textbox inset="0,0,0,0">
                    <w:txbxContent>
                      <w:p w14:paraId="5B3630A1" w14:textId="77777777" w:rsidR="00CF4CAF" w:rsidRPr="00353CD8" w:rsidRDefault="00CF4CAF" w:rsidP="00353CD8">
                        <w:pPr>
                          <w:rPr>
                            <w:sz w:val="18"/>
                            <w:szCs w:val="18"/>
                          </w:rPr>
                        </w:pPr>
                        <w:r w:rsidRPr="00353CD8">
                          <w:rPr>
                            <w:rFonts w:eastAsia="Arial" w:cs="Arial"/>
                            <w:b/>
                            <w:sz w:val="18"/>
                            <w:szCs w:val="18"/>
                            <w:u w:val="single" w:color="000000"/>
                          </w:rPr>
                          <w:t>Direct A/OPC</w:t>
                        </w:r>
                      </w:p>
                    </w:txbxContent>
                  </v:textbox>
                </v:rect>
                <v:shape id="Shape 49" o:spid="_x0000_s1050" style="position:absolute;left:14396;top:29961;width:18734;height:0;visibility:visible;mso-wrap-style:square;v-text-anchor:top" coordsize="1873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" path="m,l1873453,e" filled="f" strokeweight="1pt">
                  <v:stroke miterlimit="66585f" joinstyle="miter"/>
                  <v:path arrowok="t" textboxrect="0,0,1873453,0"/>
                </v:shape>
                <v:shape id="Shape 50" o:spid="_x0000_s1051" style="position:absolute;left:33003;top:2958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" path="m,l76200,38100,,76200,,xe" fillcolor="black" stroked="f" strokeweight="0">
                  <v:stroke miterlimit="66585f" joinstyle="miter"/>
                  <v:path arrowok="t" textboxrect="0,0,76200,76200"/>
                </v:shape>
                <v:rect id="Rectangle 555" o:spid="_x0000_s1052" style="position:absolute;left:657;top:37813;width:20830;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zWxQAAANwAAAAPAAAAZHJzL2Rvd25yZXYueG1sRI9Pi8Iw&#10;FMTvC36H8ARva6rQ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DXcMzWxQAAANwAAAAP&#10;AAAAAAAAAAAAAAAAAAcCAABkcnMvZG93bnJldi54bWxQSwUGAAAAAAMAAwC3AAAA+QIAAAAA&#10;" filled="f" stroked="f">
                  <v:textbox inset="0,0,0,0">
                    <w:txbxContent>
                      <w:p w14:paraId="6623CD37" w14:textId="77777777" w:rsidR="00CF4CAF" w:rsidRPr="00353CD8" w:rsidRDefault="00CF4CAF" w:rsidP="00353CD8">
                        <w:pPr>
                          <w:rPr>
                            <w:sz w:val="18"/>
                            <w:szCs w:val="18"/>
                          </w:rPr>
                        </w:pPr>
                        <w:r w:rsidRPr="00353CD8">
                          <w:rPr>
                            <w:rFonts w:eastAsia="Arial" w:cs="Arial"/>
                            <w:b/>
                            <w:sz w:val="18"/>
                            <w:szCs w:val="18"/>
                            <w:u w:val="single" w:color="000000"/>
                          </w:rPr>
                          <w:t>CH’s Supervisor</w:t>
                        </w:r>
                      </w:p>
                    </w:txbxContent>
                  </v:textbox>
                </v:rect>
                <v:rect id="Rectangle 549" o:spid="_x0000_s1053" style="position:absolute;left:13108;top:40251;width:898;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AOxQAAANwAAAAPAAAAZHJzL2Rvd25yZXYueG1sRI9Pa8JA&#10;FMTvhX6H5RW81Y3F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T5FAOxQAAANwAAAAP&#10;AAAAAAAAAAAAAAAAAAcCAABkcnMvZG93bnJldi54bWxQSwUGAAAAAAMAAwC3AAAA+QIAAAAA&#10;" filled="f" stroked="f">
                  <v:textbox inset="0,0,0,0">
                    <w:txbxContent>
                      <w:p w14:paraId="2C071CA9" w14:textId="77777777" w:rsidR="00CF4CAF" w:rsidRPr="00353CD8" w:rsidRDefault="00CF4CAF" w:rsidP="00353CD8">
                        <w:pPr>
                          <w:rPr>
                            <w:sz w:val="18"/>
                            <w:szCs w:val="18"/>
                          </w:rPr>
                        </w:pPr>
                        <w:r w:rsidRPr="00353CD8">
                          <w:rPr>
                            <w:rFonts w:eastAsia="Arial" w:cs="Arial"/>
                            <w:b/>
                            <w:sz w:val="18"/>
                            <w:szCs w:val="18"/>
                          </w:rPr>
                          <w:t>)</w:t>
                        </w:r>
                      </w:p>
                    </w:txbxContent>
                  </v:textbox>
                </v:rect>
                <v:rect id="Rectangle 550" o:spid="_x0000_s1054" style="position:absolute;left:4086;top:40251;width:1200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29OwgAAANwAAAAPAAAAZHJzL2Rvd25yZXYueG1sRE/LisIw&#10;FN0L/kO4gjtNR3D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DHB29OwgAAANwAAAAPAAAA&#10;AAAAAAAAAAAAAAcCAABkcnMvZG93bnJldi54bWxQSwUGAAAAAAMAAwC3AAAA9gIAAAAA&#10;" filled="f" stroked="f">
                  <v:textbox inset="0,0,0,0">
                    <w:txbxContent>
                      <w:p w14:paraId="584A9FD0" w14:textId="77777777" w:rsidR="00CF4CAF" w:rsidRPr="00353CD8" w:rsidRDefault="00CF4CAF" w:rsidP="00353CD8">
                        <w:pPr>
                          <w:rPr>
                            <w:sz w:val="18"/>
                            <w:szCs w:val="18"/>
                          </w:rPr>
                        </w:pPr>
                        <w:r w:rsidRPr="00353CD8">
                          <w:rPr>
                            <w:rFonts w:eastAsia="Arial" w:cs="Arial"/>
                            <w:b/>
                            <w:sz w:val="18"/>
                            <w:szCs w:val="18"/>
                          </w:rPr>
                          <w:t>Preferred</w:t>
                        </w:r>
                      </w:p>
                    </w:txbxContent>
                  </v:textbox>
                </v:rect>
                <v:rect id="Rectangle 548" o:spid="_x0000_s1055" style="position:absolute;left:3416;top:40251;width:898;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PWVwQAAANwAAAAPAAAAZHJzL2Rvd25yZXYueG1sRE/LisIw&#10;FN0L/kO4gjtNHXT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Lyo9ZXBAAAA3AAAAA8AAAAA&#10;AAAAAAAAAAAABwIAAGRycy9kb3ducmV2LnhtbFBLBQYAAAAAAwADALcAAAD1AgAAAAA=&#10;" filled="f" stroked="f">
                  <v:textbox inset="0,0,0,0">
                    <w:txbxContent>
                      <w:p w14:paraId="0E842113" w14:textId="77777777" w:rsidR="00CF4CAF" w:rsidRPr="00353CD8" w:rsidRDefault="00CF4CAF" w:rsidP="00353CD8">
                        <w:pPr>
                          <w:rPr>
                            <w:sz w:val="18"/>
                            <w:szCs w:val="18"/>
                          </w:rPr>
                        </w:pPr>
                        <w:r w:rsidRPr="00353CD8">
                          <w:rPr>
                            <w:rFonts w:eastAsia="Arial" w:cs="Arial"/>
                            <w:b/>
                            <w:sz w:val="18"/>
                            <w:szCs w:val="18"/>
                          </w:rPr>
                          <w:t>(</w:t>
                        </w:r>
                      </w:p>
                    </w:txbxContent>
                  </v:textbox>
                </v:rect>
                <v:shape id="Shape 54" o:spid="_x0000_s1056" style="position:absolute;left:17459;top:38724;width:9969;height:0;visibility:visible;mso-wrap-style:square;v-text-anchor:top" coordsize="9969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" path="m,l996937,e" filled="f" strokeweight="1pt">
                  <v:stroke miterlimit="66585f" joinstyle="miter"/>
                  <v:path arrowok="t" textboxrect="0,0,996937,0"/>
                </v:shape>
                <v:shape id="Shape 55" o:spid="_x0000_s1057" style="position:absolute;left:27301;top:38343;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" path="m,l76200,38100,,76200,,xe" fillcolor="black" stroked="f" strokeweight="0">
                  <v:stroke miterlimit="66585f" joinstyle="miter"/>
                  <v:path arrowok="t" textboxrect="0,0,76200,76200"/>
                </v:shape>
                <v:rect id="Rectangle 556" o:spid="_x0000_s1058" style="position:absolute;left:219;top:45930;width:229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14:paraId="51870A2F" w14:textId="77777777" w:rsidR="00CF4CAF" w:rsidRPr="00353CD8" w:rsidRDefault="00CF4CAF" w:rsidP="00353CD8">
                        <w:pPr>
                          <w:rPr>
                            <w:sz w:val="18"/>
                            <w:szCs w:val="18"/>
                          </w:rPr>
                        </w:pPr>
                        <w:r w:rsidRPr="00353CD8">
                          <w:rPr>
                            <w:rFonts w:eastAsia="Arial" w:cs="Arial"/>
                            <w:b/>
                            <w:sz w:val="18"/>
                            <w:szCs w:val="18"/>
                            <w:u w:val="single" w:color="000000"/>
                          </w:rPr>
                          <w:t>Requiring Activity</w:t>
                        </w:r>
                      </w:p>
                    </w:txbxContent>
                  </v:textbox>
                </v:rect>
                <v:shape id="Shape 58" o:spid="_x0000_s1059" style="position:absolute;left:18602;top:46832;width:3325;height:0;visibility:visible;mso-wrap-style:square;v-text-anchor:top" coordsize="332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" path="m,l332511,e" filled="f" strokeweight="1pt">
                  <v:stroke miterlimit="66585f" joinstyle="miter"/>
                  <v:path arrowok="t" textboxrect="0,0,332511,0"/>
                </v:shape>
                <v:shape id="Shape 59" o:spid="_x0000_s1060" style="position:absolute;left:21800;top:46451;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" path="m,l76200,38100,,76200,,xe" fillcolor="black" stroked="f" strokeweight="0">
                  <v:stroke miterlimit="66585f" joinstyle="miter"/>
                  <v:path arrowok="t" textboxrect="0,0,76200,76200"/>
                </v:shape>
                <v:shape id="Shape 60" o:spid="_x0000_s1061" style="position:absolute;left:68371;top:1630;width:27462;height:40797;visibility:visible;mso-wrap-style:square;v-text-anchor:top" coordsize="2746210,4079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" path="m27813,l163944,27813,122961,54889,2746210,4025481r-81966,54153l40983,109055,,136131,27813,xe" fillcolor="#385723" stroked="f" strokeweight="0">
                  <v:stroke miterlimit="66585f" joinstyle="miter"/>
                  <v:path arrowok="t" textboxrect="0,0,2746210,4079634"/>
                </v:shape>
                <v:shape id="Shape 61" o:spid="_x0000_s1062" style="position:absolute;left:68371;top:1630;width:27462;height:40797;visibility:visible;mso-wrap-style:square;v-text-anchor:top" coordsize="2746210,4079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" path="m163944,27813l122961,54889,2746210,4025481r-81966,54153l40983,109055,,136131,27813,,163944,27813xe" filled="f" strokecolor="#2f528f" strokeweight="1pt">
                  <v:stroke miterlimit="66585f" joinstyle="miter"/>
                  <v:path arrowok="t" textboxrect="0,0,2746210,4079634"/>
                </v:shape>
                <v:shape id="Shape 62" o:spid="_x0000_s1063" style="position:absolute;left:84217;top:20941;width:83;height:496;visibility:visible;mso-wrap-style:square;v-text-anchor:top" coordsize="8248,49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" path="m8248,r,49612l1618,34166c,25025,772,16078,3934,7327l8248,xe" fillcolor="black" stroked="f" strokeweight="0">
                  <v:stroke miterlimit="66585f" joinstyle="miter"/>
                  <v:path arrowok="t" textboxrect="0,0,8248,49612"/>
                </v:shape>
                <v:shape id="Shape 63" o:spid="_x0000_s1064" style="position:absolute;left:83404;top:19305;width:896;height:1373;visibility:visible;mso-wrap-style:square;v-text-anchor:top" coordsize="89595,137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" path="m89040,2591r555,207l89595,33890r-10661,813c75124,35789,71253,37675,67323,40361l89595,73568r,38360l49226,51752c40767,57734,35637,64554,33858,72238v-1778,7683,-431,14859,4039,21526c40945,98311,44742,101295,49302,102730v4559,1435,10109,1093,16675,-1016l80518,133871v-13093,3391,-25095,2933,-36004,-1372c33592,128207,24105,120040,16028,108001,3239,88938,,70650,6312,53149,11443,39230,21616,27178,36817,16980,54979,4788,72390,,89040,2591xe" fillcolor="black" stroked="f" strokeweight="0">
                  <v:stroke miterlimit="66585f" joinstyle="miter"/>
                  <v:path arrowok="t" textboxrect="0,0,89595,137262"/>
                </v:shape>
                <v:shape id="Shape 64" o:spid="_x0000_s1065" style="position:absolute;left:82426;top:17620;width:1874;height:1521;visibility:visible;mso-wrap-style:square;v-text-anchor:top" coordsize="187397,15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" path="m151295,r36102,53823l187397,109149,146190,47727,110375,71742r42381,63158l127153,152070,84786,88913,20498,132042,,101498,151295,xe" fillcolor="black" stroked="f" strokeweight="0">
                  <v:stroke miterlimit="66585f" joinstyle="miter"/>
                  <v:path arrowok="t" textboxrect="0,0,187397,152070"/>
                </v:shape>
                <v:shape id="Shape 65" o:spid="_x0000_s1066" style="position:absolute;left:85017;top:22168;width:72;height:472;visibility:visible;mso-wrap-style:square;v-text-anchor:top" coordsize="7249,4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" path="m7249,r,47192l1082,31636c,24543,488,17050,2553,9157l7249,xe" fillcolor="black" stroked="f" strokeweight="0">
                  <v:stroke miterlimit="66585f" joinstyle="miter"/>
                  <v:path arrowok="t" textboxrect="0,0,7249,47192"/>
                </v:shape>
                <v:shape id="Shape 66" o:spid="_x0000_s1067" style="position:absolute;left:84300;top:20482;width:789;height:1373;visibility:visible;mso-wrap-style:square;v-text-anchor:top" coordsize="78958,137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" path="m78414,2604r544,203l78958,33903r-10656,803c64488,35792,60615,37681,56684,40373l78958,73571r,38362l38587,51765c30128,57734,25010,64567,23220,72250v-1778,7671,-432,14847,4051,21527c30319,98311,34117,101308,38663,102743v4559,1435,10122,1092,16688,-1016l69879,133871v-13080,3391,-25082,2946,-36004,-1359c22966,128219,13466,120041,5389,108001l,95447,,45835,7156,33681c12237,27651,18578,22085,26179,16980,44340,4801,61751,,78414,2604xe" fillcolor="black" stroked="f" strokeweight="0">
                  <v:stroke miterlimit="66585f" joinstyle="miter"/>
                  <v:path arrowok="t" textboxrect="0,0,78958,137262"/>
                </v:shape>
                <v:shape id="Shape 67" o:spid="_x0000_s1068" style="position:absolute;left:84300;top:19333;width:532;height:1216;visibility:visible;mso-wrap-style:square;v-text-anchor:top" coordsize="53230,121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" path="m,l21840,8154v6599,4279,12333,10048,17204,17306c49978,41766,53230,58238,48785,74888,44340,91538,30865,107108,8373,121611l,109130,,70770,6799,80908c15053,75066,19981,68627,21582,61566v1600,-7062,418,-13551,-3557,-19469c13784,35772,7967,32089,588,31048l,31092,,xe" fillcolor="black" stroked="f" strokeweight="0">
                  <v:stroke miterlimit="66585f" joinstyle="miter"/>
                  <v:path arrowok="t" textboxrect="0,0,53230,121611"/>
                </v:shape>
                <v:shape id="Shape 68" o:spid="_x0000_s1069" style="position:absolute;left:84300;top:18158;width:334;height:671;visibility:visible;mso-wrap-style:square;v-text-anchor:top" coordsize="33469,67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" path="m,l33469,49898,7878,67068,,55326,,xe" fillcolor="black" stroked="f" strokeweight="0">
                  <v:stroke miterlimit="66585f" joinstyle="miter"/>
                  <v:path arrowok="t" textboxrect="0,0,33469,67068"/>
                </v:shape>
                <v:shape id="Shape 69" o:spid="_x0000_s1070" style="position:absolute;left:85726;top:23546;width:12;height:26;visibility:visible;mso-wrap-style:square;v-text-anchor:top" coordsize="1215,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" path="m1215,r,2625l,815,1215,xe" fillcolor="black" stroked="f" strokeweight="0">
                  <v:stroke miterlimit="66585f" joinstyle="miter"/>
                  <v:path arrowok="t" textboxrect="0,0,1215,2625"/>
                </v:shape>
                <v:shape id="Shape 70" o:spid="_x0000_s1071" style="position:absolute;left:85089;top:21700;width:649;height:1581;visibility:visible;mso-wrap-style:square;v-text-anchor:top" coordsize="64869,158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" path="m64869,r,35053l50574,42307c38877,50155,31498,57445,28437,64189v-4432,9753,-3835,18821,1804,27216c34711,98085,41353,101857,50180,102721v4407,438,9122,-181,14144,-1856l64869,100586r,44353l45316,158055,27256,131118,43347,120323v-9258,-267,-17463,-2426,-24612,-6464c11597,109833,5945,104715,1793,98517l,93995,,46802,6755,33631c12327,26638,19655,20095,28742,13999,38026,7769,46932,3378,55459,826l64869,xe" fillcolor="black" stroked="f" strokeweight="0">
                  <v:stroke miterlimit="66585f" joinstyle="miter"/>
                  <v:path arrowok="t" textboxrect="0,0,64869,158055"/>
                </v:shape>
                <v:shape id="Shape 71" o:spid="_x0000_s1072" style="position:absolute;left:85089;top:20510;width:532;height:1216;visibility:visible;mso-wrap-style:square;v-text-anchor:top" coordsize="53228,1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" path="m,l21840,8158v6598,4278,12332,10047,17202,17305c49977,41770,53228,58242,48783,74892,44338,91542,30863,107112,8372,121602l,109126,,70764,6809,80912c15064,75070,19992,68618,21592,61557v1587,-7049,407,-13538,-3556,-19457c13781,35776,7978,32093,599,31051l,31097,,xe" fillcolor="black" stroked="f" strokeweight="0">
                  <v:stroke miterlimit="66585f" joinstyle="miter"/>
                  <v:path arrowok="t" textboxrect="0,0,53228,121602"/>
                </v:shape>
                <v:shape id="Shape 72" o:spid="_x0000_s1073" style="position:absolute;left:85738;top:22943;width:899;height:1463;visibility:visible;mso-wrap-style:square;v-text-anchor:top" coordsize="89895,14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" path="m89895,r,44102l75278,51558c63924,59166,56735,66596,53701,73809v-4344,10198,-3722,19456,1866,27775c59860,107984,66248,111604,74744,112442v4248,420,8903,-253,13967,-2017l89895,109808r,35014l74313,146262c58221,144129,45903,136699,37368,123974v-4203,-6261,-6781,-13487,-7734,-21666c28681,94116,29787,85759,32962,77251l16858,88058,,62932,,60307,89895,xe" fillcolor="black" stroked="f" strokeweight="0">
                  <v:stroke miterlimit="66585f" joinstyle="miter"/>
                  <v:path arrowok="t" textboxrect="0,0,89895,146262"/>
                </v:shape>
                <v:shape id="Shape 73" o:spid="_x0000_s1074" style="position:absolute;left:85738;top:21687;width:899;height:1463;visibility:visible;mso-wrap-style:square;v-text-anchor:top" coordsize="89895,146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" path="m15029,c30549,2261,42791,10059,51745,23406v8216,12243,10236,26251,6058,42037l89895,43907r,42050l,146257,,101904,15448,93993c28046,85547,35590,77203,38079,68936,40569,60681,39438,53010,34689,45923,30066,39053,23461,35116,14889,34150v-4299,-489,-8877,58,-13740,1637l,36370,,1318,15029,xe" fillcolor="black" stroked="f" strokeweight="0">
                  <v:stroke miterlimit="66585f" joinstyle="miter"/>
                  <v:path arrowok="t" textboxrect="0,0,89895,146257"/>
                </v:shape>
                <v:shape id="Shape 74" o:spid="_x0000_s1075" style="position:absolute;left:86664;top:24511;width:599;height:1299;visibility:visible;mso-wrap-style:square;v-text-anchor:top" coordsize="59958,12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" path="m37974,292c44819,,51308,1651,57468,5258r2490,2076l59958,36773,54915,32779c49683,30798,45009,31191,40882,33960v-4052,2718,-6554,6591,-7481,11608c32474,50571,33579,55423,36716,60096v3518,5233,8585,9068,15202,11507l59958,71868r,54805l57531,129934,38291,101245v1410,-2045,3644,-4890,6693,-8535c46381,91072,47282,89967,47702,89395,39561,87668,32398,84798,26201,80772,20003,76746,14770,71539,10465,65138,2896,53848,,42901,1766,32296,3518,21692,9081,13246,18441,6972,24626,2820,31141,584,37974,292xe" fillcolor="black" stroked="f" strokeweight="0">
                  <v:stroke miterlimit="66585f" joinstyle="miter"/>
                  <v:path arrowok="t" textboxrect="0,0,59958,129934"/>
                </v:shape>
                <v:shape id="Shape 75" o:spid="_x0000_s1076" style="position:absolute;left:86637;top:22539;width:626;height:1852;visibility:visible;mso-wrap-style:square;v-text-anchor:top" coordsize="62650,185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" path="m60186,r2464,3672l62650,40394,25147,65557v16180,2108,28385,9284,36601,21540l62650,89259r,54052l58407,151627v-5476,6840,-12737,13295,-21779,19366c27268,177266,18238,181708,9537,184317l,185198,,150184r15241,-7944c27763,133833,35268,125514,37758,117246v2489,-8255,1359,-15925,-3391,-23012c29706,87287,23127,83325,14631,82334v-4242,-495,-8801,57,-13676,1657l,84479,,40377,60186,xe" fillcolor="black" stroked="f" strokeweight="0">
                  <v:stroke miterlimit="66585f" joinstyle="miter"/>
                  <v:path arrowok="t" textboxrect="0,0,62650,185198"/>
                </v:shape>
                <v:shape id="Shape 76" o:spid="_x0000_s1077" style="position:absolute;left:86637;top:21976;width:418;height:571;visibility:visible;mso-wrap-style:square;v-text-anchor:top" coordsize="41847,57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" path="m22391,l41847,29007,,57077,,15027,22391,xe" fillcolor="black" stroked="f" strokeweight="0">
                  <v:stroke miterlimit="66585f" joinstyle="miter"/>
                  <v:path arrowok="t" textboxrect="0,0,41847,57077"/>
                </v:shape>
                <v:shape id="Shape 77" o:spid="_x0000_s1078" style="position:absolute;left:88172;top:26186;width:1758;height:2029;visibility:visible;mso-wrap-style:square;v-text-anchor:top" coordsize="175781,20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" path="m151282,r19457,29007l90450,82868r61379,8064l175781,126632,110604,116040,67983,202845,47003,171577,77750,110998,54534,106959,19444,130493,,101498,151282,xe" fillcolor="black" stroked="f" strokeweight="0">
                  <v:stroke miterlimit="66585f" joinstyle="miter"/>
                  <v:path arrowok="t" textboxrect="0,0,175781,202845"/>
                </v:shape>
                <v:shape id="Shape 78" o:spid="_x0000_s1079" style="position:absolute;left:87532;top:25436;width:1424;height:1387;visibility:visible;mso-wrap-style:square;v-text-anchor:top" coordsize="142380,138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" path="m88023,2807v16498,2794,30214,12357,41148,28651c138125,44805,142380,57353,141909,69088v-456,11722,-5410,23254,-14871,34595l102705,78549v5054,-4788,7899,-9855,8496,-15201c111810,58001,110286,52616,106642,47180,101803,39954,95440,35865,87566,34912,79692,33960,69914,37402,58217,45250,45212,53975,37490,62319,35052,70282v-2438,7975,-1181,15633,3759,23000c42507,98793,47092,102248,52577,103657v5474,1410,12523,267,21133,-3403l87973,131991v-15063,5804,-28740,6756,-41047,2832c34620,130911,23736,121895,14274,107798,3518,91770,,75590,3721,59284,7442,42964,18249,28804,36144,16815,54228,4674,71526,,88023,2807xe" fillcolor="black" stroked="f" strokeweight="0">
                  <v:stroke miterlimit="66585f" joinstyle="miter"/>
                  <v:path arrowok="t" textboxrect="0,0,142380,138747"/>
                </v:shape>
                <v:shape id="Shape 79" o:spid="_x0000_s1080" style="position:absolute;left:87263;top:24235;width:905;height:1543;visibility:visible;mso-wrap-style:square;v-text-anchor:top" coordsize="90462,154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" path="m29349,86c34978,,40277,908,45249,2813v9932,3810,19673,12840,29236,27076c83159,42818,88087,53486,89281,61868v1181,8382,279,15443,-2706,21184c83591,88792,75805,95891,63220,104337l29159,126740v-9627,6451,-16421,11683,-20371,15684l,154237,,99433r6197,205c9182,98736,14147,95955,21094,91294r5779,-3887c23151,84525,17716,79635,10604,72739l,64338,,34899,19735,51352c31381,63188,40055,70986,45758,74745r2895,-1942c54228,69069,57276,65030,57797,60687,58331,56331,56032,50349,50914,42704,47447,37547,43738,34207,39763,32683v-3962,-1536,-9093,-1486,-15392,140l11468,3321c17761,1251,23720,171,29349,86xe" fillcolor="black" stroked="f" strokeweight="0">
                  <v:stroke miterlimit="66585f" joinstyle="miter"/>
                  <v:path arrowok="t" textboxrect="0,0,90462,154237"/>
                </v:shape>
                <v:shape id="Shape 80" o:spid="_x0000_s1081" style="position:absolute;left:87263;top:23432;width:91;height:540;visibility:visible;mso-wrap-style:square;v-text-anchor:top" coordsize="9033,54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" path="m,l7745,18562v1288,7143,979,14518,-925,22125l,54052,,xe" fillcolor="black" stroked="f" strokeweight="0">
                  <v:stroke miterlimit="66585f" joinstyle="miter"/>
                  <v:path arrowok="t" textboxrect="0,0,9033,54052"/>
                </v:shape>
                <v:shape id="Shape 81" o:spid="_x0000_s1082" style="position:absolute;left:87263;top:22576;width:170;height:367;visibility:visible;mso-wrap-style:square;v-text-anchor:top" coordsize="16992,3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" path="m,l16992,25322,,36722,,xe" fillcolor="black" stroked="f" strokeweight="0">
                  <v:stroke miterlimit="66585f" joinstyle="miter"/>
                  <v:path arrowok="t" textboxrect="0,0,16992,36722"/>
                </v:shape>
                <v:shape id="Shape 82" o:spid="_x0000_s1083" style="position:absolute;left:58996;top:2750;width:28322;height:43298;visibility:visible;mso-wrap-style:square;v-text-anchor:top" coordsize="2832227,432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" path="m,l2832227,4329748e" filled="f" strokecolor="#c00000" strokeweight="3pt">
                  <v:stroke miterlimit="66585f" joinstyle="miter"/>
                  <v:path arrowok="t" textboxrect="0,0,2832227,4329748"/>
                </v:shape>
                <v:shape id="Shape 83" o:spid="_x0000_s1084" style="position:absolute;left:86735;top:45576;width:1104;height:1269;visibility:visible;mso-wrap-style:square;v-text-anchor:top" coordsize="110388,126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" path="m95656,r14732,126936l,62560,95656,xe" fillcolor="#c00000" stroked="f" strokeweight="0">
                  <v:stroke miterlimit="66585f" joinstyle="miter"/>
                  <v:path arrowok="t" textboxrect="0,0,110388,126936"/>
                </v:shape>
                <v:shape id="Shape 84" o:spid="_x0000_s1085" style="position:absolute;left:73399;top:21642;width:299;height:1088;visibility:visible;mso-wrap-style:square;v-text-anchor:top" coordsize="29868,108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" path="m29868,r,108781l13132,90887c6591,80714,2654,69525,1333,57333,,45141,2235,33787,8039,23272,10940,18014,14712,13045,19353,8368l29868,xe" fillcolor="black" stroked="f" strokeweight="0">
                  <v:stroke miterlimit="66585f" joinstyle="miter"/>
                  <v:path arrowok="t" textboxrect="0,0,29868,108781"/>
                </v:shape>
                <v:shape id="Shape 85" o:spid="_x0000_s1086" style="position:absolute;left:72318;top:19721;width:1380;height:1457;visibility:visible;mso-wrap-style:square;v-text-anchor:top" coordsize="137971,145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" path="m137971,r,43704l103746,65678r10872,16941c122454,94824,128486,102470,132728,105556r5243,1846l137971,145642r-6932,-983c124003,141750,118135,137953,113462,133280,107252,126828,99657,116592,90665,102584l77698,82391,19876,119513,,88563,137971,xe" fillcolor="black" stroked="f" strokeweight="0">
                  <v:stroke miterlimit="66585f" joinstyle="miter"/>
                  <v:path arrowok="t" textboxrect="0,0,137971,145642"/>
                </v:shape>
                <v:shape id="Shape 86" o:spid="_x0000_s1087" style="position:absolute;left:74071;top:23311;width:39;height:87;visibility:visible;mso-wrap-style:square;v-text-anchor:top" coordsize="3973,8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" path="m3973,r,8740l,2550,3973,xe" fillcolor="black" stroked="f" strokeweight="0">
                  <v:stroke miterlimit="66585f" joinstyle="miter"/>
                  <v:path arrowok="t" textboxrect="0,0,3973,8740"/>
                </v:shape>
                <v:shape id="Shape 87" o:spid="_x0000_s1088" style="position:absolute;left:73698;top:21484;width:412;height:1371;visibility:visible;mso-wrap-style:square;v-text-anchor:top" coordsize="41224,137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" path="m38991,r2233,122l41224,34593r-1596,110c34572,36103,29288,38570,23777,42100,12766,49174,6009,57201,3508,66192,1005,75184,2212,83515,7140,91186v4927,7658,11976,12217,21171,13652l41224,103884r,33170l26113,136957c17109,135084,9035,131623,1893,126573l,124549,,15768,6009,10985c15776,4712,26761,1054,38991,xe" fillcolor="black" stroked="f" strokeweight="0">
                  <v:stroke miterlimit="66585f" joinstyle="miter"/>
                  <v:path arrowok="t" textboxrect="0,0,41224,137054"/>
                </v:shape>
                <v:shape id="Shape 88" o:spid="_x0000_s1089" style="position:absolute;left:73698;top:19623;width:412;height:1578;visibility:visible;mso-wrap-style:square;v-text-anchor:top" coordsize="41224,157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" path="m15344,l41224,40309r,108281l16538,157835,,155491,,117251r8499,2992c13413,120383,18138,118999,22671,116091v5576,-3582,9132,-8179,10656,-13780c34838,96710,34444,91110,32133,85509,30457,81356,26037,73711,18874,62560l9273,47599,,53553,,9849,15344,xe" fillcolor="black" stroked="f" strokeweight="0">
                  <v:stroke miterlimit="66585f" joinstyle="miter"/>
                  <v:path arrowok="t" textboxrect="0,0,41224,157835"/>
                </v:shape>
                <v:shape id="Shape 89" o:spid="_x0000_s1090" style="position:absolute;left:76847;top:27190;width:138;height:741;visibility:visible;mso-wrap-style:square;v-text-anchor:top" coordsize="13818,74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" path="m13818,r,74172l3343,52913c1036,45941,,39267,235,32892,470,26510,1746,20541,4061,14983l13818,xe" fillcolor="black" stroked="f" strokeweight="0">
                  <v:stroke miterlimit="66585f" joinstyle="miter"/>
                  <v:path arrowok="t" textboxrect="0,0,13818,74172"/>
                </v:shape>
                <v:shape id="Shape 90" o:spid="_x0000_s1091" style="position:absolute;left:76085;top:25729;width:900;height:1342;visibility:visible;mso-wrap-style:square;v-text-anchor:top" coordsize="90012,134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" path="m90012,r,31300l79649,31878v-3833,1010,-7742,2819,-11729,5429l90012,71718r,39564l49594,48331c41022,54135,35764,60853,33820,68499v-1930,7632,-736,14833,3607,21602c40387,94699,44120,97772,48641,99296v4522,1524,10097,1296,16701,-673l79223,131059v-13157,3124,-25146,2425,-35967,-2096c32424,124442,23102,116086,15266,103881,2870,84577,,66225,6668,48852,12078,35047,22492,23198,37897,13305,47098,7399,56077,3335,64831,1114l90012,xe" fillcolor="black" stroked="f" strokeweight="0">
                  <v:stroke miterlimit="66585f" joinstyle="miter"/>
                  <v:path arrowok="t" textboxrect="0,0,90012,134183"/>
                </v:shape>
                <v:shape id="Shape 91" o:spid="_x0000_s1092" style="position:absolute;left:75594;top:24996;width:1299;height:1007;visibility:visible;mso-wrap-style:square;v-text-anchor:top" coordsize="129921,100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" path="m111061,r18860,29388l18859,100673,,71298,111061,xe" fillcolor="black" stroked="f" strokeweight="0">
                  <v:stroke miterlimit="66585f" joinstyle="miter"/>
                  <v:path arrowok="t" textboxrect="0,0,129921,100673"/>
                </v:shape>
                <v:shape id="Shape 92" o:spid="_x0000_s1093" style="position:absolute;left:76855;top:24816;width:130;height:287;visibility:visible;mso-wrap-style:square;v-text-anchor:top" coordsize="13049,28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" path="m13049,r,28714l,8380,13049,xe" fillcolor="black" stroked="f" strokeweight="0">
                  <v:stroke miterlimit="66585f" joinstyle="miter"/>
                  <v:path arrowok="t" textboxrect="0,0,13049,28714"/>
                </v:shape>
                <v:shape id="Shape 93" o:spid="_x0000_s1094" style="position:absolute;left:74968;top:23935;width:1427;height:1385;visibility:visible;mso-wrap-style:square;v-text-anchor:top" coordsize="142710,138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" path="m89471,3137v16434,3137,29960,12967,40564,29489c138709,46152,142710,58776,142011,70498v-698,11709,-5892,23139,-15570,34277l102616,79172v5156,-4699,8090,-9703,8801,-15037c112141,58801,110719,53391,107188,47879,102489,40551,96215,36335,88367,35230,80505,34112,70662,37364,58801,44971,45631,53429,37744,61621,35140,69533v-2590,7925,-1498,15608,3290,23076c42011,98184,46533,101727,51981,103251v5461,1512,12522,521,21209,-2984l86805,132296v-15177,5499,-28867,6172,-41098,2007c33489,130137,22784,120904,13614,106617,3187,90373,,74130,4051,57900,8103,41656,19190,27724,37312,16091,55652,4318,73037,,89471,3137xe" fillcolor="black" stroked="f" strokeweight="0">
                  <v:stroke miterlimit="66585f" joinstyle="miter"/>
                  <v:path arrowok="t" textboxrect="0,0,142710,138468"/>
                </v:shape>
                <v:shape id="Shape 94" o:spid="_x0000_s1095" style="position:absolute;left:74449;top:23214;width:1300;height:1006;visibility:visible;mso-wrap-style:square;v-text-anchor:top" coordsize="129921,100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" path="m111061,r18860,29388l18859,100686,,71298,111061,xe" fillcolor="black" stroked="f" strokeweight="0">
                  <v:stroke miterlimit="66585f" joinstyle="miter"/>
                  <v:path arrowok="t" textboxrect="0,0,129921,100686"/>
                </v:shape>
                <v:shape id="Shape 95" o:spid="_x0000_s1096" style="position:absolute;left:75711;top:22942;width:460;height:469;visibility:visible;mso-wrap-style:square;v-text-anchor:top" coordsize="46050,46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" path="m27191,l46050,29375,18859,46837,,17450,27191,xe" fillcolor="black" stroked="f" strokeweight="0">
                  <v:stroke miterlimit="66585f" joinstyle="miter"/>
                  <v:path arrowok="t" textboxrect="0,0,46050,46837"/>
                </v:shape>
                <v:shape id="Shape 96" o:spid="_x0000_s1097" style="position:absolute;left:74110;top:22352;width:1682;height:1278;visibility:visible;mso-wrap-style:square;v-text-anchor:top" coordsize="168201,12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" path="m149342,r18859,29388l14887,127800,,104603,,95863,149342,xe" fillcolor="black" stroked="f" strokeweight="0">
                  <v:stroke miterlimit="66585f" joinstyle="miter"/>
                  <v:path arrowok="t" textboxrect="0,0,168201,127800"/>
                </v:shape>
                <v:shape id="Shape 97" o:spid="_x0000_s1098" style="position:absolute;left:74110;top:21485;width:722;height:1370;visibility:visible;mso-wrap-style:square;v-text-anchor:top" coordsize="72151,137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" path="m,l15438,846v5672,1171,11126,3191,16365,6054c42268,12628,51005,20934,57978,31818,68773,48620,72151,65879,68138,83621v-4026,17742,-14364,31966,-31026,42659c28711,131671,20157,135246,11453,137006l,136932,,103762r1612,-119c6699,102211,12029,99706,17604,96131,28476,89146,35182,81183,37696,72229,40223,63263,39029,54957,34102,47287,29174,39616,22113,35056,12893,33583l,34470,,xe" fillcolor="black" stroked="f" strokeweight="0">
                  <v:stroke miterlimit="66585f" joinstyle="miter"/>
                  <v:path arrowok="t" textboxrect="0,0,72151,137006"/>
                </v:shape>
                <v:shape id="Shape 98" o:spid="_x0000_s1099" style="position:absolute;left:74110;top:20026;width:307;height:1083;visibility:visible;mso-wrap-style:square;v-text-anchor:top" coordsize="30673,108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" path="m,l6010,9360c18087,28195,25199,40958,27333,47651v3340,10262,3060,20828,-838,31699c22596,90221,14544,99581,2339,107404l,108281,,xe" fillcolor="black" stroked="f" strokeweight="0">
                  <v:stroke miterlimit="66585f" joinstyle="miter"/>
                  <v:path arrowok="t" textboxrect="0,0,30673,108281"/>
                </v:shape>
                <v:shape id="Shape 99" o:spid="_x0000_s1100" style="position:absolute;left:76985;top:26855;width:1294;height:1427;visibility:visible;mso-wrap-style:square;v-text-anchor:top" coordsize="129343,14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" path="m65822,697c71086,,76575,499,82290,2194v11430,3404,22276,13081,32525,29045c124568,46441,129343,59318,129140,69885v-203,10566,-4267,20358,-12167,29362l94062,74825v3557,-3962,5436,-8331,5602,-13119c99841,56918,97961,51457,94024,45323,89059,37576,84410,32738,80105,30769v-2959,-1245,-5664,-1080,-8102,483c69907,32598,68752,34718,68549,37602v-255,3911,2869,14820,9359,32753c84398,88300,87052,102016,85871,111541v-1282,9487,-6604,17234,-15938,23228c59748,141310,48266,142668,35490,138859,22701,135049,10967,124825,273,108163l,107609,,33437r298,-458l23730,59585v-4915,4915,-7620,10249,-8115,15989c15107,81302,17075,87627,21507,94536v4877,7594,9932,12420,15190,14465c40304,110322,43745,109928,47022,107833v2235,-1436,3632,-3315,4204,-5652c51683,99819,50870,95717,48787,89862,38792,62811,33928,44714,34169,35595,34537,22958,40049,13217,50718,6372,55525,3286,60560,1394,65822,697xe" fillcolor="black" stroked="f" strokeweight="0">
                  <v:stroke miterlimit="66585f" joinstyle="miter"/>
                  <v:path arrowok="t" textboxrect="0,0,129343,142668"/>
                </v:shape>
                <v:shape id="Shape 100" o:spid="_x0000_s1101" style="position:absolute;left:76985;top:25729;width:530;height:1220;visibility:visible;mso-wrap-style:square;v-text-anchor:top" coordsize="52978,121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" path="m400,c16999,2934,30017,11747,39453,26454v10617,16536,13525,33071,8750,49619c43415,92634,29635,107925,6852,121971l,111299,,71736r6103,9506c14472,75578,19539,69228,21279,62205v1740,-7023,686,-13539,-3162,-19533c14001,36259,8262,32461,908,31267l,31318,,18,400,xe" fillcolor="black" stroked="f" strokeweight="0">
                  <v:stroke miterlimit="66585f" joinstyle="miter"/>
                  <v:path arrowok="t" textboxrect="0,0,52978,121971"/>
                </v:shape>
                <v:shape id="Shape 101" o:spid="_x0000_s1102" style="position:absolute;left:76985;top:24725;width:330;height:469;visibility:visible;mso-wrap-style:square;v-text-anchor:top" coordsize="33001,4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" path="m14142,l33001,29388,5810,46850,,37796,,9082,14142,xe" fillcolor="black" stroked="f" strokeweight="0">
                  <v:stroke miterlimit="66585f" joinstyle="miter"/>
                  <v:path arrowok="t" textboxrect="0,0,33001,46850"/>
                </v:shape>
                <w10:anchorlock/>
              </v:group>
            </w:pict>
          </mc:Fallback>
        </mc:AlternateContent>
      </w:r>
    </w:p>
    <w:p w14:paraId="74836AE0" w14:textId="01147023" w:rsidR="004A1447" w:rsidRPr="008F1C5B" w:rsidRDefault="00940EFC" w:rsidP="008F1C5B">
      <w:pPr>
        <w:jc w:val="center"/>
        <w:outlineLvl w:val="2"/>
        <w:rPr>
          <w:rFonts w:eastAsia="Arial" w:cs="Arial"/>
          <w:sz w:val="20"/>
        </w:rPr>
      </w:pPr>
      <w:bookmarkStart w:id="193" w:name="_Toc101947017"/>
      <w:r w:rsidRPr="008F1C5B">
        <w:rPr>
          <w:rFonts w:eastAsia="Arial" w:cs="Arial"/>
          <w:b/>
          <w:sz w:val="20"/>
        </w:rPr>
        <w:br w:type="page"/>
      </w:r>
      <w:bookmarkStart w:id="194" w:name="_Toc118789354"/>
      <w:r w:rsidR="007E22A5" w:rsidRPr="008F1C5B">
        <w:rPr>
          <w:rFonts w:eastAsia="Arial" w:cs="Arial"/>
          <w:sz w:val="20"/>
        </w:rPr>
        <w:lastRenderedPageBreak/>
        <w:t xml:space="preserve">Figure </w:t>
      </w:r>
      <w:r w:rsidR="003E1890" w:rsidRPr="008F1C5B">
        <w:rPr>
          <w:rFonts w:eastAsia="Arial" w:cs="Arial"/>
          <w:sz w:val="20"/>
        </w:rPr>
        <w:t>2</w:t>
      </w:r>
      <w:r w:rsidR="00C875BE" w:rsidRPr="008F1C5B">
        <w:rPr>
          <w:rFonts w:eastAsia="Arial" w:cs="Arial"/>
          <w:sz w:val="20"/>
        </w:rPr>
        <w:t>-</w:t>
      </w:r>
      <w:r w:rsidR="003E1890" w:rsidRPr="008F1C5B">
        <w:rPr>
          <w:rFonts w:eastAsia="Arial" w:cs="Arial"/>
          <w:sz w:val="20"/>
        </w:rPr>
        <w:t>2</w:t>
      </w:r>
      <w:r w:rsidR="00333ED1" w:rsidRPr="008F1C5B">
        <w:rPr>
          <w:rFonts w:eastAsia="Arial" w:cs="Arial"/>
          <w:sz w:val="20"/>
        </w:rPr>
        <w:t>:</w:t>
      </w:r>
      <w:r w:rsidR="00781C41" w:rsidRPr="008F1C5B">
        <w:rPr>
          <w:rFonts w:eastAsia="Arial" w:cs="Arial"/>
          <w:sz w:val="20"/>
        </w:rPr>
        <w:t xml:space="preserve"> </w:t>
      </w:r>
      <w:r w:rsidR="003E1890" w:rsidRPr="008F1C5B">
        <w:rPr>
          <w:rFonts w:eastAsia="Arial" w:cs="Arial"/>
          <w:sz w:val="20"/>
        </w:rPr>
        <w:t>Hierarchy Structure</w:t>
      </w:r>
      <w:bookmarkEnd w:id="193"/>
      <w:bookmarkEnd w:id="194"/>
    </w:p>
    <w:p w14:paraId="70A8123A" w14:textId="77777777" w:rsidR="00781C41" w:rsidRPr="008F1C5B" w:rsidRDefault="00781C41" w:rsidP="008F1C5B">
      <w:pPr>
        <w:jc w:val="center"/>
        <w:rPr>
          <w:rFonts w:eastAsia="Arial" w:cs="Arial"/>
          <w:b/>
          <w:sz w:val="20"/>
        </w:rPr>
      </w:pPr>
    </w:p>
    <w:tbl>
      <w:tblPr>
        <w:tblW w:w="9552" w:type="dxa"/>
        <w:tblInd w:w="106" w:type="dxa"/>
        <w:tblLayout w:type="fixed"/>
        <w:tblCellMar>
          <w:left w:w="0" w:type="dxa"/>
          <w:right w:w="0" w:type="dxa"/>
        </w:tblCellMar>
        <w:tblLook w:val="01E0" w:firstRow="1" w:lastRow="1" w:firstColumn="1" w:lastColumn="1" w:noHBand="0" w:noVBand="0"/>
      </w:tblPr>
      <w:tblGrid>
        <w:gridCol w:w="966"/>
        <w:gridCol w:w="1523"/>
        <w:gridCol w:w="7063"/>
      </w:tblGrid>
      <w:tr w:rsidR="008F1C5B" w:rsidRPr="008F1C5B" w14:paraId="1EBB9DFE" w14:textId="77777777" w:rsidTr="00212B01">
        <w:trPr>
          <w:trHeight w:val="291"/>
        </w:trPr>
        <w:tc>
          <w:tcPr>
            <w:tcW w:w="9552"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A8D08D" w:themeFill="accent6" w:themeFillTint="99"/>
            <w:vAlign w:val="center"/>
            <w:hideMark/>
          </w:tcPr>
          <w:p w14:paraId="7AD028D6" w14:textId="77777777" w:rsidR="004A1447" w:rsidRPr="008F1C5B" w:rsidRDefault="004A1447" w:rsidP="008F1C5B">
            <w:pPr>
              <w:pStyle w:val="TableParagraph"/>
              <w:ind w:left="2276" w:right="2279" w:firstLine="367"/>
              <w:rPr>
                <w:rFonts w:ascii="Arial" w:eastAsia="Arial" w:hAnsi="Arial" w:cs="Arial"/>
                <w:sz w:val="18"/>
                <w:szCs w:val="18"/>
              </w:rPr>
            </w:pPr>
            <w:r w:rsidRPr="008F1C5B">
              <w:rPr>
                <w:rFonts w:ascii="Arial" w:hAnsi="Arial" w:cs="Arial"/>
                <w:b/>
                <w:sz w:val="18"/>
                <w:szCs w:val="18"/>
              </w:rPr>
              <w:t>Army</w:t>
            </w:r>
            <w:r w:rsidRPr="008F1C5B">
              <w:rPr>
                <w:rFonts w:ascii="Arial" w:hAnsi="Arial" w:cs="Arial"/>
                <w:b/>
                <w:spacing w:val="-12"/>
                <w:sz w:val="18"/>
                <w:szCs w:val="18"/>
              </w:rPr>
              <w:t xml:space="preserve"> </w:t>
            </w:r>
            <w:r w:rsidRPr="008F1C5B">
              <w:rPr>
                <w:rFonts w:ascii="Arial" w:hAnsi="Arial" w:cs="Arial"/>
                <w:b/>
                <w:sz w:val="18"/>
                <w:szCs w:val="18"/>
              </w:rPr>
              <w:t>Level</w:t>
            </w:r>
            <w:r w:rsidR="004A263D" w:rsidRPr="008F1C5B">
              <w:rPr>
                <w:rFonts w:ascii="Arial" w:hAnsi="Arial" w:cs="Arial"/>
                <w:b/>
                <w:spacing w:val="-8"/>
                <w:sz w:val="18"/>
                <w:szCs w:val="18"/>
              </w:rPr>
              <w:t>/</w:t>
            </w:r>
            <w:r w:rsidRPr="008F1C5B">
              <w:rPr>
                <w:rFonts w:ascii="Arial" w:hAnsi="Arial" w:cs="Arial"/>
                <w:b/>
                <w:sz w:val="18"/>
                <w:szCs w:val="18"/>
              </w:rPr>
              <w:t>Hierarchy</w:t>
            </w:r>
            <w:r w:rsidRPr="008F1C5B">
              <w:rPr>
                <w:rFonts w:ascii="Arial" w:hAnsi="Arial" w:cs="Arial"/>
                <w:b/>
                <w:spacing w:val="-10"/>
                <w:sz w:val="18"/>
                <w:szCs w:val="18"/>
              </w:rPr>
              <w:t xml:space="preserve"> </w:t>
            </w:r>
            <w:r w:rsidRPr="008F1C5B">
              <w:rPr>
                <w:rFonts w:ascii="Arial" w:hAnsi="Arial" w:cs="Arial"/>
                <w:b/>
                <w:spacing w:val="1"/>
                <w:sz w:val="18"/>
                <w:szCs w:val="18"/>
              </w:rPr>
              <w:t>GPC</w:t>
            </w:r>
            <w:r w:rsidRPr="008F1C5B">
              <w:rPr>
                <w:rFonts w:ascii="Arial" w:hAnsi="Arial" w:cs="Arial"/>
                <w:b/>
                <w:spacing w:val="-10"/>
                <w:sz w:val="18"/>
                <w:szCs w:val="18"/>
              </w:rPr>
              <w:t xml:space="preserve"> </w:t>
            </w:r>
            <w:r w:rsidRPr="008F1C5B">
              <w:rPr>
                <w:rFonts w:ascii="Arial" w:hAnsi="Arial" w:cs="Arial"/>
                <w:b/>
                <w:spacing w:val="-1"/>
                <w:sz w:val="18"/>
                <w:szCs w:val="18"/>
              </w:rPr>
              <w:t>Program</w:t>
            </w:r>
            <w:r w:rsidRPr="008F1C5B">
              <w:rPr>
                <w:rFonts w:ascii="Arial" w:hAnsi="Arial" w:cs="Arial"/>
                <w:b/>
                <w:spacing w:val="-6"/>
                <w:sz w:val="18"/>
                <w:szCs w:val="18"/>
              </w:rPr>
              <w:t xml:space="preserve"> </w:t>
            </w:r>
            <w:r w:rsidR="004A263D" w:rsidRPr="008F1C5B">
              <w:rPr>
                <w:rFonts w:ascii="Arial" w:hAnsi="Arial" w:cs="Arial"/>
                <w:b/>
                <w:spacing w:val="-1"/>
                <w:sz w:val="18"/>
                <w:szCs w:val="18"/>
              </w:rPr>
              <w:t>S</w:t>
            </w:r>
            <w:r w:rsidRPr="008F1C5B">
              <w:rPr>
                <w:rFonts w:ascii="Arial" w:hAnsi="Arial" w:cs="Arial"/>
                <w:b/>
                <w:spacing w:val="-1"/>
                <w:sz w:val="18"/>
                <w:szCs w:val="18"/>
              </w:rPr>
              <w:t>tructure</w:t>
            </w:r>
            <w:r w:rsidRPr="008F1C5B">
              <w:rPr>
                <w:rFonts w:ascii="Arial" w:hAnsi="Arial" w:cs="Arial"/>
                <w:b/>
                <w:spacing w:val="25"/>
                <w:w w:val="99"/>
                <w:sz w:val="18"/>
                <w:szCs w:val="18"/>
              </w:rPr>
              <w:t xml:space="preserve"> </w:t>
            </w:r>
          </w:p>
        </w:tc>
      </w:tr>
      <w:tr w:rsidR="008F1C5B" w:rsidRPr="008F1C5B" w14:paraId="02E71967" w14:textId="77777777" w:rsidTr="00212B01">
        <w:trPr>
          <w:trHeight w:hRule="exact" w:val="516"/>
        </w:trPr>
        <w:tc>
          <w:tcPr>
            <w:tcW w:w="96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A8D08D" w:themeFill="accent6" w:themeFillTint="99"/>
            <w:vAlign w:val="center"/>
            <w:hideMark/>
          </w:tcPr>
          <w:p w14:paraId="1EA8E3AE" w14:textId="77777777" w:rsidR="004A1447" w:rsidRPr="008F1C5B" w:rsidRDefault="004A1447" w:rsidP="008F1C5B">
            <w:pPr>
              <w:pStyle w:val="TableParagraph"/>
              <w:ind w:right="-6" w:firstLine="0"/>
              <w:jc w:val="center"/>
              <w:rPr>
                <w:rFonts w:ascii="Arial" w:eastAsia="Times New Roman" w:hAnsi="Arial" w:cs="Arial"/>
                <w:sz w:val="18"/>
                <w:szCs w:val="18"/>
              </w:rPr>
            </w:pPr>
            <w:r w:rsidRPr="008F1C5B">
              <w:rPr>
                <w:rFonts w:ascii="Arial" w:hAnsi="Arial" w:cs="Arial"/>
                <w:spacing w:val="-1"/>
                <w:sz w:val="18"/>
                <w:szCs w:val="18"/>
              </w:rPr>
              <w:t>Level</w:t>
            </w:r>
            <w:r w:rsidRPr="008F1C5B">
              <w:rPr>
                <w:rFonts w:ascii="Arial" w:hAnsi="Arial" w:cs="Arial"/>
                <w:sz w:val="18"/>
                <w:szCs w:val="18"/>
              </w:rPr>
              <w:t xml:space="preserve"> 1</w:t>
            </w:r>
            <w:r w:rsidRPr="008F1C5B">
              <w:rPr>
                <w:rFonts w:ascii="Arial" w:hAnsi="Arial" w:cs="Arial"/>
                <w:spacing w:val="21"/>
                <w:sz w:val="18"/>
                <w:szCs w:val="18"/>
              </w:rPr>
              <w:t xml:space="preserve"> </w:t>
            </w:r>
            <w:r w:rsidRPr="008F1C5B">
              <w:rPr>
                <w:rFonts w:ascii="Arial" w:hAnsi="Arial" w:cs="Arial"/>
                <w:spacing w:val="-1"/>
                <w:sz w:val="18"/>
                <w:szCs w:val="18"/>
              </w:rPr>
              <w:t>A/OPC</w:t>
            </w:r>
          </w:p>
        </w:tc>
        <w:tc>
          <w:tcPr>
            <w:tcW w:w="152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hideMark/>
          </w:tcPr>
          <w:p w14:paraId="50334BD9" w14:textId="77777777" w:rsidR="004A1447" w:rsidRPr="008F1C5B" w:rsidRDefault="00F90B54" w:rsidP="008F1C5B">
            <w:pPr>
              <w:pStyle w:val="TableParagraph"/>
              <w:spacing w:before="143"/>
              <w:ind w:firstLine="0"/>
              <w:jc w:val="center"/>
              <w:rPr>
                <w:rFonts w:ascii="Arial" w:eastAsia="Times New Roman" w:hAnsi="Arial" w:cs="Arial"/>
                <w:sz w:val="18"/>
                <w:szCs w:val="18"/>
              </w:rPr>
            </w:pPr>
            <w:r>
              <w:rPr>
                <w:rFonts w:ascii="Arial" w:hAnsi="Arial" w:cs="Arial"/>
                <w:spacing w:val="-1"/>
                <w:sz w:val="18"/>
                <w:szCs w:val="18"/>
              </w:rPr>
              <w:t>DoD</w:t>
            </w:r>
          </w:p>
        </w:tc>
        <w:tc>
          <w:tcPr>
            <w:tcW w:w="7062"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hideMark/>
          </w:tcPr>
          <w:p w14:paraId="5AF1A22A" w14:textId="2A0E263E" w:rsidR="004A1447" w:rsidRPr="008F1C5B" w:rsidRDefault="00D461AD" w:rsidP="00D461AD">
            <w:pPr>
              <w:pStyle w:val="TableParagraph"/>
              <w:ind w:left="360" w:hanging="288"/>
              <w:rPr>
                <w:rFonts w:ascii="Arial" w:eastAsia="Times New Roman" w:hAnsi="Arial" w:cs="Arial"/>
                <w:sz w:val="18"/>
                <w:szCs w:val="18"/>
              </w:rPr>
            </w:pPr>
            <w:r w:rsidRPr="008F1C5B">
              <w:rPr>
                <w:rFonts w:ascii="Symbol" w:eastAsia="Times New Roman" w:hAnsi="Symbol" w:cs="Arial"/>
                <w:sz w:val="18"/>
                <w:szCs w:val="18"/>
              </w:rPr>
              <w:t></w:t>
            </w:r>
            <w:r w:rsidRPr="008F1C5B">
              <w:rPr>
                <w:rFonts w:ascii="Symbol" w:eastAsia="Times New Roman" w:hAnsi="Symbol" w:cs="Arial"/>
                <w:sz w:val="18"/>
                <w:szCs w:val="18"/>
              </w:rPr>
              <w:tab/>
            </w:r>
            <w:r w:rsidR="00CF58AB" w:rsidRPr="008F1C5B">
              <w:rPr>
                <w:rFonts w:ascii="Arial" w:hAnsi="Arial" w:cs="Arial"/>
                <w:spacing w:val="-1"/>
                <w:sz w:val="18"/>
                <w:szCs w:val="18"/>
              </w:rPr>
              <w:t>D</w:t>
            </w:r>
            <w:r w:rsidR="0008636E" w:rsidRPr="008F1C5B">
              <w:rPr>
                <w:rFonts w:ascii="Arial" w:hAnsi="Arial" w:cs="Arial"/>
                <w:spacing w:val="-1"/>
                <w:sz w:val="18"/>
                <w:szCs w:val="18"/>
              </w:rPr>
              <w:t xml:space="preserve">PC manages the </w:t>
            </w:r>
            <w:r w:rsidR="00F90B54">
              <w:rPr>
                <w:rFonts w:ascii="Arial" w:hAnsi="Arial" w:cs="Arial"/>
                <w:spacing w:val="-1"/>
                <w:sz w:val="18"/>
                <w:szCs w:val="18"/>
              </w:rPr>
              <w:t>DoD</w:t>
            </w:r>
            <w:r w:rsidR="0008636E" w:rsidRPr="008F1C5B">
              <w:rPr>
                <w:rFonts w:ascii="Arial" w:hAnsi="Arial" w:cs="Arial"/>
                <w:spacing w:val="-1"/>
                <w:sz w:val="18"/>
                <w:szCs w:val="18"/>
              </w:rPr>
              <w:t xml:space="preserve"> GPC Program</w:t>
            </w:r>
          </w:p>
        </w:tc>
      </w:tr>
      <w:tr w:rsidR="008F1C5B" w:rsidRPr="008F1C5B" w14:paraId="512A43CB" w14:textId="77777777" w:rsidTr="00FB2EF8">
        <w:trPr>
          <w:trHeight w:hRule="exact" w:val="849"/>
        </w:trPr>
        <w:tc>
          <w:tcPr>
            <w:tcW w:w="96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A8D08D" w:themeFill="accent6" w:themeFillTint="99"/>
            <w:vAlign w:val="center"/>
            <w:hideMark/>
          </w:tcPr>
          <w:p w14:paraId="76C6265C" w14:textId="77777777" w:rsidR="004A1447" w:rsidRPr="008F1C5B" w:rsidRDefault="004A1447" w:rsidP="008F1C5B">
            <w:pPr>
              <w:pStyle w:val="TableParagraph"/>
              <w:spacing w:before="72"/>
              <w:ind w:right="-6" w:firstLine="0"/>
              <w:jc w:val="center"/>
              <w:rPr>
                <w:rFonts w:ascii="Arial" w:eastAsia="Times New Roman" w:hAnsi="Arial" w:cs="Arial"/>
                <w:sz w:val="18"/>
                <w:szCs w:val="18"/>
              </w:rPr>
            </w:pPr>
            <w:r w:rsidRPr="008F1C5B">
              <w:rPr>
                <w:rFonts w:ascii="Arial" w:hAnsi="Arial" w:cs="Arial"/>
                <w:spacing w:val="-1"/>
                <w:sz w:val="18"/>
                <w:szCs w:val="18"/>
              </w:rPr>
              <w:t>Level</w:t>
            </w:r>
            <w:r w:rsidRPr="008F1C5B">
              <w:rPr>
                <w:rFonts w:ascii="Arial" w:hAnsi="Arial" w:cs="Arial"/>
                <w:sz w:val="18"/>
                <w:szCs w:val="18"/>
              </w:rPr>
              <w:t xml:space="preserve"> 2</w:t>
            </w:r>
            <w:r w:rsidRPr="008F1C5B">
              <w:rPr>
                <w:rFonts w:ascii="Arial" w:hAnsi="Arial" w:cs="Arial"/>
                <w:spacing w:val="21"/>
                <w:sz w:val="18"/>
                <w:szCs w:val="18"/>
              </w:rPr>
              <w:t xml:space="preserve"> </w:t>
            </w:r>
            <w:r w:rsidRPr="008F1C5B">
              <w:rPr>
                <w:rFonts w:ascii="Arial" w:hAnsi="Arial" w:cs="Arial"/>
                <w:spacing w:val="-1"/>
                <w:sz w:val="18"/>
                <w:szCs w:val="18"/>
              </w:rPr>
              <w:t>A/OPC</w:t>
            </w:r>
            <w:r w:rsidR="00CC6BBF" w:rsidRPr="008F1C5B">
              <w:rPr>
                <w:rFonts w:ascii="Arial" w:hAnsi="Arial" w:cs="Arial"/>
                <w:spacing w:val="-1"/>
                <w:sz w:val="18"/>
                <w:szCs w:val="18"/>
              </w:rPr>
              <w:t xml:space="preserve"> (CPM)</w:t>
            </w:r>
          </w:p>
        </w:tc>
        <w:tc>
          <w:tcPr>
            <w:tcW w:w="152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hideMark/>
          </w:tcPr>
          <w:p w14:paraId="2ABA7C21" w14:textId="409A20B7" w:rsidR="004A1447" w:rsidRPr="008F1C5B" w:rsidRDefault="004A1447" w:rsidP="008F1C5B">
            <w:pPr>
              <w:pStyle w:val="TableParagraph"/>
              <w:spacing w:before="15"/>
              <w:ind w:left="-18" w:firstLine="0"/>
              <w:jc w:val="center"/>
              <w:rPr>
                <w:rFonts w:ascii="Arial" w:eastAsia="Times New Roman" w:hAnsi="Arial" w:cs="Arial"/>
                <w:sz w:val="18"/>
                <w:szCs w:val="18"/>
              </w:rPr>
            </w:pPr>
            <w:r w:rsidRPr="008F1C5B">
              <w:rPr>
                <w:rFonts w:ascii="Arial" w:hAnsi="Arial" w:cs="Arial"/>
                <w:spacing w:val="-1"/>
                <w:sz w:val="18"/>
                <w:szCs w:val="18"/>
              </w:rPr>
              <w:t>ASA(ALT)</w:t>
            </w:r>
            <w:r w:rsidR="00E33735" w:rsidRPr="008F1C5B">
              <w:rPr>
                <w:rFonts w:ascii="Arial" w:hAnsi="Arial" w:cs="Arial"/>
                <w:spacing w:val="24"/>
                <w:sz w:val="18"/>
                <w:szCs w:val="18"/>
              </w:rPr>
              <w:br/>
            </w:r>
            <w:r w:rsidRPr="009F7C2C">
              <w:rPr>
                <w:rFonts w:ascii="Arial" w:hAnsi="Arial" w:cs="Arial"/>
                <w:spacing w:val="-1"/>
                <w:sz w:val="18"/>
                <w:szCs w:val="18"/>
              </w:rPr>
              <w:t>DASA(P)</w:t>
            </w:r>
          </w:p>
        </w:tc>
        <w:tc>
          <w:tcPr>
            <w:tcW w:w="7062"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hideMark/>
          </w:tcPr>
          <w:p w14:paraId="4F38CD56" w14:textId="4A40912C" w:rsidR="004A1447" w:rsidRPr="008F1C5B" w:rsidRDefault="00D461AD" w:rsidP="00D461AD">
            <w:pPr>
              <w:pStyle w:val="TableParagraph"/>
              <w:ind w:left="360" w:right="144" w:hanging="288"/>
              <w:rPr>
                <w:rFonts w:ascii="Arial" w:eastAsia="Times New Roman" w:hAnsi="Arial" w:cs="Arial"/>
                <w:sz w:val="18"/>
                <w:szCs w:val="18"/>
              </w:rPr>
            </w:pPr>
            <w:r w:rsidRPr="008F1C5B">
              <w:rPr>
                <w:rFonts w:ascii="Symbol" w:eastAsia="Times New Roman" w:hAnsi="Symbol" w:cs="Arial"/>
                <w:sz w:val="18"/>
                <w:szCs w:val="18"/>
              </w:rPr>
              <w:t></w:t>
            </w:r>
            <w:r w:rsidRPr="008F1C5B">
              <w:rPr>
                <w:rFonts w:ascii="Symbol" w:eastAsia="Times New Roman" w:hAnsi="Symbol" w:cs="Arial"/>
                <w:sz w:val="18"/>
                <w:szCs w:val="18"/>
              </w:rPr>
              <w:tab/>
            </w:r>
            <w:r w:rsidR="0008636E" w:rsidRPr="009F7C2C">
              <w:rPr>
                <w:rFonts w:ascii="Arial" w:hAnsi="Arial" w:cs="Arial"/>
                <w:spacing w:val="-1"/>
                <w:sz w:val="18"/>
                <w:szCs w:val="18"/>
              </w:rPr>
              <w:t>The DASA(P)</w:t>
            </w:r>
            <w:r w:rsidR="0008636E" w:rsidRPr="008F1C5B">
              <w:rPr>
                <w:rFonts w:ascii="Arial" w:hAnsi="Arial" w:cs="Arial"/>
                <w:spacing w:val="-1"/>
                <w:sz w:val="18"/>
                <w:szCs w:val="18"/>
              </w:rPr>
              <w:t xml:space="preserve"> </w:t>
            </w:r>
            <w:r w:rsidR="00856833" w:rsidRPr="008F1C5B">
              <w:rPr>
                <w:rFonts w:ascii="Arial" w:hAnsi="Arial" w:cs="Arial"/>
                <w:spacing w:val="1"/>
                <w:sz w:val="18"/>
                <w:szCs w:val="18"/>
              </w:rPr>
              <w:t xml:space="preserve">appoints </w:t>
            </w:r>
            <w:r w:rsidR="00BA1246">
              <w:rPr>
                <w:rFonts w:ascii="Arial" w:hAnsi="Arial" w:cs="Arial"/>
                <w:spacing w:val="1"/>
                <w:sz w:val="18"/>
                <w:szCs w:val="18"/>
              </w:rPr>
              <w:t xml:space="preserve">the </w:t>
            </w:r>
            <w:r w:rsidR="0008636E" w:rsidRPr="008F1C5B">
              <w:rPr>
                <w:rFonts w:ascii="Arial" w:hAnsi="Arial" w:cs="Arial"/>
                <w:spacing w:val="1"/>
                <w:sz w:val="18"/>
                <w:szCs w:val="18"/>
              </w:rPr>
              <w:t xml:space="preserve">CPM </w:t>
            </w:r>
            <w:r w:rsidR="00BA1246">
              <w:rPr>
                <w:rFonts w:ascii="Arial" w:hAnsi="Arial" w:cs="Arial"/>
                <w:spacing w:val="1"/>
                <w:sz w:val="18"/>
                <w:szCs w:val="18"/>
              </w:rPr>
              <w:t>(</w:t>
            </w:r>
            <w:r w:rsidR="00856833" w:rsidRPr="008F1C5B">
              <w:rPr>
                <w:rFonts w:ascii="Arial" w:hAnsi="Arial" w:cs="Arial"/>
                <w:spacing w:val="1"/>
                <w:sz w:val="18"/>
                <w:szCs w:val="18"/>
              </w:rPr>
              <w:t>Level 2 A/OPC) to administer the Army GPC Program.</w:t>
            </w:r>
          </w:p>
        </w:tc>
      </w:tr>
      <w:tr w:rsidR="008F1C5B" w:rsidRPr="008F1C5B" w14:paraId="59EDC4A2" w14:textId="77777777" w:rsidTr="00212B01">
        <w:trPr>
          <w:trHeight w:hRule="exact" w:val="1164"/>
        </w:trPr>
        <w:tc>
          <w:tcPr>
            <w:tcW w:w="96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A8D08D" w:themeFill="accent6" w:themeFillTint="99"/>
            <w:vAlign w:val="center"/>
          </w:tcPr>
          <w:p w14:paraId="5D779DA2" w14:textId="77777777" w:rsidR="004A1447" w:rsidRPr="008F1C5B" w:rsidRDefault="004A1447" w:rsidP="008F1C5B">
            <w:pPr>
              <w:pStyle w:val="TableParagraph"/>
              <w:ind w:right="-6" w:firstLine="0"/>
              <w:jc w:val="center"/>
              <w:rPr>
                <w:rFonts w:ascii="Arial" w:eastAsia="Times New Roman" w:hAnsi="Arial" w:cs="Arial"/>
                <w:sz w:val="18"/>
                <w:szCs w:val="18"/>
              </w:rPr>
            </w:pPr>
            <w:r w:rsidRPr="008F1C5B">
              <w:rPr>
                <w:rFonts w:ascii="Arial" w:hAnsi="Arial" w:cs="Arial"/>
                <w:spacing w:val="-1"/>
                <w:sz w:val="18"/>
                <w:szCs w:val="18"/>
              </w:rPr>
              <w:t>Level</w:t>
            </w:r>
            <w:r w:rsidRPr="008F1C5B">
              <w:rPr>
                <w:rFonts w:ascii="Arial" w:hAnsi="Arial" w:cs="Arial"/>
                <w:sz w:val="18"/>
                <w:szCs w:val="18"/>
              </w:rPr>
              <w:t xml:space="preserve"> 3</w:t>
            </w:r>
            <w:r w:rsidRPr="008F1C5B">
              <w:rPr>
                <w:rFonts w:ascii="Arial" w:hAnsi="Arial" w:cs="Arial"/>
                <w:spacing w:val="21"/>
                <w:sz w:val="18"/>
                <w:szCs w:val="18"/>
              </w:rPr>
              <w:t xml:space="preserve"> </w:t>
            </w:r>
            <w:r w:rsidR="00CC6BBF" w:rsidRPr="008F1C5B">
              <w:rPr>
                <w:rFonts w:ascii="Arial" w:hAnsi="Arial" w:cs="Arial"/>
                <w:spacing w:val="21"/>
                <w:sz w:val="18"/>
                <w:szCs w:val="18"/>
              </w:rPr>
              <w:t>O</w:t>
            </w:r>
            <w:r w:rsidRPr="008F1C5B">
              <w:rPr>
                <w:rFonts w:ascii="Arial" w:hAnsi="Arial" w:cs="Arial"/>
                <w:spacing w:val="-1"/>
                <w:sz w:val="18"/>
                <w:szCs w:val="18"/>
              </w:rPr>
              <w:t>A/OPC</w:t>
            </w:r>
          </w:p>
        </w:tc>
        <w:tc>
          <w:tcPr>
            <w:tcW w:w="152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hideMark/>
          </w:tcPr>
          <w:p w14:paraId="50E7365A" w14:textId="77777777" w:rsidR="004A1447" w:rsidRPr="008F1C5B" w:rsidRDefault="004A1447" w:rsidP="008F1C5B">
            <w:pPr>
              <w:pStyle w:val="TableParagraph"/>
              <w:spacing w:before="71"/>
              <w:ind w:left="-18" w:firstLine="0"/>
              <w:jc w:val="center"/>
              <w:rPr>
                <w:rFonts w:ascii="Arial" w:eastAsia="Times New Roman" w:hAnsi="Arial" w:cs="Arial"/>
                <w:sz w:val="18"/>
                <w:szCs w:val="18"/>
              </w:rPr>
            </w:pPr>
            <w:r w:rsidRPr="008F1C5B">
              <w:rPr>
                <w:rFonts w:ascii="Arial" w:hAnsi="Arial" w:cs="Arial"/>
                <w:spacing w:val="-1"/>
                <w:sz w:val="18"/>
                <w:szCs w:val="18"/>
              </w:rPr>
              <w:t>Army</w:t>
            </w:r>
            <w:r w:rsidRPr="008F1C5B">
              <w:rPr>
                <w:rFonts w:ascii="Arial" w:hAnsi="Arial" w:cs="Arial"/>
                <w:spacing w:val="22"/>
                <w:sz w:val="18"/>
                <w:szCs w:val="18"/>
              </w:rPr>
              <w:t xml:space="preserve"> </w:t>
            </w:r>
            <w:r w:rsidRPr="008F1C5B">
              <w:rPr>
                <w:rFonts w:ascii="Arial" w:hAnsi="Arial" w:cs="Arial"/>
                <w:spacing w:val="-1"/>
                <w:sz w:val="18"/>
                <w:szCs w:val="18"/>
              </w:rPr>
              <w:t>Command</w:t>
            </w:r>
            <w:r w:rsidRPr="008F1C5B">
              <w:rPr>
                <w:rFonts w:ascii="Arial" w:hAnsi="Arial" w:cs="Arial"/>
                <w:spacing w:val="25"/>
                <w:sz w:val="18"/>
                <w:szCs w:val="18"/>
              </w:rPr>
              <w:t xml:space="preserve"> </w:t>
            </w:r>
            <w:r w:rsidRPr="008F1C5B">
              <w:rPr>
                <w:rFonts w:ascii="Arial" w:hAnsi="Arial" w:cs="Arial"/>
                <w:spacing w:val="-1"/>
                <w:sz w:val="18"/>
                <w:szCs w:val="18"/>
              </w:rPr>
              <w:t>(ACOM)</w:t>
            </w:r>
            <w:r w:rsidRPr="008F1C5B">
              <w:rPr>
                <w:rFonts w:ascii="Arial" w:hAnsi="Arial" w:cs="Arial"/>
                <w:sz w:val="18"/>
                <w:szCs w:val="18"/>
              </w:rPr>
              <w:t xml:space="preserve"> or</w:t>
            </w:r>
          </w:p>
          <w:p w14:paraId="511D071E" w14:textId="77777777" w:rsidR="004A1447" w:rsidRPr="008F1C5B" w:rsidRDefault="004A1447" w:rsidP="008F1C5B">
            <w:pPr>
              <w:pStyle w:val="TableParagraph"/>
              <w:ind w:left="-18" w:firstLine="0"/>
              <w:jc w:val="center"/>
              <w:rPr>
                <w:rFonts w:ascii="Arial" w:eastAsia="Times New Roman" w:hAnsi="Arial" w:cs="Arial"/>
                <w:sz w:val="18"/>
                <w:szCs w:val="18"/>
              </w:rPr>
            </w:pPr>
            <w:r w:rsidRPr="008F1C5B">
              <w:rPr>
                <w:rFonts w:ascii="Arial" w:hAnsi="Arial" w:cs="Arial"/>
                <w:spacing w:val="-1"/>
                <w:sz w:val="18"/>
                <w:szCs w:val="18"/>
              </w:rPr>
              <w:t>equivalent</w:t>
            </w:r>
          </w:p>
        </w:tc>
        <w:tc>
          <w:tcPr>
            <w:tcW w:w="7062"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hideMark/>
          </w:tcPr>
          <w:p w14:paraId="61A6DD5E" w14:textId="148B9785" w:rsidR="00212B01" w:rsidRPr="00D461AD" w:rsidRDefault="00D461AD" w:rsidP="00D461AD">
            <w:pPr>
              <w:widowControl w:val="0"/>
              <w:ind w:left="360" w:right="43" w:hanging="288"/>
              <w:rPr>
                <w:rFonts w:cs="Arial"/>
                <w:sz w:val="18"/>
                <w:szCs w:val="18"/>
              </w:rPr>
            </w:pPr>
            <w:r w:rsidRPr="008F1C5B">
              <w:rPr>
                <w:rFonts w:ascii="Symbol" w:hAnsi="Symbol" w:cs="Arial"/>
                <w:sz w:val="18"/>
                <w:szCs w:val="18"/>
              </w:rPr>
              <w:t></w:t>
            </w:r>
            <w:r w:rsidRPr="008F1C5B">
              <w:rPr>
                <w:rFonts w:ascii="Symbol" w:hAnsi="Symbol" w:cs="Arial"/>
                <w:sz w:val="18"/>
                <w:szCs w:val="18"/>
              </w:rPr>
              <w:tab/>
            </w:r>
            <w:r w:rsidR="004A1447" w:rsidRPr="00D461AD">
              <w:rPr>
                <w:rFonts w:cs="Arial"/>
                <w:spacing w:val="-2"/>
                <w:sz w:val="18"/>
                <w:szCs w:val="18"/>
              </w:rPr>
              <w:t>ACOM</w:t>
            </w:r>
            <w:r w:rsidR="004A1447" w:rsidRPr="00D461AD">
              <w:rPr>
                <w:rFonts w:cs="Arial"/>
                <w:spacing w:val="1"/>
                <w:sz w:val="18"/>
                <w:szCs w:val="18"/>
              </w:rPr>
              <w:t xml:space="preserve"> </w:t>
            </w:r>
            <w:r w:rsidR="004A1447" w:rsidRPr="00D461AD">
              <w:rPr>
                <w:rFonts w:cs="Arial"/>
                <w:sz w:val="18"/>
                <w:szCs w:val="18"/>
              </w:rPr>
              <w:t xml:space="preserve">or </w:t>
            </w:r>
            <w:r w:rsidR="004A1447" w:rsidRPr="00D461AD">
              <w:rPr>
                <w:rFonts w:cs="Arial"/>
                <w:spacing w:val="-1"/>
                <w:sz w:val="18"/>
                <w:szCs w:val="18"/>
              </w:rPr>
              <w:t>equivalent</w:t>
            </w:r>
            <w:r w:rsidR="004A1447" w:rsidRPr="00D461AD">
              <w:rPr>
                <w:rFonts w:cs="Arial"/>
                <w:sz w:val="18"/>
                <w:szCs w:val="18"/>
              </w:rPr>
              <w:t xml:space="preserve"> </w:t>
            </w:r>
            <w:r w:rsidR="004A1447" w:rsidRPr="00D461AD">
              <w:rPr>
                <w:rFonts w:cs="Arial"/>
                <w:spacing w:val="-1"/>
                <w:sz w:val="18"/>
                <w:szCs w:val="18"/>
              </w:rPr>
              <w:t>organization</w:t>
            </w:r>
            <w:r w:rsidR="004A1447" w:rsidRPr="00D461AD">
              <w:rPr>
                <w:rFonts w:cs="Arial"/>
                <w:spacing w:val="1"/>
                <w:sz w:val="18"/>
                <w:szCs w:val="18"/>
              </w:rPr>
              <w:t xml:space="preserve"> </w:t>
            </w:r>
            <w:r w:rsidR="004A1447" w:rsidRPr="00D461AD">
              <w:rPr>
                <w:rFonts w:cs="Arial"/>
                <w:spacing w:val="-1"/>
                <w:sz w:val="18"/>
                <w:szCs w:val="18"/>
              </w:rPr>
              <w:t>must</w:t>
            </w:r>
            <w:r w:rsidR="004A1447" w:rsidRPr="00D461AD">
              <w:rPr>
                <w:rFonts w:cs="Arial"/>
                <w:sz w:val="18"/>
                <w:szCs w:val="18"/>
              </w:rPr>
              <w:t xml:space="preserve"> </w:t>
            </w:r>
            <w:r w:rsidR="004A1447" w:rsidRPr="00D461AD">
              <w:rPr>
                <w:rFonts w:cs="Arial"/>
                <w:spacing w:val="-1"/>
                <w:sz w:val="18"/>
                <w:szCs w:val="18"/>
              </w:rPr>
              <w:t>possess</w:t>
            </w:r>
            <w:r w:rsidR="004A1447" w:rsidRPr="00D461AD">
              <w:rPr>
                <w:rFonts w:cs="Arial"/>
                <w:sz w:val="18"/>
                <w:szCs w:val="18"/>
              </w:rPr>
              <w:t xml:space="preserve"> </w:t>
            </w:r>
            <w:r w:rsidR="004A1447" w:rsidRPr="00D461AD">
              <w:rPr>
                <w:rFonts w:cs="Arial"/>
                <w:spacing w:val="-1"/>
                <w:sz w:val="18"/>
                <w:szCs w:val="18"/>
              </w:rPr>
              <w:t>H</w:t>
            </w:r>
            <w:r w:rsidR="00856833" w:rsidRPr="00D461AD">
              <w:rPr>
                <w:rFonts w:cs="Arial"/>
                <w:spacing w:val="-1"/>
                <w:sz w:val="18"/>
                <w:szCs w:val="18"/>
              </w:rPr>
              <w:t>CA</w:t>
            </w:r>
            <w:r w:rsidR="004A1447" w:rsidRPr="00D461AD">
              <w:rPr>
                <w:rFonts w:cs="Arial"/>
                <w:spacing w:val="-1"/>
                <w:sz w:val="18"/>
                <w:szCs w:val="18"/>
              </w:rPr>
              <w:t xml:space="preserve"> </w:t>
            </w:r>
            <w:r w:rsidR="004A1447" w:rsidRPr="00D461AD">
              <w:rPr>
                <w:rFonts w:cs="Arial"/>
                <w:sz w:val="18"/>
                <w:szCs w:val="18"/>
              </w:rPr>
              <w:t>authority</w:t>
            </w:r>
            <w:r w:rsidR="008601BE" w:rsidRPr="00D461AD">
              <w:rPr>
                <w:rFonts w:cs="Arial"/>
                <w:sz w:val="18"/>
                <w:szCs w:val="18"/>
              </w:rPr>
              <w:t>.</w:t>
            </w:r>
            <w:r w:rsidR="00262247" w:rsidRPr="00D461AD">
              <w:rPr>
                <w:rFonts w:cs="Arial"/>
                <w:sz w:val="18"/>
                <w:szCs w:val="18"/>
              </w:rPr>
              <w:t xml:space="preserve"> </w:t>
            </w:r>
          </w:p>
          <w:p w14:paraId="59874653" w14:textId="6F4D1A9D" w:rsidR="00212B01" w:rsidRPr="00D461AD" w:rsidRDefault="00D461AD" w:rsidP="00D461AD">
            <w:pPr>
              <w:widowControl w:val="0"/>
              <w:ind w:left="360" w:right="43" w:hanging="288"/>
              <w:rPr>
                <w:rFonts w:cs="Arial"/>
                <w:sz w:val="18"/>
                <w:szCs w:val="18"/>
              </w:rPr>
            </w:pPr>
            <w:r w:rsidRPr="008F1C5B">
              <w:rPr>
                <w:rFonts w:ascii="Symbol" w:hAnsi="Symbol" w:cs="Arial"/>
                <w:sz w:val="18"/>
                <w:szCs w:val="18"/>
              </w:rPr>
              <w:t></w:t>
            </w:r>
            <w:r w:rsidRPr="008F1C5B">
              <w:rPr>
                <w:rFonts w:ascii="Symbol" w:hAnsi="Symbol" w:cs="Arial"/>
                <w:sz w:val="18"/>
                <w:szCs w:val="18"/>
              </w:rPr>
              <w:tab/>
            </w:r>
            <w:r w:rsidR="00856833" w:rsidRPr="00D461AD">
              <w:rPr>
                <w:rFonts w:cs="Arial"/>
                <w:spacing w:val="-1"/>
                <w:sz w:val="18"/>
                <w:szCs w:val="18"/>
              </w:rPr>
              <w:t>S</w:t>
            </w:r>
            <w:r w:rsidR="007B184C" w:rsidRPr="00D461AD">
              <w:rPr>
                <w:rFonts w:cs="Arial"/>
                <w:spacing w:val="-1"/>
                <w:sz w:val="18"/>
                <w:szCs w:val="18"/>
              </w:rPr>
              <w:t>CO</w:t>
            </w:r>
            <w:r w:rsidR="004A1447" w:rsidRPr="00D461AD">
              <w:rPr>
                <w:rFonts w:cs="Arial"/>
                <w:sz w:val="18"/>
                <w:szCs w:val="18"/>
              </w:rPr>
              <w:t xml:space="preserve"> </w:t>
            </w:r>
            <w:r w:rsidR="00856833" w:rsidRPr="00D461AD">
              <w:rPr>
                <w:rFonts w:cs="Arial"/>
                <w:sz w:val="18"/>
                <w:szCs w:val="18"/>
              </w:rPr>
              <w:t xml:space="preserve">appoints </w:t>
            </w:r>
            <w:r w:rsidR="008601BE" w:rsidRPr="00D461AD">
              <w:rPr>
                <w:rFonts w:cs="Arial"/>
                <w:sz w:val="18"/>
                <w:szCs w:val="18"/>
              </w:rPr>
              <w:t xml:space="preserve">the </w:t>
            </w:r>
            <w:r w:rsidR="004A1447" w:rsidRPr="00D461AD">
              <w:rPr>
                <w:rFonts w:cs="Arial"/>
                <w:spacing w:val="-1"/>
                <w:sz w:val="18"/>
                <w:szCs w:val="18"/>
              </w:rPr>
              <w:t>Level</w:t>
            </w:r>
            <w:r w:rsidR="004A1447" w:rsidRPr="00D461AD">
              <w:rPr>
                <w:rFonts w:cs="Arial"/>
                <w:sz w:val="18"/>
                <w:szCs w:val="18"/>
              </w:rPr>
              <w:t xml:space="preserve"> 3</w:t>
            </w:r>
            <w:r w:rsidR="004A1447" w:rsidRPr="00D461AD">
              <w:rPr>
                <w:rFonts w:cs="Arial"/>
                <w:spacing w:val="1"/>
                <w:sz w:val="18"/>
                <w:szCs w:val="18"/>
              </w:rPr>
              <w:t xml:space="preserve"> </w:t>
            </w:r>
            <w:r w:rsidR="004A1447" w:rsidRPr="00D461AD">
              <w:rPr>
                <w:rFonts w:cs="Arial"/>
                <w:spacing w:val="-1"/>
                <w:sz w:val="18"/>
                <w:szCs w:val="18"/>
              </w:rPr>
              <w:t>A/OPC</w:t>
            </w:r>
            <w:r w:rsidR="00856833" w:rsidRPr="00D461AD">
              <w:rPr>
                <w:rFonts w:cs="Arial"/>
                <w:spacing w:val="-1"/>
                <w:sz w:val="18"/>
                <w:szCs w:val="18"/>
              </w:rPr>
              <w:t>.</w:t>
            </w:r>
            <w:r w:rsidR="00262247" w:rsidRPr="00D461AD">
              <w:rPr>
                <w:rFonts w:cs="Arial"/>
                <w:spacing w:val="-1"/>
                <w:sz w:val="18"/>
                <w:szCs w:val="18"/>
              </w:rPr>
              <w:t xml:space="preserve"> </w:t>
            </w:r>
          </w:p>
          <w:p w14:paraId="35A1BC90" w14:textId="2435ED23" w:rsidR="00212B01" w:rsidRPr="00D461AD" w:rsidRDefault="00D461AD" w:rsidP="00D461AD">
            <w:pPr>
              <w:widowControl w:val="0"/>
              <w:ind w:left="360" w:right="43" w:hanging="288"/>
              <w:rPr>
                <w:rFonts w:cs="Arial"/>
                <w:sz w:val="18"/>
                <w:szCs w:val="18"/>
              </w:rPr>
            </w:pPr>
            <w:r w:rsidRPr="008F1C5B">
              <w:rPr>
                <w:rFonts w:ascii="Symbol" w:hAnsi="Symbol" w:cs="Arial"/>
                <w:sz w:val="18"/>
                <w:szCs w:val="18"/>
              </w:rPr>
              <w:t></w:t>
            </w:r>
            <w:r w:rsidRPr="008F1C5B">
              <w:rPr>
                <w:rFonts w:ascii="Symbol" w:hAnsi="Symbol" w:cs="Arial"/>
                <w:sz w:val="18"/>
                <w:szCs w:val="18"/>
              </w:rPr>
              <w:tab/>
            </w:r>
            <w:r w:rsidR="00856833" w:rsidRPr="00D461AD">
              <w:rPr>
                <w:rFonts w:cs="Arial"/>
                <w:spacing w:val="-1"/>
                <w:sz w:val="18"/>
                <w:szCs w:val="18"/>
              </w:rPr>
              <w:t>SCO may delegate this appointment further</w:t>
            </w:r>
            <w:r w:rsidR="00B01763" w:rsidRPr="00D461AD">
              <w:rPr>
                <w:rFonts w:cs="Arial"/>
                <w:spacing w:val="-1"/>
                <w:sz w:val="18"/>
                <w:szCs w:val="18"/>
              </w:rPr>
              <w:t>.</w:t>
            </w:r>
            <w:r w:rsidR="008601BE" w:rsidRPr="00D461AD">
              <w:rPr>
                <w:rFonts w:cs="Arial"/>
                <w:spacing w:val="-1"/>
                <w:sz w:val="18"/>
                <w:szCs w:val="18"/>
              </w:rPr>
              <w:t xml:space="preserve"> The SCO’s</w:t>
            </w:r>
            <w:r w:rsidR="008601BE" w:rsidRPr="00D461AD">
              <w:rPr>
                <w:rFonts w:cs="Arial"/>
                <w:spacing w:val="2"/>
                <w:sz w:val="18"/>
                <w:szCs w:val="18"/>
              </w:rPr>
              <w:t xml:space="preserve"> </w:t>
            </w:r>
            <w:r w:rsidR="008601BE" w:rsidRPr="00D461AD">
              <w:rPr>
                <w:rFonts w:cs="Arial"/>
                <w:spacing w:val="-1"/>
                <w:sz w:val="18"/>
                <w:szCs w:val="18"/>
              </w:rPr>
              <w:t>management</w:t>
            </w:r>
            <w:r w:rsidR="008601BE" w:rsidRPr="00D461AD">
              <w:rPr>
                <w:rFonts w:cs="Arial"/>
                <w:sz w:val="18"/>
                <w:szCs w:val="18"/>
              </w:rPr>
              <w:t xml:space="preserve"> </w:t>
            </w:r>
            <w:r w:rsidR="008601BE" w:rsidRPr="00D461AD">
              <w:rPr>
                <w:rFonts w:cs="Arial"/>
                <w:spacing w:val="-1"/>
                <w:sz w:val="18"/>
                <w:szCs w:val="18"/>
              </w:rPr>
              <w:t>responsibility</w:t>
            </w:r>
            <w:r w:rsidR="008601BE" w:rsidRPr="00D461AD">
              <w:rPr>
                <w:rFonts w:cs="Arial"/>
                <w:spacing w:val="-4"/>
                <w:sz w:val="18"/>
                <w:szCs w:val="18"/>
              </w:rPr>
              <w:t xml:space="preserve"> </w:t>
            </w:r>
            <w:r w:rsidR="008601BE" w:rsidRPr="00D461AD">
              <w:rPr>
                <w:rFonts w:cs="Arial"/>
                <w:spacing w:val="-1"/>
                <w:sz w:val="18"/>
                <w:szCs w:val="18"/>
              </w:rPr>
              <w:t>for</w:t>
            </w:r>
            <w:r w:rsidR="008601BE" w:rsidRPr="00D461AD">
              <w:rPr>
                <w:rFonts w:cs="Arial"/>
                <w:sz w:val="18"/>
                <w:szCs w:val="18"/>
              </w:rPr>
              <w:t xml:space="preserve"> the</w:t>
            </w:r>
            <w:r w:rsidR="008601BE" w:rsidRPr="00D461AD">
              <w:rPr>
                <w:rFonts w:cs="Arial"/>
                <w:spacing w:val="-1"/>
                <w:sz w:val="18"/>
                <w:szCs w:val="18"/>
              </w:rPr>
              <w:t xml:space="preserve"> </w:t>
            </w:r>
            <w:r w:rsidR="008601BE" w:rsidRPr="00D461AD">
              <w:rPr>
                <w:rFonts w:cs="Arial"/>
                <w:sz w:val="18"/>
                <w:szCs w:val="18"/>
              </w:rPr>
              <w:t xml:space="preserve">GPC </w:t>
            </w:r>
            <w:r w:rsidR="008601BE" w:rsidRPr="00D461AD">
              <w:rPr>
                <w:rFonts w:cs="Arial"/>
                <w:spacing w:val="-1"/>
                <w:sz w:val="18"/>
                <w:szCs w:val="18"/>
              </w:rPr>
              <w:t xml:space="preserve">program </w:t>
            </w:r>
            <w:r w:rsidR="008601BE" w:rsidRPr="00D461AD">
              <w:rPr>
                <w:rFonts w:cs="Arial"/>
                <w:sz w:val="18"/>
                <w:szCs w:val="18"/>
              </w:rPr>
              <w:t>may</w:t>
            </w:r>
            <w:r w:rsidR="008601BE" w:rsidRPr="00D461AD">
              <w:rPr>
                <w:rFonts w:cs="Arial"/>
                <w:spacing w:val="-1"/>
                <w:sz w:val="18"/>
                <w:szCs w:val="18"/>
              </w:rPr>
              <w:t xml:space="preserve"> </w:t>
            </w:r>
            <w:r w:rsidR="008601BE" w:rsidRPr="00D461AD">
              <w:rPr>
                <w:rFonts w:cs="Arial"/>
                <w:sz w:val="18"/>
                <w:szCs w:val="18"/>
              </w:rPr>
              <w:t>be</w:t>
            </w:r>
            <w:r w:rsidR="008601BE" w:rsidRPr="00D461AD">
              <w:rPr>
                <w:rFonts w:cs="Arial"/>
                <w:spacing w:val="-1"/>
                <w:sz w:val="18"/>
                <w:szCs w:val="18"/>
              </w:rPr>
              <w:t xml:space="preserve"> delegated</w:t>
            </w:r>
            <w:r w:rsidR="008601BE" w:rsidRPr="00D461AD">
              <w:rPr>
                <w:rFonts w:cs="Arial"/>
                <w:spacing w:val="1"/>
                <w:sz w:val="18"/>
                <w:szCs w:val="18"/>
              </w:rPr>
              <w:t xml:space="preserve"> </w:t>
            </w:r>
            <w:r w:rsidR="008601BE" w:rsidRPr="00D461AD">
              <w:rPr>
                <w:rFonts w:cs="Arial"/>
                <w:sz w:val="18"/>
                <w:szCs w:val="18"/>
              </w:rPr>
              <w:t>to</w:t>
            </w:r>
            <w:r w:rsidR="008601BE" w:rsidRPr="00D461AD">
              <w:rPr>
                <w:rFonts w:cs="Arial"/>
                <w:spacing w:val="-1"/>
                <w:sz w:val="18"/>
                <w:szCs w:val="18"/>
              </w:rPr>
              <w:t xml:space="preserve"> </w:t>
            </w:r>
            <w:r w:rsidR="008601BE" w:rsidRPr="00D461AD">
              <w:rPr>
                <w:rFonts w:cs="Arial"/>
                <w:sz w:val="18"/>
                <w:szCs w:val="18"/>
              </w:rPr>
              <w:t>the</w:t>
            </w:r>
            <w:r w:rsidR="008601BE" w:rsidRPr="00D461AD">
              <w:rPr>
                <w:rFonts w:cs="Arial"/>
                <w:spacing w:val="-1"/>
                <w:sz w:val="18"/>
                <w:szCs w:val="18"/>
              </w:rPr>
              <w:t xml:space="preserve"> CCO.</w:t>
            </w:r>
            <w:r w:rsidR="00262247" w:rsidRPr="00D461AD">
              <w:rPr>
                <w:rFonts w:cs="Arial"/>
                <w:spacing w:val="-1"/>
                <w:sz w:val="18"/>
                <w:szCs w:val="18"/>
              </w:rPr>
              <w:t xml:space="preserve"> </w:t>
            </w:r>
          </w:p>
          <w:p w14:paraId="18CBB50F" w14:textId="01B3FFFC" w:rsidR="00B01763" w:rsidRPr="00D461AD" w:rsidRDefault="00D461AD" w:rsidP="00D461AD">
            <w:pPr>
              <w:widowControl w:val="0"/>
              <w:ind w:left="360" w:right="43" w:hanging="288"/>
              <w:rPr>
                <w:rFonts w:cs="Arial"/>
                <w:sz w:val="18"/>
                <w:szCs w:val="18"/>
              </w:rPr>
            </w:pPr>
            <w:r w:rsidRPr="008F1C5B">
              <w:rPr>
                <w:rFonts w:ascii="Symbol" w:hAnsi="Symbol" w:cs="Arial"/>
                <w:sz w:val="18"/>
                <w:szCs w:val="18"/>
              </w:rPr>
              <w:t></w:t>
            </w:r>
            <w:r w:rsidRPr="008F1C5B">
              <w:rPr>
                <w:rFonts w:ascii="Symbol" w:hAnsi="Symbol" w:cs="Arial"/>
                <w:sz w:val="18"/>
                <w:szCs w:val="18"/>
              </w:rPr>
              <w:tab/>
            </w:r>
            <w:r w:rsidR="004A1447" w:rsidRPr="00D461AD">
              <w:rPr>
                <w:rFonts w:cs="Arial"/>
                <w:spacing w:val="-1"/>
                <w:sz w:val="18"/>
                <w:szCs w:val="18"/>
              </w:rPr>
              <w:t>Level</w:t>
            </w:r>
            <w:r w:rsidR="004A1447" w:rsidRPr="00D461AD">
              <w:rPr>
                <w:rFonts w:cs="Arial"/>
                <w:sz w:val="18"/>
                <w:szCs w:val="18"/>
              </w:rPr>
              <w:t xml:space="preserve"> 3</w:t>
            </w:r>
            <w:r w:rsidR="004A1447" w:rsidRPr="00D461AD">
              <w:rPr>
                <w:rFonts w:cs="Arial"/>
                <w:spacing w:val="1"/>
                <w:sz w:val="18"/>
                <w:szCs w:val="18"/>
              </w:rPr>
              <w:t xml:space="preserve"> </w:t>
            </w:r>
            <w:r w:rsidR="004A1447" w:rsidRPr="00D461AD">
              <w:rPr>
                <w:rFonts w:cs="Arial"/>
                <w:spacing w:val="-1"/>
                <w:sz w:val="18"/>
                <w:szCs w:val="18"/>
              </w:rPr>
              <w:t>A/OPC</w:t>
            </w:r>
            <w:r w:rsidR="004A1447" w:rsidRPr="00D461AD">
              <w:rPr>
                <w:rFonts w:cs="Arial"/>
                <w:sz w:val="18"/>
                <w:szCs w:val="18"/>
              </w:rPr>
              <w:t xml:space="preserve"> reports </w:t>
            </w:r>
            <w:r w:rsidR="004A1447" w:rsidRPr="00D461AD">
              <w:rPr>
                <w:rFonts w:cs="Arial"/>
                <w:spacing w:val="-2"/>
                <w:sz w:val="18"/>
                <w:szCs w:val="18"/>
              </w:rPr>
              <w:t>to</w:t>
            </w:r>
            <w:r w:rsidR="004A1447" w:rsidRPr="00D461AD">
              <w:rPr>
                <w:rFonts w:cs="Arial"/>
                <w:spacing w:val="1"/>
                <w:sz w:val="18"/>
                <w:szCs w:val="18"/>
              </w:rPr>
              <w:t xml:space="preserve"> </w:t>
            </w:r>
            <w:r w:rsidR="004A1447" w:rsidRPr="00D461AD">
              <w:rPr>
                <w:rFonts w:cs="Arial"/>
                <w:spacing w:val="-1"/>
                <w:sz w:val="18"/>
                <w:szCs w:val="18"/>
              </w:rPr>
              <w:t>the Level</w:t>
            </w:r>
            <w:r w:rsidR="004A1447" w:rsidRPr="00D461AD">
              <w:rPr>
                <w:rFonts w:cs="Arial"/>
                <w:sz w:val="18"/>
                <w:szCs w:val="18"/>
              </w:rPr>
              <w:t xml:space="preserve"> 2</w:t>
            </w:r>
            <w:r w:rsidR="004A1447" w:rsidRPr="00D461AD">
              <w:rPr>
                <w:rFonts w:cs="Arial"/>
                <w:spacing w:val="1"/>
                <w:sz w:val="18"/>
                <w:szCs w:val="18"/>
              </w:rPr>
              <w:t xml:space="preserve"> </w:t>
            </w:r>
            <w:r w:rsidR="004A1447" w:rsidRPr="00D461AD">
              <w:rPr>
                <w:rFonts w:cs="Arial"/>
                <w:spacing w:val="-1"/>
                <w:sz w:val="18"/>
                <w:szCs w:val="18"/>
              </w:rPr>
              <w:t>A/OPC</w:t>
            </w:r>
            <w:r w:rsidR="004A1447" w:rsidRPr="00D461AD">
              <w:rPr>
                <w:rFonts w:cs="Arial"/>
                <w:sz w:val="18"/>
                <w:szCs w:val="18"/>
              </w:rPr>
              <w:t xml:space="preserve"> </w:t>
            </w:r>
            <w:r w:rsidR="004A1447" w:rsidRPr="00D461AD">
              <w:rPr>
                <w:rFonts w:cs="Arial"/>
                <w:spacing w:val="-1"/>
                <w:sz w:val="18"/>
                <w:szCs w:val="18"/>
              </w:rPr>
              <w:t>as</w:t>
            </w:r>
            <w:r w:rsidR="004A1447" w:rsidRPr="00D461AD">
              <w:rPr>
                <w:rFonts w:cs="Arial"/>
                <w:sz w:val="18"/>
                <w:szCs w:val="18"/>
              </w:rPr>
              <w:t xml:space="preserve"> </w:t>
            </w:r>
            <w:r w:rsidR="004A1447" w:rsidRPr="00D461AD">
              <w:rPr>
                <w:rFonts w:cs="Arial"/>
                <w:spacing w:val="-1"/>
                <w:sz w:val="18"/>
                <w:szCs w:val="18"/>
              </w:rPr>
              <w:t>required</w:t>
            </w:r>
            <w:r w:rsidR="008601BE" w:rsidRPr="00D461AD">
              <w:rPr>
                <w:rFonts w:cs="Arial"/>
                <w:spacing w:val="-1"/>
                <w:sz w:val="18"/>
                <w:szCs w:val="18"/>
              </w:rPr>
              <w:t>.</w:t>
            </w:r>
          </w:p>
        </w:tc>
      </w:tr>
      <w:tr w:rsidR="008F1C5B" w:rsidRPr="008F1C5B" w14:paraId="21042979" w14:textId="77777777" w:rsidTr="00212B01">
        <w:trPr>
          <w:trHeight w:hRule="exact" w:val="690"/>
        </w:trPr>
        <w:tc>
          <w:tcPr>
            <w:tcW w:w="96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A8D08D" w:themeFill="accent6" w:themeFillTint="99"/>
            <w:vAlign w:val="center"/>
            <w:hideMark/>
          </w:tcPr>
          <w:p w14:paraId="119D5FEF" w14:textId="77777777" w:rsidR="004A1447" w:rsidRPr="008F1C5B" w:rsidRDefault="004A1447" w:rsidP="008F1C5B">
            <w:pPr>
              <w:pStyle w:val="TableParagraph"/>
              <w:spacing w:before="96"/>
              <w:ind w:right="-6" w:firstLine="0"/>
              <w:jc w:val="center"/>
              <w:rPr>
                <w:rFonts w:ascii="Arial" w:eastAsia="Times New Roman" w:hAnsi="Arial" w:cs="Arial"/>
                <w:sz w:val="18"/>
                <w:szCs w:val="18"/>
              </w:rPr>
            </w:pPr>
            <w:r w:rsidRPr="008F1C5B">
              <w:rPr>
                <w:rFonts w:ascii="Arial" w:hAnsi="Arial" w:cs="Arial"/>
                <w:spacing w:val="-1"/>
                <w:sz w:val="18"/>
                <w:szCs w:val="18"/>
              </w:rPr>
              <w:t>Level</w:t>
            </w:r>
            <w:r w:rsidRPr="008F1C5B">
              <w:rPr>
                <w:rFonts w:ascii="Arial" w:hAnsi="Arial" w:cs="Arial"/>
                <w:sz w:val="18"/>
                <w:szCs w:val="18"/>
              </w:rPr>
              <w:t xml:space="preserve"> 4</w:t>
            </w:r>
            <w:r w:rsidRPr="008F1C5B">
              <w:rPr>
                <w:rFonts w:ascii="Arial" w:hAnsi="Arial" w:cs="Arial"/>
                <w:spacing w:val="21"/>
                <w:sz w:val="18"/>
                <w:szCs w:val="18"/>
              </w:rPr>
              <w:t xml:space="preserve"> </w:t>
            </w:r>
            <w:r w:rsidRPr="008F1C5B">
              <w:rPr>
                <w:rFonts w:ascii="Arial" w:hAnsi="Arial" w:cs="Arial"/>
                <w:spacing w:val="-1"/>
                <w:sz w:val="18"/>
                <w:szCs w:val="18"/>
              </w:rPr>
              <w:t>A/OPC</w:t>
            </w:r>
          </w:p>
        </w:tc>
        <w:tc>
          <w:tcPr>
            <w:tcW w:w="152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hideMark/>
          </w:tcPr>
          <w:p w14:paraId="5D760893" w14:textId="77777777" w:rsidR="004A1447" w:rsidRPr="008F1C5B" w:rsidRDefault="004A1447" w:rsidP="008F1C5B">
            <w:pPr>
              <w:pStyle w:val="TableParagraph"/>
              <w:spacing w:before="143"/>
              <w:ind w:left="-18" w:firstLine="0"/>
              <w:jc w:val="center"/>
              <w:rPr>
                <w:rFonts w:ascii="Arial" w:eastAsia="Times New Roman" w:hAnsi="Arial" w:cs="Arial"/>
                <w:sz w:val="18"/>
                <w:szCs w:val="18"/>
              </w:rPr>
            </w:pPr>
            <w:r w:rsidRPr="008F1C5B">
              <w:rPr>
                <w:rFonts w:ascii="Arial" w:hAnsi="Arial" w:cs="Arial"/>
                <w:spacing w:val="-1"/>
                <w:sz w:val="18"/>
                <w:szCs w:val="18"/>
              </w:rPr>
              <w:t>Installation</w:t>
            </w:r>
            <w:r w:rsidRPr="008F1C5B">
              <w:rPr>
                <w:rFonts w:ascii="Arial" w:hAnsi="Arial" w:cs="Arial"/>
                <w:spacing w:val="1"/>
                <w:sz w:val="18"/>
                <w:szCs w:val="18"/>
              </w:rPr>
              <w:t xml:space="preserve"> </w:t>
            </w:r>
            <w:r w:rsidRPr="008F1C5B">
              <w:rPr>
                <w:rFonts w:ascii="Arial" w:hAnsi="Arial" w:cs="Arial"/>
                <w:sz w:val="18"/>
                <w:szCs w:val="18"/>
              </w:rPr>
              <w:t>or</w:t>
            </w:r>
            <w:r w:rsidRPr="008F1C5B">
              <w:rPr>
                <w:rFonts w:ascii="Arial" w:hAnsi="Arial" w:cs="Arial"/>
                <w:spacing w:val="29"/>
                <w:sz w:val="18"/>
                <w:szCs w:val="18"/>
              </w:rPr>
              <w:t xml:space="preserve"> </w:t>
            </w:r>
            <w:r w:rsidRPr="008F1C5B">
              <w:rPr>
                <w:rFonts w:ascii="Arial" w:hAnsi="Arial" w:cs="Arial"/>
                <w:spacing w:val="-1"/>
                <w:sz w:val="18"/>
                <w:szCs w:val="18"/>
              </w:rPr>
              <w:t>equivalent</w:t>
            </w:r>
          </w:p>
        </w:tc>
        <w:tc>
          <w:tcPr>
            <w:tcW w:w="7062"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hideMark/>
          </w:tcPr>
          <w:p w14:paraId="1433C473" w14:textId="759B2582" w:rsidR="004A1447" w:rsidRPr="00D461AD" w:rsidRDefault="00D461AD" w:rsidP="00D461AD">
            <w:pPr>
              <w:widowControl w:val="0"/>
              <w:ind w:left="360" w:right="43" w:hanging="288"/>
              <w:rPr>
                <w:rFonts w:cs="Arial"/>
                <w:sz w:val="18"/>
                <w:szCs w:val="18"/>
              </w:rPr>
            </w:pPr>
            <w:r w:rsidRPr="008F1C5B">
              <w:rPr>
                <w:rFonts w:ascii="Symbol" w:eastAsia="Calibri" w:hAnsi="Symbol" w:cs="Arial"/>
                <w:sz w:val="18"/>
                <w:szCs w:val="18"/>
              </w:rPr>
              <w:t></w:t>
            </w:r>
            <w:r w:rsidRPr="008F1C5B">
              <w:rPr>
                <w:rFonts w:ascii="Symbol" w:eastAsia="Calibri" w:hAnsi="Symbol" w:cs="Arial"/>
                <w:sz w:val="18"/>
                <w:szCs w:val="18"/>
              </w:rPr>
              <w:tab/>
            </w:r>
            <w:r w:rsidR="00856833" w:rsidRPr="00D461AD">
              <w:rPr>
                <w:rFonts w:cs="Arial"/>
                <w:spacing w:val="-1"/>
                <w:sz w:val="18"/>
                <w:szCs w:val="18"/>
              </w:rPr>
              <w:t xml:space="preserve">SCO </w:t>
            </w:r>
            <w:r w:rsidR="000C0A89" w:rsidRPr="00D461AD">
              <w:rPr>
                <w:rFonts w:cs="Arial"/>
                <w:spacing w:val="-1"/>
                <w:sz w:val="18"/>
                <w:szCs w:val="18"/>
              </w:rPr>
              <w:t xml:space="preserve">or equivalent </w:t>
            </w:r>
            <w:r w:rsidR="0A23A62E" w:rsidRPr="00D461AD">
              <w:rPr>
                <w:rFonts w:cs="Arial"/>
                <w:spacing w:val="-3"/>
                <w:sz w:val="18"/>
                <w:szCs w:val="18"/>
              </w:rPr>
              <w:t>appoints</w:t>
            </w:r>
            <w:r w:rsidR="004A1447" w:rsidRPr="00D461AD">
              <w:rPr>
                <w:rFonts w:cs="Arial"/>
                <w:sz w:val="18"/>
                <w:szCs w:val="18"/>
              </w:rPr>
              <w:t xml:space="preserve"> </w:t>
            </w:r>
            <w:r w:rsidR="00856833" w:rsidRPr="00D461AD">
              <w:rPr>
                <w:rFonts w:cs="Arial"/>
                <w:sz w:val="18"/>
                <w:szCs w:val="18"/>
              </w:rPr>
              <w:t>the Level 4 A/OPC.</w:t>
            </w:r>
            <w:r w:rsidR="00262247" w:rsidRPr="00D461AD">
              <w:rPr>
                <w:rFonts w:cs="Arial"/>
                <w:sz w:val="18"/>
                <w:szCs w:val="18"/>
              </w:rPr>
              <w:t xml:space="preserve"> </w:t>
            </w:r>
            <w:r w:rsidR="00B01763" w:rsidRPr="00D461AD">
              <w:rPr>
                <w:rFonts w:cs="Arial"/>
                <w:sz w:val="18"/>
                <w:szCs w:val="18"/>
              </w:rPr>
              <w:t>SCO may d</w:t>
            </w:r>
            <w:r w:rsidR="00856833" w:rsidRPr="00D461AD">
              <w:rPr>
                <w:rFonts w:cs="Arial"/>
                <w:sz w:val="18"/>
                <w:szCs w:val="18"/>
              </w:rPr>
              <w:t>elegate this authority to the CCO</w:t>
            </w:r>
            <w:r w:rsidR="000C0A89" w:rsidRPr="00D461AD">
              <w:rPr>
                <w:rFonts w:cs="Arial"/>
                <w:sz w:val="18"/>
                <w:szCs w:val="18"/>
              </w:rPr>
              <w:t xml:space="preserve"> or equivalent.</w:t>
            </w:r>
            <w:r w:rsidR="00262247" w:rsidRPr="00D461AD">
              <w:rPr>
                <w:rFonts w:cs="Arial"/>
                <w:sz w:val="18"/>
                <w:szCs w:val="18"/>
              </w:rPr>
              <w:t xml:space="preserve"> </w:t>
            </w:r>
            <w:r w:rsidR="004A1447" w:rsidRPr="00D461AD">
              <w:rPr>
                <w:rFonts w:cs="Arial"/>
                <w:spacing w:val="-2"/>
                <w:sz w:val="18"/>
                <w:szCs w:val="18"/>
              </w:rPr>
              <w:t>Level</w:t>
            </w:r>
            <w:r w:rsidR="004A1447" w:rsidRPr="00D461AD">
              <w:rPr>
                <w:rFonts w:cs="Arial"/>
                <w:sz w:val="18"/>
                <w:szCs w:val="18"/>
              </w:rPr>
              <w:t xml:space="preserve"> 4</w:t>
            </w:r>
            <w:r w:rsidR="004A1447" w:rsidRPr="00D461AD">
              <w:rPr>
                <w:rFonts w:cs="Arial"/>
                <w:spacing w:val="1"/>
                <w:sz w:val="18"/>
                <w:szCs w:val="18"/>
              </w:rPr>
              <w:t xml:space="preserve"> </w:t>
            </w:r>
            <w:r w:rsidR="004A1447" w:rsidRPr="00D461AD">
              <w:rPr>
                <w:rFonts w:cs="Arial"/>
                <w:sz w:val="18"/>
                <w:szCs w:val="18"/>
              </w:rPr>
              <w:t xml:space="preserve">A/OPC </w:t>
            </w:r>
            <w:r w:rsidR="004A1447" w:rsidRPr="00D461AD">
              <w:rPr>
                <w:rFonts w:cs="Arial"/>
                <w:spacing w:val="-1"/>
                <w:sz w:val="18"/>
                <w:szCs w:val="18"/>
              </w:rPr>
              <w:t>reports</w:t>
            </w:r>
            <w:r w:rsidR="004A1447" w:rsidRPr="00D461AD">
              <w:rPr>
                <w:rFonts w:cs="Arial"/>
                <w:sz w:val="18"/>
                <w:szCs w:val="18"/>
              </w:rPr>
              <w:t xml:space="preserve"> </w:t>
            </w:r>
            <w:r w:rsidR="004A1447" w:rsidRPr="00D461AD">
              <w:rPr>
                <w:rFonts w:cs="Arial"/>
                <w:spacing w:val="-2"/>
                <w:sz w:val="18"/>
                <w:szCs w:val="18"/>
              </w:rPr>
              <w:t>to</w:t>
            </w:r>
            <w:r w:rsidR="004A1447" w:rsidRPr="00D461AD">
              <w:rPr>
                <w:rFonts w:cs="Arial"/>
                <w:spacing w:val="1"/>
                <w:sz w:val="18"/>
                <w:szCs w:val="18"/>
              </w:rPr>
              <w:t xml:space="preserve"> </w:t>
            </w:r>
            <w:r w:rsidR="004A1447" w:rsidRPr="00D461AD">
              <w:rPr>
                <w:rFonts w:cs="Arial"/>
                <w:spacing w:val="-1"/>
                <w:sz w:val="18"/>
                <w:szCs w:val="18"/>
              </w:rPr>
              <w:t xml:space="preserve">the </w:t>
            </w:r>
            <w:r w:rsidR="004A1447" w:rsidRPr="00D461AD">
              <w:rPr>
                <w:rFonts w:cs="Arial"/>
                <w:spacing w:val="-2"/>
                <w:sz w:val="18"/>
                <w:szCs w:val="18"/>
              </w:rPr>
              <w:t>Level</w:t>
            </w:r>
            <w:r w:rsidR="004A1447" w:rsidRPr="00D461AD">
              <w:rPr>
                <w:rFonts w:cs="Arial"/>
                <w:sz w:val="18"/>
                <w:szCs w:val="18"/>
              </w:rPr>
              <w:t xml:space="preserve"> 3</w:t>
            </w:r>
            <w:r w:rsidR="004A1447" w:rsidRPr="00D461AD">
              <w:rPr>
                <w:rFonts w:cs="Arial"/>
                <w:spacing w:val="1"/>
                <w:sz w:val="18"/>
                <w:szCs w:val="18"/>
              </w:rPr>
              <w:t xml:space="preserve"> </w:t>
            </w:r>
            <w:r w:rsidR="004A1447" w:rsidRPr="00D461AD">
              <w:rPr>
                <w:rFonts w:cs="Arial"/>
                <w:spacing w:val="-1"/>
                <w:sz w:val="18"/>
                <w:szCs w:val="18"/>
              </w:rPr>
              <w:t>A/OPC</w:t>
            </w:r>
            <w:r w:rsidR="004A1447" w:rsidRPr="00D461AD">
              <w:rPr>
                <w:rFonts w:cs="Arial"/>
                <w:sz w:val="18"/>
                <w:szCs w:val="18"/>
              </w:rPr>
              <w:t xml:space="preserve"> </w:t>
            </w:r>
            <w:r w:rsidR="004A1447" w:rsidRPr="00D461AD">
              <w:rPr>
                <w:rFonts w:cs="Arial"/>
                <w:spacing w:val="-1"/>
                <w:sz w:val="18"/>
                <w:szCs w:val="18"/>
              </w:rPr>
              <w:t>as</w:t>
            </w:r>
            <w:r w:rsidR="004A1447" w:rsidRPr="00D461AD">
              <w:rPr>
                <w:rFonts w:cs="Arial"/>
                <w:sz w:val="18"/>
                <w:szCs w:val="18"/>
              </w:rPr>
              <w:t xml:space="preserve"> </w:t>
            </w:r>
            <w:r w:rsidR="004A1447" w:rsidRPr="00D461AD">
              <w:rPr>
                <w:rFonts w:cs="Arial"/>
                <w:spacing w:val="-1"/>
                <w:sz w:val="18"/>
                <w:szCs w:val="18"/>
              </w:rPr>
              <w:t>required</w:t>
            </w:r>
            <w:r w:rsidR="00B01763" w:rsidRPr="00D461AD">
              <w:rPr>
                <w:rFonts w:cs="Arial"/>
                <w:spacing w:val="-1"/>
                <w:sz w:val="18"/>
                <w:szCs w:val="18"/>
              </w:rPr>
              <w:t>.</w:t>
            </w:r>
          </w:p>
        </w:tc>
      </w:tr>
      <w:tr w:rsidR="008F1C5B" w:rsidRPr="008F1C5B" w14:paraId="465E966A" w14:textId="77777777" w:rsidTr="00212B01">
        <w:trPr>
          <w:trHeight w:hRule="exact" w:val="930"/>
        </w:trPr>
        <w:tc>
          <w:tcPr>
            <w:tcW w:w="96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A8D08D" w:themeFill="accent6" w:themeFillTint="99"/>
            <w:vAlign w:val="center"/>
          </w:tcPr>
          <w:p w14:paraId="37B7DB8D" w14:textId="77777777" w:rsidR="004A1447" w:rsidRPr="008F1C5B" w:rsidRDefault="004A1447" w:rsidP="008F1C5B">
            <w:pPr>
              <w:pStyle w:val="TableParagraph"/>
              <w:ind w:right="-6" w:firstLine="0"/>
              <w:jc w:val="center"/>
              <w:rPr>
                <w:rFonts w:ascii="Arial" w:eastAsia="Times New Roman" w:hAnsi="Arial" w:cs="Arial"/>
                <w:sz w:val="18"/>
                <w:szCs w:val="18"/>
              </w:rPr>
            </w:pPr>
            <w:r w:rsidRPr="008F1C5B">
              <w:rPr>
                <w:rFonts w:ascii="Arial" w:hAnsi="Arial" w:cs="Arial"/>
                <w:spacing w:val="-1"/>
                <w:sz w:val="18"/>
                <w:szCs w:val="18"/>
              </w:rPr>
              <w:t>Level</w:t>
            </w:r>
            <w:r w:rsidRPr="008F1C5B">
              <w:rPr>
                <w:rFonts w:ascii="Arial" w:hAnsi="Arial" w:cs="Arial"/>
                <w:sz w:val="18"/>
                <w:szCs w:val="18"/>
              </w:rPr>
              <w:t xml:space="preserve"> 5</w:t>
            </w:r>
          </w:p>
        </w:tc>
        <w:tc>
          <w:tcPr>
            <w:tcW w:w="152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hideMark/>
          </w:tcPr>
          <w:p w14:paraId="236E8CD6" w14:textId="77777777" w:rsidR="004A1447" w:rsidRPr="008F1C5B" w:rsidRDefault="004A1447" w:rsidP="008F1C5B">
            <w:pPr>
              <w:pStyle w:val="TableParagraph"/>
              <w:spacing w:before="99"/>
              <w:ind w:left="-18" w:firstLine="0"/>
              <w:jc w:val="center"/>
              <w:rPr>
                <w:rFonts w:ascii="Arial" w:eastAsia="Times New Roman" w:hAnsi="Arial" w:cs="Arial"/>
                <w:sz w:val="18"/>
                <w:szCs w:val="18"/>
              </w:rPr>
            </w:pPr>
            <w:r w:rsidRPr="008F1C5B">
              <w:rPr>
                <w:rFonts w:ascii="Arial" w:hAnsi="Arial" w:cs="Arial"/>
                <w:sz w:val="18"/>
                <w:szCs w:val="18"/>
              </w:rPr>
              <w:t>Billing</w:t>
            </w:r>
            <w:r w:rsidRPr="008F1C5B">
              <w:rPr>
                <w:rFonts w:ascii="Arial" w:hAnsi="Arial" w:cs="Arial"/>
                <w:spacing w:val="-1"/>
                <w:sz w:val="18"/>
                <w:szCs w:val="18"/>
              </w:rPr>
              <w:t xml:space="preserve"> Official</w:t>
            </w:r>
            <w:r w:rsidR="001B144D" w:rsidRPr="008F1C5B">
              <w:rPr>
                <w:rFonts w:ascii="Arial" w:hAnsi="Arial" w:cs="Arial"/>
                <w:spacing w:val="23"/>
                <w:sz w:val="18"/>
                <w:szCs w:val="18"/>
              </w:rPr>
              <w:br/>
            </w:r>
            <w:r w:rsidRPr="008F1C5B">
              <w:rPr>
                <w:rFonts w:ascii="Arial" w:hAnsi="Arial" w:cs="Arial"/>
                <w:sz w:val="18"/>
                <w:szCs w:val="18"/>
              </w:rPr>
              <w:t>and</w:t>
            </w:r>
            <w:r w:rsidRPr="008F1C5B">
              <w:rPr>
                <w:rFonts w:ascii="Arial" w:hAnsi="Arial" w:cs="Arial"/>
                <w:spacing w:val="23"/>
                <w:sz w:val="18"/>
                <w:szCs w:val="18"/>
              </w:rPr>
              <w:t xml:space="preserve"> </w:t>
            </w:r>
            <w:r w:rsidRPr="008F1C5B">
              <w:rPr>
                <w:rFonts w:ascii="Arial" w:hAnsi="Arial" w:cs="Arial"/>
                <w:spacing w:val="-1"/>
                <w:sz w:val="18"/>
                <w:szCs w:val="18"/>
              </w:rPr>
              <w:t>Alternate</w:t>
            </w:r>
          </w:p>
        </w:tc>
        <w:tc>
          <w:tcPr>
            <w:tcW w:w="7062"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hideMark/>
          </w:tcPr>
          <w:p w14:paraId="631DB4B3" w14:textId="494A8B18" w:rsidR="00212B01" w:rsidRPr="00D461AD" w:rsidRDefault="00D461AD" w:rsidP="00D461AD">
            <w:pPr>
              <w:widowControl w:val="0"/>
              <w:ind w:left="360" w:right="43" w:hanging="288"/>
              <w:rPr>
                <w:rFonts w:cs="Arial"/>
                <w:sz w:val="18"/>
                <w:szCs w:val="18"/>
              </w:rPr>
            </w:pPr>
            <w:r w:rsidRPr="008F1C5B">
              <w:rPr>
                <w:rFonts w:ascii="Symbol" w:hAnsi="Symbol" w:cs="Arial"/>
                <w:sz w:val="18"/>
                <w:szCs w:val="18"/>
              </w:rPr>
              <w:t></w:t>
            </w:r>
            <w:r w:rsidRPr="008F1C5B">
              <w:rPr>
                <w:rFonts w:ascii="Symbol" w:hAnsi="Symbol" w:cs="Arial"/>
                <w:sz w:val="18"/>
                <w:szCs w:val="18"/>
              </w:rPr>
              <w:tab/>
            </w:r>
            <w:r w:rsidR="008601BE" w:rsidRPr="00D461AD">
              <w:rPr>
                <w:rFonts w:cs="Arial"/>
                <w:spacing w:val="-1"/>
                <w:sz w:val="18"/>
                <w:szCs w:val="18"/>
              </w:rPr>
              <w:t>CCO</w:t>
            </w:r>
            <w:r w:rsidR="008601BE" w:rsidRPr="00D461AD">
              <w:rPr>
                <w:rFonts w:cs="Arial"/>
                <w:sz w:val="18"/>
                <w:szCs w:val="18"/>
              </w:rPr>
              <w:t xml:space="preserve"> appoints the </w:t>
            </w:r>
            <w:r w:rsidR="004A1447" w:rsidRPr="00D461AD">
              <w:rPr>
                <w:rFonts w:cs="Arial"/>
                <w:spacing w:val="-1"/>
                <w:sz w:val="18"/>
                <w:szCs w:val="18"/>
              </w:rPr>
              <w:t>BO</w:t>
            </w:r>
            <w:r w:rsidR="008601BE" w:rsidRPr="00D461AD">
              <w:rPr>
                <w:rFonts w:cs="Arial"/>
                <w:spacing w:val="-1"/>
                <w:sz w:val="18"/>
                <w:szCs w:val="18"/>
              </w:rPr>
              <w:t>.</w:t>
            </w:r>
            <w:r w:rsidR="00262247" w:rsidRPr="00D461AD">
              <w:rPr>
                <w:rFonts w:cs="Arial"/>
                <w:spacing w:val="-1"/>
                <w:sz w:val="18"/>
                <w:szCs w:val="18"/>
              </w:rPr>
              <w:t xml:space="preserve"> </w:t>
            </w:r>
            <w:r w:rsidR="008601BE" w:rsidRPr="00D461AD">
              <w:rPr>
                <w:rFonts w:cs="Arial"/>
                <w:spacing w:val="-1"/>
                <w:sz w:val="18"/>
                <w:szCs w:val="18"/>
              </w:rPr>
              <w:t xml:space="preserve">This authority </w:t>
            </w:r>
            <w:r w:rsidR="00F54811" w:rsidRPr="00D461AD">
              <w:rPr>
                <w:rFonts w:cs="Arial"/>
                <w:sz w:val="18"/>
                <w:szCs w:val="18"/>
              </w:rPr>
              <w:t xml:space="preserve">may be delegated to </w:t>
            </w:r>
            <w:r w:rsidR="00BA1246" w:rsidRPr="00D461AD">
              <w:rPr>
                <w:rFonts w:cs="Arial"/>
                <w:sz w:val="18"/>
                <w:szCs w:val="18"/>
              </w:rPr>
              <w:t xml:space="preserve">the </w:t>
            </w:r>
            <w:r w:rsidR="00F54811" w:rsidRPr="00D461AD">
              <w:rPr>
                <w:rFonts w:cs="Arial"/>
                <w:sz w:val="18"/>
                <w:szCs w:val="18"/>
              </w:rPr>
              <w:t>Level 4 A/OPC</w:t>
            </w:r>
            <w:r w:rsidR="00BA1246" w:rsidRPr="00D461AD">
              <w:rPr>
                <w:rFonts w:cs="Arial"/>
                <w:sz w:val="18"/>
                <w:szCs w:val="18"/>
              </w:rPr>
              <w:t>.</w:t>
            </w:r>
          </w:p>
          <w:p w14:paraId="05AA1165" w14:textId="62AD0F82" w:rsidR="00212B01" w:rsidRPr="00D461AD" w:rsidRDefault="00D461AD" w:rsidP="00D461AD">
            <w:pPr>
              <w:widowControl w:val="0"/>
              <w:ind w:left="360" w:right="43" w:hanging="288"/>
              <w:rPr>
                <w:rFonts w:cs="Arial"/>
                <w:sz w:val="18"/>
                <w:szCs w:val="18"/>
              </w:rPr>
            </w:pPr>
            <w:r w:rsidRPr="008F1C5B">
              <w:rPr>
                <w:rFonts w:ascii="Symbol" w:hAnsi="Symbol" w:cs="Arial"/>
                <w:sz w:val="18"/>
                <w:szCs w:val="18"/>
              </w:rPr>
              <w:t></w:t>
            </w:r>
            <w:r w:rsidRPr="008F1C5B">
              <w:rPr>
                <w:rFonts w:ascii="Symbol" w:hAnsi="Symbol" w:cs="Arial"/>
                <w:sz w:val="18"/>
                <w:szCs w:val="18"/>
              </w:rPr>
              <w:tab/>
            </w:r>
            <w:r w:rsidR="0008636E" w:rsidRPr="00D461AD">
              <w:rPr>
                <w:rFonts w:cs="Arial"/>
                <w:spacing w:val="-1"/>
                <w:sz w:val="18"/>
                <w:szCs w:val="18"/>
              </w:rPr>
              <w:t xml:space="preserve">BO </w:t>
            </w:r>
            <w:r w:rsidR="001B144D" w:rsidRPr="00D461AD">
              <w:rPr>
                <w:rFonts w:cs="Arial"/>
                <w:spacing w:val="-1"/>
                <w:sz w:val="18"/>
                <w:szCs w:val="18"/>
              </w:rPr>
              <w:t>is also a c</w:t>
            </w:r>
            <w:r w:rsidR="004A1447" w:rsidRPr="00D461AD">
              <w:rPr>
                <w:rFonts w:cs="Arial"/>
                <w:spacing w:val="-1"/>
                <w:sz w:val="18"/>
                <w:szCs w:val="18"/>
              </w:rPr>
              <w:t xml:space="preserve">ertifying </w:t>
            </w:r>
            <w:r w:rsidR="001B144D" w:rsidRPr="00D461AD">
              <w:rPr>
                <w:rFonts w:cs="Arial"/>
                <w:spacing w:val="-1"/>
                <w:sz w:val="18"/>
                <w:szCs w:val="18"/>
              </w:rPr>
              <w:t>o</w:t>
            </w:r>
            <w:r w:rsidR="004A1447" w:rsidRPr="00D461AD">
              <w:rPr>
                <w:rFonts w:cs="Arial"/>
                <w:spacing w:val="-1"/>
                <w:sz w:val="18"/>
                <w:szCs w:val="18"/>
              </w:rPr>
              <w:t>fficer</w:t>
            </w:r>
            <w:r w:rsidR="001B144D" w:rsidRPr="00D461AD">
              <w:rPr>
                <w:rFonts w:cs="Arial"/>
                <w:spacing w:val="-1"/>
                <w:sz w:val="18"/>
                <w:szCs w:val="18"/>
              </w:rPr>
              <w:t xml:space="preserve">. </w:t>
            </w:r>
          </w:p>
          <w:p w14:paraId="686A056A" w14:textId="682A7CA7" w:rsidR="53AFBFC1" w:rsidRPr="00D461AD" w:rsidRDefault="00D461AD" w:rsidP="00D461AD">
            <w:pPr>
              <w:widowControl w:val="0"/>
              <w:ind w:left="360" w:right="43" w:hanging="288"/>
              <w:rPr>
                <w:rFonts w:cs="Arial"/>
                <w:sz w:val="18"/>
                <w:szCs w:val="18"/>
              </w:rPr>
            </w:pPr>
            <w:r w:rsidRPr="008F1C5B">
              <w:rPr>
                <w:rFonts w:ascii="Symbol" w:hAnsi="Symbol" w:cs="Arial"/>
                <w:sz w:val="18"/>
                <w:szCs w:val="18"/>
              </w:rPr>
              <w:t></w:t>
            </w:r>
            <w:r w:rsidRPr="008F1C5B">
              <w:rPr>
                <w:rFonts w:ascii="Symbol" w:hAnsi="Symbol" w:cs="Arial"/>
                <w:sz w:val="18"/>
                <w:szCs w:val="18"/>
              </w:rPr>
              <w:tab/>
            </w:r>
            <w:r w:rsidR="004A1447" w:rsidRPr="00D461AD">
              <w:rPr>
                <w:rFonts w:cs="Arial"/>
                <w:spacing w:val="-1"/>
                <w:sz w:val="18"/>
                <w:szCs w:val="18"/>
              </w:rPr>
              <w:t>BO</w:t>
            </w:r>
            <w:r w:rsidR="004A1447" w:rsidRPr="00D461AD">
              <w:rPr>
                <w:rFonts w:cs="Arial"/>
                <w:sz w:val="18"/>
                <w:szCs w:val="18"/>
              </w:rPr>
              <w:t xml:space="preserve"> </w:t>
            </w:r>
            <w:r w:rsidR="004A1447" w:rsidRPr="00D461AD">
              <w:rPr>
                <w:rFonts w:cs="Arial"/>
                <w:spacing w:val="-1"/>
                <w:sz w:val="18"/>
                <w:szCs w:val="18"/>
              </w:rPr>
              <w:t>monitors</w:t>
            </w:r>
            <w:r w:rsidR="004A1447" w:rsidRPr="00D461AD">
              <w:rPr>
                <w:rFonts w:cs="Arial"/>
                <w:sz w:val="18"/>
                <w:szCs w:val="18"/>
              </w:rPr>
              <w:t xml:space="preserve"> and</w:t>
            </w:r>
            <w:r w:rsidR="004A1447" w:rsidRPr="00D461AD">
              <w:rPr>
                <w:rFonts w:cs="Arial"/>
                <w:spacing w:val="-1"/>
                <w:sz w:val="18"/>
                <w:szCs w:val="18"/>
              </w:rPr>
              <w:t xml:space="preserve"> approves</w:t>
            </w:r>
            <w:r w:rsidR="004A1447" w:rsidRPr="00D461AD">
              <w:rPr>
                <w:rFonts w:cs="Arial"/>
                <w:sz w:val="18"/>
                <w:szCs w:val="18"/>
              </w:rPr>
              <w:t xml:space="preserve"> </w:t>
            </w:r>
            <w:r w:rsidR="004A1447" w:rsidRPr="00D461AD">
              <w:rPr>
                <w:rFonts w:cs="Arial"/>
                <w:spacing w:val="-1"/>
                <w:sz w:val="18"/>
                <w:szCs w:val="18"/>
              </w:rPr>
              <w:t>CH</w:t>
            </w:r>
            <w:r w:rsidR="004A1447" w:rsidRPr="00D461AD">
              <w:rPr>
                <w:rFonts w:cs="Arial"/>
                <w:sz w:val="18"/>
                <w:szCs w:val="18"/>
              </w:rPr>
              <w:t xml:space="preserve"> </w:t>
            </w:r>
            <w:r w:rsidR="004A1447" w:rsidRPr="00D461AD">
              <w:rPr>
                <w:rFonts w:cs="Arial"/>
                <w:spacing w:val="-1"/>
                <w:sz w:val="18"/>
                <w:szCs w:val="18"/>
              </w:rPr>
              <w:t>purchases</w:t>
            </w:r>
            <w:r w:rsidR="004A1447" w:rsidRPr="00D461AD">
              <w:rPr>
                <w:rFonts w:cs="Arial"/>
                <w:sz w:val="18"/>
                <w:szCs w:val="18"/>
              </w:rPr>
              <w:t xml:space="preserve"> and</w:t>
            </w:r>
            <w:r w:rsidR="004A1447" w:rsidRPr="00D461AD">
              <w:rPr>
                <w:rFonts w:cs="Arial"/>
                <w:spacing w:val="1"/>
                <w:sz w:val="18"/>
                <w:szCs w:val="18"/>
              </w:rPr>
              <w:t xml:space="preserve"> </w:t>
            </w:r>
            <w:r w:rsidR="004A1447" w:rsidRPr="00D461AD">
              <w:rPr>
                <w:rFonts w:cs="Arial"/>
                <w:spacing w:val="-1"/>
                <w:sz w:val="18"/>
                <w:szCs w:val="18"/>
              </w:rPr>
              <w:t>certifies</w:t>
            </w:r>
            <w:r w:rsidR="004A1447" w:rsidRPr="00D461AD">
              <w:rPr>
                <w:rFonts w:cs="Arial"/>
                <w:sz w:val="18"/>
                <w:szCs w:val="18"/>
              </w:rPr>
              <w:t xml:space="preserve"> billing</w:t>
            </w:r>
            <w:r w:rsidR="004A1447" w:rsidRPr="00D461AD">
              <w:rPr>
                <w:rFonts w:cs="Arial"/>
                <w:spacing w:val="-1"/>
                <w:sz w:val="18"/>
                <w:szCs w:val="18"/>
              </w:rPr>
              <w:t xml:space="preserve"> statements</w:t>
            </w:r>
            <w:r w:rsidR="008601BE" w:rsidRPr="00D461AD">
              <w:rPr>
                <w:rFonts w:cs="Arial"/>
                <w:spacing w:val="-1"/>
                <w:sz w:val="18"/>
                <w:szCs w:val="18"/>
              </w:rPr>
              <w:t>.</w:t>
            </w:r>
          </w:p>
        </w:tc>
      </w:tr>
      <w:tr w:rsidR="008F1C5B" w:rsidRPr="008F1C5B" w14:paraId="65F2F8B3" w14:textId="77777777" w:rsidTr="00212B01">
        <w:trPr>
          <w:trHeight w:hRule="exact" w:val="690"/>
        </w:trPr>
        <w:tc>
          <w:tcPr>
            <w:tcW w:w="96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A8D08D" w:themeFill="accent6" w:themeFillTint="99"/>
            <w:vAlign w:val="center"/>
          </w:tcPr>
          <w:p w14:paraId="35BD315B" w14:textId="77777777" w:rsidR="004A1447" w:rsidRPr="008F1C5B" w:rsidRDefault="004A1447" w:rsidP="008F1C5B">
            <w:pPr>
              <w:pStyle w:val="TableParagraph"/>
              <w:ind w:right="-6" w:firstLine="0"/>
              <w:jc w:val="center"/>
              <w:rPr>
                <w:rFonts w:ascii="Arial" w:eastAsia="Times New Roman" w:hAnsi="Arial" w:cs="Arial"/>
                <w:sz w:val="18"/>
                <w:szCs w:val="18"/>
              </w:rPr>
            </w:pPr>
            <w:r w:rsidRPr="008F1C5B">
              <w:rPr>
                <w:rFonts w:ascii="Arial" w:hAnsi="Arial" w:cs="Arial"/>
                <w:spacing w:val="-1"/>
                <w:sz w:val="18"/>
                <w:szCs w:val="18"/>
              </w:rPr>
              <w:t>Level</w:t>
            </w:r>
            <w:r w:rsidRPr="008F1C5B">
              <w:rPr>
                <w:rFonts w:ascii="Arial" w:hAnsi="Arial" w:cs="Arial"/>
                <w:sz w:val="18"/>
                <w:szCs w:val="18"/>
              </w:rPr>
              <w:t xml:space="preserve"> 6</w:t>
            </w:r>
          </w:p>
        </w:tc>
        <w:tc>
          <w:tcPr>
            <w:tcW w:w="152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361B4986" w14:textId="77777777" w:rsidR="004A1447" w:rsidRPr="008F1C5B" w:rsidRDefault="004A1447" w:rsidP="008F1C5B">
            <w:pPr>
              <w:pStyle w:val="TableParagraph"/>
              <w:ind w:left="-18" w:firstLine="0"/>
              <w:jc w:val="center"/>
              <w:rPr>
                <w:rFonts w:ascii="Arial" w:eastAsia="Times New Roman" w:hAnsi="Arial" w:cs="Arial"/>
                <w:sz w:val="18"/>
                <w:szCs w:val="18"/>
              </w:rPr>
            </w:pPr>
            <w:r w:rsidRPr="008F1C5B">
              <w:rPr>
                <w:rFonts w:ascii="Arial" w:hAnsi="Arial" w:cs="Arial"/>
                <w:spacing w:val="-1"/>
                <w:sz w:val="18"/>
                <w:szCs w:val="18"/>
              </w:rPr>
              <w:t>Cardholder</w:t>
            </w:r>
          </w:p>
        </w:tc>
        <w:tc>
          <w:tcPr>
            <w:tcW w:w="7062" w:type="dxa"/>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hideMark/>
          </w:tcPr>
          <w:p w14:paraId="4FE06EDF" w14:textId="17CA2EF8" w:rsidR="00212B01" w:rsidRPr="00D461AD" w:rsidRDefault="00D461AD" w:rsidP="00D461AD">
            <w:pPr>
              <w:widowControl w:val="0"/>
              <w:tabs>
                <w:tab w:val="left" w:pos="288"/>
              </w:tabs>
              <w:ind w:left="360" w:right="43" w:hanging="288"/>
              <w:rPr>
                <w:rFonts w:cs="Arial"/>
                <w:sz w:val="18"/>
                <w:szCs w:val="18"/>
              </w:rPr>
            </w:pPr>
            <w:r w:rsidRPr="008F1C5B">
              <w:rPr>
                <w:rFonts w:ascii="Symbol" w:hAnsi="Symbol" w:cs="Arial"/>
                <w:sz w:val="18"/>
                <w:szCs w:val="18"/>
              </w:rPr>
              <w:t></w:t>
            </w:r>
            <w:r w:rsidRPr="008F1C5B">
              <w:rPr>
                <w:rFonts w:ascii="Symbol" w:hAnsi="Symbol" w:cs="Arial"/>
                <w:sz w:val="18"/>
                <w:szCs w:val="18"/>
              </w:rPr>
              <w:tab/>
            </w:r>
            <w:r w:rsidR="00752567" w:rsidRPr="00D461AD">
              <w:rPr>
                <w:rFonts w:cs="Arial"/>
                <w:spacing w:val="-1"/>
                <w:sz w:val="18"/>
                <w:szCs w:val="18"/>
              </w:rPr>
              <w:t>CH</w:t>
            </w:r>
            <w:r w:rsidR="001B144D" w:rsidRPr="00D461AD">
              <w:rPr>
                <w:rFonts w:cs="Arial"/>
                <w:spacing w:val="-1"/>
                <w:sz w:val="18"/>
                <w:szCs w:val="18"/>
              </w:rPr>
              <w:t xml:space="preserve"> is the i</w:t>
            </w:r>
            <w:r w:rsidR="004A1447" w:rsidRPr="00D461AD">
              <w:rPr>
                <w:rFonts w:cs="Arial"/>
                <w:spacing w:val="-1"/>
                <w:sz w:val="18"/>
                <w:szCs w:val="18"/>
              </w:rPr>
              <w:t>ndividual</w:t>
            </w:r>
            <w:r w:rsidR="004A1447" w:rsidRPr="00D461AD">
              <w:rPr>
                <w:rFonts w:cs="Arial"/>
                <w:sz w:val="18"/>
                <w:szCs w:val="18"/>
              </w:rPr>
              <w:t xml:space="preserve"> </w:t>
            </w:r>
            <w:r w:rsidR="004A1447" w:rsidRPr="00D461AD">
              <w:rPr>
                <w:rFonts w:cs="Arial"/>
                <w:spacing w:val="-1"/>
                <w:sz w:val="18"/>
                <w:szCs w:val="18"/>
              </w:rPr>
              <w:t xml:space="preserve">issued </w:t>
            </w:r>
            <w:r w:rsidR="004A1447" w:rsidRPr="00D461AD">
              <w:rPr>
                <w:rFonts w:cs="Arial"/>
                <w:sz w:val="18"/>
                <w:szCs w:val="18"/>
              </w:rPr>
              <w:t>the</w:t>
            </w:r>
            <w:r w:rsidR="004A1447" w:rsidRPr="00D461AD">
              <w:rPr>
                <w:rFonts w:cs="Arial"/>
                <w:spacing w:val="-1"/>
                <w:sz w:val="18"/>
                <w:szCs w:val="18"/>
              </w:rPr>
              <w:t xml:space="preserve"> </w:t>
            </w:r>
            <w:r w:rsidR="004A1447" w:rsidRPr="00D461AD">
              <w:rPr>
                <w:rFonts w:cs="Arial"/>
                <w:sz w:val="18"/>
                <w:szCs w:val="18"/>
              </w:rPr>
              <w:t>GPC</w:t>
            </w:r>
            <w:r w:rsidR="004A1447" w:rsidRPr="00D461AD">
              <w:rPr>
                <w:rFonts w:cs="Arial"/>
                <w:spacing w:val="-2"/>
                <w:sz w:val="18"/>
                <w:szCs w:val="18"/>
              </w:rPr>
              <w:t xml:space="preserve"> </w:t>
            </w:r>
            <w:r w:rsidR="004A1447" w:rsidRPr="00D461AD">
              <w:rPr>
                <w:rFonts w:cs="Arial"/>
                <w:sz w:val="18"/>
                <w:szCs w:val="18"/>
              </w:rPr>
              <w:t xml:space="preserve">or </w:t>
            </w:r>
            <w:r w:rsidR="004A1447" w:rsidRPr="00D461AD">
              <w:rPr>
                <w:rFonts w:cs="Arial"/>
                <w:spacing w:val="-1"/>
                <w:sz w:val="18"/>
                <w:szCs w:val="18"/>
              </w:rPr>
              <w:t>convenience checks</w:t>
            </w:r>
            <w:r w:rsidR="008601BE" w:rsidRPr="00D461AD">
              <w:rPr>
                <w:rFonts w:cs="Arial"/>
                <w:spacing w:val="-1"/>
                <w:sz w:val="18"/>
                <w:szCs w:val="18"/>
              </w:rPr>
              <w:t>.</w:t>
            </w:r>
          </w:p>
          <w:p w14:paraId="700A4F01" w14:textId="73D336D1" w:rsidR="00212B01" w:rsidRPr="00D461AD" w:rsidRDefault="00D461AD" w:rsidP="00D461AD">
            <w:pPr>
              <w:widowControl w:val="0"/>
              <w:tabs>
                <w:tab w:val="left" w:pos="288"/>
              </w:tabs>
              <w:ind w:left="360" w:right="43" w:hanging="288"/>
              <w:rPr>
                <w:rFonts w:cs="Arial"/>
                <w:sz w:val="18"/>
                <w:szCs w:val="18"/>
              </w:rPr>
            </w:pPr>
            <w:r w:rsidRPr="008F1C5B">
              <w:rPr>
                <w:rFonts w:ascii="Symbol" w:hAnsi="Symbol" w:cs="Arial"/>
                <w:sz w:val="18"/>
                <w:szCs w:val="18"/>
              </w:rPr>
              <w:t></w:t>
            </w:r>
            <w:r w:rsidRPr="008F1C5B">
              <w:rPr>
                <w:rFonts w:ascii="Symbol" w:hAnsi="Symbol" w:cs="Arial"/>
                <w:sz w:val="18"/>
                <w:szCs w:val="18"/>
              </w:rPr>
              <w:tab/>
            </w:r>
            <w:r w:rsidR="008601BE" w:rsidRPr="00D461AD">
              <w:rPr>
                <w:rFonts w:cs="Arial"/>
                <w:spacing w:val="-1"/>
                <w:sz w:val="18"/>
                <w:szCs w:val="18"/>
              </w:rPr>
              <w:t>Level</w:t>
            </w:r>
            <w:r w:rsidR="008601BE" w:rsidRPr="00D461AD">
              <w:rPr>
                <w:rFonts w:cs="Arial"/>
                <w:sz w:val="18"/>
                <w:szCs w:val="18"/>
              </w:rPr>
              <w:t xml:space="preserve"> 4</w:t>
            </w:r>
            <w:r w:rsidR="008601BE" w:rsidRPr="00D461AD">
              <w:rPr>
                <w:rFonts w:cs="Arial"/>
                <w:spacing w:val="1"/>
                <w:sz w:val="18"/>
                <w:szCs w:val="18"/>
              </w:rPr>
              <w:t xml:space="preserve"> </w:t>
            </w:r>
            <w:r w:rsidR="008601BE" w:rsidRPr="00D461AD">
              <w:rPr>
                <w:rFonts w:cs="Arial"/>
                <w:spacing w:val="-1"/>
                <w:sz w:val="18"/>
                <w:szCs w:val="18"/>
              </w:rPr>
              <w:t>A/OPC</w:t>
            </w:r>
            <w:r w:rsidR="008601BE" w:rsidRPr="00D461AD">
              <w:rPr>
                <w:rFonts w:cs="Arial"/>
                <w:sz w:val="18"/>
                <w:szCs w:val="18"/>
              </w:rPr>
              <w:t xml:space="preserve"> a</w:t>
            </w:r>
            <w:r w:rsidR="004A1447" w:rsidRPr="00D461AD">
              <w:rPr>
                <w:rFonts w:cs="Arial"/>
                <w:sz w:val="18"/>
                <w:szCs w:val="18"/>
              </w:rPr>
              <w:t>ppoint</w:t>
            </w:r>
            <w:r w:rsidR="008601BE" w:rsidRPr="00D461AD">
              <w:rPr>
                <w:rFonts w:cs="Arial"/>
                <w:sz w:val="18"/>
                <w:szCs w:val="18"/>
              </w:rPr>
              <w:t>s the CH</w:t>
            </w:r>
            <w:r w:rsidR="004A1447" w:rsidRPr="00D461AD">
              <w:rPr>
                <w:rFonts w:cs="Arial"/>
                <w:spacing w:val="-4"/>
                <w:sz w:val="18"/>
                <w:szCs w:val="18"/>
              </w:rPr>
              <w:t xml:space="preserve"> </w:t>
            </w:r>
            <w:r w:rsidR="004A1447" w:rsidRPr="00D461AD">
              <w:rPr>
                <w:rFonts w:cs="Arial"/>
                <w:spacing w:val="-1"/>
                <w:sz w:val="18"/>
                <w:szCs w:val="18"/>
              </w:rPr>
              <w:t>(when</w:t>
            </w:r>
            <w:r w:rsidR="004A1447" w:rsidRPr="00D461AD">
              <w:rPr>
                <w:rFonts w:cs="Arial"/>
                <w:spacing w:val="1"/>
                <w:sz w:val="18"/>
                <w:szCs w:val="18"/>
              </w:rPr>
              <w:t xml:space="preserve"> </w:t>
            </w:r>
            <w:r w:rsidR="70270172" w:rsidRPr="00D461AD">
              <w:rPr>
                <w:rFonts w:cs="Arial"/>
                <w:spacing w:val="-1"/>
                <w:sz w:val="18"/>
                <w:szCs w:val="18"/>
              </w:rPr>
              <w:t>CCO</w:t>
            </w:r>
            <w:r w:rsidR="004A1447" w:rsidRPr="00D461AD">
              <w:rPr>
                <w:rFonts w:cs="Arial"/>
                <w:sz w:val="18"/>
                <w:szCs w:val="18"/>
              </w:rPr>
              <w:t xml:space="preserve"> </w:t>
            </w:r>
            <w:r w:rsidR="004A1447" w:rsidRPr="00D461AD">
              <w:rPr>
                <w:rFonts w:cs="Arial"/>
                <w:spacing w:val="-1"/>
                <w:sz w:val="18"/>
                <w:szCs w:val="18"/>
              </w:rPr>
              <w:t>delegates</w:t>
            </w:r>
            <w:r w:rsidR="004A1447" w:rsidRPr="00D461AD">
              <w:rPr>
                <w:rFonts w:cs="Arial"/>
                <w:sz w:val="18"/>
                <w:szCs w:val="18"/>
              </w:rPr>
              <w:t xml:space="preserve"> the</w:t>
            </w:r>
            <w:r w:rsidR="004A1447" w:rsidRPr="00D461AD">
              <w:rPr>
                <w:rFonts w:cs="Arial"/>
                <w:spacing w:val="-1"/>
                <w:sz w:val="18"/>
                <w:szCs w:val="18"/>
              </w:rPr>
              <w:t xml:space="preserve"> authority</w:t>
            </w:r>
            <w:r w:rsidR="004A1447" w:rsidRPr="00D461AD">
              <w:rPr>
                <w:rFonts w:cs="Arial"/>
                <w:spacing w:val="-4"/>
                <w:sz w:val="18"/>
                <w:szCs w:val="18"/>
              </w:rPr>
              <w:t xml:space="preserve"> </w:t>
            </w:r>
            <w:r w:rsidR="004A1447" w:rsidRPr="00D461AD">
              <w:rPr>
                <w:rFonts w:cs="Arial"/>
                <w:spacing w:val="1"/>
                <w:sz w:val="18"/>
                <w:szCs w:val="18"/>
              </w:rPr>
              <w:t xml:space="preserve">to </w:t>
            </w:r>
            <w:r w:rsidR="004A1447" w:rsidRPr="00D461AD">
              <w:rPr>
                <w:rFonts w:cs="Arial"/>
                <w:spacing w:val="-1"/>
                <w:sz w:val="18"/>
                <w:szCs w:val="18"/>
              </w:rPr>
              <w:t>A/OPC)</w:t>
            </w:r>
            <w:r w:rsidR="008601BE" w:rsidRPr="00D461AD">
              <w:rPr>
                <w:rFonts w:cs="Arial"/>
                <w:spacing w:val="-1"/>
                <w:sz w:val="18"/>
                <w:szCs w:val="18"/>
              </w:rPr>
              <w:t>.</w:t>
            </w:r>
          </w:p>
          <w:p w14:paraId="5685CC14" w14:textId="59179974" w:rsidR="004A1447" w:rsidRPr="00D461AD" w:rsidRDefault="00D461AD" w:rsidP="00D461AD">
            <w:pPr>
              <w:widowControl w:val="0"/>
              <w:tabs>
                <w:tab w:val="left" w:pos="288"/>
              </w:tabs>
              <w:ind w:left="360" w:right="43" w:hanging="288"/>
              <w:rPr>
                <w:rFonts w:cs="Arial"/>
                <w:sz w:val="18"/>
                <w:szCs w:val="18"/>
              </w:rPr>
            </w:pPr>
            <w:r w:rsidRPr="008F1C5B">
              <w:rPr>
                <w:rFonts w:ascii="Symbol" w:hAnsi="Symbol" w:cs="Arial"/>
                <w:sz w:val="18"/>
                <w:szCs w:val="18"/>
              </w:rPr>
              <w:t></w:t>
            </w:r>
            <w:r w:rsidRPr="008F1C5B">
              <w:rPr>
                <w:rFonts w:ascii="Symbol" w:hAnsi="Symbol" w:cs="Arial"/>
                <w:sz w:val="18"/>
                <w:szCs w:val="18"/>
              </w:rPr>
              <w:tab/>
            </w:r>
            <w:r w:rsidR="004A1447" w:rsidRPr="00D461AD">
              <w:rPr>
                <w:rFonts w:cs="Arial"/>
                <w:spacing w:val="-1"/>
                <w:sz w:val="18"/>
                <w:szCs w:val="18"/>
              </w:rPr>
              <w:t>CH</w:t>
            </w:r>
            <w:r w:rsidR="004A1447" w:rsidRPr="00D461AD">
              <w:rPr>
                <w:rFonts w:cs="Arial"/>
                <w:sz w:val="18"/>
                <w:szCs w:val="18"/>
              </w:rPr>
              <w:t xml:space="preserve"> </w:t>
            </w:r>
            <w:r w:rsidR="004A1447" w:rsidRPr="00D461AD">
              <w:rPr>
                <w:rFonts w:cs="Arial"/>
                <w:spacing w:val="-1"/>
                <w:sz w:val="18"/>
                <w:szCs w:val="18"/>
              </w:rPr>
              <w:t>must</w:t>
            </w:r>
            <w:r w:rsidR="004A1447" w:rsidRPr="00D461AD">
              <w:rPr>
                <w:rFonts w:cs="Arial"/>
                <w:sz w:val="18"/>
                <w:szCs w:val="18"/>
              </w:rPr>
              <w:t xml:space="preserve"> </w:t>
            </w:r>
            <w:r w:rsidR="004A1447" w:rsidRPr="00D461AD">
              <w:rPr>
                <w:rFonts w:cs="Arial"/>
                <w:spacing w:val="-1"/>
                <w:sz w:val="18"/>
                <w:szCs w:val="18"/>
              </w:rPr>
              <w:t xml:space="preserve">acknowledge </w:t>
            </w:r>
            <w:r w:rsidR="004A1447" w:rsidRPr="00D461AD">
              <w:rPr>
                <w:rFonts w:cs="Arial"/>
                <w:sz w:val="18"/>
                <w:szCs w:val="18"/>
              </w:rPr>
              <w:t>authority</w:t>
            </w:r>
            <w:r w:rsidR="004A1447" w:rsidRPr="00D461AD">
              <w:rPr>
                <w:rFonts w:cs="Arial"/>
                <w:spacing w:val="-1"/>
                <w:sz w:val="18"/>
                <w:szCs w:val="18"/>
              </w:rPr>
              <w:t xml:space="preserve"> </w:t>
            </w:r>
            <w:r w:rsidR="004A1447" w:rsidRPr="00D461AD">
              <w:rPr>
                <w:rFonts w:cs="Arial"/>
                <w:sz w:val="18"/>
                <w:szCs w:val="18"/>
              </w:rPr>
              <w:t>and</w:t>
            </w:r>
            <w:r w:rsidR="004A1447" w:rsidRPr="00D461AD">
              <w:rPr>
                <w:rFonts w:cs="Arial"/>
                <w:spacing w:val="1"/>
                <w:sz w:val="18"/>
                <w:szCs w:val="18"/>
              </w:rPr>
              <w:t xml:space="preserve"> </w:t>
            </w:r>
            <w:r w:rsidR="004A1447" w:rsidRPr="00D461AD">
              <w:rPr>
                <w:rFonts w:cs="Arial"/>
                <w:spacing w:val="-1"/>
                <w:sz w:val="18"/>
                <w:szCs w:val="18"/>
              </w:rPr>
              <w:t>duties</w:t>
            </w:r>
            <w:r w:rsidR="004A1447" w:rsidRPr="00D461AD">
              <w:rPr>
                <w:rFonts w:cs="Arial"/>
                <w:spacing w:val="-3"/>
                <w:sz w:val="18"/>
                <w:szCs w:val="18"/>
              </w:rPr>
              <w:t xml:space="preserve"> </w:t>
            </w:r>
            <w:r w:rsidR="004A1447" w:rsidRPr="00D461AD">
              <w:rPr>
                <w:rFonts w:cs="Arial"/>
                <w:sz w:val="18"/>
                <w:szCs w:val="18"/>
              </w:rPr>
              <w:t>by</w:t>
            </w:r>
            <w:r w:rsidR="004A1447" w:rsidRPr="00D461AD">
              <w:rPr>
                <w:rFonts w:cs="Arial"/>
                <w:spacing w:val="-4"/>
                <w:sz w:val="18"/>
                <w:szCs w:val="18"/>
              </w:rPr>
              <w:t xml:space="preserve"> </w:t>
            </w:r>
            <w:r w:rsidR="004A1447" w:rsidRPr="00D461AD">
              <w:rPr>
                <w:rFonts w:cs="Arial"/>
                <w:spacing w:val="-1"/>
                <w:sz w:val="18"/>
                <w:szCs w:val="18"/>
              </w:rPr>
              <w:t>signing appointment</w:t>
            </w:r>
            <w:r w:rsidR="004A1447" w:rsidRPr="00D461AD">
              <w:rPr>
                <w:rFonts w:cs="Arial"/>
                <w:sz w:val="18"/>
                <w:szCs w:val="18"/>
              </w:rPr>
              <w:t xml:space="preserve"> </w:t>
            </w:r>
            <w:r w:rsidR="004A1447" w:rsidRPr="00D461AD">
              <w:rPr>
                <w:rFonts w:cs="Arial"/>
                <w:spacing w:val="-1"/>
                <w:sz w:val="18"/>
                <w:szCs w:val="18"/>
              </w:rPr>
              <w:t>letter</w:t>
            </w:r>
            <w:r w:rsidR="19A34FDE" w:rsidRPr="00D461AD">
              <w:rPr>
                <w:rFonts w:cs="Arial"/>
                <w:sz w:val="18"/>
                <w:szCs w:val="18"/>
              </w:rPr>
              <w:t xml:space="preserve"> in JAM</w:t>
            </w:r>
            <w:r w:rsidR="008601BE" w:rsidRPr="00D461AD">
              <w:rPr>
                <w:rFonts w:cs="Arial"/>
                <w:sz w:val="18"/>
                <w:szCs w:val="18"/>
              </w:rPr>
              <w:t>.</w:t>
            </w:r>
          </w:p>
        </w:tc>
      </w:tr>
    </w:tbl>
    <w:p w14:paraId="353BD846" w14:textId="77777777" w:rsidR="0041005A" w:rsidRDefault="0041005A" w:rsidP="008F1C5B">
      <w:pPr>
        <w:spacing w:before="1"/>
        <w:rPr>
          <w:rFonts w:cs="Arial"/>
          <w:sz w:val="20"/>
          <w:highlight w:val="yellow"/>
        </w:rPr>
      </w:pPr>
    </w:p>
    <w:p w14:paraId="53E4C8D3" w14:textId="44E2D99B" w:rsidR="005531C2" w:rsidRPr="005531C2" w:rsidRDefault="005531C2" w:rsidP="00F17C88">
      <w:pPr>
        <w:spacing w:before="1"/>
        <w:jc w:val="center"/>
        <w:outlineLvl w:val="2"/>
        <w:rPr>
          <w:rFonts w:cs="Arial"/>
          <w:sz w:val="20"/>
        </w:rPr>
      </w:pPr>
      <w:bookmarkStart w:id="195" w:name="_Toc118789355"/>
      <w:r>
        <w:rPr>
          <w:rFonts w:cs="Arial"/>
          <w:sz w:val="20"/>
        </w:rPr>
        <w:t xml:space="preserve">Table 2-1:  </w:t>
      </w:r>
      <w:r w:rsidR="00797D3D">
        <w:rPr>
          <w:rFonts w:cs="Arial"/>
          <w:sz w:val="20"/>
        </w:rPr>
        <w:t xml:space="preserve">JAM </w:t>
      </w:r>
      <w:r w:rsidRPr="005531C2">
        <w:rPr>
          <w:rFonts w:cs="Arial"/>
          <w:sz w:val="20"/>
        </w:rPr>
        <w:t xml:space="preserve">GPC </w:t>
      </w:r>
      <w:r w:rsidR="00797D3D">
        <w:rPr>
          <w:rFonts w:cs="Arial"/>
          <w:sz w:val="20"/>
        </w:rPr>
        <w:t>R</w:t>
      </w:r>
      <w:r w:rsidRPr="005531C2">
        <w:rPr>
          <w:rFonts w:cs="Arial"/>
          <w:sz w:val="20"/>
        </w:rPr>
        <w:t>oles</w:t>
      </w:r>
      <w:bookmarkEnd w:id="195"/>
    </w:p>
    <w:p w14:paraId="0AF926DD" w14:textId="77777777" w:rsidR="005531C2" w:rsidRDefault="005531C2" w:rsidP="008F1C5B">
      <w:pPr>
        <w:spacing w:before="1"/>
        <w:rPr>
          <w:rFonts w:cs="Arial"/>
          <w:sz w:val="20"/>
          <w:highlight w:val="yellow"/>
        </w:rPr>
      </w:pPr>
    </w:p>
    <w:tbl>
      <w:tblPr>
        <w:tblStyle w:val="TableGrid"/>
        <w:tblW w:w="5203"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144" w:type="dxa"/>
          <w:right w:w="0" w:type="dxa"/>
        </w:tblCellMar>
        <w:tblLook w:val="04A0" w:firstRow="1" w:lastRow="0" w:firstColumn="1" w:lastColumn="0" w:noHBand="0" w:noVBand="1"/>
      </w:tblPr>
      <w:tblGrid>
        <w:gridCol w:w="458"/>
        <w:gridCol w:w="1636"/>
        <w:gridCol w:w="2036"/>
        <w:gridCol w:w="1706"/>
        <w:gridCol w:w="1292"/>
        <w:gridCol w:w="1858"/>
        <w:gridCol w:w="629"/>
      </w:tblGrid>
      <w:tr w:rsidR="00750E4A" w14:paraId="2233C4FF" w14:textId="77777777" w:rsidTr="00462453">
        <w:trPr>
          <w:cantSplit/>
          <w:trHeight w:val="1134"/>
          <w:tblHeader/>
        </w:trPr>
        <w:tc>
          <w:tcPr>
            <w:tcW w:w="238" w:type="pct"/>
            <w:shd w:val="clear" w:color="auto" w:fill="A8D08D" w:themeFill="accent6" w:themeFillTint="99"/>
            <w:vAlign w:val="center"/>
          </w:tcPr>
          <w:p w14:paraId="6C66A9C5" w14:textId="62C20052" w:rsidR="00797D3D" w:rsidRPr="00246335" w:rsidRDefault="00246335" w:rsidP="00F17C88">
            <w:pPr>
              <w:spacing w:before="1"/>
              <w:ind w:firstLine="0"/>
              <w:jc w:val="both"/>
              <w:rPr>
                <w:rFonts w:cs="Arial"/>
                <w:b/>
                <w:sz w:val="18"/>
                <w:szCs w:val="18"/>
                <w:highlight w:val="yellow"/>
              </w:rPr>
            </w:pPr>
            <w:r w:rsidRPr="00246335">
              <w:rPr>
                <w:rFonts w:cs="Arial"/>
                <w:b/>
                <w:sz w:val="18"/>
                <w:szCs w:val="18"/>
              </w:rPr>
              <w:t>#</w:t>
            </w:r>
          </w:p>
        </w:tc>
        <w:tc>
          <w:tcPr>
            <w:tcW w:w="851" w:type="pct"/>
            <w:shd w:val="clear" w:color="auto" w:fill="A8D08D" w:themeFill="accent6" w:themeFillTint="99"/>
            <w:vAlign w:val="center"/>
          </w:tcPr>
          <w:p w14:paraId="7F6C43E2" w14:textId="7B801FA9" w:rsidR="00797D3D" w:rsidRPr="00246335" w:rsidRDefault="00797D3D" w:rsidP="009758A5">
            <w:pPr>
              <w:pStyle w:val="Default"/>
              <w:ind w:left="-166" w:firstLine="0"/>
              <w:jc w:val="center"/>
              <w:rPr>
                <w:rFonts w:ascii="Arial" w:hAnsi="Arial" w:cs="Arial"/>
                <w:sz w:val="18"/>
                <w:szCs w:val="18"/>
              </w:rPr>
            </w:pPr>
            <w:r w:rsidRPr="00246335">
              <w:rPr>
                <w:rFonts w:ascii="Arial" w:hAnsi="Arial" w:cs="Arial"/>
                <w:b/>
                <w:bCs/>
                <w:sz w:val="18"/>
                <w:szCs w:val="18"/>
              </w:rPr>
              <w:t>GPC JAM</w:t>
            </w:r>
          </w:p>
          <w:p w14:paraId="77753621" w14:textId="602BEDCD" w:rsidR="00797D3D" w:rsidRPr="00246335" w:rsidRDefault="00753352" w:rsidP="009758A5">
            <w:pPr>
              <w:pStyle w:val="Default"/>
              <w:ind w:left="-166" w:firstLine="0"/>
              <w:jc w:val="center"/>
              <w:rPr>
                <w:rFonts w:ascii="Arial" w:hAnsi="Arial" w:cs="Arial"/>
                <w:sz w:val="18"/>
                <w:szCs w:val="18"/>
              </w:rPr>
            </w:pPr>
            <w:r>
              <w:rPr>
                <w:rFonts w:ascii="Arial" w:hAnsi="Arial" w:cs="Arial"/>
                <w:b/>
                <w:bCs/>
                <w:sz w:val="18"/>
                <w:szCs w:val="18"/>
              </w:rPr>
              <w:t>and</w:t>
            </w:r>
          </w:p>
          <w:p w14:paraId="398BE91F" w14:textId="585317F3" w:rsidR="00797D3D" w:rsidRPr="00246335" w:rsidRDefault="00797D3D" w:rsidP="009758A5">
            <w:pPr>
              <w:spacing w:before="1"/>
              <w:ind w:left="-166" w:firstLine="0"/>
              <w:jc w:val="center"/>
              <w:rPr>
                <w:rFonts w:cs="Arial"/>
                <w:sz w:val="18"/>
                <w:szCs w:val="18"/>
                <w:highlight w:val="yellow"/>
              </w:rPr>
            </w:pPr>
            <w:r w:rsidRPr="00246335">
              <w:rPr>
                <w:rFonts w:cs="Arial"/>
                <w:b/>
                <w:bCs/>
                <w:sz w:val="18"/>
                <w:szCs w:val="18"/>
              </w:rPr>
              <w:t>PIEE Roles</w:t>
            </w:r>
          </w:p>
        </w:tc>
        <w:tc>
          <w:tcPr>
            <w:tcW w:w="1059" w:type="pct"/>
            <w:shd w:val="clear" w:color="auto" w:fill="A8D08D" w:themeFill="accent6" w:themeFillTint="99"/>
            <w:vAlign w:val="center"/>
          </w:tcPr>
          <w:p w14:paraId="2067D211" w14:textId="77777777" w:rsidR="00246335" w:rsidRDefault="00797D3D" w:rsidP="009758A5">
            <w:pPr>
              <w:spacing w:before="1"/>
              <w:ind w:left="-186" w:firstLine="0"/>
              <w:jc w:val="center"/>
              <w:rPr>
                <w:rFonts w:cs="Arial"/>
                <w:b/>
                <w:bCs/>
                <w:sz w:val="18"/>
                <w:szCs w:val="18"/>
              </w:rPr>
            </w:pPr>
            <w:r w:rsidRPr="00246335">
              <w:rPr>
                <w:rFonts w:cs="Arial"/>
                <w:b/>
                <w:bCs/>
                <w:sz w:val="18"/>
                <w:szCs w:val="18"/>
              </w:rPr>
              <w:t>Who</w:t>
            </w:r>
          </w:p>
          <w:p w14:paraId="20B36C56" w14:textId="7AB48D94" w:rsidR="00246335" w:rsidRDefault="00797D3D" w:rsidP="009758A5">
            <w:pPr>
              <w:spacing w:before="1"/>
              <w:ind w:left="-186" w:firstLine="0"/>
              <w:jc w:val="center"/>
              <w:rPr>
                <w:rFonts w:cs="Arial"/>
                <w:b/>
                <w:bCs/>
                <w:sz w:val="18"/>
                <w:szCs w:val="18"/>
              </w:rPr>
            </w:pPr>
            <w:r w:rsidRPr="00246335">
              <w:rPr>
                <w:rFonts w:cs="Arial"/>
                <w:b/>
                <w:bCs/>
                <w:sz w:val="18"/>
                <w:szCs w:val="18"/>
              </w:rPr>
              <w:t>Submits</w:t>
            </w:r>
          </w:p>
          <w:p w14:paraId="477B1C29" w14:textId="50B3E70B" w:rsidR="00797D3D" w:rsidRPr="00246335" w:rsidRDefault="00797D3D" w:rsidP="009758A5">
            <w:pPr>
              <w:spacing w:before="1"/>
              <w:ind w:left="-186" w:firstLine="0"/>
              <w:jc w:val="center"/>
              <w:rPr>
                <w:rFonts w:cs="Arial"/>
                <w:sz w:val="18"/>
                <w:szCs w:val="18"/>
                <w:highlight w:val="yellow"/>
              </w:rPr>
            </w:pPr>
            <w:r w:rsidRPr="00246335">
              <w:rPr>
                <w:rFonts w:cs="Arial"/>
                <w:b/>
                <w:bCs/>
                <w:sz w:val="18"/>
                <w:szCs w:val="18"/>
              </w:rPr>
              <w:t>Request</w:t>
            </w:r>
          </w:p>
        </w:tc>
        <w:tc>
          <w:tcPr>
            <w:tcW w:w="887" w:type="pct"/>
            <w:shd w:val="clear" w:color="auto" w:fill="A8D08D" w:themeFill="accent6" w:themeFillTint="99"/>
            <w:vAlign w:val="center"/>
          </w:tcPr>
          <w:p w14:paraId="2567EE8D" w14:textId="29A56CC6" w:rsidR="00797D3D" w:rsidRPr="00246335" w:rsidRDefault="00797D3D" w:rsidP="009758A5">
            <w:pPr>
              <w:pStyle w:val="Default"/>
              <w:ind w:left="-145" w:firstLine="0"/>
              <w:jc w:val="center"/>
              <w:rPr>
                <w:rFonts w:ascii="Arial" w:hAnsi="Arial" w:cs="Arial"/>
                <w:sz w:val="18"/>
                <w:szCs w:val="18"/>
              </w:rPr>
            </w:pPr>
            <w:r w:rsidRPr="00246335">
              <w:rPr>
                <w:rFonts w:ascii="Arial" w:hAnsi="Arial" w:cs="Arial"/>
                <w:b/>
                <w:bCs/>
                <w:sz w:val="18"/>
                <w:szCs w:val="18"/>
              </w:rPr>
              <w:t>Additional</w:t>
            </w:r>
          </w:p>
          <w:p w14:paraId="58F418D3" w14:textId="66183A40" w:rsidR="00797D3D" w:rsidRPr="00246335" w:rsidRDefault="00797D3D" w:rsidP="009758A5">
            <w:pPr>
              <w:spacing w:before="1"/>
              <w:ind w:left="-145" w:firstLine="0"/>
              <w:jc w:val="center"/>
              <w:rPr>
                <w:rFonts w:cs="Arial"/>
                <w:sz w:val="18"/>
                <w:szCs w:val="18"/>
                <w:highlight w:val="yellow"/>
              </w:rPr>
            </w:pPr>
            <w:r w:rsidRPr="00246335">
              <w:rPr>
                <w:rFonts w:cs="Arial"/>
                <w:b/>
                <w:bCs/>
                <w:sz w:val="18"/>
                <w:szCs w:val="18"/>
              </w:rPr>
              <w:t>Guidance</w:t>
            </w:r>
            <w:r w:rsidR="00246335">
              <w:rPr>
                <w:rFonts w:cs="Arial"/>
                <w:b/>
                <w:bCs/>
                <w:sz w:val="18"/>
                <w:szCs w:val="18"/>
              </w:rPr>
              <w:t xml:space="preserve"> </w:t>
            </w:r>
            <w:r w:rsidRPr="00246335">
              <w:rPr>
                <w:rFonts w:cs="Arial"/>
                <w:b/>
                <w:bCs/>
                <w:sz w:val="18"/>
                <w:szCs w:val="18"/>
              </w:rPr>
              <w:t>Information</w:t>
            </w:r>
          </w:p>
        </w:tc>
        <w:tc>
          <w:tcPr>
            <w:tcW w:w="672" w:type="pct"/>
            <w:shd w:val="clear" w:color="auto" w:fill="A8D08D" w:themeFill="accent6" w:themeFillTint="99"/>
            <w:vAlign w:val="center"/>
          </w:tcPr>
          <w:p w14:paraId="040D3DC4" w14:textId="77777777" w:rsidR="00166B59" w:rsidRDefault="00166B59" w:rsidP="009758A5">
            <w:pPr>
              <w:spacing w:before="1"/>
              <w:ind w:left="-143" w:firstLine="0"/>
              <w:jc w:val="center"/>
              <w:rPr>
                <w:rFonts w:cs="Arial"/>
                <w:b/>
                <w:bCs/>
                <w:sz w:val="18"/>
                <w:szCs w:val="18"/>
              </w:rPr>
            </w:pPr>
            <w:r>
              <w:rPr>
                <w:rFonts w:cs="Arial"/>
                <w:b/>
                <w:bCs/>
                <w:sz w:val="18"/>
                <w:szCs w:val="18"/>
              </w:rPr>
              <w:t>JAM</w:t>
            </w:r>
          </w:p>
          <w:p w14:paraId="27693EE1" w14:textId="3B9FB03E" w:rsidR="00797D3D" w:rsidRPr="00246335" w:rsidRDefault="00797D3D" w:rsidP="009758A5">
            <w:pPr>
              <w:spacing w:before="1"/>
              <w:ind w:left="-143" w:firstLine="0"/>
              <w:jc w:val="center"/>
              <w:rPr>
                <w:rFonts w:cs="Arial"/>
                <w:sz w:val="18"/>
                <w:szCs w:val="18"/>
                <w:highlight w:val="yellow"/>
              </w:rPr>
            </w:pPr>
            <w:r w:rsidRPr="00246335">
              <w:rPr>
                <w:rFonts w:cs="Arial"/>
                <w:b/>
                <w:bCs/>
                <w:sz w:val="18"/>
                <w:szCs w:val="18"/>
              </w:rPr>
              <w:t>Appointment Issued</w:t>
            </w:r>
          </w:p>
        </w:tc>
        <w:tc>
          <w:tcPr>
            <w:tcW w:w="966" w:type="pct"/>
            <w:shd w:val="clear" w:color="auto" w:fill="A8D08D" w:themeFill="accent6" w:themeFillTint="99"/>
            <w:vAlign w:val="center"/>
          </w:tcPr>
          <w:p w14:paraId="56A8351D" w14:textId="64C4B332" w:rsidR="00797D3D" w:rsidRPr="00246335" w:rsidRDefault="00246335" w:rsidP="00753352">
            <w:pPr>
              <w:pStyle w:val="Default"/>
              <w:ind w:left="-86" w:firstLine="0"/>
              <w:jc w:val="center"/>
              <w:rPr>
                <w:rFonts w:ascii="Arial" w:hAnsi="Arial" w:cs="Arial"/>
                <w:sz w:val="18"/>
                <w:szCs w:val="18"/>
              </w:rPr>
            </w:pPr>
            <w:r>
              <w:rPr>
                <w:rFonts w:ascii="Arial" w:hAnsi="Arial" w:cs="Arial"/>
                <w:b/>
                <w:bCs/>
                <w:sz w:val="18"/>
                <w:szCs w:val="18"/>
              </w:rPr>
              <w:t>How</w:t>
            </w:r>
            <w:r w:rsidR="00750E4A">
              <w:rPr>
                <w:rFonts w:ascii="Arial" w:hAnsi="Arial" w:cs="Arial"/>
                <w:b/>
                <w:bCs/>
                <w:sz w:val="18"/>
                <w:szCs w:val="18"/>
              </w:rPr>
              <w:t xml:space="preserve"> I</w:t>
            </w:r>
            <w:r>
              <w:rPr>
                <w:rFonts w:ascii="Arial" w:hAnsi="Arial" w:cs="Arial"/>
                <w:b/>
                <w:bCs/>
                <w:sz w:val="18"/>
                <w:szCs w:val="18"/>
              </w:rPr>
              <w:t>s</w:t>
            </w:r>
            <w:r w:rsidR="00750E4A">
              <w:rPr>
                <w:rFonts w:ascii="Arial" w:hAnsi="Arial" w:cs="Arial"/>
                <w:b/>
                <w:bCs/>
                <w:sz w:val="18"/>
                <w:szCs w:val="18"/>
              </w:rPr>
              <w:t xml:space="preserve"> </w:t>
            </w:r>
            <w:r>
              <w:rPr>
                <w:rFonts w:ascii="Arial" w:hAnsi="Arial" w:cs="Arial"/>
                <w:b/>
                <w:bCs/>
                <w:sz w:val="18"/>
                <w:szCs w:val="18"/>
              </w:rPr>
              <w:t xml:space="preserve">the </w:t>
            </w:r>
            <w:r w:rsidR="00797D3D" w:rsidRPr="00246335">
              <w:rPr>
                <w:rFonts w:ascii="Arial" w:hAnsi="Arial" w:cs="Arial"/>
                <w:b/>
                <w:bCs/>
                <w:sz w:val="18"/>
                <w:szCs w:val="18"/>
              </w:rPr>
              <w:t>Process Initiated?</w:t>
            </w:r>
          </w:p>
          <w:p w14:paraId="0B9E0A9E" w14:textId="5235AF6C" w:rsidR="00797D3D" w:rsidRPr="00B660D0" w:rsidRDefault="00797D3D" w:rsidP="00753352">
            <w:pPr>
              <w:pStyle w:val="Default"/>
              <w:ind w:left="-86" w:firstLine="0"/>
              <w:jc w:val="center"/>
              <w:rPr>
                <w:rFonts w:ascii="Arial" w:hAnsi="Arial" w:cs="Arial"/>
                <w:sz w:val="16"/>
                <w:szCs w:val="16"/>
                <w:highlight w:val="yellow"/>
              </w:rPr>
            </w:pPr>
            <w:r w:rsidRPr="00B660D0">
              <w:rPr>
                <w:rFonts w:ascii="Arial" w:hAnsi="Arial" w:cs="Arial"/>
                <w:b/>
                <w:bCs/>
                <w:sz w:val="16"/>
                <w:szCs w:val="16"/>
              </w:rPr>
              <w:t xml:space="preserve">PIEE Registration </w:t>
            </w:r>
            <w:r w:rsidR="00B660D0">
              <w:rPr>
                <w:rFonts w:ascii="Arial" w:hAnsi="Arial" w:cs="Arial"/>
                <w:b/>
                <w:bCs/>
                <w:sz w:val="16"/>
                <w:szCs w:val="16"/>
              </w:rPr>
              <w:br/>
            </w:r>
            <w:r w:rsidRPr="00B660D0">
              <w:rPr>
                <w:rFonts w:ascii="Arial" w:hAnsi="Arial" w:cs="Arial"/>
                <w:b/>
                <w:bCs/>
                <w:sz w:val="16"/>
                <w:szCs w:val="16"/>
              </w:rPr>
              <w:t>(Note 1) /</w:t>
            </w:r>
            <w:r w:rsidR="00166B59" w:rsidRPr="00B660D0">
              <w:rPr>
                <w:rFonts w:ascii="Arial" w:hAnsi="Arial" w:cs="Arial"/>
                <w:b/>
                <w:bCs/>
                <w:sz w:val="16"/>
                <w:szCs w:val="16"/>
              </w:rPr>
              <w:t xml:space="preserve"> </w:t>
            </w:r>
            <w:r w:rsidRPr="00B660D0">
              <w:rPr>
                <w:rFonts w:ascii="Arial" w:hAnsi="Arial" w:cs="Arial"/>
                <w:b/>
                <w:bCs/>
                <w:sz w:val="16"/>
                <w:szCs w:val="16"/>
              </w:rPr>
              <w:t xml:space="preserve">Self-Initiate </w:t>
            </w:r>
            <w:r w:rsidR="00753352">
              <w:rPr>
                <w:rFonts w:ascii="Arial" w:hAnsi="Arial" w:cs="Arial"/>
                <w:b/>
                <w:bCs/>
                <w:sz w:val="16"/>
                <w:szCs w:val="16"/>
              </w:rPr>
              <w:br/>
            </w:r>
            <w:r w:rsidRPr="00B660D0">
              <w:rPr>
                <w:rFonts w:ascii="Arial" w:hAnsi="Arial" w:cs="Arial"/>
                <w:b/>
                <w:bCs/>
                <w:sz w:val="16"/>
                <w:szCs w:val="16"/>
              </w:rPr>
              <w:t>or</w:t>
            </w:r>
            <w:r w:rsidR="00246335" w:rsidRPr="00B660D0">
              <w:rPr>
                <w:rFonts w:cs="Arial"/>
                <w:b/>
                <w:bCs/>
                <w:sz w:val="16"/>
                <w:szCs w:val="16"/>
              </w:rPr>
              <w:t xml:space="preserve"> </w:t>
            </w:r>
            <w:r w:rsidRPr="00B660D0">
              <w:rPr>
                <w:rFonts w:ascii="Arial" w:hAnsi="Arial" w:cs="Arial"/>
                <w:b/>
                <w:bCs/>
                <w:sz w:val="16"/>
                <w:szCs w:val="16"/>
              </w:rPr>
              <w:t>Nominate (Note 2)</w:t>
            </w:r>
          </w:p>
        </w:tc>
        <w:tc>
          <w:tcPr>
            <w:tcW w:w="327" w:type="pct"/>
            <w:shd w:val="clear" w:color="auto" w:fill="A8D08D" w:themeFill="accent6" w:themeFillTint="99"/>
            <w:textDirection w:val="btLr"/>
            <w:vAlign w:val="center"/>
          </w:tcPr>
          <w:p w14:paraId="490A10D0" w14:textId="430821CC" w:rsidR="00797D3D" w:rsidRPr="00246335" w:rsidRDefault="00797D3D" w:rsidP="00F17C88">
            <w:pPr>
              <w:spacing w:before="1"/>
              <w:ind w:left="113" w:right="113" w:firstLine="0"/>
              <w:jc w:val="both"/>
              <w:rPr>
                <w:rFonts w:cs="Arial"/>
                <w:sz w:val="18"/>
                <w:szCs w:val="18"/>
                <w:highlight w:val="yellow"/>
              </w:rPr>
            </w:pPr>
            <w:r w:rsidRPr="00246335">
              <w:rPr>
                <w:rFonts w:cs="Arial"/>
                <w:b/>
                <w:bCs/>
                <w:sz w:val="18"/>
                <w:szCs w:val="18"/>
              </w:rPr>
              <w:t>Warrant Issued</w:t>
            </w:r>
          </w:p>
        </w:tc>
      </w:tr>
      <w:tr w:rsidR="00166B59" w14:paraId="7F094C79" w14:textId="77777777" w:rsidTr="003B0DB8">
        <w:trPr>
          <w:trHeight w:val="879"/>
        </w:trPr>
        <w:tc>
          <w:tcPr>
            <w:tcW w:w="238" w:type="pct"/>
          </w:tcPr>
          <w:p w14:paraId="37191E6A" w14:textId="263E7378" w:rsidR="00797D3D" w:rsidRPr="00246335" w:rsidRDefault="00797D3D" w:rsidP="00F17C88">
            <w:pPr>
              <w:spacing w:before="1"/>
              <w:ind w:firstLine="0"/>
              <w:rPr>
                <w:rFonts w:cs="Arial"/>
                <w:sz w:val="18"/>
                <w:szCs w:val="18"/>
                <w:highlight w:val="yellow"/>
              </w:rPr>
            </w:pPr>
            <w:r w:rsidRPr="00246335">
              <w:rPr>
                <w:rFonts w:cs="Arial"/>
                <w:sz w:val="18"/>
                <w:szCs w:val="18"/>
              </w:rPr>
              <w:t xml:space="preserve">1 </w:t>
            </w:r>
          </w:p>
        </w:tc>
        <w:tc>
          <w:tcPr>
            <w:tcW w:w="851" w:type="pct"/>
          </w:tcPr>
          <w:p w14:paraId="18F80EF3" w14:textId="5ABAA2E1" w:rsidR="00750E4A" w:rsidRDefault="00797D3D" w:rsidP="00F17C88">
            <w:pPr>
              <w:spacing w:before="1"/>
              <w:ind w:firstLine="0"/>
              <w:rPr>
                <w:rFonts w:cs="Arial"/>
                <w:sz w:val="18"/>
                <w:szCs w:val="18"/>
              </w:rPr>
            </w:pPr>
            <w:r w:rsidRPr="00246335">
              <w:rPr>
                <w:rFonts w:cs="Arial"/>
                <w:sz w:val="18"/>
                <w:szCs w:val="18"/>
              </w:rPr>
              <w:t>GPC</w:t>
            </w:r>
            <w:r w:rsidR="009758A5">
              <w:rPr>
                <w:rFonts w:cs="Arial"/>
                <w:sz w:val="18"/>
                <w:szCs w:val="18"/>
              </w:rPr>
              <w:t xml:space="preserve"> </w:t>
            </w:r>
            <w:r w:rsidRPr="00246335">
              <w:rPr>
                <w:rFonts w:cs="Arial"/>
                <w:sz w:val="18"/>
                <w:szCs w:val="18"/>
              </w:rPr>
              <w:t xml:space="preserve">DoD </w:t>
            </w:r>
          </w:p>
          <w:p w14:paraId="59B08FB0" w14:textId="11A59955" w:rsidR="00797D3D" w:rsidRPr="00246335" w:rsidRDefault="00797D3D" w:rsidP="00F17C88">
            <w:pPr>
              <w:spacing w:before="1"/>
              <w:ind w:firstLine="0"/>
              <w:rPr>
                <w:rFonts w:cs="Arial"/>
                <w:sz w:val="18"/>
                <w:szCs w:val="18"/>
                <w:highlight w:val="yellow"/>
              </w:rPr>
            </w:pPr>
            <w:r w:rsidRPr="00246335">
              <w:rPr>
                <w:rFonts w:cs="Arial"/>
                <w:sz w:val="18"/>
                <w:szCs w:val="18"/>
              </w:rPr>
              <w:t xml:space="preserve">Program Management Office (PMO) </w:t>
            </w:r>
          </w:p>
        </w:tc>
        <w:tc>
          <w:tcPr>
            <w:tcW w:w="1059" w:type="pct"/>
          </w:tcPr>
          <w:p w14:paraId="73F9C73E" w14:textId="65DD2581" w:rsidR="00750E4A" w:rsidRDefault="00750E4A" w:rsidP="009758A5">
            <w:pPr>
              <w:pStyle w:val="Default"/>
              <w:ind w:right="-11" w:firstLine="0"/>
              <w:rPr>
                <w:rFonts w:ascii="Arial" w:hAnsi="Arial" w:cs="Arial"/>
                <w:sz w:val="18"/>
                <w:szCs w:val="18"/>
              </w:rPr>
            </w:pPr>
            <w:r>
              <w:rPr>
                <w:rFonts w:ascii="Arial" w:hAnsi="Arial" w:cs="Arial"/>
                <w:sz w:val="18"/>
                <w:szCs w:val="18"/>
              </w:rPr>
              <w:t>DPC (</w:t>
            </w:r>
            <w:r w:rsidR="009758A5">
              <w:rPr>
                <w:rFonts w:ascii="Arial" w:hAnsi="Arial" w:cs="Arial"/>
                <w:sz w:val="18"/>
                <w:szCs w:val="18"/>
              </w:rPr>
              <w:t>Contracting eBusiness</w:t>
            </w:r>
            <w:r w:rsidR="00797D3D" w:rsidRPr="00246335">
              <w:rPr>
                <w:rFonts w:ascii="Arial" w:hAnsi="Arial" w:cs="Arial"/>
                <w:sz w:val="18"/>
                <w:szCs w:val="18"/>
              </w:rPr>
              <w:t xml:space="preserve">) </w:t>
            </w:r>
          </w:p>
          <w:p w14:paraId="65854234" w14:textId="6CCFAFBE" w:rsidR="00797D3D" w:rsidRPr="003B0DB8" w:rsidRDefault="00797D3D" w:rsidP="003B0DB8">
            <w:pPr>
              <w:pStyle w:val="Default"/>
              <w:ind w:right="-11" w:firstLine="0"/>
              <w:rPr>
                <w:rFonts w:ascii="Arial" w:hAnsi="Arial" w:cs="Arial"/>
                <w:sz w:val="18"/>
                <w:szCs w:val="18"/>
              </w:rPr>
            </w:pPr>
            <w:r w:rsidRPr="00246335">
              <w:rPr>
                <w:rFonts w:ascii="Arial" w:hAnsi="Arial" w:cs="Arial"/>
                <w:sz w:val="18"/>
                <w:szCs w:val="18"/>
              </w:rPr>
              <w:t xml:space="preserve">The PIEE Hierarchy </w:t>
            </w:r>
            <w:r w:rsidR="009758A5">
              <w:rPr>
                <w:rFonts w:ascii="Arial" w:hAnsi="Arial" w:cs="Arial"/>
                <w:sz w:val="18"/>
                <w:szCs w:val="18"/>
              </w:rPr>
              <w:t>L</w:t>
            </w:r>
            <w:r w:rsidRPr="00246335">
              <w:rPr>
                <w:rFonts w:ascii="Arial" w:hAnsi="Arial" w:cs="Arial"/>
                <w:sz w:val="18"/>
                <w:szCs w:val="18"/>
              </w:rPr>
              <w:t xml:space="preserve">evel 1. </w:t>
            </w:r>
          </w:p>
        </w:tc>
        <w:tc>
          <w:tcPr>
            <w:tcW w:w="887" w:type="pct"/>
          </w:tcPr>
          <w:p w14:paraId="4449BAFA" w14:textId="109C978A" w:rsidR="00797D3D" w:rsidRPr="00246335" w:rsidRDefault="00797D3D" w:rsidP="00F17C88">
            <w:pPr>
              <w:spacing w:before="1"/>
              <w:ind w:firstLine="0"/>
              <w:rPr>
                <w:rFonts w:cs="Arial"/>
                <w:sz w:val="18"/>
                <w:szCs w:val="18"/>
                <w:highlight w:val="yellow"/>
              </w:rPr>
            </w:pPr>
            <w:r w:rsidRPr="00246335">
              <w:rPr>
                <w:rFonts w:cs="Arial"/>
                <w:sz w:val="18"/>
                <w:szCs w:val="18"/>
              </w:rPr>
              <w:t xml:space="preserve">None </w:t>
            </w:r>
          </w:p>
        </w:tc>
        <w:tc>
          <w:tcPr>
            <w:tcW w:w="672" w:type="pct"/>
          </w:tcPr>
          <w:p w14:paraId="5B96ECD9" w14:textId="626E4F30" w:rsidR="00797D3D" w:rsidRPr="00246335" w:rsidRDefault="00797D3D" w:rsidP="00F17C88">
            <w:pPr>
              <w:spacing w:before="1"/>
              <w:ind w:firstLine="0"/>
              <w:rPr>
                <w:rFonts w:cs="Arial"/>
                <w:sz w:val="18"/>
                <w:szCs w:val="18"/>
                <w:highlight w:val="yellow"/>
              </w:rPr>
            </w:pPr>
            <w:r w:rsidRPr="00246335">
              <w:rPr>
                <w:rFonts w:cs="Arial"/>
                <w:sz w:val="18"/>
                <w:szCs w:val="18"/>
              </w:rPr>
              <w:t xml:space="preserve">None </w:t>
            </w:r>
          </w:p>
        </w:tc>
        <w:tc>
          <w:tcPr>
            <w:tcW w:w="966" w:type="pct"/>
          </w:tcPr>
          <w:p w14:paraId="3CE0DE45" w14:textId="44F3257A" w:rsidR="00797D3D" w:rsidRPr="00246335" w:rsidRDefault="00797D3D" w:rsidP="00F17C88">
            <w:pPr>
              <w:pStyle w:val="Default"/>
              <w:ind w:firstLine="0"/>
              <w:rPr>
                <w:rFonts w:ascii="Arial" w:hAnsi="Arial" w:cs="Arial"/>
                <w:sz w:val="18"/>
                <w:szCs w:val="18"/>
              </w:rPr>
            </w:pPr>
            <w:r w:rsidRPr="00246335">
              <w:rPr>
                <w:rFonts w:ascii="Arial" w:hAnsi="Arial" w:cs="Arial"/>
                <w:sz w:val="18"/>
                <w:szCs w:val="18"/>
              </w:rPr>
              <w:t xml:space="preserve">PMO </w:t>
            </w:r>
            <w:r w:rsidR="009758A5">
              <w:rPr>
                <w:rFonts w:ascii="Arial" w:hAnsi="Arial" w:cs="Arial"/>
                <w:sz w:val="18"/>
                <w:szCs w:val="18"/>
              </w:rPr>
              <w:t>r</w:t>
            </w:r>
            <w:r w:rsidRPr="00246335">
              <w:rPr>
                <w:rFonts w:ascii="Arial" w:hAnsi="Arial" w:cs="Arial"/>
                <w:sz w:val="18"/>
                <w:szCs w:val="18"/>
              </w:rPr>
              <w:t>epresentative</w:t>
            </w:r>
          </w:p>
          <w:p w14:paraId="48092D7A" w14:textId="1B8E893E" w:rsidR="00797D3D" w:rsidRPr="00246335" w:rsidRDefault="009758A5" w:rsidP="009758A5">
            <w:pPr>
              <w:pStyle w:val="Default"/>
              <w:ind w:right="220" w:firstLine="0"/>
              <w:rPr>
                <w:rFonts w:ascii="Arial" w:hAnsi="Arial" w:cs="Arial"/>
                <w:sz w:val="18"/>
                <w:szCs w:val="18"/>
                <w:highlight w:val="yellow"/>
              </w:rPr>
            </w:pPr>
            <w:r>
              <w:rPr>
                <w:rFonts w:ascii="Arial" w:hAnsi="Arial" w:cs="Arial"/>
                <w:sz w:val="18"/>
                <w:szCs w:val="18"/>
              </w:rPr>
              <w:t>r</w:t>
            </w:r>
            <w:r w:rsidR="00750E4A">
              <w:rPr>
                <w:rFonts w:ascii="Arial" w:hAnsi="Arial" w:cs="Arial"/>
                <w:sz w:val="18"/>
                <w:szCs w:val="18"/>
              </w:rPr>
              <w:t xml:space="preserve">egisters </w:t>
            </w:r>
            <w:r w:rsidR="00797D3D" w:rsidRPr="00246335">
              <w:rPr>
                <w:rFonts w:ascii="Arial" w:hAnsi="Arial" w:cs="Arial"/>
                <w:sz w:val="18"/>
                <w:szCs w:val="18"/>
              </w:rPr>
              <w:t xml:space="preserve">for PIEE </w:t>
            </w:r>
            <w:r>
              <w:rPr>
                <w:rFonts w:ascii="Arial" w:hAnsi="Arial" w:cs="Arial"/>
                <w:sz w:val="18"/>
                <w:szCs w:val="18"/>
              </w:rPr>
              <w:t>a</w:t>
            </w:r>
            <w:r w:rsidR="00797D3D" w:rsidRPr="00246335">
              <w:rPr>
                <w:rFonts w:ascii="Arial" w:hAnsi="Arial" w:cs="Arial"/>
                <w:sz w:val="18"/>
                <w:szCs w:val="18"/>
              </w:rPr>
              <w:t xml:space="preserve">ccess </w:t>
            </w:r>
            <w:r>
              <w:rPr>
                <w:rFonts w:ascii="Arial" w:hAnsi="Arial" w:cs="Arial"/>
                <w:sz w:val="18"/>
                <w:szCs w:val="18"/>
              </w:rPr>
              <w:t>and</w:t>
            </w:r>
            <w:r w:rsidR="005877EE">
              <w:rPr>
                <w:rFonts w:ascii="Arial" w:hAnsi="Arial" w:cs="Arial"/>
                <w:sz w:val="18"/>
                <w:szCs w:val="18"/>
              </w:rPr>
              <w:t xml:space="preserve"> </w:t>
            </w:r>
            <w:r>
              <w:rPr>
                <w:rFonts w:ascii="Arial" w:hAnsi="Arial" w:cs="Arial"/>
                <w:sz w:val="18"/>
                <w:szCs w:val="18"/>
              </w:rPr>
              <w:t>r</w:t>
            </w:r>
            <w:r w:rsidR="00797D3D" w:rsidRPr="00246335">
              <w:rPr>
                <w:rFonts w:ascii="Arial" w:hAnsi="Arial" w:cs="Arial"/>
                <w:sz w:val="18"/>
                <w:szCs w:val="18"/>
              </w:rPr>
              <w:t xml:space="preserve">equests </w:t>
            </w:r>
            <w:r>
              <w:rPr>
                <w:rFonts w:ascii="Arial" w:hAnsi="Arial" w:cs="Arial"/>
                <w:sz w:val="18"/>
                <w:szCs w:val="18"/>
              </w:rPr>
              <w:t>r</w:t>
            </w:r>
            <w:r w:rsidR="00797D3D" w:rsidRPr="00246335">
              <w:rPr>
                <w:rFonts w:ascii="Arial" w:hAnsi="Arial" w:cs="Arial"/>
                <w:sz w:val="18"/>
                <w:szCs w:val="18"/>
              </w:rPr>
              <w:t>ol</w:t>
            </w:r>
            <w:r>
              <w:rPr>
                <w:rFonts w:ascii="Arial" w:hAnsi="Arial" w:cs="Arial"/>
                <w:sz w:val="18"/>
                <w:szCs w:val="18"/>
              </w:rPr>
              <w:t>e.</w:t>
            </w:r>
          </w:p>
        </w:tc>
        <w:tc>
          <w:tcPr>
            <w:tcW w:w="327" w:type="pct"/>
          </w:tcPr>
          <w:p w14:paraId="232289B3" w14:textId="63057239" w:rsidR="00797D3D" w:rsidRPr="00246335" w:rsidRDefault="00797D3D" w:rsidP="00383B27">
            <w:pPr>
              <w:spacing w:before="1"/>
              <w:ind w:firstLine="0"/>
              <w:rPr>
                <w:rFonts w:cs="Arial"/>
                <w:sz w:val="18"/>
                <w:szCs w:val="18"/>
                <w:highlight w:val="yellow"/>
              </w:rPr>
            </w:pPr>
            <w:r w:rsidRPr="00246335">
              <w:rPr>
                <w:rFonts w:cs="Arial"/>
                <w:sz w:val="18"/>
                <w:szCs w:val="18"/>
              </w:rPr>
              <w:t xml:space="preserve">No </w:t>
            </w:r>
          </w:p>
        </w:tc>
      </w:tr>
      <w:tr w:rsidR="00166B59" w14:paraId="413D843B" w14:textId="77777777" w:rsidTr="003B0DB8">
        <w:trPr>
          <w:trHeight w:val="654"/>
        </w:trPr>
        <w:tc>
          <w:tcPr>
            <w:tcW w:w="238" w:type="pct"/>
          </w:tcPr>
          <w:p w14:paraId="22C7C3DB" w14:textId="62FBD9C9" w:rsidR="00797D3D" w:rsidRPr="00246335" w:rsidRDefault="00797D3D" w:rsidP="00F17C88">
            <w:pPr>
              <w:spacing w:before="1"/>
              <w:ind w:firstLine="0"/>
              <w:rPr>
                <w:rFonts w:cs="Arial"/>
                <w:sz w:val="18"/>
                <w:szCs w:val="18"/>
                <w:highlight w:val="yellow"/>
              </w:rPr>
            </w:pPr>
            <w:r w:rsidRPr="00246335">
              <w:rPr>
                <w:rFonts w:cs="Arial"/>
                <w:sz w:val="18"/>
                <w:szCs w:val="18"/>
              </w:rPr>
              <w:t xml:space="preserve">2 </w:t>
            </w:r>
          </w:p>
        </w:tc>
        <w:tc>
          <w:tcPr>
            <w:tcW w:w="851" w:type="pct"/>
          </w:tcPr>
          <w:p w14:paraId="64B172D0" w14:textId="72DECF21" w:rsidR="00797D3D" w:rsidRPr="00246335" w:rsidRDefault="00797D3D" w:rsidP="00F17C88">
            <w:pPr>
              <w:spacing w:before="1"/>
              <w:ind w:firstLine="0"/>
              <w:rPr>
                <w:rFonts w:cs="Arial"/>
                <w:sz w:val="18"/>
                <w:szCs w:val="18"/>
                <w:highlight w:val="yellow"/>
              </w:rPr>
            </w:pPr>
            <w:r w:rsidRPr="00246335">
              <w:rPr>
                <w:rFonts w:cs="Arial"/>
                <w:sz w:val="18"/>
                <w:szCs w:val="18"/>
              </w:rPr>
              <w:t xml:space="preserve">Component Program Manager (CPM) </w:t>
            </w:r>
          </w:p>
        </w:tc>
        <w:tc>
          <w:tcPr>
            <w:tcW w:w="1059" w:type="pct"/>
          </w:tcPr>
          <w:p w14:paraId="068E6FA1" w14:textId="211A2CB5" w:rsidR="00797D3D" w:rsidRPr="009758A5" w:rsidRDefault="00750E4A" w:rsidP="009758A5">
            <w:pPr>
              <w:pStyle w:val="Default"/>
              <w:ind w:firstLine="0"/>
              <w:rPr>
                <w:rFonts w:ascii="Arial" w:hAnsi="Arial" w:cs="Arial"/>
                <w:sz w:val="18"/>
                <w:szCs w:val="18"/>
              </w:rPr>
            </w:pPr>
            <w:r w:rsidRPr="00246335">
              <w:rPr>
                <w:rFonts w:ascii="Arial" w:hAnsi="Arial" w:cs="Arial"/>
                <w:sz w:val="18"/>
                <w:szCs w:val="18"/>
              </w:rPr>
              <w:t>The</w:t>
            </w:r>
            <w:r>
              <w:rPr>
                <w:rFonts w:ascii="Arial" w:hAnsi="Arial" w:cs="Arial"/>
                <w:sz w:val="18"/>
                <w:szCs w:val="18"/>
              </w:rPr>
              <w:t xml:space="preserve"> </w:t>
            </w:r>
            <w:r w:rsidRPr="00246335">
              <w:rPr>
                <w:rFonts w:ascii="Arial" w:hAnsi="Arial" w:cs="Arial"/>
                <w:sz w:val="18"/>
                <w:szCs w:val="18"/>
              </w:rPr>
              <w:t>PIEE</w:t>
            </w:r>
            <w:r w:rsidR="00797D3D" w:rsidRPr="00246335">
              <w:rPr>
                <w:rFonts w:ascii="Arial" w:hAnsi="Arial" w:cs="Arial"/>
                <w:sz w:val="18"/>
                <w:szCs w:val="18"/>
              </w:rPr>
              <w:t xml:space="preserve"> Hierarchy Level 2. </w:t>
            </w:r>
          </w:p>
        </w:tc>
        <w:tc>
          <w:tcPr>
            <w:tcW w:w="887" w:type="pct"/>
          </w:tcPr>
          <w:p w14:paraId="215D33B4" w14:textId="59C35437" w:rsidR="00797D3D" w:rsidRPr="00246335" w:rsidRDefault="00797D3D" w:rsidP="00F17C88">
            <w:pPr>
              <w:spacing w:before="1"/>
              <w:ind w:firstLine="0"/>
              <w:rPr>
                <w:rFonts w:cs="Arial"/>
                <w:sz w:val="18"/>
                <w:szCs w:val="18"/>
                <w:highlight w:val="yellow"/>
              </w:rPr>
            </w:pPr>
            <w:r w:rsidRPr="00246335">
              <w:rPr>
                <w:rFonts w:cs="Arial"/>
                <w:sz w:val="18"/>
                <w:szCs w:val="18"/>
              </w:rPr>
              <w:t xml:space="preserve">None </w:t>
            </w:r>
          </w:p>
        </w:tc>
        <w:tc>
          <w:tcPr>
            <w:tcW w:w="672" w:type="pct"/>
          </w:tcPr>
          <w:p w14:paraId="0F954D6C" w14:textId="5BFD3258" w:rsidR="00797D3D" w:rsidRPr="00246335" w:rsidRDefault="00797D3D" w:rsidP="00F17C88">
            <w:pPr>
              <w:spacing w:before="1"/>
              <w:ind w:firstLine="0"/>
              <w:rPr>
                <w:rFonts w:cs="Arial"/>
                <w:sz w:val="18"/>
                <w:szCs w:val="18"/>
                <w:highlight w:val="yellow"/>
              </w:rPr>
            </w:pPr>
            <w:r w:rsidRPr="00246335">
              <w:rPr>
                <w:rFonts w:cs="Arial"/>
                <w:sz w:val="18"/>
                <w:szCs w:val="18"/>
              </w:rPr>
              <w:t xml:space="preserve">CPM </w:t>
            </w:r>
            <w:r w:rsidR="003B0DB8">
              <w:rPr>
                <w:rFonts w:cs="Arial"/>
                <w:sz w:val="18"/>
                <w:szCs w:val="18"/>
              </w:rPr>
              <w:t>a</w:t>
            </w:r>
            <w:r w:rsidRPr="00246335">
              <w:rPr>
                <w:rFonts w:cs="Arial"/>
                <w:sz w:val="18"/>
                <w:szCs w:val="18"/>
              </w:rPr>
              <w:t xml:space="preserve">ppointment </w:t>
            </w:r>
            <w:r w:rsidR="003B0DB8">
              <w:rPr>
                <w:rFonts w:cs="Arial"/>
                <w:sz w:val="18"/>
                <w:szCs w:val="18"/>
              </w:rPr>
              <w:t>l</w:t>
            </w:r>
            <w:r w:rsidRPr="00246335">
              <w:rPr>
                <w:rFonts w:cs="Arial"/>
                <w:sz w:val="18"/>
                <w:szCs w:val="18"/>
              </w:rPr>
              <w:t xml:space="preserve">etter </w:t>
            </w:r>
          </w:p>
        </w:tc>
        <w:tc>
          <w:tcPr>
            <w:tcW w:w="966" w:type="pct"/>
          </w:tcPr>
          <w:p w14:paraId="61257CB9" w14:textId="15C02EB9" w:rsidR="00797D3D" w:rsidRPr="00246335" w:rsidRDefault="00797D3D" w:rsidP="009758A5">
            <w:pPr>
              <w:pStyle w:val="Default"/>
              <w:ind w:firstLine="0"/>
              <w:rPr>
                <w:rFonts w:ascii="Arial" w:hAnsi="Arial" w:cs="Arial"/>
                <w:sz w:val="18"/>
                <w:szCs w:val="18"/>
              </w:rPr>
            </w:pPr>
            <w:r w:rsidRPr="00246335">
              <w:rPr>
                <w:rFonts w:ascii="Arial" w:hAnsi="Arial" w:cs="Arial"/>
                <w:sz w:val="18"/>
                <w:szCs w:val="18"/>
              </w:rPr>
              <w:t xml:space="preserve">CPM </w:t>
            </w:r>
            <w:r w:rsidR="009758A5">
              <w:rPr>
                <w:rFonts w:ascii="Arial" w:hAnsi="Arial" w:cs="Arial"/>
                <w:sz w:val="18"/>
                <w:szCs w:val="18"/>
              </w:rPr>
              <w:t>r</w:t>
            </w:r>
            <w:r w:rsidRPr="00246335">
              <w:rPr>
                <w:rFonts w:ascii="Arial" w:hAnsi="Arial" w:cs="Arial"/>
                <w:sz w:val="18"/>
                <w:szCs w:val="18"/>
              </w:rPr>
              <w:t xml:space="preserve">egisters for PIEE </w:t>
            </w:r>
            <w:r w:rsidR="009758A5">
              <w:rPr>
                <w:rFonts w:ascii="Arial" w:hAnsi="Arial" w:cs="Arial"/>
                <w:sz w:val="18"/>
                <w:szCs w:val="18"/>
              </w:rPr>
              <w:t>a</w:t>
            </w:r>
            <w:r w:rsidRPr="00246335">
              <w:rPr>
                <w:rFonts w:ascii="Arial" w:hAnsi="Arial" w:cs="Arial"/>
                <w:sz w:val="18"/>
                <w:szCs w:val="18"/>
              </w:rPr>
              <w:t xml:space="preserve">ccess </w:t>
            </w:r>
            <w:r w:rsidR="009758A5">
              <w:rPr>
                <w:rFonts w:ascii="Arial" w:hAnsi="Arial" w:cs="Arial"/>
                <w:sz w:val="18"/>
                <w:szCs w:val="18"/>
              </w:rPr>
              <w:t>and</w:t>
            </w:r>
          </w:p>
          <w:p w14:paraId="6DC7D138" w14:textId="3E42A666" w:rsidR="00797D3D" w:rsidRPr="00246335" w:rsidRDefault="009758A5" w:rsidP="00F17C88">
            <w:pPr>
              <w:spacing w:before="1"/>
              <w:ind w:firstLine="0"/>
              <w:rPr>
                <w:rFonts w:cs="Arial"/>
                <w:sz w:val="18"/>
                <w:szCs w:val="18"/>
                <w:highlight w:val="yellow"/>
              </w:rPr>
            </w:pPr>
            <w:r>
              <w:rPr>
                <w:rFonts w:cs="Arial"/>
                <w:sz w:val="18"/>
                <w:szCs w:val="18"/>
              </w:rPr>
              <w:t>r</w:t>
            </w:r>
            <w:r w:rsidR="00797D3D" w:rsidRPr="00246335">
              <w:rPr>
                <w:rFonts w:cs="Arial"/>
                <w:sz w:val="18"/>
                <w:szCs w:val="18"/>
              </w:rPr>
              <w:t xml:space="preserve">equests </w:t>
            </w:r>
            <w:r>
              <w:rPr>
                <w:rFonts w:cs="Arial"/>
                <w:sz w:val="18"/>
                <w:szCs w:val="18"/>
              </w:rPr>
              <w:t>r</w:t>
            </w:r>
            <w:r w:rsidR="00797D3D" w:rsidRPr="00246335">
              <w:rPr>
                <w:rFonts w:cs="Arial"/>
                <w:sz w:val="18"/>
                <w:szCs w:val="18"/>
              </w:rPr>
              <w:t>ole</w:t>
            </w:r>
            <w:r>
              <w:rPr>
                <w:rFonts w:cs="Arial"/>
                <w:sz w:val="18"/>
                <w:szCs w:val="18"/>
              </w:rPr>
              <w:t>.</w:t>
            </w:r>
          </w:p>
        </w:tc>
        <w:tc>
          <w:tcPr>
            <w:tcW w:w="327" w:type="pct"/>
          </w:tcPr>
          <w:p w14:paraId="25B238E6" w14:textId="789ABE5E" w:rsidR="00797D3D" w:rsidRPr="00246335" w:rsidRDefault="00797D3D" w:rsidP="00383B27">
            <w:pPr>
              <w:spacing w:before="1"/>
              <w:ind w:firstLine="0"/>
              <w:rPr>
                <w:rFonts w:cs="Arial"/>
                <w:sz w:val="18"/>
                <w:szCs w:val="18"/>
                <w:highlight w:val="yellow"/>
              </w:rPr>
            </w:pPr>
            <w:r w:rsidRPr="00246335">
              <w:rPr>
                <w:rFonts w:cs="Arial"/>
                <w:sz w:val="18"/>
                <w:szCs w:val="18"/>
              </w:rPr>
              <w:t xml:space="preserve">No </w:t>
            </w:r>
          </w:p>
        </w:tc>
      </w:tr>
      <w:tr w:rsidR="00166B59" w14:paraId="304B4BDF" w14:textId="77777777" w:rsidTr="007921BB">
        <w:tc>
          <w:tcPr>
            <w:tcW w:w="238" w:type="pct"/>
          </w:tcPr>
          <w:p w14:paraId="70069982" w14:textId="30138443" w:rsidR="00797D3D" w:rsidRPr="00246335" w:rsidRDefault="00797D3D" w:rsidP="00F17C88">
            <w:pPr>
              <w:spacing w:before="1"/>
              <w:ind w:firstLine="0"/>
              <w:rPr>
                <w:rFonts w:cs="Arial"/>
                <w:sz w:val="18"/>
                <w:szCs w:val="18"/>
                <w:highlight w:val="yellow"/>
              </w:rPr>
            </w:pPr>
            <w:r w:rsidRPr="00246335">
              <w:rPr>
                <w:rFonts w:cs="Arial"/>
                <w:sz w:val="18"/>
                <w:szCs w:val="18"/>
              </w:rPr>
              <w:t xml:space="preserve">3 </w:t>
            </w:r>
          </w:p>
        </w:tc>
        <w:tc>
          <w:tcPr>
            <w:tcW w:w="851" w:type="pct"/>
          </w:tcPr>
          <w:p w14:paraId="30C643C2" w14:textId="59DE818B" w:rsidR="00750E4A" w:rsidRDefault="00797D3D" w:rsidP="00F17C88">
            <w:pPr>
              <w:spacing w:before="1"/>
              <w:ind w:firstLine="0"/>
              <w:rPr>
                <w:rFonts w:cs="Arial"/>
                <w:sz w:val="18"/>
                <w:szCs w:val="18"/>
              </w:rPr>
            </w:pPr>
            <w:r w:rsidRPr="00246335">
              <w:rPr>
                <w:rFonts w:cs="Arial"/>
                <w:sz w:val="18"/>
                <w:szCs w:val="18"/>
              </w:rPr>
              <w:t>GPC Delegating</w:t>
            </w:r>
            <w:r w:rsidR="003B0DB8">
              <w:rPr>
                <w:rFonts w:cs="Arial"/>
                <w:sz w:val="18"/>
                <w:szCs w:val="18"/>
              </w:rPr>
              <w:t>/</w:t>
            </w:r>
          </w:p>
          <w:p w14:paraId="483BF468" w14:textId="1696C312" w:rsidR="00797D3D" w:rsidRPr="00246335" w:rsidRDefault="00797D3D" w:rsidP="00F17C88">
            <w:pPr>
              <w:spacing w:before="1"/>
              <w:ind w:firstLine="0"/>
              <w:rPr>
                <w:rFonts w:cs="Arial"/>
                <w:sz w:val="18"/>
                <w:szCs w:val="18"/>
                <w:highlight w:val="yellow"/>
              </w:rPr>
            </w:pPr>
            <w:r w:rsidRPr="00246335">
              <w:rPr>
                <w:rFonts w:cs="Arial"/>
                <w:sz w:val="18"/>
                <w:szCs w:val="18"/>
              </w:rPr>
              <w:t xml:space="preserve">Appointing Authority (DAA) </w:t>
            </w:r>
          </w:p>
        </w:tc>
        <w:tc>
          <w:tcPr>
            <w:tcW w:w="1059" w:type="pct"/>
          </w:tcPr>
          <w:p w14:paraId="3F1C0E13" w14:textId="0E9D2A2B" w:rsidR="00797D3D" w:rsidRPr="00246335" w:rsidRDefault="00797D3D" w:rsidP="00770700">
            <w:pPr>
              <w:pStyle w:val="Default"/>
              <w:ind w:right="79" w:firstLine="0"/>
              <w:rPr>
                <w:rFonts w:cs="Arial"/>
                <w:sz w:val="18"/>
                <w:szCs w:val="18"/>
                <w:highlight w:val="yellow"/>
              </w:rPr>
            </w:pPr>
            <w:r w:rsidRPr="00246335">
              <w:rPr>
                <w:rFonts w:ascii="Arial" w:hAnsi="Arial" w:cs="Arial"/>
                <w:sz w:val="18"/>
                <w:szCs w:val="18"/>
              </w:rPr>
              <w:t>Individual(s) (other than the A/OPC or OA/OPC</w:t>
            </w:r>
            <w:r w:rsidR="00750E4A">
              <w:rPr>
                <w:rFonts w:ascii="Arial" w:hAnsi="Arial" w:cs="Arial"/>
                <w:sz w:val="18"/>
                <w:szCs w:val="18"/>
              </w:rPr>
              <w:t xml:space="preserve"> with </w:t>
            </w:r>
            <w:r w:rsidRPr="00246335">
              <w:rPr>
                <w:rFonts w:ascii="Arial" w:hAnsi="Arial" w:cs="Arial"/>
                <w:sz w:val="18"/>
                <w:szCs w:val="18"/>
              </w:rPr>
              <w:t>delegati</w:t>
            </w:r>
            <w:r w:rsidR="00750E4A">
              <w:rPr>
                <w:rFonts w:ascii="Arial" w:hAnsi="Arial" w:cs="Arial"/>
                <w:sz w:val="18"/>
                <w:szCs w:val="18"/>
              </w:rPr>
              <w:t xml:space="preserve">ng authority) who have retained </w:t>
            </w:r>
            <w:r w:rsidRPr="00246335">
              <w:rPr>
                <w:rFonts w:ascii="Arial" w:hAnsi="Arial" w:cs="Arial"/>
                <w:sz w:val="18"/>
                <w:szCs w:val="18"/>
              </w:rPr>
              <w:t xml:space="preserve">or been delegated authority to electronically sign GPC Delegation of Procurement Authority and GPC Appointment Letters (e.g., the Director of Contracts or </w:t>
            </w:r>
            <w:r w:rsidR="003B0DB8">
              <w:rPr>
                <w:rFonts w:ascii="Arial" w:hAnsi="Arial" w:cs="Arial"/>
                <w:sz w:val="18"/>
                <w:szCs w:val="18"/>
              </w:rPr>
              <w:t>SCO</w:t>
            </w:r>
            <w:r w:rsidRPr="00246335">
              <w:rPr>
                <w:rFonts w:ascii="Arial" w:hAnsi="Arial" w:cs="Arial"/>
                <w:sz w:val="18"/>
                <w:szCs w:val="18"/>
              </w:rPr>
              <w:t>)</w:t>
            </w:r>
            <w:r w:rsidR="00770700">
              <w:rPr>
                <w:rFonts w:ascii="Arial" w:hAnsi="Arial" w:cs="Arial"/>
                <w:sz w:val="18"/>
                <w:szCs w:val="18"/>
              </w:rPr>
              <w:t>.</w:t>
            </w:r>
            <w:r w:rsidRPr="00246335">
              <w:rPr>
                <w:rFonts w:ascii="Arial" w:hAnsi="Arial" w:cs="Arial"/>
                <w:sz w:val="18"/>
                <w:szCs w:val="18"/>
              </w:rPr>
              <w:t xml:space="preserve"> </w:t>
            </w:r>
          </w:p>
        </w:tc>
        <w:tc>
          <w:tcPr>
            <w:tcW w:w="887" w:type="pct"/>
          </w:tcPr>
          <w:p w14:paraId="3254D601" w14:textId="7B2B0010" w:rsidR="00797D3D" w:rsidRPr="00246335" w:rsidRDefault="00797D3D" w:rsidP="003B0DB8">
            <w:pPr>
              <w:pStyle w:val="Default"/>
              <w:ind w:firstLine="0"/>
              <w:rPr>
                <w:rFonts w:cs="Arial"/>
                <w:sz w:val="18"/>
                <w:szCs w:val="18"/>
                <w:highlight w:val="yellow"/>
              </w:rPr>
            </w:pPr>
            <w:r w:rsidRPr="00246335">
              <w:rPr>
                <w:rFonts w:ascii="Arial" w:hAnsi="Arial" w:cs="Arial"/>
                <w:sz w:val="18"/>
                <w:szCs w:val="18"/>
              </w:rPr>
              <w:t>Servicing Agency A/OPCs</w:t>
            </w:r>
            <w:r w:rsidR="003B0DB8">
              <w:rPr>
                <w:rFonts w:ascii="Arial" w:hAnsi="Arial" w:cs="Arial"/>
                <w:sz w:val="18"/>
                <w:szCs w:val="18"/>
              </w:rPr>
              <w:t xml:space="preserve"> </w:t>
            </w:r>
            <w:r w:rsidR="003B0DB8" w:rsidRPr="00B617BF">
              <w:rPr>
                <w:rFonts w:ascii="Arial" w:hAnsi="Arial" w:cs="Arial"/>
                <w:sz w:val="18"/>
                <w:szCs w:val="18"/>
              </w:rPr>
              <w:t>should</w:t>
            </w:r>
            <w:r w:rsidR="003B0DB8">
              <w:rPr>
                <w:rFonts w:ascii="Arial" w:hAnsi="Arial" w:cs="Arial"/>
                <w:sz w:val="18"/>
                <w:szCs w:val="18"/>
              </w:rPr>
              <w:t xml:space="preserve"> d</w:t>
            </w:r>
            <w:r w:rsidRPr="003B0DB8">
              <w:rPr>
                <w:rFonts w:ascii="Arial" w:hAnsi="Arial" w:cs="Arial"/>
                <w:sz w:val="18"/>
                <w:szCs w:val="18"/>
              </w:rPr>
              <w:t>irect any individual at a “Requesting Agency” who has been delegated authority to sign delegation and appointment letters to request this role during PIEE registration</w:t>
            </w:r>
            <w:r w:rsidR="00770700">
              <w:rPr>
                <w:rFonts w:ascii="Arial" w:hAnsi="Arial" w:cs="Arial"/>
                <w:sz w:val="18"/>
                <w:szCs w:val="18"/>
              </w:rPr>
              <w:t>.</w:t>
            </w:r>
            <w:r w:rsidRPr="003B0DB8">
              <w:rPr>
                <w:rFonts w:ascii="Arial" w:hAnsi="Arial" w:cs="Arial"/>
                <w:sz w:val="18"/>
                <w:szCs w:val="18"/>
              </w:rPr>
              <w:t xml:space="preserve"> These individuals must have been issued an SF</w:t>
            </w:r>
            <w:r w:rsidR="002024F5" w:rsidRPr="003B0DB8">
              <w:rPr>
                <w:rFonts w:ascii="Arial" w:hAnsi="Arial" w:cs="Arial"/>
                <w:sz w:val="18"/>
                <w:szCs w:val="18"/>
              </w:rPr>
              <w:t xml:space="preserve"> </w:t>
            </w:r>
            <w:r w:rsidRPr="003B0DB8">
              <w:rPr>
                <w:rFonts w:ascii="Arial" w:hAnsi="Arial" w:cs="Arial"/>
                <w:sz w:val="18"/>
                <w:szCs w:val="18"/>
              </w:rPr>
              <w:t xml:space="preserve">1402 authorizing them to </w:t>
            </w:r>
            <w:r w:rsidRPr="003B0DB8">
              <w:rPr>
                <w:rFonts w:ascii="Arial" w:hAnsi="Arial" w:cs="Arial"/>
                <w:sz w:val="18"/>
                <w:szCs w:val="18"/>
              </w:rPr>
              <w:lastRenderedPageBreak/>
              <w:t>further</w:t>
            </w:r>
            <w:r w:rsidRPr="00246335">
              <w:rPr>
                <w:rFonts w:cs="Arial"/>
                <w:sz w:val="18"/>
                <w:szCs w:val="18"/>
              </w:rPr>
              <w:t xml:space="preserve"> </w:t>
            </w:r>
            <w:r w:rsidRPr="003B0DB8">
              <w:rPr>
                <w:rFonts w:ascii="Arial" w:hAnsi="Arial" w:cs="Arial"/>
                <w:sz w:val="18"/>
                <w:szCs w:val="18"/>
              </w:rPr>
              <w:t>delegate procurement authority</w:t>
            </w:r>
            <w:r w:rsidR="00770700">
              <w:rPr>
                <w:rFonts w:ascii="Arial" w:hAnsi="Arial" w:cs="Arial"/>
                <w:sz w:val="18"/>
                <w:szCs w:val="18"/>
              </w:rPr>
              <w:t>.</w:t>
            </w:r>
            <w:r w:rsidRPr="00246335">
              <w:rPr>
                <w:rFonts w:cs="Arial"/>
                <w:sz w:val="18"/>
                <w:szCs w:val="18"/>
              </w:rPr>
              <w:t xml:space="preserve"> </w:t>
            </w:r>
          </w:p>
        </w:tc>
        <w:tc>
          <w:tcPr>
            <w:tcW w:w="672" w:type="pct"/>
          </w:tcPr>
          <w:p w14:paraId="7BA2BBCD" w14:textId="0E29C7B6" w:rsidR="00797D3D" w:rsidRPr="00246335" w:rsidRDefault="00797D3D" w:rsidP="00F17C88">
            <w:pPr>
              <w:spacing w:before="1"/>
              <w:ind w:firstLine="0"/>
              <w:rPr>
                <w:rFonts w:cs="Arial"/>
                <w:sz w:val="18"/>
                <w:szCs w:val="18"/>
                <w:highlight w:val="yellow"/>
              </w:rPr>
            </w:pPr>
            <w:r w:rsidRPr="00246335">
              <w:rPr>
                <w:rFonts w:cs="Arial"/>
                <w:sz w:val="18"/>
                <w:szCs w:val="18"/>
              </w:rPr>
              <w:lastRenderedPageBreak/>
              <w:t xml:space="preserve">None </w:t>
            </w:r>
          </w:p>
        </w:tc>
        <w:tc>
          <w:tcPr>
            <w:tcW w:w="966" w:type="pct"/>
          </w:tcPr>
          <w:p w14:paraId="73DF590C" w14:textId="72A0CC1E" w:rsidR="00797D3D" w:rsidRPr="00246335" w:rsidRDefault="00797D3D" w:rsidP="00F17C88">
            <w:pPr>
              <w:pStyle w:val="Default"/>
              <w:ind w:firstLine="0"/>
              <w:rPr>
                <w:rFonts w:ascii="Arial" w:hAnsi="Arial" w:cs="Arial"/>
                <w:sz w:val="18"/>
                <w:szCs w:val="18"/>
              </w:rPr>
            </w:pPr>
            <w:r w:rsidRPr="00246335">
              <w:rPr>
                <w:rFonts w:ascii="Arial" w:hAnsi="Arial" w:cs="Arial"/>
                <w:sz w:val="18"/>
                <w:szCs w:val="18"/>
              </w:rPr>
              <w:t xml:space="preserve">DAA may register for PIEE access </w:t>
            </w:r>
            <w:r w:rsidR="003B0DB8">
              <w:rPr>
                <w:rFonts w:ascii="Arial" w:hAnsi="Arial" w:cs="Arial"/>
                <w:sz w:val="18"/>
                <w:szCs w:val="18"/>
              </w:rPr>
              <w:t>and</w:t>
            </w:r>
          </w:p>
          <w:p w14:paraId="5A680995" w14:textId="7518FC3B" w:rsidR="00797D3D" w:rsidRPr="00246335" w:rsidRDefault="00797D3D" w:rsidP="00F17C88">
            <w:pPr>
              <w:pStyle w:val="Default"/>
              <w:ind w:firstLine="0"/>
              <w:rPr>
                <w:rFonts w:ascii="Arial" w:hAnsi="Arial" w:cs="Arial"/>
                <w:sz w:val="18"/>
                <w:szCs w:val="18"/>
              </w:rPr>
            </w:pPr>
            <w:r w:rsidRPr="00246335">
              <w:rPr>
                <w:rFonts w:ascii="Arial" w:hAnsi="Arial" w:cs="Arial"/>
                <w:sz w:val="18"/>
                <w:szCs w:val="18"/>
              </w:rPr>
              <w:t>request role</w:t>
            </w:r>
          </w:p>
          <w:p w14:paraId="2D008C6B" w14:textId="4732766C" w:rsidR="00B617BF" w:rsidRPr="00246335" w:rsidRDefault="00797D3D" w:rsidP="00B617BF">
            <w:pPr>
              <w:pStyle w:val="Default"/>
              <w:ind w:firstLine="0"/>
              <w:rPr>
                <w:rFonts w:cs="Arial"/>
                <w:sz w:val="18"/>
                <w:szCs w:val="18"/>
              </w:rPr>
            </w:pPr>
            <w:r w:rsidRPr="00246335">
              <w:rPr>
                <w:rFonts w:ascii="Arial" w:hAnsi="Arial" w:cs="Arial"/>
                <w:sz w:val="18"/>
                <w:szCs w:val="18"/>
              </w:rPr>
              <w:t>or</w:t>
            </w:r>
            <w:r w:rsidR="005877EE">
              <w:rPr>
                <w:rFonts w:ascii="Arial" w:hAnsi="Arial" w:cs="Arial"/>
                <w:sz w:val="18"/>
                <w:szCs w:val="18"/>
              </w:rPr>
              <w:t xml:space="preserve"> </w:t>
            </w:r>
            <w:r w:rsidR="003B0DB8">
              <w:rPr>
                <w:rFonts w:ascii="Arial" w:hAnsi="Arial" w:cs="Arial"/>
                <w:sz w:val="18"/>
                <w:szCs w:val="18"/>
              </w:rPr>
              <w:t>c</w:t>
            </w:r>
            <w:r w:rsidRPr="00246335">
              <w:rPr>
                <w:rFonts w:ascii="Arial" w:hAnsi="Arial" w:cs="Arial"/>
                <w:sz w:val="18"/>
                <w:szCs w:val="18"/>
              </w:rPr>
              <w:t>omplete actions using only tokenized emails</w:t>
            </w:r>
            <w:r w:rsidR="003B0DB8">
              <w:rPr>
                <w:rFonts w:ascii="Arial" w:hAnsi="Arial" w:cs="Arial"/>
                <w:sz w:val="18"/>
                <w:szCs w:val="18"/>
              </w:rPr>
              <w:t>.</w:t>
            </w:r>
          </w:p>
          <w:p w14:paraId="2D0BA6B4" w14:textId="3BAE6C76" w:rsidR="00797D3D" w:rsidRPr="00246335" w:rsidRDefault="00797D3D" w:rsidP="00F17C88">
            <w:pPr>
              <w:spacing w:before="1"/>
              <w:ind w:firstLine="0"/>
              <w:rPr>
                <w:rFonts w:cs="Arial"/>
                <w:sz w:val="18"/>
                <w:szCs w:val="18"/>
                <w:highlight w:val="yellow"/>
              </w:rPr>
            </w:pPr>
          </w:p>
        </w:tc>
        <w:tc>
          <w:tcPr>
            <w:tcW w:w="327" w:type="pct"/>
          </w:tcPr>
          <w:p w14:paraId="33070B5A" w14:textId="6F15FC9F" w:rsidR="00797D3D" w:rsidRPr="00246335" w:rsidRDefault="00797D3D" w:rsidP="00383B27">
            <w:pPr>
              <w:spacing w:before="1"/>
              <w:ind w:firstLine="0"/>
              <w:rPr>
                <w:rFonts w:cs="Arial"/>
                <w:sz w:val="18"/>
                <w:szCs w:val="18"/>
                <w:highlight w:val="yellow"/>
              </w:rPr>
            </w:pPr>
            <w:r w:rsidRPr="00246335">
              <w:rPr>
                <w:rFonts w:cs="Arial"/>
                <w:sz w:val="18"/>
                <w:szCs w:val="18"/>
              </w:rPr>
              <w:t xml:space="preserve">No </w:t>
            </w:r>
          </w:p>
        </w:tc>
      </w:tr>
      <w:tr w:rsidR="00166B59" w14:paraId="6A685BAA" w14:textId="77777777" w:rsidTr="007921BB">
        <w:tc>
          <w:tcPr>
            <w:tcW w:w="238" w:type="pct"/>
          </w:tcPr>
          <w:p w14:paraId="53AA6B20" w14:textId="38C34527" w:rsidR="00797D3D" w:rsidRPr="00246335" w:rsidRDefault="00797D3D" w:rsidP="00F17C88">
            <w:pPr>
              <w:spacing w:before="1"/>
              <w:ind w:firstLine="0"/>
              <w:jc w:val="both"/>
              <w:rPr>
                <w:rFonts w:cs="Arial"/>
                <w:sz w:val="18"/>
                <w:szCs w:val="18"/>
                <w:highlight w:val="yellow"/>
              </w:rPr>
            </w:pPr>
            <w:r w:rsidRPr="00246335">
              <w:rPr>
                <w:rFonts w:cs="Arial"/>
                <w:sz w:val="18"/>
                <w:szCs w:val="18"/>
              </w:rPr>
              <w:t xml:space="preserve">4 </w:t>
            </w:r>
          </w:p>
        </w:tc>
        <w:tc>
          <w:tcPr>
            <w:tcW w:w="851" w:type="pct"/>
          </w:tcPr>
          <w:p w14:paraId="6DE7B100" w14:textId="0F7AD998" w:rsidR="00797D3D" w:rsidRPr="00246335" w:rsidRDefault="00797D3D" w:rsidP="00F17C88">
            <w:pPr>
              <w:pStyle w:val="Default"/>
              <w:ind w:firstLine="0"/>
              <w:rPr>
                <w:rFonts w:ascii="Arial" w:hAnsi="Arial" w:cs="Arial"/>
                <w:sz w:val="18"/>
                <w:szCs w:val="18"/>
              </w:rPr>
            </w:pPr>
            <w:r w:rsidRPr="00246335">
              <w:rPr>
                <w:rFonts w:ascii="Arial" w:hAnsi="Arial" w:cs="Arial"/>
                <w:sz w:val="18"/>
                <w:szCs w:val="18"/>
              </w:rPr>
              <w:t xml:space="preserve">OA/OPC </w:t>
            </w:r>
          </w:p>
          <w:p w14:paraId="6C7E33B9" w14:textId="653A60F0" w:rsidR="00797D3D" w:rsidRPr="00246335" w:rsidRDefault="00797D3D" w:rsidP="00F17C88">
            <w:pPr>
              <w:pStyle w:val="Default"/>
              <w:ind w:firstLine="0"/>
              <w:rPr>
                <w:rFonts w:ascii="Arial" w:hAnsi="Arial" w:cs="Arial"/>
                <w:sz w:val="18"/>
                <w:szCs w:val="18"/>
              </w:rPr>
            </w:pPr>
            <w:r w:rsidRPr="00246335">
              <w:rPr>
                <w:rFonts w:ascii="Arial" w:hAnsi="Arial" w:cs="Arial"/>
                <w:sz w:val="18"/>
                <w:szCs w:val="18"/>
              </w:rPr>
              <w:t xml:space="preserve">With Delegating Authority (Note 3) </w:t>
            </w:r>
          </w:p>
          <w:p w14:paraId="4BDC7E8B" w14:textId="77777777" w:rsidR="00797D3D" w:rsidRPr="00246335" w:rsidRDefault="00797D3D" w:rsidP="00F17C88">
            <w:pPr>
              <w:spacing w:before="1"/>
              <w:ind w:firstLine="0"/>
              <w:rPr>
                <w:rFonts w:cs="Arial"/>
                <w:sz w:val="18"/>
                <w:szCs w:val="18"/>
                <w:highlight w:val="yellow"/>
              </w:rPr>
            </w:pPr>
          </w:p>
        </w:tc>
        <w:tc>
          <w:tcPr>
            <w:tcW w:w="1059" w:type="pct"/>
          </w:tcPr>
          <w:p w14:paraId="64EF851E" w14:textId="09F1C4DC" w:rsidR="00797D3D" w:rsidRPr="00B660D0" w:rsidRDefault="00797D3D" w:rsidP="00B660D0">
            <w:pPr>
              <w:pStyle w:val="Default"/>
              <w:ind w:firstLine="0"/>
              <w:rPr>
                <w:rFonts w:ascii="Arial" w:hAnsi="Arial" w:cs="Arial"/>
                <w:sz w:val="18"/>
                <w:szCs w:val="18"/>
              </w:rPr>
            </w:pPr>
            <w:r w:rsidRPr="00246335">
              <w:rPr>
                <w:rFonts w:ascii="Arial" w:hAnsi="Arial" w:cs="Arial"/>
                <w:sz w:val="18"/>
                <w:szCs w:val="18"/>
              </w:rPr>
              <w:t>Primary and Alternate A/OPCs with responsibility for managing / overseeing other A/OPCs</w:t>
            </w:r>
            <w:r w:rsidR="00B660D0">
              <w:rPr>
                <w:rFonts w:ascii="Arial" w:hAnsi="Arial" w:cs="Arial"/>
                <w:sz w:val="18"/>
                <w:szCs w:val="18"/>
              </w:rPr>
              <w:t>.</w:t>
            </w:r>
          </w:p>
        </w:tc>
        <w:tc>
          <w:tcPr>
            <w:tcW w:w="887" w:type="pct"/>
          </w:tcPr>
          <w:p w14:paraId="53D2BBF2" w14:textId="3FC02270" w:rsidR="00797D3D" w:rsidRPr="00246335" w:rsidRDefault="00797D3D" w:rsidP="00F17C88">
            <w:pPr>
              <w:spacing w:before="1"/>
              <w:ind w:firstLine="0"/>
              <w:jc w:val="both"/>
              <w:rPr>
                <w:rFonts w:cs="Arial"/>
                <w:sz w:val="18"/>
                <w:szCs w:val="18"/>
                <w:highlight w:val="yellow"/>
              </w:rPr>
            </w:pPr>
            <w:r w:rsidRPr="00246335">
              <w:rPr>
                <w:rFonts w:cs="Arial"/>
                <w:sz w:val="18"/>
                <w:szCs w:val="18"/>
              </w:rPr>
              <w:t xml:space="preserve">None </w:t>
            </w:r>
          </w:p>
        </w:tc>
        <w:tc>
          <w:tcPr>
            <w:tcW w:w="672" w:type="pct"/>
          </w:tcPr>
          <w:p w14:paraId="568109E8" w14:textId="48F5F2EF" w:rsidR="00797D3D" w:rsidRPr="00246335" w:rsidRDefault="00797D3D" w:rsidP="00F17C88">
            <w:pPr>
              <w:spacing w:before="1"/>
              <w:ind w:firstLine="0"/>
              <w:jc w:val="both"/>
              <w:rPr>
                <w:rFonts w:cs="Arial"/>
                <w:sz w:val="18"/>
                <w:szCs w:val="18"/>
                <w:highlight w:val="yellow"/>
              </w:rPr>
            </w:pPr>
            <w:r w:rsidRPr="00246335">
              <w:rPr>
                <w:rFonts w:cs="Arial"/>
                <w:sz w:val="18"/>
                <w:szCs w:val="18"/>
              </w:rPr>
              <w:t xml:space="preserve">OA/OPC Appointment Letter </w:t>
            </w:r>
          </w:p>
        </w:tc>
        <w:tc>
          <w:tcPr>
            <w:tcW w:w="966" w:type="pct"/>
          </w:tcPr>
          <w:p w14:paraId="1E75A945" w14:textId="5549FBA2" w:rsidR="00797D3D" w:rsidRPr="00246335" w:rsidRDefault="00797D3D" w:rsidP="00770700">
            <w:pPr>
              <w:pStyle w:val="Default"/>
              <w:ind w:right="77" w:firstLine="0"/>
              <w:rPr>
                <w:rFonts w:ascii="Arial" w:hAnsi="Arial" w:cs="Arial"/>
                <w:sz w:val="18"/>
                <w:szCs w:val="18"/>
              </w:rPr>
            </w:pPr>
            <w:r w:rsidRPr="00246335">
              <w:rPr>
                <w:rFonts w:ascii="Arial" w:hAnsi="Arial" w:cs="Arial"/>
                <w:sz w:val="18"/>
                <w:szCs w:val="18"/>
              </w:rPr>
              <w:t xml:space="preserve">OA/OPC </w:t>
            </w:r>
            <w:r w:rsidR="00B660D0">
              <w:rPr>
                <w:rFonts w:ascii="Arial" w:hAnsi="Arial" w:cs="Arial"/>
                <w:sz w:val="18"/>
                <w:szCs w:val="18"/>
              </w:rPr>
              <w:t>r</w:t>
            </w:r>
            <w:r w:rsidRPr="00246335">
              <w:rPr>
                <w:rFonts w:ascii="Arial" w:hAnsi="Arial" w:cs="Arial"/>
                <w:sz w:val="18"/>
                <w:szCs w:val="18"/>
              </w:rPr>
              <w:t xml:space="preserve">egisters for PIEE </w:t>
            </w:r>
            <w:r w:rsidR="00B660D0">
              <w:rPr>
                <w:rFonts w:ascii="Arial" w:hAnsi="Arial" w:cs="Arial"/>
                <w:sz w:val="18"/>
                <w:szCs w:val="18"/>
              </w:rPr>
              <w:t>a</w:t>
            </w:r>
            <w:r w:rsidRPr="00246335">
              <w:rPr>
                <w:rFonts w:ascii="Arial" w:hAnsi="Arial" w:cs="Arial"/>
                <w:sz w:val="18"/>
                <w:szCs w:val="18"/>
              </w:rPr>
              <w:t xml:space="preserve">ccess </w:t>
            </w:r>
          </w:p>
          <w:p w14:paraId="2F65DEB3" w14:textId="4B90B80E" w:rsidR="00797D3D" w:rsidRPr="00246335" w:rsidRDefault="00B660D0" w:rsidP="00770700">
            <w:pPr>
              <w:pStyle w:val="Default"/>
              <w:ind w:right="77" w:firstLine="0"/>
              <w:rPr>
                <w:rFonts w:ascii="Arial" w:hAnsi="Arial" w:cs="Arial"/>
                <w:sz w:val="18"/>
                <w:szCs w:val="18"/>
                <w:highlight w:val="yellow"/>
              </w:rPr>
            </w:pPr>
            <w:r>
              <w:rPr>
                <w:rFonts w:ascii="Arial" w:hAnsi="Arial" w:cs="Arial"/>
                <w:sz w:val="18"/>
                <w:szCs w:val="18"/>
              </w:rPr>
              <w:t>and</w:t>
            </w:r>
            <w:r w:rsidR="00797D3D" w:rsidRPr="00246335">
              <w:rPr>
                <w:rFonts w:ascii="Arial" w:hAnsi="Arial" w:cs="Arial"/>
                <w:sz w:val="18"/>
                <w:szCs w:val="18"/>
              </w:rPr>
              <w:t xml:space="preserve"> </w:t>
            </w:r>
            <w:r>
              <w:rPr>
                <w:rFonts w:ascii="Arial" w:hAnsi="Arial" w:cs="Arial"/>
                <w:sz w:val="18"/>
                <w:szCs w:val="18"/>
              </w:rPr>
              <w:t>r</w:t>
            </w:r>
            <w:r w:rsidR="00797D3D" w:rsidRPr="00246335">
              <w:rPr>
                <w:rFonts w:ascii="Arial" w:hAnsi="Arial" w:cs="Arial"/>
                <w:sz w:val="18"/>
                <w:szCs w:val="18"/>
              </w:rPr>
              <w:t xml:space="preserve">equests </w:t>
            </w:r>
            <w:r>
              <w:rPr>
                <w:rFonts w:ascii="Arial" w:hAnsi="Arial" w:cs="Arial"/>
                <w:sz w:val="18"/>
                <w:szCs w:val="18"/>
              </w:rPr>
              <w:t>r</w:t>
            </w:r>
            <w:r w:rsidR="00797D3D" w:rsidRPr="00246335">
              <w:rPr>
                <w:rFonts w:ascii="Arial" w:hAnsi="Arial" w:cs="Arial"/>
                <w:sz w:val="18"/>
                <w:szCs w:val="18"/>
              </w:rPr>
              <w:t>ole</w:t>
            </w:r>
            <w:r>
              <w:rPr>
                <w:rFonts w:ascii="Arial" w:hAnsi="Arial" w:cs="Arial"/>
                <w:sz w:val="18"/>
                <w:szCs w:val="18"/>
              </w:rPr>
              <w:t>.</w:t>
            </w:r>
            <w:r w:rsidR="00797D3D" w:rsidRPr="00246335">
              <w:rPr>
                <w:rFonts w:ascii="Arial" w:hAnsi="Arial" w:cs="Arial"/>
                <w:sz w:val="18"/>
                <w:szCs w:val="18"/>
              </w:rPr>
              <w:t xml:space="preserve"> </w:t>
            </w:r>
          </w:p>
        </w:tc>
        <w:tc>
          <w:tcPr>
            <w:tcW w:w="327" w:type="pct"/>
          </w:tcPr>
          <w:p w14:paraId="721D5590" w14:textId="7D4591BE" w:rsidR="00797D3D" w:rsidRPr="00246335" w:rsidRDefault="00B660D0" w:rsidP="00383B27">
            <w:pPr>
              <w:spacing w:before="1"/>
              <w:ind w:firstLine="0"/>
              <w:rPr>
                <w:rFonts w:cs="Arial"/>
                <w:sz w:val="18"/>
                <w:szCs w:val="18"/>
                <w:highlight w:val="yellow"/>
              </w:rPr>
            </w:pPr>
            <w:r>
              <w:rPr>
                <w:rFonts w:cs="Arial"/>
                <w:sz w:val="18"/>
                <w:szCs w:val="18"/>
              </w:rPr>
              <w:t>Yes</w:t>
            </w:r>
          </w:p>
        </w:tc>
      </w:tr>
      <w:tr w:rsidR="00166B59" w14:paraId="02FEFFCD" w14:textId="77777777" w:rsidTr="007921BB">
        <w:tc>
          <w:tcPr>
            <w:tcW w:w="238" w:type="pct"/>
          </w:tcPr>
          <w:p w14:paraId="40916764" w14:textId="462A6DF6" w:rsidR="00797D3D" w:rsidRPr="00246335" w:rsidRDefault="00797D3D" w:rsidP="00F17C88">
            <w:pPr>
              <w:spacing w:before="1"/>
              <w:ind w:firstLine="0"/>
              <w:jc w:val="both"/>
              <w:rPr>
                <w:rFonts w:cs="Arial"/>
                <w:sz w:val="18"/>
                <w:szCs w:val="18"/>
                <w:highlight w:val="yellow"/>
              </w:rPr>
            </w:pPr>
            <w:r w:rsidRPr="00246335">
              <w:rPr>
                <w:rFonts w:cs="Arial"/>
                <w:sz w:val="18"/>
                <w:szCs w:val="18"/>
              </w:rPr>
              <w:t xml:space="preserve">5 </w:t>
            </w:r>
          </w:p>
        </w:tc>
        <w:tc>
          <w:tcPr>
            <w:tcW w:w="851" w:type="pct"/>
          </w:tcPr>
          <w:p w14:paraId="64C94DA8" w14:textId="77777777" w:rsidR="00797D3D" w:rsidRPr="00246335" w:rsidRDefault="00797D3D" w:rsidP="00F17C88">
            <w:pPr>
              <w:pStyle w:val="Default"/>
              <w:ind w:firstLine="0"/>
              <w:rPr>
                <w:rFonts w:ascii="Arial" w:hAnsi="Arial" w:cs="Arial"/>
                <w:sz w:val="18"/>
                <w:szCs w:val="18"/>
              </w:rPr>
            </w:pPr>
            <w:r w:rsidRPr="00246335">
              <w:rPr>
                <w:rFonts w:ascii="Arial" w:hAnsi="Arial" w:cs="Arial"/>
                <w:sz w:val="18"/>
                <w:szCs w:val="18"/>
              </w:rPr>
              <w:t xml:space="preserve">OA/OPC </w:t>
            </w:r>
          </w:p>
          <w:p w14:paraId="19B51753" w14:textId="23D3FE65" w:rsidR="00797D3D" w:rsidRPr="00246335" w:rsidRDefault="00797D3D" w:rsidP="00F17C88">
            <w:pPr>
              <w:pStyle w:val="Default"/>
              <w:ind w:firstLine="0"/>
              <w:rPr>
                <w:rFonts w:ascii="Arial" w:hAnsi="Arial" w:cs="Arial"/>
                <w:sz w:val="18"/>
                <w:szCs w:val="18"/>
              </w:rPr>
            </w:pPr>
            <w:r w:rsidRPr="00246335">
              <w:rPr>
                <w:rFonts w:ascii="Arial" w:hAnsi="Arial" w:cs="Arial"/>
                <w:sz w:val="18"/>
                <w:szCs w:val="18"/>
              </w:rPr>
              <w:t xml:space="preserve">Without Delegating Authority </w:t>
            </w:r>
          </w:p>
          <w:p w14:paraId="253850FB" w14:textId="77777777" w:rsidR="00797D3D" w:rsidRPr="00246335" w:rsidRDefault="00797D3D" w:rsidP="00F17C88">
            <w:pPr>
              <w:spacing w:before="1"/>
              <w:ind w:firstLine="0"/>
              <w:rPr>
                <w:rFonts w:cs="Arial"/>
                <w:sz w:val="18"/>
                <w:szCs w:val="18"/>
                <w:highlight w:val="yellow"/>
              </w:rPr>
            </w:pPr>
          </w:p>
        </w:tc>
        <w:tc>
          <w:tcPr>
            <w:tcW w:w="1059" w:type="pct"/>
          </w:tcPr>
          <w:p w14:paraId="7C876500" w14:textId="1B19E23F" w:rsidR="00797D3D" w:rsidRPr="00B660D0" w:rsidRDefault="00797D3D" w:rsidP="00B660D0">
            <w:pPr>
              <w:pStyle w:val="Default"/>
              <w:ind w:firstLine="0"/>
              <w:rPr>
                <w:rFonts w:ascii="Arial" w:hAnsi="Arial" w:cs="Arial"/>
                <w:sz w:val="18"/>
                <w:szCs w:val="18"/>
              </w:rPr>
            </w:pPr>
            <w:r w:rsidRPr="00246335">
              <w:rPr>
                <w:rFonts w:ascii="Arial" w:hAnsi="Arial" w:cs="Arial"/>
                <w:sz w:val="18"/>
                <w:szCs w:val="18"/>
              </w:rPr>
              <w:t>Primary and Alternate A/OPCs with responsibility for managing / overseeing other A/OPCs</w:t>
            </w:r>
            <w:r w:rsidR="00B660D0">
              <w:rPr>
                <w:rFonts w:ascii="Arial" w:hAnsi="Arial" w:cs="Arial"/>
                <w:sz w:val="18"/>
                <w:szCs w:val="18"/>
              </w:rPr>
              <w:t>.</w:t>
            </w:r>
          </w:p>
        </w:tc>
        <w:tc>
          <w:tcPr>
            <w:tcW w:w="887" w:type="pct"/>
          </w:tcPr>
          <w:p w14:paraId="713ABD90" w14:textId="1FB7826C" w:rsidR="00797D3D" w:rsidRPr="00246335" w:rsidRDefault="00797D3D" w:rsidP="00F17C88">
            <w:pPr>
              <w:spacing w:before="1"/>
              <w:ind w:firstLine="0"/>
              <w:rPr>
                <w:rFonts w:cs="Arial"/>
                <w:sz w:val="18"/>
                <w:szCs w:val="18"/>
                <w:highlight w:val="yellow"/>
              </w:rPr>
            </w:pPr>
            <w:r w:rsidRPr="00246335">
              <w:rPr>
                <w:rFonts w:cs="Arial"/>
                <w:sz w:val="18"/>
                <w:szCs w:val="18"/>
              </w:rPr>
              <w:t xml:space="preserve">None </w:t>
            </w:r>
          </w:p>
        </w:tc>
        <w:tc>
          <w:tcPr>
            <w:tcW w:w="672" w:type="pct"/>
          </w:tcPr>
          <w:p w14:paraId="75873439" w14:textId="5E133F40" w:rsidR="00797D3D" w:rsidRPr="00246335" w:rsidRDefault="00797D3D" w:rsidP="00F17C88">
            <w:pPr>
              <w:spacing w:before="1"/>
              <w:ind w:firstLine="0"/>
              <w:rPr>
                <w:rFonts w:cs="Arial"/>
                <w:sz w:val="18"/>
                <w:szCs w:val="18"/>
                <w:highlight w:val="yellow"/>
              </w:rPr>
            </w:pPr>
            <w:r w:rsidRPr="00246335">
              <w:rPr>
                <w:rFonts w:cs="Arial"/>
                <w:sz w:val="18"/>
                <w:szCs w:val="18"/>
              </w:rPr>
              <w:t xml:space="preserve">OA/OPC Appointment Letter </w:t>
            </w:r>
          </w:p>
        </w:tc>
        <w:tc>
          <w:tcPr>
            <w:tcW w:w="966" w:type="pct"/>
          </w:tcPr>
          <w:p w14:paraId="70E09CF4" w14:textId="77777777" w:rsidR="00B660D0" w:rsidRPr="00246335" w:rsidRDefault="00B660D0" w:rsidP="00770700">
            <w:pPr>
              <w:pStyle w:val="Default"/>
              <w:ind w:right="77" w:firstLine="0"/>
              <w:rPr>
                <w:rFonts w:ascii="Arial" w:hAnsi="Arial" w:cs="Arial"/>
                <w:sz w:val="18"/>
                <w:szCs w:val="18"/>
              </w:rPr>
            </w:pPr>
            <w:r w:rsidRPr="00246335">
              <w:rPr>
                <w:rFonts w:ascii="Arial" w:hAnsi="Arial" w:cs="Arial"/>
                <w:sz w:val="18"/>
                <w:szCs w:val="18"/>
              </w:rPr>
              <w:t xml:space="preserve">OA/OPC </w:t>
            </w:r>
            <w:r>
              <w:rPr>
                <w:rFonts w:ascii="Arial" w:hAnsi="Arial" w:cs="Arial"/>
                <w:sz w:val="18"/>
                <w:szCs w:val="18"/>
              </w:rPr>
              <w:t>r</w:t>
            </w:r>
            <w:r w:rsidRPr="00246335">
              <w:rPr>
                <w:rFonts w:ascii="Arial" w:hAnsi="Arial" w:cs="Arial"/>
                <w:sz w:val="18"/>
                <w:szCs w:val="18"/>
              </w:rPr>
              <w:t xml:space="preserve">egisters for PIEE </w:t>
            </w:r>
            <w:r>
              <w:rPr>
                <w:rFonts w:ascii="Arial" w:hAnsi="Arial" w:cs="Arial"/>
                <w:sz w:val="18"/>
                <w:szCs w:val="18"/>
              </w:rPr>
              <w:t>a</w:t>
            </w:r>
            <w:r w:rsidRPr="00246335">
              <w:rPr>
                <w:rFonts w:ascii="Arial" w:hAnsi="Arial" w:cs="Arial"/>
                <w:sz w:val="18"/>
                <w:szCs w:val="18"/>
              </w:rPr>
              <w:t xml:space="preserve">ccess </w:t>
            </w:r>
          </w:p>
          <w:p w14:paraId="5EEB52BC" w14:textId="73F21EF2" w:rsidR="00797D3D" w:rsidRPr="00246335" w:rsidRDefault="00B660D0" w:rsidP="00770700">
            <w:pPr>
              <w:pStyle w:val="Default"/>
              <w:ind w:right="77" w:firstLine="0"/>
              <w:rPr>
                <w:rFonts w:ascii="Arial" w:hAnsi="Arial" w:cs="Arial"/>
                <w:sz w:val="18"/>
                <w:szCs w:val="18"/>
                <w:highlight w:val="yellow"/>
              </w:rPr>
            </w:pPr>
            <w:r>
              <w:rPr>
                <w:rFonts w:ascii="Arial" w:hAnsi="Arial" w:cs="Arial"/>
                <w:sz w:val="18"/>
                <w:szCs w:val="18"/>
              </w:rPr>
              <w:t>and</w:t>
            </w:r>
            <w:r w:rsidRPr="00246335">
              <w:rPr>
                <w:rFonts w:ascii="Arial" w:hAnsi="Arial" w:cs="Arial"/>
                <w:sz w:val="18"/>
                <w:szCs w:val="18"/>
              </w:rPr>
              <w:t xml:space="preserve"> </w:t>
            </w:r>
            <w:r>
              <w:rPr>
                <w:rFonts w:ascii="Arial" w:hAnsi="Arial" w:cs="Arial"/>
                <w:sz w:val="18"/>
                <w:szCs w:val="18"/>
              </w:rPr>
              <w:t>r</w:t>
            </w:r>
            <w:r w:rsidRPr="00246335">
              <w:rPr>
                <w:rFonts w:ascii="Arial" w:hAnsi="Arial" w:cs="Arial"/>
                <w:sz w:val="18"/>
                <w:szCs w:val="18"/>
              </w:rPr>
              <w:t xml:space="preserve">equests </w:t>
            </w:r>
            <w:r>
              <w:rPr>
                <w:rFonts w:ascii="Arial" w:hAnsi="Arial" w:cs="Arial"/>
                <w:sz w:val="18"/>
                <w:szCs w:val="18"/>
              </w:rPr>
              <w:t>r</w:t>
            </w:r>
            <w:r w:rsidRPr="00246335">
              <w:rPr>
                <w:rFonts w:ascii="Arial" w:hAnsi="Arial" w:cs="Arial"/>
                <w:sz w:val="18"/>
                <w:szCs w:val="18"/>
              </w:rPr>
              <w:t>ole</w:t>
            </w:r>
            <w:r>
              <w:rPr>
                <w:rFonts w:ascii="Arial" w:hAnsi="Arial" w:cs="Arial"/>
                <w:sz w:val="18"/>
                <w:szCs w:val="18"/>
              </w:rPr>
              <w:t>.</w:t>
            </w:r>
          </w:p>
        </w:tc>
        <w:tc>
          <w:tcPr>
            <w:tcW w:w="327" w:type="pct"/>
          </w:tcPr>
          <w:p w14:paraId="04D1E306" w14:textId="6B297911" w:rsidR="00797D3D" w:rsidRPr="00246335" w:rsidRDefault="00797D3D" w:rsidP="00383B27">
            <w:pPr>
              <w:spacing w:before="100" w:beforeAutospacing="1"/>
              <w:ind w:firstLine="0"/>
              <w:rPr>
                <w:rFonts w:cs="Arial"/>
                <w:sz w:val="18"/>
                <w:szCs w:val="18"/>
                <w:highlight w:val="yellow"/>
              </w:rPr>
            </w:pPr>
            <w:r w:rsidRPr="00246335">
              <w:rPr>
                <w:rFonts w:cs="Arial"/>
                <w:sz w:val="18"/>
                <w:szCs w:val="18"/>
              </w:rPr>
              <w:t>No</w:t>
            </w:r>
          </w:p>
        </w:tc>
      </w:tr>
      <w:tr w:rsidR="00166B59" w14:paraId="46600897" w14:textId="77777777" w:rsidTr="000D34D1">
        <w:trPr>
          <w:trHeight w:val="1527"/>
        </w:trPr>
        <w:tc>
          <w:tcPr>
            <w:tcW w:w="238" w:type="pct"/>
          </w:tcPr>
          <w:p w14:paraId="0BA80BCE" w14:textId="17FDAD5E" w:rsidR="00797D3D" w:rsidRPr="00246335" w:rsidRDefault="00797D3D" w:rsidP="00F17C88">
            <w:pPr>
              <w:spacing w:before="1"/>
              <w:ind w:firstLine="0"/>
              <w:jc w:val="both"/>
              <w:rPr>
                <w:rFonts w:cs="Arial"/>
                <w:sz w:val="18"/>
                <w:szCs w:val="18"/>
                <w:highlight w:val="yellow"/>
              </w:rPr>
            </w:pPr>
            <w:r w:rsidRPr="00246335">
              <w:rPr>
                <w:rFonts w:cs="Arial"/>
                <w:sz w:val="18"/>
                <w:szCs w:val="18"/>
              </w:rPr>
              <w:t xml:space="preserve">6 </w:t>
            </w:r>
          </w:p>
        </w:tc>
        <w:tc>
          <w:tcPr>
            <w:tcW w:w="851" w:type="pct"/>
          </w:tcPr>
          <w:p w14:paraId="79F0BD38" w14:textId="77777777" w:rsidR="00797D3D" w:rsidRPr="00246335" w:rsidRDefault="00797D3D" w:rsidP="00F17C88">
            <w:pPr>
              <w:pStyle w:val="Default"/>
              <w:ind w:firstLine="0"/>
              <w:rPr>
                <w:rFonts w:ascii="Arial" w:hAnsi="Arial" w:cs="Arial"/>
                <w:sz w:val="18"/>
                <w:szCs w:val="18"/>
              </w:rPr>
            </w:pPr>
            <w:r w:rsidRPr="00246335">
              <w:rPr>
                <w:rFonts w:ascii="Arial" w:hAnsi="Arial" w:cs="Arial"/>
                <w:sz w:val="18"/>
                <w:szCs w:val="18"/>
              </w:rPr>
              <w:t xml:space="preserve">A/OPC </w:t>
            </w:r>
          </w:p>
          <w:p w14:paraId="239817E3" w14:textId="326943E1" w:rsidR="00797D3D" w:rsidRPr="00246335" w:rsidRDefault="00797D3D" w:rsidP="00F17C88">
            <w:pPr>
              <w:pStyle w:val="Default"/>
              <w:ind w:firstLine="0"/>
              <w:rPr>
                <w:rFonts w:ascii="Arial" w:hAnsi="Arial" w:cs="Arial"/>
                <w:sz w:val="18"/>
                <w:szCs w:val="18"/>
              </w:rPr>
            </w:pPr>
            <w:r w:rsidRPr="00246335">
              <w:rPr>
                <w:rFonts w:ascii="Arial" w:hAnsi="Arial" w:cs="Arial"/>
                <w:sz w:val="18"/>
                <w:szCs w:val="18"/>
              </w:rPr>
              <w:t xml:space="preserve">With Delegating Authority (Note </w:t>
            </w:r>
            <w:r w:rsidR="000D7DE1">
              <w:rPr>
                <w:rFonts w:ascii="Arial" w:hAnsi="Arial" w:cs="Arial"/>
                <w:sz w:val="18"/>
                <w:szCs w:val="18"/>
              </w:rPr>
              <w:t>3</w:t>
            </w:r>
            <w:r w:rsidRPr="00246335">
              <w:rPr>
                <w:rFonts w:ascii="Arial" w:hAnsi="Arial" w:cs="Arial"/>
                <w:sz w:val="18"/>
                <w:szCs w:val="18"/>
              </w:rPr>
              <w:t xml:space="preserve">) </w:t>
            </w:r>
          </w:p>
          <w:p w14:paraId="48D99762" w14:textId="77777777" w:rsidR="00797D3D" w:rsidRPr="00246335" w:rsidRDefault="00797D3D" w:rsidP="00F17C88">
            <w:pPr>
              <w:spacing w:before="1"/>
              <w:ind w:firstLine="0"/>
              <w:rPr>
                <w:rFonts w:cs="Arial"/>
                <w:sz w:val="18"/>
                <w:szCs w:val="18"/>
                <w:highlight w:val="yellow"/>
              </w:rPr>
            </w:pPr>
          </w:p>
        </w:tc>
        <w:tc>
          <w:tcPr>
            <w:tcW w:w="1059" w:type="pct"/>
          </w:tcPr>
          <w:p w14:paraId="5E916840" w14:textId="2AD5FCC7" w:rsidR="00797D3D" w:rsidRPr="000D34D1" w:rsidRDefault="00797D3D" w:rsidP="000D34D1">
            <w:pPr>
              <w:pStyle w:val="Default"/>
              <w:ind w:firstLine="0"/>
              <w:rPr>
                <w:rFonts w:ascii="Arial" w:hAnsi="Arial" w:cs="Arial"/>
                <w:sz w:val="18"/>
                <w:szCs w:val="18"/>
              </w:rPr>
            </w:pPr>
            <w:r w:rsidRPr="00246335">
              <w:rPr>
                <w:rFonts w:ascii="Arial" w:hAnsi="Arial" w:cs="Arial"/>
                <w:sz w:val="18"/>
                <w:szCs w:val="18"/>
              </w:rPr>
              <w:t xml:space="preserve">Primary and </w:t>
            </w:r>
            <w:r w:rsidR="00B660D0">
              <w:rPr>
                <w:rFonts w:ascii="Arial" w:hAnsi="Arial" w:cs="Arial"/>
                <w:sz w:val="18"/>
                <w:szCs w:val="18"/>
              </w:rPr>
              <w:t>a</w:t>
            </w:r>
            <w:r w:rsidRPr="00246335">
              <w:rPr>
                <w:rFonts w:ascii="Arial" w:hAnsi="Arial" w:cs="Arial"/>
                <w:sz w:val="18"/>
                <w:szCs w:val="18"/>
              </w:rPr>
              <w:t xml:space="preserve">lternate A/OPCs responsible for day-to-day management and oversight of CH and </w:t>
            </w:r>
            <w:r w:rsidR="00B660D0">
              <w:rPr>
                <w:rFonts w:ascii="Arial" w:hAnsi="Arial" w:cs="Arial"/>
                <w:sz w:val="18"/>
                <w:szCs w:val="18"/>
              </w:rPr>
              <w:t>m</w:t>
            </w:r>
            <w:r w:rsidRPr="00246335">
              <w:rPr>
                <w:rFonts w:ascii="Arial" w:hAnsi="Arial" w:cs="Arial"/>
                <w:sz w:val="18"/>
                <w:szCs w:val="18"/>
              </w:rPr>
              <w:t xml:space="preserve">anaging </w:t>
            </w:r>
            <w:r w:rsidR="00B660D0">
              <w:rPr>
                <w:rFonts w:ascii="Arial" w:hAnsi="Arial" w:cs="Arial"/>
                <w:sz w:val="18"/>
                <w:szCs w:val="18"/>
              </w:rPr>
              <w:t>a</w:t>
            </w:r>
            <w:r w:rsidRPr="00246335">
              <w:rPr>
                <w:rFonts w:ascii="Arial" w:hAnsi="Arial" w:cs="Arial"/>
                <w:sz w:val="18"/>
                <w:szCs w:val="18"/>
              </w:rPr>
              <w:t xml:space="preserve">ccounts (Note </w:t>
            </w:r>
            <w:r w:rsidR="000D7DE1">
              <w:rPr>
                <w:rFonts w:ascii="Arial" w:hAnsi="Arial" w:cs="Arial"/>
                <w:sz w:val="18"/>
                <w:szCs w:val="18"/>
              </w:rPr>
              <w:t>4</w:t>
            </w:r>
            <w:r w:rsidRPr="00246335">
              <w:rPr>
                <w:rFonts w:ascii="Arial" w:hAnsi="Arial" w:cs="Arial"/>
                <w:sz w:val="18"/>
                <w:szCs w:val="18"/>
              </w:rPr>
              <w:t>)</w:t>
            </w:r>
            <w:r w:rsidR="00B660D0">
              <w:rPr>
                <w:rFonts w:ascii="Arial" w:hAnsi="Arial" w:cs="Arial"/>
                <w:sz w:val="18"/>
                <w:szCs w:val="18"/>
              </w:rPr>
              <w:t>.</w:t>
            </w:r>
          </w:p>
        </w:tc>
        <w:tc>
          <w:tcPr>
            <w:tcW w:w="887" w:type="pct"/>
          </w:tcPr>
          <w:p w14:paraId="0B59521E" w14:textId="42888535" w:rsidR="00797D3D" w:rsidRPr="00246335" w:rsidRDefault="00797D3D" w:rsidP="00F17C88">
            <w:pPr>
              <w:spacing w:before="1"/>
              <w:ind w:firstLine="0"/>
              <w:rPr>
                <w:rFonts w:cs="Arial"/>
                <w:sz w:val="18"/>
                <w:szCs w:val="18"/>
                <w:highlight w:val="yellow"/>
              </w:rPr>
            </w:pPr>
            <w:r w:rsidRPr="00246335">
              <w:rPr>
                <w:rFonts w:cs="Arial"/>
                <w:sz w:val="18"/>
                <w:szCs w:val="18"/>
              </w:rPr>
              <w:t xml:space="preserve">None </w:t>
            </w:r>
          </w:p>
        </w:tc>
        <w:tc>
          <w:tcPr>
            <w:tcW w:w="672" w:type="pct"/>
          </w:tcPr>
          <w:p w14:paraId="7CB00DD4" w14:textId="0A6B1B1F" w:rsidR="00797D3D" w:rsidRPr="00246335" w:rsidRDefault="00797D3D" w:rsidP="00F17C88">
            <w:pPr>
              <w:spacing w:before="1"/>
              <w:ind w:firstLine="0"/>
              <w:rPr>
                <w:rFonts w:cs="Arial"/>
                <w:sz w:val="18"/>
                <w:szCs w:val="18"/>
                <w:highlight w:val="yellow"/>
              </w:rPr>
            </w:pPr>
            <w:r w:rsidRPr="00246335">
              <w:rPr>
                <w:rFonts w:cs="Arial"/>
                <w:sz w:val="18"/>
                <w:szCs w:val="18"/>
              </w:rPr>
              <w:t xml:space="preserve">A/OPC Appointment Letter </w:t>
            </w:r>
          </w:p>
        </w:tc>
        <w:tc>
          <w:tcPr>
            <w:tcW w:w="966" w:type="pct"/>
          </w:tcPr>
          <w:p w14:paraId="735AC02A" w14:textId="2029A0DB" w:rsidR="00B660D0" w:rsidRPr="00246335" w:rsidRDefault="00B660D0" w:rsidP="00B660D0">
            <w:pPr>
              <w:pStyle w:val="Default"/>
              <w:ind w:firstLine="0"/>
              <w:rPr>
                <w:rFonts w:ascii="Arial" w:hAnsi="Arial" w:cs="Arial"/>
                <w:sz w:val="18"/>
                <w:szCs w:val="18"/>
              </w:rPr>
            </w:pPr>
            <w:r w:rsidRPr="00246335">
              <w:rPr>
                <w:rFonts w:ascii="Arial" w:hAnsi="Arial" w:cs="Arial"/>
                <w:sz w:val="18"/>
                <w:szCs w:val="18"/>
              </w:rPr>
              <w:t xml:space="preserve">A/OPC </w:t>
            </w:r>
            <w:r>
              <w:rPr>
                <w:rFonts w:ascii="Arial" w:hAnsi="Arial" w:cs="Arial"/>
                <w:sz w:val="18"/>
                <w:szCs w:val="18"/>
              </w:rPr>
              <w:t>r</w:t>
            </w:r>
            <w:r w:rsidRPr="00246335">
              <w:rPr>
                <w:rFonts w:ascii="Arial" w:hAnsi="Arial" w:cs="Arial"/>
                <w:sz w:val="18"/>
                <w:szCs w:val="18"/>
              </w:rPr>
              <w:t xml:space="preserve">egisters for PIEE </w:t>
            </w:r>
            <w:r>
              <w:rPr>
                <w:rFonts w:ascii="Arial" w:hAnsi="Arial" w:cs="Arial"/>
                <w:sz w:val="18"/>
                <w:szCs w:val="18"/>
              </w:rPr>
              <w:t>a</w:t>
            </w:r>
            <w:r w:rsidRPr="00246335">
              <w:rPr>
                <w:rFonts w:ascii="Arial" w:hAnsi="Arial" w:cs="Arial"/>
                <w:sz w:val="18"/>
                <w:szCs w:val="18"/>
              </w:rPr>
              <w:t xml:space="preserve">ccess </w:t>
            </w:r>
          </w:p>
          <w:p w14:paraId="090F826B" w14:textId="7B8B0AC8" w:rsidR="00797D3D" w:rsidRPr="00246335" w:rsidRDefault="00B660D0" w:rsidP="00B660D0">
            <w:pPr>
              <w:pStyle w:val="Default"/>
              <w:ind w:firstLine="0"/>
              <w:rPr>
                <w:rFonts w:ascii="Arial" w:hAnsi="Arial" w:cs="Arial"/>
                <w:sz w:val="18"/>
                <w:szCs w:val="18"/>
                <w:highlight w:val="yellow"/>
              </w:rPr>
            </w:pPr>
            <w:r>
              <w:rPr>
                <w:rFonts w:ascii="Arial" w:hAnsi="Arial" w:cs="Arial"/>
                <w:sz w:val="18"/>
                <w:szCs w:val="18"/>
              </w:rPr>
              <w:t>and</w:t>
            </w:r>
            <w:r w:rsidRPr="00246335">
              <w:rPr>
                <w:rFonts w:ascii="Arial" w:hAnsi="Arial" w:cs="Arial"/>
                <w:sz w:val="18"/>
                <w:szCs w:val="18"/>
              </w:rPr>
              <w:t xml:space="preserve"> </w:t>
            </w:r>
            <w:r>
              <w:rPr>
                <w:rFonts w:ascii="Arial" w:hAnsi="Arial" w:cs="Arial"/>
                <w:sz w:val="18"/>
                <w:szCs w:val="18"/>
              </w:rPr>
              <w:t>r</w:t>
            </w:r>
            <w:r w:rsidRPr="00246335">
              <w:rPr>
                <w:rFonts w:ascii="Arial" w:hAnsi="Arial" w:cs="Arial"/>
                <w:sz w:val="18"/>
                <w:szCs w:val="18"/>
              </w:rPr>
              <w:t xml:space="preserve">equests </w:t>
            </w:r>
            <w:r>
              <w:rPr>
                <w:rFonts w:ascii="Arial" w:hAnsi="Arial" w:cs="Arial"/>
                <w:sz w:val="18"/>
                <w:szCs w:val="18"/>
              </w:rPr>
              <w:t>r</w:t>
            </w:r>
            <w:r w:rsidRPr="00246335">
              <w:rPr>
                <w:rFonts w:ascii="Arial" w:hAnsi="Arial" w:cs="Arial"/>
                <w:sz w:val="18"/>
                <w:szCs w:val="18"/>
              </w:rPr>
              <w:t>ole</w:t>
            </w:r>
            <w:r>
              <w:rPr>
                <w:rFonts w:ascii="Arial" w:hAnsi="Arial" w:cs="Arial"/>
                <w:sz w:val="18"/>
                <w:szCs w:val="18"/>
              </w:rPr>
              <w:t>.</w:t>
            </w:r>
          </w:p>
        </w:tc>
        <w:tc>
          <w:tcPr>
            <w:tcW w:w="327" w:type="pct"/>
            <w:shd w:val="clear" w:color="auto" w:fill="auto"/>
          </w:tcPr>
          <w:p w14:paraId="330AF4D9" w14:textId="2C9BD37C" w:rsidR="00797D3D" w:rsidRPr="00246335" w:rsidRDefault="000D34D1" w:rsidP="00383B27">
            <w:pPr>
              <w:spacing w:before="1"/>
              <w:ind w:firstLine="0"/>
              <w:rPr>
                <w:rFonts w:cs="Arial"/>
                <w:sz w:val="18"/>
                <w:szCs w:val="18"/>
                <w:highlight w:val="yellow"/>
              </w:rPr>
            </w:pPr>
            <w:r w:rsidRPr="000D34D1">
              <w:rPr>
                <w:rFonts w:cs="Arial"/>
                <w:sz w:val="18"/>
                <w:szCs w:val="18"/>
              </w:rPr>
              <w:t>Yes</w:t>
            </w:r>
          </w:p>
        </w:tc>
      </w:tr>
      <w:tr w:rsidR="00166B59" w14:paraId="185B8B0F" w14:textId="77777777" w:rsidTr="000D34D1">
        <w:trPr>
          <w:trHeight w:val="1509"/>
        </w:trPr>
        <w:tc>
          <w:tcPr>
            <w:tcW w:w="238" w:type="pct"/>
          </w:tcPr>
          <w:p w14:paraId="6D3667F0" w14:textId="5DBF29CF" w:rsidR="00797D3D" w:rsidRPr="00246335" w:rsidRDefault="00797D3D" w:rsidP="00F17C88">
            <w:pPr>
              <w:spacing w:before="1"/>
              <w:ind w:firstLine="0"/>
              <w:jc w:val="both"/>
              <w:rPr>
                <w:rFonts w:cs="Arial"/>
                <w:sz w:val="18"/>
                <w:szCs w:val="18"/>
                <w:highlight w:val="yellow"/>
              </w:rPr>
            </w:pPr>
            <w:r w:rsidRPr="00246335">
              <w:rPr>
                <w:rFonts w:cs="Arial"/>
                <w:sz w:val="18"/>
                <w:szCs w:val="18"/>
              </w:rPr>
              <w:t xml:space="preserve">7 </w:t>
            </w:r>
          </w:p>
        </w:tc>
        <w:tc>
          <w:tcPr>
            <w:tcW w:w="851" w:type="pct"/>
          </w:tcPr>
          <w:p w14:paraId="09B3DB46" w14:textId="77777777" w:rsidR="00797D3D" w:rsidRPr="00246335" w:rsidRDefault="00797D3D" w:rsidP="00F17C88">
            <w:pPr>
              <w:pStyle w:val="Default"/>
              <w:ind w:firstLine="0"/>
              <w:rPr>
                <w:rFonts w:ascii="Arial" w:hAnsi="Arial" w:cs="Arial"/>
                <w:sz w:val="18"/>
                <w:szCs w:val="18"/>
              </w:rPr>
            </w:pPr>
            <w:r w:rsidRPr="00246335">
              <w:rPr>
                <w:rFonts w:ascii="Arial" w:hAnsi="Arial" w:cs="Arial"/>
                <w:sz w:val="18"/>
                <w:szCs w:val="18"/>
              </w:rPr>
              <w:t xml:space="preserve">A/OPC </w:t>
            </w:r>
          </w:p>
          <w:p w14:paraId="53EFB437" w14:textId="10C03265" w:rsidR="00797D3D" w:rsidRPr="00246335" w:rsidRDefault="00797D3D" w:rsidP="00F17C88">
            <w:pPr>
              <w:pStyle w:val="Default"/>
              <w:ind w:firstLine="0"/>
              <w:rPr>
                <w:rFonts w:ascii="Arial" w:hAnsi="Arial" w:cs="Arial"/>
                <w:sz w:val="18"/>
                <w:szCs w:val="18"/>
              </w:rPr>
            </w:pPr>
            <w:r w:rsidRPr="00246335">
              <w:rPr>
                <w:rFonts w:ascii="Arial" w:hAnsi="Arial" w:cs="Arial"/>
                <w:sz w:val="18"/>
                <w:szCs w:val="18"/>
              </w:rPr>
              <w:t xml:space="preserve">Without Delegating Authority </w:t>
            </w:r>
          </w:p>
          <w:p w14:paraId="5B3E4F48" w14:textId="77777777" w:rsidR="00797D3D" w:rsidRPr="00246335" w:rsidRDefault="00797D3D" w:rsidP="00F17C88">
            <w:pPr>
              <w:spacing w:before="1"/>
              <w:ind w:firstLine="0"/>
              <w:rPr>
                <w:rFonts w:cs="Arial"/>
                <w:sz w:val="18"/>
                <w:szCs w:val="18"/>
                <w:highlight w:val="yellow"/>
              </w:rPr>
            </w:pPr>
          </w:p>
        </w:tc>
        <w:tc>
          <w:tcPr>
            <w:tcW w:w="1059" w:type="pct"/>
          </w:tcPr>
          <w:p w14:paraId="007468FB" w14:textId="54FC9AAD" w:rsidR="00797D3D" w:rsidRPr="000D34D1" w:rsidRDefault="00797D3D" w:rsidP="000D34D1">
            <w:pPr>
              <w:pStyle w:val="Default"/>
              <w:ind w:firstLine="0"/>
              <w:rPr>
                <w:rFonts w:ascii="Arial" w:hAnsi="Arial" w:cs="Arial"/>
                <w:sz w:val="18"/>
                <w:szCs w:val="18"/>
              </w:rPr>
            </w:pPr>
            <w:r w:rsidRPr="00246335">
              <w:rPr>
                <w:rFonts w:ascii="Arial" w:hAnsi="Arial" w:cs="Arial"/>
                <w:sz w:val="18"/>
                <w:szCs w:val="18"/>
              </w:rPr>
              <w:t xml:space="preserve">Primary and </w:t>
            </w:r>
            <w:r w:rsidR="00B660D0">
              <w:rPr>
                <w:rFonts w:ascii="Arial" w:hAnsi="Arial" w:cs="Arial"/>
                <w:sz w:val="18"/>
                <w:szCs w:val="18"/>
              </w:rPr>
              <w:t>a</w:t>
            </w:r>
            <w:r w:rsidRPr="00246335">
              <w:rPr>
                <w:rFonts w:ascii="Arial" w:hAnsi="Arial" w:cs="Arial"/>
                <w:sz w:val="18"/>
                <w:szCs w:val="18"/>
              </w:rPr>
              <w:t xml:space="preserve">lternate A/OPCs responsible for day-to-day management and </w:t>
            </w:r>
            <w:r w:rsidR="00B660D0" w:rsidRPr="00246335">
              <w:rPr>
                <w:rFonts w:ascii="Arial" w:hAnsi="Arial" w:cs="Arial"/>
                <w:sz w:val="18"/>
                <w:szCs w:val="18"/>
              </w:rPr>
              <w:t xml:space="preserve">oversight of CH and </w:t>
            </w:r>
            <w:r w:rsidR="00B660D0">
              <w:rPr>
                <w:rFonts w:ascii="Arial" w:hAnsi="Arial" w:cs="Arial"/>
                <w:sz w:val="18"/>
                <w:szCs w:val="18"/>
              </w:rPr>
              <w:t>m</w:t>
            </w:r>
            <w:r w:rsidR="00B660D0" w:rsidRPr="00246335">
              <w:rPr>
                <w:rFonts w:ascii="Arial" w:hAnsi="Arial" w:cs="Arial"/>
                <w:sz w:val="18"/>
                <w:szCs w:val="18"/>
              </w:rPr>
              <w:t xml:space="preserve">anaging </w:t>
            </w:r>
            <w:r w:rsidR="00B660D0">
              <w:rPr>
                <w:rFonts w:ascii="Arial" w:hAnsi="Arial" w:cs="Arial"/>
                <w:sz w:val="18"/>
                <w:szCs w:val="18"/>
              </w:rPr>
              <w:t>a</w:t>
            </w:r>
            <w:r w:rsidR="00B660D0" w:rsidRPr="00246335">
              <w:rPr>
                <w:rFonts w:ascii="Arial" w:hAnsi="Arial" w:cs="Arial"/>
                <w:sz w:val="18"/>
                <w:szCs w:val="18"/>
              </w:rPr>
              <w:t xml:space="preserve">ccounts (Note </w:t>
            </w:r>
            <w:r w:rsidR="00D32B31">
              <w:rPr>
                <w:rFonts w:ascii="Arial" w:hAnsi="Arial" w:cs="Arial"/>
                <w:sz w:val="18"/>
                <w:szCs w:val="18"/>
              </w:rPr>
              <w:t>4</w:t>
            </w:r>
            <w:r w:rsidR="00B660D0" w:rsidRPr="00246335">
              <w:rPr>
                <w:rFonts w:ascii="Arial" w:hAnsi="Arial" w:cs="Arial"/>
                <w:sz w:val="18"/>
                <w:szCs w:val="18"/>
              </w:rPr>
              <w:t>)</w:t>
            </w:r>
            <w:r w:rsidR="00B660D0">
              <w:rPr>
                <w:rFonts w:ascii="Arial" w:hAnsi="Arial" w:cs="Arial"/>
                <w:sz w:val="18"/>
                <w:szCs w:val="18"/>
              </w:rPr>
              <w:t>.</w:t>
            </w:r>
          </w:p>
        </w:tc>
        <w:tc>
          <w:tcPr>
            <w:tcW w:w="887" w:type="pct"/>
          </w:tcPr>
          <w:p w14:paraId="0CEC2746" w14:textId="51805B80" w:rsidR="00797D3D" w:rsidRPr="00246335" w:rsidRDefault="00797D3D" w:rsidP="00F17C88">
            <w:pPr>
              <w:spacing w:before="1"/>
              <w:ind w:firstLine="0"/>
              <w:rPr>
                <w:rFonts w:cs="Arial"/>
                <w:sz w:val="18"/>
                <w:szCs w:val="18"/>
                <w:highlight w:val="yellow"/>
              </w:rPr>
            </w:pPr>
            <w:r w:rsidRPr="00246335">
              <w:rPr>
                <w:rFonts w:cs="Arial"/>
                <w:sz w:val="18"/>
                <w:szCs w:val="18"/>
              </w:rPr>
              <w:t xml:space="preserve">None </w:t>
            </w:r>
          </w:p>
        </w:tc>
        <w:tc>
          <w:tcPr>
            <w:tcW w:w="672" w:type="pct"/>
          </w:tcPr>
          <w:p w14:paraId="5AAB63D9" w14:textId="4443158A" w:rsidR="00797D3D" w:rsidRPr="00246335" w:rsidRDefault="00797D3D" w:rsidP="00F17C88">
            <w:pPr>
              <w:spacing w:before="1"/>
              <w:ind w:firstLine="0"/>
              <w:rPr>
                <w:rFonts w:cs="Arial"/>
                <w:sz w:val="18"/>
                <w:szCs w:val="18"/>
                <w:highlight w:val="yellow"/>
              </w:rPr>
            </w:pPr>
            <w:r w:rsidRPr="00246335">
              <w:rPr>
                <w:rFonts w:cs="Arial"/>
                <w:sz w:val="18"/>
                <w:szCs w:val="18"/>
              </w:rPr>
              <w:t xml:space="preserve">A/OPC Appointment Letter </w:t>
            </w:r>
          </w:p>
        </w:tc>
        <w:tc>
          <w:tcPr>
            <w:tcW w:w="966" w:type="pct"/>
          </w:tcPr>
          <w:p w14:paraId="19FB86BC" w14:textId="1EAF9DC6" w:rsidR="00B660D0" w:rsidRPr="00246335" w:rsidRDefault="00B660D0" w:rsidP="00B660D0">
            <w:pPr>
              <w:pStyle w:val="Default"/>
              <w:ind w:firstLine="0"/>
              <w:rPr>
                <w:rFonts w:ascii="Arial" w:hAnsi="Arial" w:cs="Arial"/>
                <w:sz w:val="18"/>
                <w:szCs w:val="18"/>
              </w:rPr>
            </w:pPr>
            <w:r w:rsidRPr="00246335">
              <w:rPr>
                <w:rFonts w:ascii="Arial" w:hAnsi="Arial" w:cs="Arial"/>
                <w:sz w:val="18"/>
                <w:szCs w:val="18"/>
              </w:rPr>
              <w:t xml:space="preserve">A/OPC </w:t>
            </w:r>
            <w:r>
              <w:rPr>
                <w:rFonts w:ascii="Arial" w:hAnsi="Arial" w:cs="Arial"/>
                <w:sz w:val="18"/>
                <w:szCs w:val="18"/>
              </w:rPr>
              <w:t>r</w:t>
            </w:r>
            <w:r w:rsidRPr="00246335">
              <w:rPr>
                <w:rFonts w:ascii="Arial" w:hAnsi="Arial" w:cs="Arial"/>
                <w:sz w:val="18"/>
                <w:szCs w:val="18"/>
              </w:rPr>
              <w:t xml:space="preserve">egisters for PIEE </w:t>
            </w:r>
            <w:r>
              <w:rPr>
                <w:rFonts w:ascii="Arial" w:hAnsi="Arial" w:cs="Arial"/>
                <w:sz w:val="18"/>
                <w:szCs w:val="18"/>
              </w:rPr>
              <w:t>a</w:t>
            </w:r>
            <w:r w:rsidRPr="00246335">
              <w:rPr>
                <w:rFonts w:ascii="Arial" w:hAnsi="Arial" w:cs="Arial"/>
                <w:sz w:val="18"/>
                <w:szCs w:val="18"/>
              </w:rPr>
              <w:t xml:space="preserve">ccess </w:t>
            </w:r>
          </w:p>
          <w:p w14:paraId="7C2262BE" w14:textId="616C9C28" w:rsidR="00797D3D" w:rsidRPr="00246335" w:rsidRDefault="00B660D0" w:rsidP="00B660D0">
            <w:pPr>
              <w:pStyle w:val="Default"/>
              <w:ind w:firstLine="0"/>
              <w:rPr>
                <w:rFonts w:ascii="Arial" w:hAnsi="Arial" w:cs="Arial"/>
                <w:sz w:val="18"/>
                <w:szCs w:val="18"/>
                <w:highlight w:val="yellow"/>
              </w:rPr>
            </w:pPr>
            <w:r>
              <w:rPr>
                <w:rFonts w:ascii="Arial" w:hAnsi="Arial" w:cs="Arial"/>
                <w:sz w:val="18"/>
                <w:szCs w:val="18"/>
              </w:rPr>
              <w:t>and</w:t>
            </w:r>
            <w:r w:rsidRPr="00246335">
              <w:rPr>
                <w:rFonts w:ascii="Arial" w:hAnsi="Arial" w:cs="Arial"/>
                <w:sz w:val="18"/>
                <w:szCs w:val="18"/>
              </w:rPr>
              <w:t xml:space="preserve"> </w:t>
            </w:r>
            <w:r>
              <w:rPr>
                <w:rFonts w:ascii="Arial" w:hAnsi="Arial" w:cs="Arial"/>
                <w:sz w:val="18"/>
                <w:szCs w:val="18"/>
              </w:rPr>
              <w:t>r</w:t>
            </w:r>
            <w:r w:rsidRPr="00246335">
              <w:rPr>
                <w:rFonts w:ascii="Arial" w:hAnsi="Arial" w:cs="Arial"/>
                <w:sz w:val="18"/>
                <w:szCs w:val="18"/>
              </w:rPr>
              <w:t xml:space="preserve">equests </w:t>
            </w:r>
            <w:r>
              <w:rPr>
                <w:rFonts w:ascii="Arial" w:hAnsi="Arial" w:cs="Arial"/>
                <w:sz w:val="18"/>
                <w:szCs w:val="18"/>
              </w:rPr>
              <w:t>r</w:t>
            </w:r>
            <w:r w:rsidRPr="00246335">
              <w:rPr>
                <w:rFonts w:ascii="Arial" w:hAnsi="Arial" w:cs="Arial"/>
                <w:sz w:val="18"/>
                <w:szCs w:val="18"/>
              </w:rPr>
              <w:t>ole</w:t>
            </w:r>
            <w:r>
              <w:rPr>
                <w:rFonts w:ascii="Arial" w:hAnsi="Arial" w:cs="Arial"/>
                <w:sz w:val="18"/>
                <w:szCs w:val="18"/>
              </w:rPr>
              <w:t>.</w:t>
            </w:r>
          </w:p>
        </w:tc>
        <w:tc>
          <w:tcPr>
            <w:tcW w:w="327" w:type="pct"/>
          </w:tcPr>
          <w:p w14:paraId="4E33128D" w14:textId="78CA2CDE" w:rsidR="00797D3D" w:rsidRPr="00246335" w:rsidRDefault="00797D3D" w:rsidP="00383B27">
            <w:pPr>
              <w:spacing w:before="1"/>
              <w:ind w:firstLine="0"/>
              <w:rPr>
                <w:rFonts w:cs="Arial"/>
                <w:sz w:val="18"/>
                <w:szCs w:val="18"/>
                <w:highlight w:val="yellow"/>
              </w:rPr>
            </w:pPr>
            <w:r w:rsidRPr="00246335">
              <w:rPr>
                <w:rFonts w:cs="Arial"/>
                <w:sz w:val="18"/>
                <w:szCs w:val="18"/>
              </w:rPr>
              <w:t xml:space="preserve">No </w:t>
            </w:r>
          </w:p>
        </w:tc>
      </w:tr>
      <w:tr w:rsidR="00246335" w14:paraId="0D84CCF8" w14:textId="77777777" w:rsidTr="007921BB">
        <w:tc>
          <w:tcPr>
            <w:tcW w:w="238" w:type="pct"/>
          </w:tcPr>
          <w:p w14:paraId="1B6DDA84" w14:textId="7F282ECA" w:rsidR="00797D3D" w:rsidRPr="00246335" w:rsidRDefault="00797D3D" w:rsidP="00F17C88">
            <w:pPr>
              <w:spacing w:before="1"/>
              <w:ind w:firstLine="0"/>
              <w:jc w:val="both"/>
              <w:rPr>
                <w:rFonts w:cs="Arial"/>
                <w:sz w:val="18"/>
                <w:szCs w:val="18"/>
                <w:highlight w:val="yellow"/>
              </w:rPr>
            </w:pPr>
            <w:r w:rsidRPr="00246335">
              <w:rPr>
                <w:rFonts w:cs="Arial"/>
                <w:sz w:val="18"/>
                <w:szCs w:val="18"/>
              </w:rPr>
              <w:t xml:space="preserve">8 </w:t>
            </w:r>
          </w:p>
        </w:tc>
        <w:tc>
          <w:tcPr>
            <w:tcW w:w="851" w:type="pct"/>
          </w:tcPr>
          <w:p w14:paraId="6064C721" w14:textId="4397FC2F" w:rsidR="00797D3D" w:rsidRPr="00246335" w:rsidRDefault="00797D3D" w:rsidP="00F17C88">
            <w:pPr>
              <w:spacing w:before="1"/>
              <w:ind w:firstLine="0"/>
              <w:rPr>
                <w:rFonts w:cs="Arial"/>
                <w:sz w:val="18"/>
                <w:szCs w:val="18"/>
                <w:highlight w:val="yellow"/>
              </w:rPr>
            </w:pPr>
            <w:r w:rsidRPr="00246335">
              <w:rPr>
                <w:rFonts w:cs="Arial"/>
                <w:sz w:val="18"/>
                <w:szCs w:val="18"/>
              </w:rPr>
              <w:t xml:space="preserve">Approving/Billing Official (A/BO) </w:t>
            </w:r>
          </w:p>
        </w:tc>
        <w:tc>
          <w:tcPr>
            <w:tcW w:w="1059" w:type="pct"/>
          </w:tcPr>
          <w:p w14:paraId="15381A47" w14:textId="723C7F00" w:rsidR="00797D3D" w:rsidRPr="000D34D1" w:rsidRDefault="00797D3D" w:rsidP="000D34D1">
            <w:pPr>
              <w:pStyle w:val="Default"/>
              <w:ind w:firstLine="0"/>
              <w:rPr>
                <w:rFonts w:ascii="Arial" w:hAnsi="Arial" w:cs="Arial"/>
                <w:sz w:val="18"/>
                <w:szCs w:val="18"/>
              </w:rPr>
            </w:pPr>
            <w:r w:rsidRPr="00246335">
              <w:rPr>
                <w:rFonts w:ascii="Arial" w:hAnsi="Arial" w:cs="Arial"/>
                <w:sz w:val="18"/>
                <w:szCs w:val="18"/>
              </w:rPr>
              <w:t xml:space="preserve">Program </w:t>
            </w:r>
            <w:r w:rsidR="000D34D1">
              <w:rPr>
                <w:rFonts w:ascii="Arial" w:hAnsi="Arial" w:cs="Arial"/>
                <w:sz w:val="18"/>
                <w:szCs w:val="18"/>
              </w:rPr>
              <w:t>o</w:t>
            </w:r>
            <w:r w:rsidRPr="00246335">
              <w:rPr>
                <w:rFonts w:ascii="Arial" w:hAnsi="Arial" w:cs="Arial"/>
                <w:sz w:val="18"/>
                <w:szCs w:val="18"/>
              </w:rPr>
              <w:t xml:space="preserve">fficials responsible for reviewing and approving GPC </w:t>
            </w:r>
            <w:r w:rsidR="000D34D1">
              <w:rPr>
                <w:rFonts w:ascii="Arial" w:hAnsi="Arial" w:cs="Arial"/>
                <w:sz w:val="18"/>
                <w:szCs w:val="18"/>
              </w:rPr>
              <w:t>m</w:t>
            </w:r>
            <w:r w:rsidRPr="00246335">
              <w:rPr>
                <w:rFonts w:ascii="Arial" w:hAnsi="Arial" w:cs="Arial"/>
                <w:sz w:val="18"/>
                <w:szCs w:val="18"/>
              </w:rPr>
              <w:t xml:space="preserve">anaging </w:t>
            </w:r>
            <w:r w:rsidR="000D34D1">
              <w:rPr>
                <w:rFonts w:ascii="Arial" w:hAnsi="Arial" w:cs="Arial"/>
                <w:sz w:val="18"/>
                <w:szCs w:val="18"/>
              </w:rPr>
              <w:t>a</w:t>
            </w:r>
            <w:r w:rsidRPr="00246335">
              <w:rPr>
                <w:rFonts w:ascii="Arial" w:hAnsi="Arial" w:cs="Arial"/>
                <w:sz w:val="18"/>
                <w:szCs w:val="18"/>
              </w:rPr>
              <w:t xml:space="preserve">ccount (MA) </w:t>
            </w:r>
            <w:r w:rsidR="000D34D1">
              <w:rPr>
                <w:rFonts w:ascii="Arial" w:hAnsi="Arial" w:cs="Arial"/>
                <w:sz w:val="18"/>
                <w:szCs w:val="18"/>
              </w:rPr>
              <w:t>b</w:t>
            </w:r>
            <w:r w:rsidRPr="00246335">
              <w:rPr>
                <w:rFonts w:ascii="Arial" w:hAnsi="Arial" w:cs="Arial"/>
                <w:sz w:val="18"/>
                <w:szCs w:val="18"/>
              </w:rPr>
              <w:t xml:space="preserve">illing </w:t>
            </w:r>
            <w:r w:rsidR="000D34D1">
              <w:rPr>
                <w:rFonts w:ascii="Arial" w:hAnsi="Arial" w:cs="Arial"/>
                <w:sz w:val="18"/>
                <w:szCs w:val="18"/>
              </w:rPr>
              <w:t>s</w:t>
            </w:r>
            <w:r w:rsidRPr="00246335">
              <w:rPr>
                <w:rFonts w:ascii="Arial" w:hAnsi="Arial" w:cs="Arial"/>
                <w:sz w:val="18"/>
                <w:szCs w:val="18"/>
              </w:rPr>
              <w:t xml:space="preserve">tatements (GPC bank </w:t>
            </w:r>
            <w:r w:rsidR="000D34D1">
              <w:rPr>
                <w:rFonts w:ascii="Arial" w:hAnsi="Arial" w:cs="Arial"/>
                <w:sz w:val="18"/>
                <w:szCs w:val="18"/>
              </w:rPr>
              <w:t>i</w:t>
            </w:r>
            <w:r w:rsidRPr="00246335">
              <w:rPr>
                <w:rFonts w:ascii="Arial" w:hAnsi="Arial" w:cs="Arial"/>
                <w:sz w:val="18"/>
                <w:szCs w:val="18"/>
              </w:rPr>
              <w:t xml:space="preserve">nvoices) and transaction supporting data for compliance with applicable </w:t>
            </w:r>
            <w:r w:rsidR="000D34D1">
              <w:rPr>
                <w:rFonts w:ascii="Arial" w:hAnsi="Arial" w:cs="Arial"/>
                <w:sz w:val="18"/>
                <w:szCs w:val="18"/>
              </w:rPr>
              <w:t>a</w:t>
            </w:r>
            <w:r w:rsidRPr="00246335">
              <w:rPr>
                <w:rFonts w:ascii="Arial" w:hAnsi="Arial" w:cs="Arial"/>
                <w:sz w:val="18"/>
                <w:szCs w:val="18"/>
              </w:rPr>
              <w:t xml:space="preserve">cquisition </w:t>
            </w:r>
            <w:r w:rsidR="000D34D1">
              <w:rPr>
                <w:rFonts w:ascii="Arial" w:hAnsi="Arial" w:cs="Arial"/>
                <w:sz w:val="18"/>
                <w:szCs w:val="18"/>
              </w:rPr>
              <w:t>p</w:t>
            </w:r>
            <w:r w:rsidRPr="00246335">
              <w:rPr>
                <w:rFonts w:ascii="Arial" w:hAnsi="Arial" w:cs="Arial"/>
                <w:sz w:val="18"/>
                <w:szCs w:val="18"/>
              </w:rPr>
              <w:t>olicies</w:t>
            </w:r>
            <w:r w:rsidR="000D34D1">
              <w:rPr>
                <w:rFonts w:ascii="Arial" w:hAnsi="Arial" w:cs="Arial"/>
                <w:sz w:val="18"/>
                <w:szCs w:val="18"/>
              </w:rPr>
              <w:t>.</w:t>
            </w:r>
          </w:p>
        </w:tc>
        <w:tc>
          <w:tcPr>
            <w:tcW w:w="887" w:type="pct"/>
          </w:tcPr>
          <w:p w14:paraId="2454CEBE" w14:textId="7BB5194F" w:rsidR="00797D3D" w:rsidRPr="00246335" w:rsidRDefault="00797D3D" w:rsidP="00F17C88">
            <w:pPr>
              <w:spacing w:before="1"/>
              <w:ind w:firstLine="0"/>
              <w:rPr>
                <w:rFonts w:cs="Arial"/>
                <w:sz w:val="18"/>
                <w:szCs w:val="18"/>
                <w:highlight w:val="yellow"/>
              </w:rPr>
            </w:pPr>
            <w:r w:rsidRPr="00246335">
              <w:rPr>
                <w:rFonts w:cs="Arial"/>
                <w:sz w:val="18"/>
                <w:szCs w:val="18"/>
              </w:rPr>
              <w:t xml:space="preserve">None </w:t>
            </w:r>
          </w:p>
        </w:tc>
        <w:tc>
          <w:tcPr>
            <w:tcW w:w="672" w:type="pct"/>
          </w:tcPr>
          <w:p w14:paraId="648C044C" w14:textId="6D98F57D" w:rsidR="00797D3D" w:rsidRPr="00246335" w:rsidRDefault="00797D3D" w:rsidP="00F17C88">
            <w:pPr>
              <w:spacing w:before="1"/>
              <w:ind w:firstLine="0"/>
              <w:rPr>
                <w:rFonts w:cs="Arial"/>
                <w:sz w:val="18"/>
                <w:szCs w:val="18"/>
                <w:highlight w:val="yellow"/>
              </w:rPr>
            </w:pPr>
            <w:r w:rsidRPr="00246335">
              <w:rPr>
                <w:rFonts w:cs="Arial"/>
                <w:sz w:val="18"/>
                <w:szCs w:val="18"/>
              </w:rPr>
              <w:t xml:space="preserve">A/BO Appointment Letter </w:t>
            </w:r>
          </w:p>
        </w:tc>
        <w:tc>
          <w:tcPr>
            <w:tcW w:w="966" w:type="pct"/>
          </w:tcPr>
          <w:p w14:paraId="200EBE1D" w14:textId="77777777" w:rsidR="00797D3D" w:rsidRPr="00246335" w:rsidRDefault="00797D3D" w:rsidP="00F17C88">
            <w:pPr>
              <w:pStyle w:val="Default"/>
              <w:ind w:firstLine="0"/>
              <w:rPr>
                <w:rFonts w:ascii="Arial" w:hAnsi="Arial" w:cs="Arial"/>
                <w:sz w:val="18"/>
                <w:szCs w:val="18"/>
              </w:rPr>
            </w:pPr>
            <w:r w:rsidRPr="00246335">
              <w:rPr>
                <w:rFonts w:ascii="Arial" w:hAnsi="Arial" w:cs="Arial"/>
                <w:sz w:val="18"/>
                <w:szCs w:val="18"/>
              </w:rPr>
              <w:t xml:space="preserve">OA/OPC or A/OPC </w:t>
            </w:r>
          </w:p>
          <w:p w14:paraId="4A4CB2D4" w14:textId="5A9EA892" w:rsidR="00797D3D" w:rsidRPr="00246335" w:rsidRDefault="000D34D1" w:rsidP="00F17C88">
            <w:pPr>
              <w:pStyle w:val="Default"/>
              <w:ind w:firstLine="0"/>
              <w:rPr>
                <w:rFonts w:ascii="Arial" w:hAnsi="Arial" w:cs="Arial"/>
                <w:sz w:val="18"/>
                <w:szCs w:val="18"/>
              </w:rPr>
            </w:pPr>
            <w:r>
              <w:rPr>
                <w:rFonts w:ascii="Arial" w:hAnsi="Arial" w:cs="Arial"/>
                <w:sz w:val="18"/>
                <w:szCs w:val="18"/>
              </w:rPr>
              <w:t>n</w:t>
            </w:r>
            <w:r w:rsidR="00797D3D" w:rsidRPr="00246335">
              <w:rPr>
                <w:rFonts w:ascii="Arial" w:hAnsi="Arial" w:cs="Arial"/>
                <w:sz w:val="18"/>
                <w:szCs w:val="18"/>
              </w:rPr>
              <w:t>ominates A/BO using JAM</w:t>
            </w:r>
            <w:r>
              <w:rPr>
                <w:rFonts w:ascii="Arial" w:hAnsi="Arial" w:cs="Arial"/>
                <w:sz w:val="18"/>
                <w:szCs w:val="18"/>
              </w:rPr>
              <w:t>.</w:t>
            </w:r>
            <w:r w:rsidR="00797D3D" w:rsidRPr="00246335">
              <w:rPr>
                <w:rFonts w:ascii="Arial" w:hAnsi="Arial" w:cs="Arial"/>
                <w:sz w:val="18"/>
                <w:szCs w:val="18"/>
              </w:rPr>
              <w:t xml:space="preserve"> A/BO </w:t>
            </w:r>
            <w:r>
              <w:rPr>
                <w:rFonts w:ascii="Arial" w:hAnsi="Arial" w:cs="Arial"/>
                <w:sz w:val="18"/>
                <w:szCs w:val="18"/>
              </w:rPr>
              <w:t>r</w:t>
            </w:r>
            <w:r w:rsidR="00797D3D" w:rsidRPr="00246335">
              <w:rPr>
                <w:rFonts w:ascii="Arial" w:hAnsi="Arial" w:cs="Arial"/>
                <w:sz w:val="18"/>
                <w:szCs w:val="18"/>
              </w:rPr>
              <w:t>esponds to JAM</w:t>
            </w:r>
            <w:r>
              <w:rPr>
                <w:rFonts w:ascii="Arial" w:hAnsi="Arial" w:cs="Arial"/>
                <w:sz w:val="18"/>
                <w:szCs w:val="18"/>
              </w:rPr>
              <w:t>-g</w:t>
            </w:r>
            <w:r w:rsidR="00797D3D" w:rsidRPr="00246335">
              <w:rPr>
                <w:rFonts w:ascii="Arial" w:hAnsi="Arial" w:cs="Arial"/>
                <w:sz w:val="18"/>
                <w:szCs w:val="18"/>
              </w:rPr>
              <w:t xml:space="preserve">enerated </w:t>
            </w:r>
            <w:r>
              <w:rPr>
                <w:rFonts w:ascii="Arial" w:hAnsi="Arial" w:cs="Arial"/>
                <w:sz w:val="18"/>
                <w:szCs w:val="18"/>
              </w:rPr>
              <w:t>e</w:t>
            </w:r>
            <w:r w:rsidR="00797D3D" w:rsidRPr="00246335">
              <w:rPr>
                <w:rFonts w:ascii="Arial" w:hAnsi="Arial" w:cs="Arial"/>
                <w:sz w:val="18"/>
                <w:szCs w:val="18"/>
              </w:rPr>
              <w:t xml:space="preserve">mail </w:t>
            </w:r>
            <w:r>
              <w:rPr>
                <w:rFonts w:ascii="Arial" w:hAnsi="Arial" w:cs="Arial"/>
                <w:sz w:val="18"/>
                <w:szCs w:val="18"/>
              </w:rPr>
              <w:t>d</w:t>
            </w:r>
            <w:r w:rsidR="00797D3D" w:rsidRPr="00246335">
              <w:rPr>
                <w:rFonts w:ascii="Arial" w:hAnsi="Arial" w:cs="Arial"/>
                <w:sz w:val="18"/>
                <w:szCs w:val="18"/>
              </w:rPr>
              <w:t xml:space="preserve">irection to </w:t>
            </w:r>
            <w:r>
              <w:rPr>
                <w:rFonts w:ascii="Arial" w:hAnsi="Arial" w:cs="Arial"/>
                <w:sz w:val="18"/>
                <w:szCs w:val="18"/>
              </w:rPr>
              <w:t>r</w:t>
            </w:r>
            <w:r w:rsidR="00797D3D" w:rsidRPr="00246335">
              <w:rPr>
                <w:rFonts w:ascii="Arial" w:hAnsi="Arial" w:cs="Arial"/>
                <w:sz w:val="18"/>
                <w:szCs w:val="18"/>
              </w:rPr>
              <w:t xml:space="preserve">egister for PIEE </w:t>
            </w:r>
            <w:r>
              <w:rPr>
                <w:rFonts w:ascii="Arial" w:hAnsi="Arial" w:cs="Arial"/>
                <w:sz w:val="18"/>
                <w:szCs w:val="18"/>
              </w:rPr>
              <w:t>a</w:t>
            </w:r>
            <w:r w:rsidR="00797D3D" w:rsidRPr="00246335">
              <w:rPr>
                <w:rFonts w:ascii="Arial" w:hAnsi="Arial" w:cs="Arial"/>
                <w:sz w:val="18"/>
                <w:szCs w:val="18"/>
              </w:rPr>
              <w:t>ccess</w:t>
            </w:r>
            <w:r>
              <w:rPr>
                <w:rFonts w:ascii="Arial" w:hAnsi="Arial" w:cs="Arial"/>
                <w:sz w:val="18"/>
                <w:szCs w:val="18"/>
              </w:rPr>
              <w:t>.</w:t>
            </w:r>
            <w:r w:rsidR="00797D3D" w:rsidRPr="00246335">
              <w:rPr>
                <w:rFonts w:ascii="Arial" w:hAnsi="Arial" w:cs="Arial"/>
                <w:sz w:val="18"/>
                <w:szCs w:val="18"/>
              </w:rPr>
              <w:t xml:space="preserve"> </w:t>
            </w:r>
          </w:p>
          <w:p w14:paraId="6A8DB711" w14:textId="7A9A5621" w:rsidR="00797D3D" w:rsidRPr="00246335" w:rsidRDefault="00797D3D" w:rsidP="00F17C88">
            <w:pPr>
              <w:spacing w:before="1"/>
              <w:ind w:firstLine="0"/>
              <w:rPr>
                <w:rFonts w:cs="Arial"/>
                <w:sz w:val="18"/>
                <w:szCs w:val="18"/>
                <w:highlight w:val="yellow"/>
              </w:rPr>
            </w:pPr>
            <w:r w:rsidRPr="00246335">
              <w:rPr>
                <w:rFonts w:cs="Arial"/>
                <w:sz w:val="18"/>
                <w:szCs w:val="18"/>
              </w:rPr>
              <w:t xml:space="preserve">When A/BO </w:t>
            </w:r>
            <w:r w:rsidR="000D34D1">
              <w:rPr>
                <w:rFonts w:cs="Arial"/>
                <w:sz w:val="18"/>
                <w:szCs w:val="18"/>
              </w:rPr>
              <w:t>u</w:t>
            </w:r>
            <w:r w:rsidRPr="00246335">
              <w:rPr>
                <w:rFonts w:cs="Arial"/>
                <w:sz w:val="18"/>
                <w:szCs w:val="18"/>
              </w:rPr>
              <w:t xml:space="preserve">ses the </w:t>
            </w:r>
            <w:r w:rsidR="000D34D1">
              <w:rPr>
                <w:rFonts w:cs="Arial"/>
                <w:sz w:val="18"/>
                <w:szCs w:val="18"/>
              </w:rPr>
              <w:t>i</w:t>
            </w:r>
            <w:r w:rsidRPr="00246335">
              <w:rPr>
                <w:rFonts w:cs="Arial"/>
                <w:sz w:val="18"/>
                <w:szCs w:val="18"/>
              </w:rPr>
              <w:t xml:space="preserve">dentical </w:t>
            </w:r>
            <w:r w:rsidR="000D34D1">
              <w:rPr>
                <w:rFonts w:cs="Arial"/>
                <w:sz w:val="18"/>
                <w:szCs w:val="18"/>
              </w:rPr>
              <w:t>e</w:t>
            </w:r>
            <w:r w:rsidRPr="00246335">
              <w:rPr>
                <w:rFonts w:cs="Arial"/>
                <w:sz w:val="18"/>
                <w:szCs w:val="18"/>
              </w:rPr>
              <w:t xml:space="preserve">mail </w:t>
            </w:r>
            <w:r w:rsidR="000D34D1">
              <w:rPr>
                <w:rFonts w:cs="Arial"/>
                <w:sz w:val="18"/>
                <w:szCs w:val="18"/>
              </w:rPr>
              <w:t>e</w:t>
            </w:r>
            <w:r w:rsidRPr="00246335">
              <w:rPr>
                <w:rFonts w:cs="Arial"/>
                <w:sz w:val="18"/>
                <w:szCs w:val="18"/>
              </w:rPr>
              <w:t xml:space="preserve">ntered </w:t>
            </w:r>
            <w:r w:rsidR="000D34D1">
              <w:rPr>
                <w:rFonts w:cs="Arial"/>
                <w:sz w:val="18"/>
                <w:szCs w:val="18"/>
              </w:rPr>
              <w:t>d</w:t>
            </w:r>
            <w:r w:rsidRPr="00246335">
              <w:rPr>
                <w:rFonts w:cs="Arial"/>
                <w:sz w:val="18"/>
                <w:szCs w:val="18"/>
              </w:rPr>
              <w:t xml:space="preserve">uring </w:t>
            </w:r>
            <w:r w:rsidR="000D34D1">
              <w:rPr>
                <w:rFonts w:cs="Arial"/>
                <w:sz w:val="18"/>
                <w:szCs w:val="18"/>
              </w:rPr>
              <w:t>n</w:t>
            </w:r>
            <w:r w:rsidRPr="00246335">
              <w:rPr>
                <w:rFonts w:cs="Arial"/>
                <w:sz w:val="18"/>
                <w:szCs w:val="18"/>
              </w:rPr>
              <w:t>omination</w:t>
            </w:r>
            <w:r w:rsidR="000D34D1">
              <w:rPr>
                <w:rFonts w:cs="Arial"/>
                <w:sz w:val="18"/>
                <w:szCs w:val="18"/>
              </w:rPr>
              <w:t>,</w:t>
            </w:r>
            <w:r w:rsidRPr="00246335">
              <w:rPr>
                <w:rFonts w:cs="Arial"/>
                <w:sz w:val="18"/>
                <w:szCs w:val="18"/>
              </w:rPr>
              <w:t xml:space="preserve"> the </w:t>
            </w:r>
            <w:r w:rsidR="000D34D1">
              <w:rPr>
                <w:rFonts w:cs="Arial"/>
                <w:sz w:val="18"/>
                <w:szCs w:val="18"/>
              </w:rPr>
              <w:t>r</w:t>
            </w:r>
            <w:r w:rsidRPr="00246335">
              <w:rPr>
                <w:rFonts w:cs="Arial"/>
                <w:sz w:val="18"/>
                <w:szCs w:val="18"/>
              </w:rPr>
              <w:t xml:space="preserve">ole </w:t>
            </w:r>
            <w:r w:rsidR="000D34D1">
              <w:rPr>
                <w:rFonts w:cs="Arial"/>
                <w:sz w:val="18"/>
                <w:szCs w:val="18"/>
              </w:rPr>
              <w:t>r</w:t>
            </w:r>
            <w:r w:rsidRPr="00246335">
              <w:rPr>
                <w:rFonts w:cs="Arial"/>
                <w:sz w:val="18"/>
                <w:szCs w:val="18"/>
              </w:rPr>
              <w:t xml:space="preserve">equest and </w:t>
            </w:r>
            <w:r w:rsidR="000D34D1">
              <w:rPr>
                <w:rFonts w:cs="Arial"/>
                <w:sz w:val="18"/>
                <w:szCs w:val="18"/>
              </w:rPr>
              <w:t>r</w:t>
            </w:r>
            <w:r w:rsidRPr="00246335">
              <w:rPr>
                <w:rFonts w:cs="Arial"/>
                <w:sz w:val="18"/>
                <w:szCs w:val="18"/>
              </w:rPr>
              <w:t xml:space="preserve">equired </w:t>
            </w:r>
            <w:proofErr w:type="spellStart"/>
            <w:r w:rsidRPr="00246335">
              <w:rPr>
                <w:rFonts w:cs="Arial"/>
                <w:sz w:val="18"/>
                <w:szCs w:val="18"/>
              </w:rPr>
              <w:t>DoDAACs</w:t>
            </w:r>
            <w:proofErr w:type="spellEnd"/>
            <w:r w:rsidRPr="00246335">
              <w:rPr>
                <w:rFonts w:cs="Arial"/>
                <w:sz w:val="18"/>
                <w:szCs w:val="18"/>
              </w:rPr>
              <w:t xml:space="preserve"> are </w:t>
            </w:r>
            <w:r w:rsidR="000D34D1">
              <w:rPr>
                <w:rFonts w:cs="Arial"/>
                <w:sz w:val="18"/>
                <w:szCs w:val="18"/>
              </w:rPr>
              <w:t>p</w:t>
            </w:r>
            <w:r w:rsidRPr="00246335">
              <w:rPr>
                <w:rFonts w:cs="Arial"/>
                <w:sz w:val="18"/>
                <w:szCs w:val="18"/>
              </w:rPr>
              <w:t>re-</w:t>
            </w:r>
            <w:r w:rsidR="000D34D1">
              <w:rPr>
                <w:rFonts w:cs="Arial"/>
                <w:sz w:val="18"/>
                <w:szCs w:val="18"/>
              </w:rPr>
              <w:t>p</w:t>
            </w:r>
            <w:r w:rsidRPr="00246335">
              <w:rPr>
                <w:rFonts w:cs="Arial"/>
                <w:sz w:val="18"/>
                <w:szCs w:val="18"/>
              </w:rPr>
              <w:t>opulated</w:t>
            </w:r>
            <w:r w:rsidR="000D34D1">
              <w:rPr>
                <w:rFonts w:cs="Arial"/>
                <w:sz w:val="18"/>
                <w:szCs w:val="18"/>
              </w:rPr>
              <w:t>.</w:t>
            </w:r>
          </w:p>
        </w:tc>
        <w:tc>
          <w:tcPr>
            <w:tcW w:w="327" w:type="pct"/>
          </w:tcPr>
          <w:p w14:paraId="59B4F0C0" w14:textId="5C425932" w:rsidR="00797D3D" w:rsidRPr="00246335" w:rsidRDefault="00797D3D" w:rsidP="00383B27">
            <w:pPr>
              <w:spacing w:before="1"/>
              <w:ind w:firstLine="0"/>
              <w:rPr>
                <w:rFonts w:cs="Arial"/>
                <w:sz w:val="18"/>
                <w:szCs w:val="18"/>
                <w:highlight w:val="yellow"/>
              </w:rPr>
            </w:pPr>
            <w:r w:rsidRPr="00246335">
              <w:rPr>
                <w:rFonts w:cs="Arial"/>
                <w:sz w:val="18"/>
                <w:szCs w:val="18"/>
              </w:rPr>
              <w:t xml:space="preserve">No </w:t>
            </w:r>
          </w:p>
        </w:tc>
      </w:tr>
      <w:tr w:rsidR="00246335" w14:paraId="0E5F68A1" w14:textId="77777777" w:rsidTr="007921BB">
        <w:tc>
          <w:tcPr>
            <w:tcW w:w="238" w:type="pct"/>
          </w:tcPr>
          <w:p w14:paraId="31CBDBF9" w14:textId="6491F389" w:rsidR="00797D3D" w:rsidRPr="00246335" w:rsidRDefault="00797D3D" w:rsidP="00F17C88">
            <w:pPr>
              <w:spacing w:before="1"/>
              <w:ind w:firstLine="0"/>
              <w:jc w:val="both"/>
              <w:rPr>
                <w:rFonts w:cs="Arial"/>
                <w:sz w:val="18"/>
                <w:szCs w:val="18"/>
                <w:highlight w:val="yellow"/>
              </w:rPr>
            </w:pPr>
            <w:r w:rsidRPr="00246335">
              <w:rPr>
                <w:rFonts w:cs="Arial"/>
                <w:sz w:val="18"/>
                <w:szCs w:val="18"/>
              </w:rPr>
              <w:t xml:space="preserve">9 </w:t>
            </w:r>
          </w:p>
        </w:tc>
        <w:tc>
          <w:tcPr>
            <w:tcW w:w="851" w:type="pct"/>
          </w:tcPr>
          <w:p w14:paraId="74C2AA15" w14:textId="4E38BCEA" w:rsidR="00797D3D" w:rsidRPr="00246335" w:rsidRDefault="00797D3D" w:rsidP="00F17C88">
            <w:pPr>
              <w:spacing w:before="1"/>
              <w:ind w:firstLine="0"/>
              <w:jc w:val="both"/>
              <w:rPr>
                <w:rFonts w:cs="Arial"/>
                <w:sz w:val="18"/>
                <w:szCs w:val="18"/>
                <w:highlight w:val="yellow"/>
              </w:rPr>
            </w:pPr>
            <w:r w:rsidRPr="00246335">
              <w:rPr>
                <w:rFonts w:cs="Arial"/>
                <w:sz w:val="18"/>
                <w:szCs w:val="18"/>
              </w:rPr>
              <w:t xml:space="preserve">Certifying Officer </w:t>
            </w:r>
          </w:p>
        </w:tc>
        <w:tc>
          <w:tcPr>
            <w:tcW w:w="1059" w:type="pct"/>
          </w:tcPr>
          <w:p w14:paraId="675F4D98" w14:textId="3778FD4A" w:rsidR="00797D3D" w:rsidRPr="00246335" w:rsidRDefault="00797D3D" w:rsidP="000D7DE1">
            <w:pPr>
              <w:pStyle w:val="Default"/>
              <w:ind w:firstLine="0"/>
              <w:rPr>
                <w:rFonts w:ascii="Arial" w:hAnsi="Arial" w:cs="Arial"/>
                <w:sz w:val="18"/>
                <w:szCs w:val="18"/>
              </w:rPr>
            </w:pPr>
            <w:r w:rsidRPr="00246335">
              <w:rPr>
                <w:rFonts w:ascii="Arial" w:hAnsi="Arial" w:cs="Arial"/>
                <w:sz w:val="18"/>
                <w:szCs w:val="18"/>
              </w:rPr>
              <w:t xml:space="preserve">Program </w:t>
            </w:r>
            <w:r w:rsidR="000D34D1">
              <w:rPr>
                <w:rFonts w:ascii="Arial" w:hAnsi="Arial" w:cs="Arial"/>
                <w:sz w:val="18"/>
                <w:szCs w:val="18"/>
              </w:rPr>
              <w:t>o</w:t>
            </w:r>
            <w:r w:rsidRPr="00246335">
              <w:rPr>
                <w:rFonts w:ascii="Arial" w:hAnsi="Arial" w:cs="Arial"/>
                <w:sz w:val="18"/>
                <w:szCs w:val="18"/>
              </w:rPr>
              <w:t xml:space="preserve">fficials responsible for reviewing GPC MA </w:t>
            </w:r>
            <w:r w:rsidR="000D34D1">
              <w:rPr>
                <w:rFonts w:ascii="Arial" w:hAnsi="Arial" w:cs="Arial"/>
                <w:sz w:val="18"/>
                <w:szCs w:val="18"/>
              </w:rPr>
              <w:t>b</w:t>
            </w:r>
            <w:r w:rsidRPr="00246335">
              <w:rPr>
                <w:rFonts w:ascii="Arial" w:hAnsi="Arial" w:cs="Arial"/>
                <w:sz w:val="18"/>
                <w:szCs w:val="18"/>
              </w:rPr>
              <w:t xml:space="preserve">illing </w:t>
            </w:r>
            <w:r w:rsidR="000D34D1">
              <w:rPr>
                <w:rFonts w:ascii="Arial" w:hAnsi="Arial" w:cs="Arial"/>
                <w:sz w:val="18"/>
                <w:szCs w:val="18"/>
              </w:rPr>
              <w:t>s</w:t>
            </w:r>
            <w:r w:rsidRPr="00246335">
              <w:rPr>
                <w:rFonts w:ascii="Arial" w:hAnsi="Arial" w:cs="Arial"/>
                <w:sz w:val="18"/>
                <w:szCs w:val="18"/>
              </w:rPr>
              <w:t xml:space="preserve">tatements in accordance with DoD FMR requirements and </w:t>
            </w:r>
            <w:r w:rsidRPr="00246335">
              <w:rPr>
                <w:rFonts w:ascii="Arial" w:hAnsi="Arial" w:cs="Arial"/>
                <w:b/>
                <w:bCs/>
                <w:sz w:val="18"/>
                <w:szCs w:val="18"/>
              </w:rPr>
              <w:t xml:space="preserve">certifying </w:t>
            </w:r>
            <w:r w:rsidR="000D34D1" w:rsidRPr="000D34D1">
              <w:rPr>
                <w:rFonts w:ascii="Arial" w:hAnsi="Arial" w:cs="Arial"/>
                <w:sz w:val="18"/>
                <w:szCs w:val="18"/>
              </w:rPr>
              <w:t>s</w:t>
            </w:r>
            <w:r w:rsidRPr="00246335">
              <w:rPr>
                <w:rFonts w:ascii="Arial" w:hAnsi="Arial" w:cs="Arial"/>
                <w:sz w:val="18"/>
                <w:szCs w:val="18"/>
              </w:rPr>
              <w:t xml:space="preserve">tatements (GPC bank </w:t>
            </w:r>
            <w:r w:rsidR="000D34D1">
              <w:rPr>
                <w:rFonts w:ascii="Arial" w:hAnsi="Arial" w:cs="Arial"/>
                <w:sz w:val="18"/>
                <w:szCs w:val="18"/>
              </w:rPr>
              <w:t>i</w:t>
            </w:r>
            <w:r w:rsidRPr="00246335">
              <w:rPr>
                <w:rFonts w:ascii="Arial" w:hAnsi="Arial" w:cs="Arial"/>
                <w:sz w:val="18"/>
                <w:szCs w:val="18"/>
              </w:rPr>
              <w:t xml:space="preserve">nvoices) for payment. </w:t>
            </w:r>
          </w:p>
          <w:p w14:paraId="6B03E488" w14:textId="77777777" w:rsidR="00797D3D" w:rsidRPr="00246335" w:rsidRDefault="00797D3D" w:rsidP="00F17C88">
            <w:pPr>
              <w:spacing w:before="1"/>
              <w:ind w:firstLine="0"/>
              <w:rPr>
                <w:rFonts w:cs="Arial"/>
                <w:sz w:val="18"/>
                <w:szCs w:val="18"/>
                <w:highlight w:val="yellow"/>
              </w:rPr>
            </w:pPr>
          </w:p>
        </w:tc>
        <w:tc>
          <w:tcPr>
            <w:tcW w:w="887" w:type="pct"/>
          </w:tcPr>
          <w:p w14:paraId="4E30B70E" w14:textId="543A8DA7" w:rsidR="00797D3D" w:rsidRPr="00246335" w:rsidRDefault="00797D3D" w:rsidP="00F17C88">
            <w:pPr>
              <w:pStyle w:val="Default"/>
              <w:ind w:firstLine="0"/>
              <w:rPr>
                <w:rFonts w:ascii="Arial" w:hAnsi="Arial" w:cs="Arial"/>
                <w:sz w:val="18"/>
                <w:szCs w:val="18"/>
              </w:rPr>
            </w:pPr>
            <w:r w:rsidRPr="00246335">
              <w:rPr>
                <w:rFonts w:ascii="Arial" w:hAnsi="Arial" w:cs="Arial"/>
                <w:sz w:val="18"/>
                <w:szCs w:val="18"/>
              </w:rPr>
              <w:t>Certifying Officer responsibilities are addressed in DoD FMR Volume 10, Chapter 23 (230406) and DAU CLG</w:t>
            </w:r>
            <w:r w:rsidR="000D34D1">
              <w:rPr>
                <w:rFonts w:ascii="Arial" w:hAnsi="Arial" w:cs="Arial"/>
                <w:sz w:val="18"/>
                <w:szCs w:val="18"/>
              </w:rPr>
              <w:t xml:space="preserve"> </w:t>
            </w:r>
            <w:r w:rsidRPr="00246335">
              <w:rPr>
                <w:rFonts w:ascii="Arial" w:hAnsi="Arial" w:cs="Arial"/>
                <w:sz w:val="18"/>
                <w:szCs w:val="18"/>
              </w:rPr>
              <w:t>006</w:t>
            </w:r>
            <w:r w:rsidR="000D34D1">
              <w:rPr>
                <w:rFonts w:ascii="Arial" w:hAnsi="Arial" w:cs="Arial"/>
                <w:sz w:val="18"/>
                <w:szCs w:val="18"/>
              </w:rPr>
              <w:t>.</w:t>
            </w:r>
          </w:p>
          <w:p w14:paraId="6334B858" w14:textId="77777777" w:rsidR="00577C1C" w:rsidRDefault="00577C1C" w:rsidP="00F17C88">
            <w:pPr>
              <w:spacing w:before="1"/>
              <w:ind w:firstLine="0"/>
              <w:rPr>
                <w:rFonts w:cs="Arial"/>
                <w:sz w:val="18"/>
                <w:szCs w:val="18"/>
              </w:rPr>
            </w:pPr>
          </w:p>
          <w:p w14:paraId="0F632DD2" w14:textId="655930E2" w:rsidR="00797D3D" w:rsidRPr="00246335" w:rsidRDefault="00797D3D" w:rsidP="00F17C88">
            <w:pPr>
              <w:spacing w:before="1"/>
              <w:ind w:firstLine="0"/>
              <w:rPr>
                <w:rFonts w:cs="Arial"/>
                <w:sz w:val="18"/>
                <w:szCs w:val="18"/>
                <w:highlight w:val="yellow"/>
              </w:rPr>
            </w:pPr>
            <w:r w:rsidRPr="00246335">
              <w:rPr>
                <w:rFonts w:cs="Arial"/>
                <w:sz w:val="18"/>
                <w:szCs w:val="18"/>
              </w:rPr>
              <w:t xml:space="preserve">Certifying Officer appointments are made in accordance with </w:t>
            </w:r>
            <w:r w:rsidRPr="00246335">
              <w:rPr>
                <w:rFonts w:cs="Arial"/>
                <w:sz w:val="18"/>
                <w:szCs w:val="18"/>
              </w:rPr>
              <w:lastRenderedPageBreak/>
              <w:t xml:space="preserve">DoD FMR Vol. 5, Chapter 5. </w:t>
            </w:r>
          </w:p>
        </w:tc>
        <w:tc>
          <w:tcPr>
            <w:tcW w:w="672" w:type="pct"/>
          </w:tcPr>
          <w:p w14:paraId="6AE180DE" w14:textId="0C5DA957" w:rsidR="00797D3D" w:rsidRPr="00246335" w:rsidRDefault="00797D3D" w:rsidP="00F17C88">
            <w:pPr>
              <w:spacing w:before="1"/>
              <w:ind w:firstLine="0"/>
              <w:rPr>
                <w:rFonts w:cs="Arial"/>
                <w:sz w:val="18"/>
                <w:szCs w:val="18"/>
                <w:highlight w:val="yellow"/>
              </w:rPr>
            </w:pPr>
            <w:r w:rsidRPr="00246335">
              <w:rPr>
                <w:rFonts w:cs="Arial"/>
                <w:sz w:val="18"/>
                <w:szCs w:val="18"/>
              </w:rPr>
              <w:lastRenderedPageBreak/>
              <w:t xml:space="preserve">DD Form 577 Certifying Officer Appointment </w:t>
            </w:r>
          </w:p>
        </w:tc>
        <w:tc>
          <w:tcPr>
            <w:tcW w:w="966" w:type="pct"/>
          </w:tcPr>
          <w:p w14:paraId="0036345E" w14:textId="77777777" w:rsidR="00797D3D" w:rsidRPr="00246335" w:rsidRDefault="00797D3D" w:rsidP="00F17C88">
            <w:pPr>
              <w:pStyle w:val="Default"/>
              <w:ind w:firstLine="0"/>
              <w:rPr>
                <w:rFonts w:ascii="Arial" w:hAnsi="Arial" w:cs="Arial"/>
                <w:sz w:val="18"/>
                <w:szCs w:val="18"/>
              </w:rPr>
            </w:pPr>
            <w:r w:rsidRPr="00246335">
              <w:rPr>
                <w:rFonts w:ascii="Arial" w:hAnsi="Arial" w:cs="Arial"/>
                <w:sz w:val="18"/>
                <w:szCs w:val="18"/>
              </w:rPr>
              <w:t xml:space="preserve">OA/OPC, A/OPC or DD 577 Appointing Authority (AA) </w:t>
            </w:r>
          </w:p>
          <w:p w14:paraId="3A83B1BF" w14:textId="2388EC39" w:rsidR="00797D3D" w:rsidRPr="00246335" w:rsidRDefault="000F00DD" w:rsidP="00F17C88">
            <w:pPr>
              <w:pStyle w:val="Default"/>
              <w:ind w:firstLine="0"/>
              <w:rPr>
                <w:rFonts w:ascii="Arial" w:hAnsi="Arial" w:cs="Arial"/>
                <w:sz w:val="18"/>
                <w:szCs w:val="18"/>
              </w:rPr>
            </w:pPr>
            <w:r>
              <w:rPr>
                <w:rFonts w:ascii="Arial" w:hAnsi="Arial" w:cs="Arial"/>
                <w:sz w:val="18"/>
                <w:szCs w:val="18"/>
              </w:rPr>
              <w:t>n</w:t>
            </w:r>
            <w:r w:rsidR="00797D3D" w:rsidRPr="00246335">
              <w:rPr>
                <w:rFonts w:ascii="Arial" w:hAnsi="Arial" w:cs="Arial"/>
                <w:sz w:val="18"/>
                <w:szCs w:val="18"/>
              </w:rPr>
              <w:t>ominates Certifying Officer using JAM</w:t>
            </w:r>
            <w:r w:rsidR="00DF6BAF">
              <w:rPr>
                <w:rFonts w:ascii="Arial" w:hAnsi="Arial" w:cs="Arial"/>
                <w:sz w:val="18"/>
                <w:szCs w:val="18"/>
              </w:rPr>
              <w:t>.</w:t>
            </w:r>
            <w:r w:rsidR="00797D3D" w:rsidRPr="00246335">
              <w:rPr>
                <w:rFonts w:ascii="Arial" w:hAnsi="Arial" w:cs="Arial"/>
                <w:sz w:val="18"/>
                <w:szCs w:val="18"/>
              </w:rPr>
              <w:t xml:space="preserve"> </w:t>
            </w:r>
          </w:p>
          <w:p w14:paraId="6946BDAF" w14:textId="597FE3AE" w:rsidR="00797D3D" w:rsidRPr="00246335" w:rsidRDefault="00797D3D" w:rsidP="00F17C88">
            <w:pPr>
              <w:pStyle w:val="Default"/>
              <w:ind w:firstLine="0"/>
              <w:rPr>
                <w:rFonts w:ascii="Arial" w:hAnsi="Arial" w:cs="Arial"/>
                <w:sz w:val="18"/>
                <w:szCs w:val="18"/>
              </w:rPr>
            </w:pPr>
            <w:r w:rsidRPr="00246335">
              <w:rPr>
                <w:rFonts w:ascii="Arial" w:hAnsi="Arial" w:cs="Arial"/>
                <w:sz w:val="18"/>
                <w:szCs w:val="18"/>
              </w:rPr>
              <w:t xml:space="preserve">Certifying Officer </w:t>
            </w:r>
            <w:r w:rsidR="000F00DD">
              <w:rPr>
                <w:rFonts w:ascii="Arial" w:hAnsi="Arial" w:cs="Arial"/>
                <w:sz w:val="18"/>
                <w:szCs w:val="18"/>
              </w:rPr>
              <w:t>r</w:t>
            </w:r>
            <w:r w:rsidRPr="00246335">
              <w:rPr>
                <w:rFonts w:ascii="Arial" w:hAnsi="Arial" w:cs="Arial"/>
                <w:sz w:val="18"/>
                <w:szCs w:val="18"/>
              </w:rPr>
              <w:t>esponds to JAM</w:t>
            </w:r>
            <w:r w:rsidR="000F00DD">
              <w:rPr>
                <w:rFonts w:ascii="Arial" w:hAnsi="Arial" w:cs="Arial"/>
                <w:sz w:val="18"/>
                <w:szCs w:val="18"/>
              </w:rPr>
              <w:t>-g</w:t>
            </w:r>
            <w:r w:rsidRPr="00246335">
              <w:rPr>
                <w:rFonts w:ascii="Arial" w:hAnsi="Arial" w:cs="Arial"/>
                <w:sz w:val="18"/>
                <w:szCs w:val="18"/>
              </w:rPr>
              <w:t xml:space="preserve">enerated </w:t>
            </w:r>
            <w:r w:rsidR="000F00DD">
              <w:rPr>
                <w:rFonts w:ascii="Arial" w:hAnsi="Arial" w:cs="Arial"/>
                <w:sz w:val="18"/>
                <w:szCs w:val="18"/>
              </w:rPr>
              <w:t>e</w:t>
            </w:r>
            <w:r w:rsidRPr="00246335">
              <w:rPr>
                <w:rFonts w:ascii="Arial" w:hAnsi="Arial" w:cs="Arial"/>
                <w:sz w:val="18"/>
                <w:szCs w:val="18"/>
              </w:rPr>
              <w:t xml:space="preserve">mail </w:t>
            </w:r>
            <w:r w:rsidR="000F00DD">
              <w:rPr>
                <w:rFonts w:ascii="Arial" w:hAnsi="Arial" w:cs="Arial"/>
                <w:sz w:val="18"/>
                <w:szCs w:val="18"/>
              </w:rPr>
              <w:t>d</w:t>
            </w:r>
            <w:r w:rsidRPr="00246335">
              <w:rPr>
                <w:rFonts w:ascii="Arial" w:hAnsi="Arial" w:cs="Arial"/>
                <w:sz w:val="18"/>
                <w:szCs w:val="18"/>
              </w:rPr>
              <w:t xml:space="preserve">irection to </w:t>
            </w:r>
            <w:r w:rsidR="000F00DD">
              <w:rPr>
                <w:rFonts w:ascii="Arial" w:hAnsi="Arial" w:cs="Arial"/>
                <w:sz w:val="18"/>
                <w:szCs w:val="18"/>
              </w:rPr>
              <w:t>r</w:t>
            </w:r>
            <w:r w:rsidRPr="00246335">
              <w:rPr>
                <w:rFonts w:ascii="Arial" w:hAnsi="Arial" w:cs="Arial"/>
                <w:sz w:val="18"/>
                <w:szCs w:val="18"/>
              </w:rPr>
              <w:t xml:space="preserve">egister for PIEE </w:t>
            </w:r>
            <w:r w:rsidR="000F00DD">
              <w:rPr>
                <w:rFonts w:ascii="Arial" w:hAnsi="Arial" w:cs="Arial"/>
                <w:sz w:val="18"/>
                <w:szCs w:val="18"/>
              </w:rPr>
              <w:t>a</w:t>
            </w:r>
            <w:r w:rsidRPr="00246335">
              <w:rPr>
                <w:rFonts w:ascii="Arial" w:hAnsi="Arial" w:cs="Arial"/>
                <w:sz w:val="18"/>
                <w:szCs w:val="18"/>
              </w:rPr>
              <w:t>ccess</w:t>
            </w:r>
            <w:r w:rsidR="000F00DD">
              <w:rPr>
                <w:rFonts w:ascii="Arial" w:hAnsi="Arial" w:cs="Arial"/>
                <w:sz w:val="18"/>
                <w:szCs w:val="18"/>
              </w:rPr>
              <w:t>.</w:t>
            </w:r>
            <w:r w:rsidRPr="00246335">
              <w:rPr>
                <w:rFonts w:ascii="Arial" w:hAnsi="Arial" w:cs="Arial"/>
                <w:sz w:val="18"/>
                <w:szCs w:val="18"/>
              </w:rPr>
              <w:t xml:space="preserve"> </w:t>
            </w:r>
          </w:p>
          <w:p w14:paraId="6819AB99" w14:textId="7507CA01" w:rsidR="00797D3D" w:rsidRPr="00246335" w:rsidRDefault="000F00DD" w:rsidP="00F17C88">
            <w:pPr>
              <w:spacing w:before="1"/>
              <w:ind w:firstLine="0"/>
              <w:rPr>
                <w:rFonts w:cs="Arial"/>
                <w:sz w:val="18"/>
                <w:szCs w:val="18"/>
                <w:highlight w:val="yellow"/>
              </w:rPr>
            </w:pPr>
            <w:r>
              <w:rPr>
                <w:rFonts w:cs="Arial"/>
                <w:sz w:val="18"/>
                <w:szCs w:val="18"/>
              </w:rPr>
              <w:t>W</w:t>
            </w:r>
            <w:r w:rsidR="00797D3D" w:rsidRPr="00246335">
              <w:rPr>
                <w:rFonts w:cs="Arial"/>
                <w:sz w:val="18"/>
                <w:szCs w:val="18"/>
              </w:rPr>
              <w:t xml:space="preserve">hen Certifying Officer </w:t>
            </w:r>
            <w:r>
              <w:rPr>
                <w:rFonts w:cs="Arial"/>
                <w:sz w:val="18"/>
                <w:szCs w:val="18"/>
              </w:rPr>
              <w:t>u</w:t>
            </w:r>
            <w:r w:rsidR="00797D3D" w:rsidRPr="00246335">
              <w:rPr>
                <w:rFonts w:cs="Arial"/>
                <w:sz w:val="18"/>
                <w:szCs w:val="18"/>
              </w:rPr>
              <w:t xml:space="preserve">ses the </w:t>
            </w:r>
            <w:r>
              <w:rPr>
                <w:rFonts w:cs="Arial"/>
                <w:sz w:val="18"/>
                <w:szCs w:val="18"/>
              </w:rPr>
              <w:t>i</w:t>
            </w:r>
            <w:r w:rsidR="00797D3D" w:rsidRPr="00246335">
              <w:rPr>
                <w:rFonts w:cs="Arial"/>
                <w:sz w:val="18"/>
                <w:szCs w:val="18"/>
              </w:rPr>
              <w:t xml:space="preserve">dentical </w:t>
            </w:r>
            <w:r>
              <w:rPr>
                <w:rFonts w:cs="Arial"/>
                <w:sz w:val="18"/>
                <w:szCs w:val="18"/>
              </w:rPr>
              <w:t>e</w:t>
            </w:r>
            <w:r w:rsidR="00797D3D" w:rsidRPr="00246335">
              <w:rPr>
                <w:rFonts w:cs="Arial"/>
                <w:sz w:val="18"/>
                <w:szCs w:val="18"/>
              </w:rPr>
              <w:t xml:space="preserve">mail </w:t>
            </w:r>
            <w:r>
              <w:rPr>
                <w:rFonts w:cs="Arial"/>
                <w:sz w:val="18"/>
                <w:szCs w:val="18"/>
              </w:rPr>
              <w:lastRenderedPageBreak/>
              <w:t>e</w:t>
            </w:r>
            <w:r w:rsidR="00797D3D" w:rsidRPr="00246335">
              <w:rPr>
                <w:rFonts w:cs="Arial"/>
                <w:sz w:val="18"/>
                <w:szCs w:val="18"/>
              </w:rPr>
              <w:t xml:space="preserve">ntered </w:t>
            </w:r>
            <w:r>
              <w:rPr>
                <w:rFonts w:cs="Arial"/>
                <w:sz w:val="18"/>
                <w:szCs w:val="18"/>
              </w:rPr>
              <w:t>d</w:t>
            </w:r>
            <w:r w:rsidR="00797D3D" w:rsidRPr="00246335">
              <w:rPr>
                <w:rFonts w:cs="Arial"/>
                <w:sz w:val="18"/>
                <w:szCs w:val="18"/>
              </w:rPr>
              <w:t xml:space="preserve">uring </w:t>
            </w:r>
            <w:r>
              <w:rPr>
                <w:rFonts w:cs="Arial"/>
                <w:sz w:val="18"/>
                <w:szCs w:val="18"/>
              </w:rPr>
              <w:t>n</w:t>
            </w:r>
            <w:r w:rsidR="00797D3D" w:rsidRPr="00246335">
              <w:rPr>
                <w:rFonts w:cs="Arial"/>
                <w:sz w:val="18"/>
                <w:szCs w:val="18"/>
              </w:rPr>
              <w:t>omination</w:t>
            </w:r>
            <w:r>
              <w:rPr>
                <w:rFonts w:cs="Arial"/>
                <w:sz w:val="18"/>
                <w:szCs w:val="18"/>
              </w:rPr>
              <w:t>,</w:t>
            </w:r>
            <w:r w:rsidR="00797D3D" w:rsidRPr="00246335">
              <w:rPr>
                <w:rFonts w:cs="Arial"/>
                <w:sz w:val="18"/>
                <w:szCs w:val="18"/>
              </w:rPr>
              <w:t xml:space="preserve"> the </w:t>
            </w:r>
            <w:r>
              <w:rPr>
                <w:rFonts w:cs="Arial"/>
                <w:sz w:val="18"/>
                <w:szCs w:val="18"/>
              </w:rPr>
              <w:t>r</w:t>
            </w:r>
            <w:r w:rsidR="00797D3D" w:rsidRPr="00246335">
              <w:rPr>
                <w:rFonts w:cs="Arial"/>
                <w:sz w:val="18"/>
                <w:szCs w:val="18"/>
              </w:rPr>
              <w:t xml:space="preserve">ole </w:t>
            </w:r>
            <w:r>
              <w:rPr>
                <w:rFonts w:cs="Arial"/>
                <w:sz w:val="18"/>
                <w:szCs w:val="18"/>
              </w:rPr>
              <w:t>r</w:t>
            </w:r>
            <w:r w:rsidR="00797D3D" w:rsidRPr="00246335">
              <w:rPr>
                <w:rFonts w:cs="Arial"/>
                <w:sz w:val="18"/>
                <w:szCs w:val="18"/>
              </w:rPr>
              <w:t xml:space="preserve">equest and </w:t>
            </w:r>
            <w:r>
              <w:rPr>
                <w:rFonts w:cs="Arial"/>
                <w:sz w:val="18"/>
                <w:szCs w:val="18"/>
              </w:rPr>
              <w:t>r</w:t>
            </w:r>
            <w:r w:rsidR="00797D3D" w:rsidRPr="00246335">
              <w:rPr>
                <w:rFonts w:cs="Arial"/>
                <w:sz w:val="18"/>
                <w:szCs w:val="18"/>
              </w:rPr>
              <w:t xml:space="preserve">equired </w:t>
            </w:r>
            <w:proofErr w:type="spellStart"/>
            <w:r w:rsidR="00797D3D" w:rsidRPr="00246335">
              <w:rPr>
                <w:rFonts w:cs="Arial"/>
                <w:sz w:val="18"/>
                <w:szCs w:val="18"/>
              </w:rPr>
              <w:t>DoDAACs</w:t>
            </w:r>
            <w:proofErr w:type="spellEnd"/>
            <w:r w:rsidR="00797D3D" w:rsidRPr="00246335">
              <w:rPr>
                <w:rFonts w:cs="Arial"/>
                <w:sz w:val="18"/>
                <w:szCs w:val="18"/>
              </w:rPr>
              <w:t xml:space="preserve"> are </w:t>
            </w:r>
            <w:r>
              <w:rPr>
                <w:rFonts w:cs="Arial"/>
                <w:sz w:val="18"/>
                <w:szCs w:val="18"/>
              </w:rPr>
              <w:t>p</w:t>
            </w:r>
            <w:r w:rsidR="00797D3D" w:rsidRPr="00246335">
              <w:rPr>
                <w:rFonts w:cs="Arial"/>
                <w:sz w:val="18"/>
                <w:szCs w:val="18"/>
              </w:rPr>
              <w:t>re-</w:t>
            </w:r>
            <w:r>
              <w:rPr>
                <w:rFonts w:cs="Arial"/>
                <w:sz w:val="18"/>
                <w:szCs w:val="18"/>
              </w:rPr>
              <w:t>p</w:t>
            </w:r>
            <w:r w:rsidR="00797D3D" w:rsidRPr="00246335">
              <w:rPr>
                <w:rFonts w:cs="Arial"/>
                <w:sz w:val="18"/>
                <w:szCs w:val="18"/>
              </w:rPr>
              <w:t>opulated</w:t>
            </w:r>
            <w:r>
              <w:rPr>
                <w:rFonts w:cs="Arial"/>
                <w:sz w:val="18"/>
                <w:szCs w:val="18"/>
              </w:rPr>
              <w:t>.</w:t>
            </w:r>
          </w:p>
        </w:tc>
        <w:tc>
          <w:tcPr>
            <w:tcW w:w="327" w:type="pct"/>
          </w:tcPr>
          <w:p w14:paraId="3BD8FC9A" w14:textId="2CD1C20C" w:rsidR="00797D3D" w:rsidRPr="00246335" w:rsidRDefault="00797D3D" w:rsidP="00383B27">
            <w:pPr>
              <w:spacing w:before="1"/>
              <w:ind w:firstLine="0"/>
              <w:jc w:val="both"/>
              <w:rPr>
                <w:rFonts w:cs="Arial"/>
                <w:sz w:val="18"/>
                <w:szCs w:val="18"/>
                <w:highlight w:val="yellow"/>
              </w:rPr>
            </w:pPr>
            <w:r w:rsidRPr="00246335">
              <w:rPr>
                <w:rFonts w:cs="Arial"/>
                <w:sz w:val="18"/>
                <w:szCs w:val="18"/>
              </w:rPr>
              <w:lastRenderedPageBreak/>
              <w:t xml:space="preserve">No </w:t>
            </w:r>
          </w:p>
        </w:tc>
      </w:tr>
      <w:tr w:rsidR="00246335" w14:paraId="244F37AE" w14:textId="77777777" w:rsidTr="007921BB">
        <w:tc>
          <w:tcPr>
            <w:tcW w:w="238" w:type="pct"/>
          </w:tcPr>
          <w:p w14:paraId="333B8E3A" w14:textId="1CA20339" w:rsidR="00797D3D" w:rsidRPr="00246335" w:rsidRDefault="00797D3D" w:rsidP="00F17C88">
            <w:pPr>
              <w:spacing w:before="1"/>
              <w:ind w:firstLine="0"/>
              <w:jc w:val="both"/>
              <w:rPr>
                <w:rFonts w:cs="Arial"/>
                <w:sz w:val="18"/>
                <w:szCs w:val="18"/>
                <w:highlight w:val="yellow"/>
              </w:rPr>
            </w:pPr>
            <w:r w:rsidRPr="00246335">
              <w:rPr>
                <w:rFonts w:cs="Arial"/>
                <w:sz w:val="18"/>
                <w:szCs w:val="18"/>
              </w:rPr>
              <w:t xml:space="preserve">10 </w:t>
            </w:r>
          </w:p>
        </w:tc>
        <w:tc>
          <w:tcPr>
            <w:tcW w:w="851" w:type="pct"/>
          </w:tcPr>
          <w:p w14:paraId="0ECC1599" w14:textId="66B9B8EA" w:rsidR="00797D3D" w:rsidRPr="00246335" w:rsidRDefault="00797D3D" w:rsidP="00F17C88">
            <w:pPr>
              <w:spacing w:before="1"/>
              <w:ind w:firstLine="0"/>
              <w:jc w:val="both"/>
              <w:rPr>
                <w:rFonts w:cs="Arial"/>
                <w:sz w:val="18"/>
                <w:szCs w:val="18"/>
                <w:highlight w:val="yellow"/>
              </w:rPr>
            </w:pPr>
            <w:r w:rsidRPr="00246335">
              <w:rPr>
                <w:rFonts w:cs="Arial"/>
                <w:sz w:val="18"/>
                <w:szCs w:val="18"/>
              </w:rPr>
              <w:t xml:space="preserve">Cardholder (CH) </w:t>
            </w:r>
          </w:p>
        </w:tc>
        <w:tc>
          <w:tcPr>
            <w:tcW w:w="1059" w:type="pct"/>
          </w:tcPr>
          <w:p w14:paraId="26622057" w14:textId="11E6A47D" w:rsidR="00797D3D" w:rsidRPr="00246335" w:rsidRDefault="00797D3D" w:rsidP="00F17C88">
            <w:pPr>
              <w:pStyle w:val="Default"/>
              <w:ind w:firstLine="0"/>
              <w:rPr>
                <w:rFonts w:ascii="Arial" w:hAnsi="Arial" w:cs="Arial"/>
                <w:sz w:val="18"/>
                <w:szCs w:val="18"/>
              </w:rPr>
            </w:pPr>
            <w:r w:rsidRPr="00246335">
              <w:rPr>
                <w:rFonts w:ascii="Arial" w:hAnsi="Arial" w:cs="Arial"/>
                <w:sz w:val="18"/>
                <w:szCs w:val="18"/>
              </w:rPr>
              <w:t>Individuals who have been issued GPC CH accounts</w:t>
            </w:r>
            <w:r w:rsidR="002A6860">
              <w:rPr>
                <w:rFonts w:ascii="Arial" w:hAnsi="Arial" w:cs="Arial"/>
                <w:sz w:val="18"/>
                <w:szCs w:val="18"/>
              </w:rPr>
              <w:t>.</w:t>
            </w:r>
          </w:p>
          <w:p w14:paraId="46654FD8" w14:textId="77777777" w:rsidR="00797D3D" w:rsidRPr="00246335" w:rsidRDefault="00797D3D" w:rsidP="00F17C88">
            <w:pPr>
              <w:spacing w:before="1"/>
              <w:ind w:firstLine="0"/>
              <w:rPr>
                <w:rFonts w:cs="Arial"/>
                <w:sz w:val="18"/>
                <w:szCs w:val="18"/>
                <w:highlight w:val="yellow"/>
              </w:rPr>
            </w:pPr>
          </w:p>
        </w:tc>
        <w:tc>
          <w:tcPr>
            <w:tcW w:w="887" w:type="pct"/>
          </w:tcPr>
          <w:p w14:paraId="1D7F72AA" w14:textId="6951CA8C" w:rsidR="00797D3D" w:rsidRPr="00246335" w:rsidRDefault="00797D3D" w:rsidP="00F17C88">
            <w:pPr>
              <w:pStyle w:val="Default"/>
              <w:ind w:firstLine="0"/>
              <w:rPr>
                <w:rFonts w:ascii="Arial" w:hAnsi="Arial" w:cs="Arial"/>
                <w:sz w:val="18"/>
                <w:szCs w:val="18"/>
              </w:rPr>
            </w:pPr>
            <w:r w:rsidRPr="00246335">
              <w:rPr>
                <w:rFonts w:ascii="Arial" w:hAnsi="Arial" w:cs="Arial"/>
                <w:sz w:val="18"/>
                <w:szCs w:val="18"/>
              </w:rPr>
              <w:t xml:space="preserve">Includes carded, </w:t>
            </w:r>
            <w:r w:rsidR="002A6860">
              <w:rPr>
                <w:rFonts w:ascii="Arial" w:hAnsi="Arial" w:cs="Arial"/>
                <w:sz w:val="18"/>
                <w:szCs w:val="18"/>
              </w:rPr>
              <w:t>c</w:t>
            </w:r>
            <w:r w:rsidR="00577C1C" w:rsidRPr="00246335">
              <w:rPr>
                <w:rFonts w:ascii="Arial" w:hAnsi="Arial" w:cs="Arial"/>
                <w:sz w:val="18"/>
                <w:szCs w:val="18"/>
              </w:rPr>
              <w:t>ardless</w:t>
            </w:r>
            <w:r w:rsidR="002A6860">
              <w:rPr>
                <w:rFonts w:ascii="Arial" w:hAnsi="Arial" w:cs="Arial"/>
                <w:sz w:val="18"/>
                <w:szCs w:val="18"/>
              </w:rPr>
              <w:t>,</w:t>
            </w:r>
            <w:r w:rsidRPr="00246335">
              <w:rPr>
                <w:rFonts w:ascii="Arial" w:hAnsi="Arial" w:cs="Arial"/>
                <w:sz w:val="18"/>
                <w:szCs w:val="18"/>
              </w:rPr>
              <w:t xml:space="preserve"> and convenience check accounts</w:t>
            </w:r>
            <w:r w:rsidR="002A6860">
              <w:rPr>
                <w:rFonts w:ascii="Arial" w:hAnsi="Arial" w:cs="Arial"/>
                <w:sz w:val="18"/>
                <w:szCs w:val="18"/>
              </w:rPr>
              <w:t>.</w:t>
            </w:r>
            <w:r w:rsidRPr="00246335">
              <w:rPr>
                <w:rFonts w:ascii="Arial" w:hAnsi="Arial" w:cs="Arial"/>
                <w:sz w:val="18"/>
                <w:szCs w:val="18"/>
              </w:rPr>
              <w:t xml:space="preserve"> </w:t>
            </w:r>
          </w:p>
          <w:p w14:paraId="032E70D4" w14:textId="77777777" w:rsidR="00577C1C" w:rsidRDefault="00577C1C" w:rsidP="00F17C88">
            <w:pPr>
              <w:pStyle w:val="Default"/>
              <w:ind w:firstLine="0"/>
              <w:rPr>
                <w:rFonts w:ascii="Arial" w:hAnsi="Arial" w:cs="Arial"/>
                <w:sz w:val="18"/>
                <w:szCs w:val="18"/>
              </w:rPr>
            </w:pPr>
          </w:p>
          <w:p w14:paraId="3D5E9B0E" w14:textId="49BB4F3A" w:rsidR="00797D3D" w:rsidRPr="00246335" w:rsidRDefault="00797D3D" w:rsidP="00F17C88">
            <w:pPr>
              <w:pStyle w:val="Default"/>
              <w:ind w:firstLine="0"/>
              <w:rPr>
                <w:rFonts w:ascii="Arial" w:hAnsi="Arial" w:cs="Arial"/>
                <w:sz w:val="18"/>
                <w:szCs w:val="18"/>
              </w:rPr>
            </w:pPr>
            <w:r w:rsidRPr="00246335">
              <w:rPr>
                <w:rFonts w:ascii="Arial" w:hAnsi="Arial" w:cs="Arial"/>
                <w:sz w:val="18"/>
                <w:szCs w:val="18"/>
              </w:rPr>
              <w:t>10 types of “Special Use” CH delegations are available</w:t>
            </w:r>
            <w:r w:rsidR="002A6860">
              <w:rPr>
                <w:rFonts w:ascii="Arial" w:hAnsi="Arial" w:cs="Arial"/>
                <w:sz w:val="18"/>
                <w:szCs w:val="18"/>
              </w:rPr>
              <w:t>.</w:t>
            </w:r>
          </w:p>
          <w:p w14:paraId="26EB9AEB" w14:textId="77777777" w:rsidR="00577C1C" w:rsidRDefault="00577C1C" w:rsidP="00F17C88">
            <w:pPr>
              <w:spacing w:before="1"/>
              <w:ind w:firstLine="0"/>
              <w:rPr>
                <w:rFonts w:cs="Arial"/>
                <w:sz w:val="18"/>
                <w:szCs w:val="18"/>
              </w:rPr>
            </w:pPr>
          </w:p>
          <w:p w14:paraId="37B4F353" w14:textId="5D6EA151" w:rsidR="00797D3D" w:rsidRPr="00246335" w:rsidRDefault="00797D3D" w:rsidP="00F17C88">
            <w:pPr>
              <w:spacing w:before="1"/>
              <w:ind w:firstLine="0"/>
              <w:rPr>
                <w:rFonts w:cs="Arial"/>
                <w:sz w:val="18"/>
                <w:szCs w:val="18"/>
                <w:highlight w:val="yellow"/>
              </w:rPr>
            </w:pPr>
            <w:r w:rsidRPr="00246335">
              <w:rPr>
                <w:rFonts w:cs="Arial"/>
                <w:sz w:val="18"/>
                <w:szCs w:val="18"/>
              </w:rPr>
              <w:t>2 of the 10 CH delegations are equivalent to issuance of a S</w:t>
            </w:r>
            <w:r w:rsidR="00F17C88">
              <w:rPr>
                <w:rFonts w:cs="Arial"/>
                <w:sz w:val="18"/>
                <w:szCs w:val="18"/>
              </w:rPr>
              <w:t>F</w:t>
            </w:r>
            <w:r w:rsidRPr="00246335">
              <w:rPr>
                <w:rFonts w:cs="Arial"/>
                <w:sz w:val="18"/>
                <w:szCs w:val="18"/>
              </w:rPr>
              <w:t xml:space="preserve"> 1402 Certificate of Appointment</w:t>
            </w:r>
            <w:r w:rsidR="002A6860">
              <w:rPr>
                <w:rFonts w:cs="Arial"/>
                <w:sz w:val="18"/>
                <w:szCs w:val="18"/>
              </w:rPr>
              <w:t>.</w:t>
            </w:r>
          </w:p>
        </w:tc>
        <w:tc>
          <w:tcPr>
            <w:tcW w:w="672" w:type="pct"/>
          </w:tcPr>
          <w:p w14:paraId="33E79989" w14:textId="548BAF68" w:rsidR="00797D3D" w:rsidRPr="00246335" w:rsidRDefault="00797D3D" w:rsidP="00F17C88">
            <w:pPr>
              <w:spacing w:before="1"/>
              <w:ind w:firstLine="0"/>
              <w:rPr>
                <w:rFonts w:cs="Arial"/>
                <w:sz w:val="18"/>
                <w:szCs w:val="18"/>
                <w:highlight w:val="yellow"/>
              </w:rPr>
            </w:pPr>
            <w:r w:rsidRPr="00246335">
              <w:rPr>
                <w:rFonts w:cs="Arial"/>
                <w:sz w:val="18"/>
                <w:szCs w:val="18"/>
              </w:rPr>
              <w:t xml:space="preserve">GPC CH Appointment Letter </w:t>
            </w:r>
          </w:p>
        </w:tc>
        <w:tc>
          <w:tcPr>
            <w:tcW w:w="966" w:type="pct"/>
          </w:tcPr>
          <w:p w14:paraId="0DD50A1E" w14:textId="5B65C769" w:rsidR="00797D3D" w:rsidRPr="00246335" w:rsidRDefault="00797D3D" w:rsidP="002A6860">
            <w:pPr>
              <w:pStyle w:val="Default"/>
              <w:ind w:right="77" w:firstLine="0"/>
              <w:rPr>
                <w:rFonts w:ascii="Arial" w:hAnsi="Arial" w:cs="Arial"/>
                <w:sz w:val="18"/>
                <w:szCs w:val="18"/>
              </w:rPr>
            </w:pPr>
            <w:r w:rsidRPr="00246335">
              <w:rPr>
                <w:rFonts w:ascii="Arial" w:hAnsi="Arial" w:cs="Arial"/>
                <w:sz w:val="18"/>
                <w:szCs w:val="18"/>
              </w:rPr>
              <w:t xml:space="preserve">OA/OPC or A/OPC </w:t>
            </w:r>
          </w:p>
          <w:p w14:paraId="18255BC8" w14:textId="68F148DA" w:rsidR="00797D3D" w:rsidRPr="00246335" w:rsidRDefault="00797D3D" w:rsidP="002A6860">
            <w:pPr>
              <w:pStyle w:val="Default"/>
              <w:ind w:right="77" w:firstLine="0"/>
              <w:rPr>
                <w:rFonts w:ascii="Arial" w:hAnsi="Arial" w:cs="Arial"/>
                <w:sz w:val="18"/>
                <w:szCs w:val="18"/>
              </w:rPr>
            </w:pPr>
            <w:r w:rsidRPr="00246335">
              <w:rPr>
                <w:rFonts w:ascii="Arial" w:hAnsi="Arial" w:cs="Arial"/>
                <w:sz w:val="18"/>
                <w:szCs w:val="18"/>
              </w:rPr>
              <w:t>nominates CH using JAM</w:t>
            </w:r>
            <w:r w:rsidR="002A6860">
              <w:rPr>
                <w:rFonts w:ascii="Arial" w:hAnsi="Arial" w:cs="Arial"/>
                <w:sz w:val="18"/>
                <w:szCs w:val="18"/>
              </w:rPr>
              <w:t xml:space="preserve">. </w:t>
            </w:r>
            <w:r w:rsidRPr="00246335">
              <w:rPr>
                <w:rFonts w:ascii="Arial" w:hAnsi="Arial" w:cs="Arial"/>
                <w:sz w:val="18"/>
                <w:szCs w:val="18"/>
              </w:rPr>
              <w:t>CH responds to JAM</w:t>
            </w:r>
            <w:r w:rsidR="002A6860">
              <w:rPr>
                <w:rFonts w:ascii="Arial" w:hAnsi="Arial" w:cs="Arial"/>
                <w:sz w:val="18"/>
                <w:szCs w:val="18"/>
              </w:rPr>
              <w:t>-</w:t>
            </w:r>
            <w:r w:rsidRPr="00246335">
              <w:rPr>
                <w:rFonts w:ascii="Arial" w:hAnsi="Arial" w:cs="Arial"/>
                <w:sz w:val="18"/>
                <w:szCs w:val="18"/>
              </w:rPr>
              <w:t>generated email direction to register for PIEE access</w:t>
            </w:r>
            <w:r w:rsidR="002A6860">
              <w:rPr>
                <w:rFonts w:ascii="Arial" w:hAnsi="Arial" w:cs="Arial"/>
                <w:sz w:val="18"/>
                <w:szCs w:val="18"/>
              </w:rPr>
              <w:t>.</w:t>
            </w:r>
          </w:p>
          <w:p w14:paraId="3F9CA971" w14:textId="77777777" w:rsidR="00F17C88" w:rsidRDefault="00F17C88" w:rsidP="002A6860">
            <w:pPr>
              <w:spacing w:before="1"/>
              <w:ind w:right="77" w:firstLine="0"/>
              <w:rPr>
                <w:rFonts w:cs="Arial"/>
                <w:sz w:val="18"/>
                <w:szCs w:val="18"/>
              </w:rPr>
            </w:pPr>
          </w:p>
          <w:p w14:paraId="56F9E333" w14:textId="4CE6EC39" w:rsidR="00797D3D" w:rsidRPr="00246335" w:rsidRDefault="00797D3D" w:rsidP="002A6860">
            <w:pPr>
              <w:spacing w:before="1"/>
              <w:ind w:right="77" w:firstLine="0"/>
              <w:rPr>
                <w:rFonts w:cs="Arial"/>
                <w:sz w:val="18"/>
                <w:szCs w:val="18"/>
                <w:highlight w:val="yellow"/>
              </w:rPr>
            </w:pPr>
            <w:r w:rsidRPr="00246335">
              <w:rPr>
                <w:rFonts w:cs="Arial"/>
                <w:sz w:val="18"/>
                <w:szCs w:val="18"/>
              </w:rPr>
              <w:t>When CH uses the identical email entered during nomination</w:t>
            </w:r>
            <w:r w:rsidR="002A6860">
              <w:rPr>
                <w:rFonts w:cs="Arial"/>
                <w:sz w:val="18"/>
                <w:szCs w:val="18"/>
              </w:rPr>
              <w:t>,</w:t>
            </w:r>
            <w:r w:rsidRPr="00246335">
              <w:rPr>
                <w:rFonts w:cs="Arial"/>
                <w:sz w:val="18"/>
                <w:szCs w:val="18"/>
              </w:rPr>
              <w:t xml:space="preserve"> the role request and required </w:t>
            </w:r>
            <w:proofErr w:type="spellStart"/>
            <w:r w:rsidRPr="00246335">
              <w:rPr>
                <w:rFonts w:cs="Arial"/>
                <w:sz w:val="18"/>
                <w:szCs w:val="18"/>
              </w:rPr>
              <w:t>DoDAACs</w:t>
            </w:r>
            <w:proofErr w:type="spellEnd"/>
            <w:r w:rsidRPr="00246335">
              <w:rPr>
                <w:rFonts w:cs="Arial"/>
                <w:sz w:val="18"/>
                <w:szCs w:val="18"/>
              </w:rPr>
              <w:t xml:space="preserve"> are pre-populated</w:t>
            </w:r>
            <w:r w:rsidR="002A6860">
              <w:rPr>
                <w:rFonts w:cs="Arial"/>
                <w:sz w:val="18"/>
                <w:szCs w:val="18"/>
              </w:rPr>
              <w:t>.</w:t>
            </w:r>
            <w:r w:rsidRPr="00246335">
              <w:rPr>
                <w:rFonts w:cs="Arial"/>
                <w:sz w:val="18"/>
                <w:szCs w:val="18"/>
              </w:rPr>
              <w:t xml:space="preserve"> </w:t>
            </w:r>
          </w:p>
        </w:tc>
        <w:tc>
          <w:tcPr>
            <w:tcW w:w="327" w:type="pct"/>
          </w:tcPr>
          <w:p w14:paraId="4B8E11D7" w14:textId="057E1F59" w:rsidR="00797D3D" w:rsidRPr="00246335" w:rsidRDefault="00797D3D" w:rsidP="00383B27">
            <w:pPr>
              <w:spacing w:before="1"/>
              <w:ind w:firstLine="0"/>
              <w:jc w:val="both"/>
              <w:rPr>
                <w:rFonts w:cs="Arial"/>
                <w:sz w:val="18"/>
                <w:szCs w:val="18"/>
                <w:highlight w:val="yellow"/>
              </w:rPr>
            </w:pPr>
          </w:p>
        </w:tc>
      </w:tr>
      <w:tr w:rsidR="00246335" w14:paraId="1C8AD861" w14:textId="77777777" w:rsidTr="007921BB">
        <w:tc>
          <w:tcPr>
            <w:tcW w:w="238" w:type="pct"/>
          </w:tcPr>
          <w:p w14:paraId="0E17C822" w14:textId="088048ED" w:rsidR="00797D3D" w:rsidRPr="00246335" w:rsidRDefault="00797D3D" w:rsidP="00F17C88">
            <w:pPr>
              <w:spacing w:before="1"/>
              <w:ind w:firstLine="0"/>
              <w:jc w:val="both"/>
              <w:rPr>
                <w:rFonts w:cs="Arial"/>
                <w:sz w:val="18"/>
                <w:szCs w:val="18"/>
                <w:highlight w:val="yellow"/>
              </w:rPr>
            </w:pPr>
            <w:r w:rsidRPr="00246335">
              <w:rPr>
                <w:rFonts w:cs="Arial"/>
                <w:sz w:val="18"/>
                <w:szCs w:val="18"/>
              </w:rPr>
              <w:t xml:space="preserve">11 </w:t>
            </w:r>
          </w:p>
        </w:tc>
        <w:tc>
          <w:tcPr>
            <w:tcW w:w="851" w:type="pct"/>
          </w:tcPr>
          <w:p w14:paraId="4165837D" w14:textId="3C7A6917" w:rsidR="00797D3D" w:rsidRPr="00246335" w:rsidRDefault="00797D3D" w:rsidP="00F17C88">
            <w:pPr>
              <w:spacing w:before="1"/>
              <w:ind w:firstLine="0"/>
              <w:jc w:val="both"/>
              <w:rPr>
                <w:rFonts w:cs="Arial"/>
                <w:sz w:val="18"/>
                <w:szCs w:val="18"/>
                <w:highlight w:val="yellow"/>
              </w:rPr>
            </w:pPr>
            <w:r w:rsidRPr="00246335">
              <w:rPr>
                <w:rFonts w:cs="Arial"/>
                <w:sz w:val="18"/>
                <w:szCs w:val="18"/>
              </w:rPr>
              <w:t xml:space="preserve">Component Resource Manager (CRM) </w:t>
            </w:r>
          </w:p>
        </w:tc>
        <w:tc>
          <w:tcPr>
            <w:tcW w:w="1059" w:type="pct"/>
          </w:tcPr>
          <w:p w14:paraId="0D14A669" w14:textId="2BC3D3A0" w:rsidR="00797D3D" w:rsidRPr="00246335" w:rsidRDefault="00797D3D" w:rsidP="00F17C88">
            <w:pPr>
              <w:pStyle w:val="Default"/>
              <w:ind w:firstLine="0"/>
              <w:rPr>
                <w:rFonts w:ascii="Arial" w:hAnsi="Arial" w:cs="Arial"/>
                <w:sz w:val="18"/>
                <w:szCs w:val="18"/>
              </w:rPr>
            </w:pPr>
            <w:r w:rsidRPr="00246335">
              <w:rPr>
                <w:rFonts w:ascii="Arial" w:hAnsi="Arial" w:cs="Arial"/>
                <w:sz w:val="18"/>
                <w:szCs w:val="18"/>
              </w:rPr>
              <w:t>The Comptroller/FM for the Component</w:t>
            </w:r>
            <w:r w:rsidR="00753352">
              <w:rPr>
                <w:rFonts w:ascii="Arial" w:hAnsi="Arial" w:cs="Arial"/>
                <w:sz w:val="18"/>
                <w:szCs w:val="18"/>
              </w:rPr>
              <w:t>.</w:t>
            </w:r>
            <w:r w:rsidRPr="00246335">
              <w:rPr>
                <w:rFonts w:ascii="Arial" w:hAnsi="Arial" w:cs="Arial"/>
                <w:sz w:val="18"/>
                <w:szCs w:val="18"/>
              </w:rPr>
              <w:t xml:space="preserve"> </w:t>
            </w:r>
          </w:p>
          <w:p w14:paraId="6E7222A8" w14:textId="77777777" w:rsidR="00797D3D" w:rsidRPr="00246335" w:rsidRDefault="00797D3D" w:rsidP="00F17C88">
            <w:pPr>
              <w:spacing w:before="1"/>
              <w:ind w:firstLine="0"/>
              <w:rPr>
                <w:rFonts w:cs="Arial"/>
                <w:sz w:val="18"/>
                <w:szCs w:val="18"/>
                <w:highlight w:val="yellow"/>
              </w:rPr>
            </w:pPr>
          </w:p>
        </w:tc>
        <w:tc>
          <w:tcPr>
            <w:tcW w:w="887" w:type="pct"/>
          </w:tcPr>
          <w:p w14:paraId="2BA8757A" w14:textId="6C40BB38" w:rsidR="00797D3D" w:rsidRPr="00246335" w:rsidRDefault="00797D3D" w:rsidP="00F17C88">
            <w:pPr>
              <w:spacing w:before="1"/>
              <w:ind w:firstLine="0"/>
              <w:rPr>
                <w:rFonts w:cs="Arial"/>
                <w:sz w:val="18"/>
                <w:szCs w:val="18"/>
                <w:highlight w:val="yellow"/>
              </w:rPr>
            </w:pPr>
            <w:r w:rsidRPr="00246335">
              <w:rPr>
                <w:rFonts w:cs="Arial"/>
                <w:sz w:val="18"/>
                <w:szCs w:val="18"/>
              </w:rPr>
              <w:t xml:space="preserve">None </w:t>
            </w:r>
          </w:p>
        </w:tc>
        <w:tc>
          <w:tcPr>
            <w:tcW w:w="672" w:type="pct"/>
          </w:tcPr>
          <w:p w14:paraId="78AF9944" w14:textId="0A5B5293" w:rsidR="00797D3D" w:rsidRPr="00246335" w:rsidRDefault="00797D3D" w:rsidP="00F17C88">
            <w:pPr>
              <w:spacing w:before="1"/>
              <w:ind w:firstLine="0"/>
              <w:rPr>
                <w:rFonts w:cs="Arial"/>
                <w:sz w:val="18"/>
                <w:szCs w:val="18"/>
                <w:highlight w:val="yellow"/>
              </w:rPr>
            </w:pPr>
            <w:r w:rsidRPr="00246335">
              <w:rPr>
                <w:rFonts w:cs="Arial"/>
                <w:sz w:val="18"/>
                <w:szCs w:val="18"/>
              </w:rPr>
              <w:t xml:space="preserve">None </w:t>
            </w:r>
          </w:p>
        </w:tc>
        <w:tc>
          <w:tcPr>
            <w:tcW w:w="966" w:type="pct"/>
          </w:tcPr>
          <w:p w14:paraId="0397BEA4" w14:textId="579C8A20" w:rsidR="00797D3D" w:rsidRPr="00246335" w:rsidRDefault="00797D3D" w:rsidP="00DF6BAF">
            <w:pPr>
              <w:pStyle w:val="Default"/>
              <w:ind w:firstLine="0"/>
              <w:rPr>
                <w:rFonts w:ascii="Arial" w:hAnsi="Arial" w:cs="Arial"/>
                <w:sz w:val="18"/>
                <w:szCs w:val="18"/>
                <w:highlight w:val="yellow"/>
              </w:rPr>
            </w:pPr>
            <w:r w:rsidRPr="00246335">
              <w:rPr>
                <w:rFonts w:ascii="Arial" w:hAnsi="Arial" w:cs="Arial"/>
                <w:sz w:val="18"/>
                <w:szCs w:val="18"/>
              </w:rPr>
              <w:t xml:space="preserve">CRM registers for PIEE access </w:t>
            </w:r>
            <w:r w:rsidR="00753352">
              <w:rPr>
                <w:rFonts w:ascii="Arial" w:hAnsi="Arial" w:cs="Arial"/>
                <w:sz w:val="18"/>
                <w:szCs w:val="18"/>
              </w:rPr>
              <w:t>and</w:t>
            </w:r>
            <w:r w:rsidRPr="00246335">
              <w:rPr>
                <w:rFonts w:ascii="Arial" w:hAnsi="Arial" w:cs="Arial"/>
                <w:sz w:val="18"/>
                <w:szCs w:val="18"/>
              </w:rPr>
              <w:t xml:space="preserve"> </w:t>
            </w:r>
            <w:r w:rsidR="00DF6BAF">
              <w:rPr>
                <w:rFonts w:ascii="Arial" w:hAnsi="Arial" w:cs="Arial"/>
                <w:sz w:val="18"/>
                <w:szCs w:val="18"/>
              </w:rPr>
              <w:t>re-</w:t>
            </w:r>
            <w:r w:rsidRPr="00246335">
              <w:rPr>
                <w:rFonts w:ascii="Arial" w:hAnsi="Arial" w:cs="Arial"/>
                <w:sz w:val="18"/>
                <w:szCs w:val="18"/>
              </w:rPr>
              <w:t>quests role</w:t>
            </w:r>
            <w:r w:rsidR="00753352">
              <w:rPr>
                <w:rFonts w:ascii="Arial" w:hAnsi="Arial" w:cs="Arial"/>
                <w:sz w:val="18"/>
                <w:szCs w:val="18"/>
              </w:rPr>
              <w:t>.</w:t>
            </w:r>
            <w:r w:rsidRPr="00246335">
              <w:rPr>
                <w:rFonts w:ascii="Arial" w:hAnsi="Arial" w:cs="Arial"/>
                <w:sz w:val="18"/>
                <w:szCs w:val="18"/>
              </w:rPr>
              <w:t xml:space="preserve"> (Note </w:t>
            </w:r>
            <w:r w:rsidR="00D32B31">
              <w:rPr>
                <w:rFonts w:ascii="Arial" w:hAnsi="Arial" w:cs="Arial"/>
                <w:sz w:val="18"/>
                <w:szCs w:val="18"/>
              </w:rPr>
              <w:t>5</w:t>
            </w:r>
            <w:r w:rsidRPr="00246335">
              <w:rPr>
                <w:rFonts w:ascii="Arial" w:hAnsi="Arial" w:cs="Arial"/>
                <w:sz w:val="18"/>
                <w:szCs w:val="18"/>
              </w:rPr>
              <w:t xml:space="preserve">) </w:t>
            </w:r>
          </w:p>
        </w:tc>
        <w:tc>
          <w:tcPr>
            <w:tcW w:w="327" w:type="pct"/>
          </w:tcPr>
          <w:p w14:paraId="6F7953A5" w14:textId="5B744858" w:rsidR="00797D3D" w:rsidRPr="00246335" w:rsidRDefault="00797D3D" w:rsidP="00383B27">
            <w:pPr>
              <w:spacing w:before="1"/>
              <w:ind w:firstLine="0"/>
              <w:jc w:val="both"/>
              <w:rPr>
                <w:rFonts w:cs="Arial"/>
                <w:sz w:val="18"/>
                <w:szCs w:val="18"/>
                <w:highlight w:val="yellow"/>
              </w:rPr>
            </w:pPr>
            <w:r w:rsidRPr="00246335">
              <w:rPr>
                <w:rFonts w:cs="Arial"/>
                <w:sz w:val="18"/>
                <w:szCs w:val="18"/>
              </w:rPr>
              <w:t xml:space="preserve">No </w:t>
            </w:r>
          </w:p>
        </w:tc>
      </w:tr>
      <w:tr w:rsidR="00246335" w14:paraId="32275216" w14:textId="77777777" w:rsidTr="00DF6BAF">
        <w:trPr>
          <w:trHeight w:val="1131"/>
        </w:trPr>
        <w:tc>
          <w:tcPr>
            <w:tcW w:w="238" w:type="pct"/>
          </w:tcPr>
          <w:p w14:paraId="159BC966" w14:textId="17083A5B" w:rsidR="00797D3D" w:rsidRPr="00246335" w:rsidRDefault="00797D3D" w:rsidP="00F17C88">
            <w:pPr>
              <w:spacing w:before="1"/>
              <w:ind w:firstLine="0"/>
              <w:jc w:val="both"/>
              <w:rPr>
                <w:rFonts w:cs="Arial"/>
                <w:sz w:val="18"/>
                <w:szCs w:val="18"/>
                <w:highlight w:val="yellow"/>
              </w:rPr>
            </w:pPr>
            <w:r w:rsidRPr="00246335">
              <w:rPr>
                <w:rFonts w:cs="Arial"/>
                <w:sz w:val="18"/>
                <w:szCs w:val="18"/>
              </w:rPr>
              <w:t xml:space="preserve">12 </w:t>
            </w:r>
          </w:p>
        </w:tc>
        <w:tc>
          <w:tcPr>
            <w:tcW w:w="851" w:type="pct"/>
          </w:tcPr>
          <w:p w14:paraId="1489FE76" w14:textId="31B36098" w:rsidR="00797D3D" w:rsidRPr="00246335" w:rsidRDefault="00797D3D" w:rsidP="00F17C88">
            <w:pPr>
              <w:spacing w:before="1"/>
              <w:ind w:firstLine="0"/>
              <w:jc w:val="both"/>
              <w:rPr>
                <w:rFonts w:cs="Arial"/>
                <w:sz w:val="18"/>
                <w:szCs w:val="18"/>
                <w:highlight w:val="yellow"/>
              </w:rPr>
            </w:pPr>
            <w:r w:rsidRPr="00246335">
              <w:rPr>
                <w:rFonts w:cs="Arial"/>
                <w:sz w:val="18"/>
                <w:szCs w:val="18"/>
              </w:rPr>
              <w:t xml:space="preserve">Oversight RM </w:t>
            </w:r>
          </w:p>
        </w:tc>
        <w:tc>
          <w:tcPr>
            <w:tcW w:w="1059" w:type="pct"/>
          </w:tcPr>
          <w:p w14:paraId="0CF3B562" w14:textId="75B494F8" w:rsidR="00797D3D" w:rsidRPr="00753352" w:rsidRDefault="00797D3D" w:rsidP="00753352">
            <w:pPr>
              <w:pStyle w:val="Default"/>
              <w:ind w:firstLine="0"/>
              <w:rPr>
                <w:rFonts w:ascii="Arial" w:hAnsi="Arial" w:cs="Arial"/>
                <w:sz w:val="18"/>
                <w:szCs w:val="18"/>
              </w:rPr>
            </w:pPr>
            <w:r w:rsidRPr="00246335">
              <w:rPr>
                <w:rFonts w:ascii="Arial" w:hAnsi="Arial" w:cs="Arial"/>
                <w:sz w:val="18"/>
                <w:szCs w:val="18"/>
              </w:rPr>
              <w:t>Individuals responsible for approving RM access to PIEE; they can also perform all RM functions</w:t>
            </w:r>
            <w:r w:rsidR="00753352">
              <w:rPr>
                <w:rFonts w:ascii="Arial" w:hAnsi="Arial" w:cs="Arial"/>
                <w:sz w:val="18"/>
                <w:szCs w:val="18"/>
              </w:rPr>
              <w:t>.</w:t>
            </w:r>
          </w:p>
        </w:tc>
        <w:tc>
          <w:tcPr>
            <w:tcW w:w="887" w:type="pct"/>
          </w:tcPr>
          <w:p w14:paraId="7C823322" w14:textId="2FAB18C9" w:rsidR="00797D3D" w:rsidRPr="00246335" w:rsidRDefault="00797D3D" w:rsidP="00F17C88">
            <w:pPr>
              <w:spacing w:before="1"/>
              <w:ind w:firstLine="0"/>
              <w:rPr>
                <w:rFonts w:cs="Arial"/>
                <w:sz w:val="18"/>
                <w:szCs w:val="18"/>
                <w:highlight w:val="yellow"/>
              </w:rPr>
            </w:pPr>
            <w:r w:rsidRPr="00246335">
              <w:rPr>
                <w:rFonts w:cs="Arial"/>
                <w:sz w:val="18"/>
                <w:szCs w:val="18"/>
              </w:rPr>
              <w:t xml:space="preserve">None </w:t>
            </w:r>
          </w:p>
        </w:tc>
        <w:tc>
          <w:tcPr>
            <w:tcW w:w="672" w:type="pct"/>
          </w:tcPr>
          <w:p w14:paraId="29F0AAF2" w14:textId="51E2986E" w:rsidR="00797D3D" w:rsidRPr="00246335" w:rsidRDefault="00797D3D" w:rsidP="00F17C88">
            <w:pPr>
              <w:spacing w:before="1"/>
              <w:ind w:firstLine="0"/>
              <w:rPr>
                <w:rFonts w:cs="Arial"/>
                <w:sz w:val="18"/>
                <w:szCs w:val="18"/>
                <w:highlight w:val="yellow"/>
              </w:rPr>
            </w:pPr>
            <w:r w:rsidRPr="00246335">
              <w:rPr>
                <w:rFonts w:cs="Arial"/>
                <w:sz w:val="18"/>
                <w:szCs w:val="18"/>
              </w:rPr>
              <w:t xml:space="preserve">None </w:t>
            </w:r>
          </w:p>
        </w:tc>
        <w:tc>
          <w:tcPr>
            <w:tcW w:w="966" w:type="pct"/>
          </w:tcPr>
          <w:p w14:paraId="10DAC8AE" w14:textId="6444B936" w:rsidR="00797D3D" w:rsidRPr="00246335" w:rsidRDefault="00797D3D" w:rsidP="00753352">
            <w:pPr>
              <w:pStyle w:val="Default"/>
              <w:ind w:firstLine="0"/>
              <w:rPr>
                <w:rFonts w:ascii="Arial" w:hAnsi="Arial" w:cs="Arial"/>
                <w:sz w:val="18"/>
                <w:szCs w:val="18"/>
                <w:highlight w:val="yellow"/>
              </w:rPr>
            </w:pPr>
            <w:r w:rsidRPr="00246335">
              <w:rPr>
                <w:rFonts w:ascii="Arial" w:hAnsi="Arial" w:cs="Arial"/>
                <w:sz w:val="18"/>
                <w:szCs w:val="18"/>
              </w:rPr>
              <w:t>Oversight RM registers for PIEE access</w:t>
            </w:r>
            <w:r w:rsidR="00753352">
              <w:rPr>
                <w:rFonts w:ascii="Arial" w:hAnsi="Arial" w:cs="Arial"/>
                <w:sz w:val="18"/>
                <w:szCs w:val="18"/>
              </w:rPr>
              <w:t xml:space="preserve"> and</w:t>
            </w:r>
            <w:r w:rsidRPr="00246335">
              <w:rPr>
                <w:rFonts w:ascii="Arial" w:hAnsi="Arial" w:cs="Arial"/>
                <w:sz w:val="18"/>
                <w:szCs w:val="18"/>
              </w:rPr>
              <w:t xml:space="preserve"> requests role</w:t>
            </w:r>
            <w:r w:rsidR="00753352">
              <w:rPr>
                <w:rFonts w:ascii="Arial" w:hAnsi="Arial" w:cs="Arial"/>
                <w:sz w:val="18"/>
                <w:szCs w:val="18"/>
              </w:rPr>
              <w:t>.</w:t>
            </w:r>
          </w:p>
        </w:tc>
        <w:tc>
          <w:tcPr>
            <w:tcW w:w="327" w:type="pct"/>
          </w:tcPr>
          <w:p w14:paraId="3451689E" w14:textId="683FD3E2" w:rsidR="00797D3D" w:rsidRPr="00246335" w:rsidRDefault="00797D3D" w:rsidP="00383B27">
            <w:pPr>
              <w:spacing w:before="1"/>
              <w:ind w:firstLine="0"/>
              <w:jc w:val="both"/>
              <w:rPr>
                <w:rFonts w:cs="Arial"/>
                <w:sz w:val="18"/>
                <w:szCs w:val="18"/>
                <w:highlight w:val="yellow"/>
              </w:rPr>
            </w:pPr>
            <w:r w:rsidRPr="00246335">
              <w:rPr>
                <w:rFonts w:cs="Arial"/>
                <w:sz w:val="18"/>
                <w:szCs w:val="18"/>
              </w:rPr>
              <w:t xml:space="preserve">No </w:t>
            </w:r>
          </w:p>
        </w:tc>
      </w:tr>
      <w:tr w:rsidR="00246335" w14:paraId="3CED076A" w14:textId="77777777" w:rsidTr="007921BB">
        <w:tc>
          <w:tcPr>
            <w:tcW w:w="238" w:type="pct"/>
          </w:tcPr>
          <w:p w14:paraId="0AD1999E" w14:textId="714D88A6" w:rsidR="00246335" w:rsidRPr="00246335" w:rsidRDefault="00246335" w:rsidP="00F17C88">
            <w:pPr>
              <w:spacing w:before="1"/>
              <w:ind w:firstLine="0"/>
              <w:jc w:val="both"/>
              <w:rPr>
                <w:rFonts w:cs="Arial"/>
                <w:sz w:val="18"/>
                <w:szCs w:val="18"/>
                <w:highlight w:val="yellow"/>
              </w:rPr>
            </w:pPr>
            <w:r w:rsidRPr="00246335">
              <w:rPr>
                <w:rFonts w:cs="Arial"/>
                <w:sz w:val="18"/>
                <w:szCs w:val="18"/>
              </w:rPr>
              <w:t xml:space="preserve">13 </w:t>
            </w:r>
          </w:p>
        </w:tc>
        <w:tc>
          <w:tcPr>
            <w:tcW w:w="851" w:type="pct"/>
          </w:tcPr>
          <w:p w14:paraId="25FEF414" w14:textId="468042BD" w:rsidR="00246335" w:rsidRPr="00246335" w:rsidRDefault="00246335" w:rsidP="00F17C88">
            <w:pPr>
              <w:spacing w:before="1"/>
              <w:ind w:firstLine="0"/>
              <w:jc w:val="both"/>
              <w:rPr>
                <w:rFonts w:cs="Arial"/>
                <w:sz w:val="18"/>
                <w:szCs w:val="18"/>
                <w:highlight w:val="yellow"/>
              </w:rPr>
            </w:pPr>
            <w:r w:rsidRPr="00246335">
              <w:rPr>
                <w:rFonts w:cs="Arial"/>
                <w:sz w:val="18"/>
                <w:szCs w:val="18"/>
              </w:rPr>
              <w:t xml:space="preserve">Resource Manager (RM) </w:t>
            </w:r>
          </w:p>
        </w:tc>
        <w:tc>
          <w:tcPr>
            <w:tcW w:w="1059" w:type="pct"/>
          </w:tcPr>
          <w:p w14:paraId="31476C87" w14:textId="6544EFA7" w:rsidR="00DF6BAF" w:rsidRDefault="00DF6BAF" w:rsidP="00F17C88">
            <w:pPr>
              <w:pStyle w:val="Default"/>
              <w:ind w:firstLine="0"/>
              <w:rPr>
                <w:rFonts w:ascii="Arial" w:hAnsi="Arial" w:cs="Arial"/>
                <w:sz w:val="18"/>
                <w:szCs w:val="18"/>
              </w:rPr>
            </w:pPr>
            <w:r>
              <w:rPr>
                <w:rFonts w:ascii="Arial" w:hAnsi="Arial" w:cs="Arial"/>
                <w:sz w:val="18"/>
                <w:szCs w:val="18"/>
              </w:rPr>
              <w:t>Provides</w:t>
            </w:r>
            <w:r w:rsidR="00246335" w:rsidRPr="00246335">
              <w:rPr>
                <w:rFonts w:ascii="Arial" w:hAnsi="Arial" w:cs="Arial"/>
                <w:sz w:val="18"/>
                <w:szCs w:val="18"/>
              </w:rPr>
              <w:t xml:space="preserve"> appropriate GPC account funding, enter</w:t>
            </w:r>
            <w:r w:rsidR="00753352">
              <w:rPr>
                <w:rFonts w:ascii="Arial" w:hAnsi="Arial" w:cs="Arial"/>
                <w:sz w:val="18"/>
                <w:szCs w:val="18"/>
              </w:rPr>
              <w:t>s</w:t>
            </w:r>
            <w:r w:rsidR="00246335" w:rsidRPr="00246335">
              <w:rPr>
                <w:rFonts w:ascii="Arial" w:hAnsi="Arial" w:cs="Arial"/>
                <w:sz w:val="18"/>
                <w:szCs w:val="18"/>
              </w:rPr>
              <w:t xml:space="preserve"> associated lines of accounting (LOAs) into applicable systems, and work</w:t>
            </w:r>
            <w:r w:rsidR="00753352">
              <w:rPr>
                <w:rFonts w:ascii="Arial" w:hAnsi="Arial" w:cs="Arial"/>
                <w:sz w:val="18"/>
                <w:szCs w:val="18"/>
              </w:rPr>
              <w:t>s</w:t>
            </w:r>
            <w:r w:rsidR="00246335" w:rsidRPr="00246335">
              <w:rPr>
                <w:rFonts w:ascii="Arial" w:hAnsi="Arial" w:cs="Arial"/>
                <w:sz w:val="18"/>
                <w:szCs w:val="18"/>
              </w:rPr>
              <w:t xml:space="preserve"> with the A/OPC to establish spending limits tied directly to funding allocated for each </w:t>
            </w:r>
            <w:r w:rsidR="00753352">
              <w:rPr>
                <w:rFonts w:ascii="Arial" w:hAnsi="Arial" w:cs="Arial"/>
                <w:sz w:val="18"/>
                <w:szCs w:val="18"/>
              </w:rPr>
              <w:t>m</w:t>
            </w:r>
            <w:r w:rsidR="00246335" w:rsidRPr="00246335">
              <w:rPr>
                <w:rFonts w:ascii="Arial" w:hAnsi="Arial" w:cs="Arial"/>
                <w:sz w:val="18"/>
                <w:szCs w:val="18"/>
              </w:rPr>
              <w:t xml:space="preserve">anaging and </w:t>
            </w:r>
          </w:p>
          <w:p w14:paraId="5DEB5B1A" w14:textId="46646157" w:rsidR="00246335" w:rsidRPr="00246335" w:rsidRDefault="00246335" w:rsidP="00F17C88">
            <w:pPr>
              <w:pStyle w:val="Default"/>
              <w:ind w:firstLine="0"/>
              <w:rPr>
                <w:rFonts w:ascii="Arial" w:hAnsi="Arial" w:cs="Arial"/>
                <w:sz w:val="18"/>
                <w:szCs w:val="18"/>
              </w:rPr>
            </w:pPr>
            <w:r w:rsidRPr="00246335">
              <w:rPr>
                <w:rFonts w:ascii="Arial" w:hAnsi="Arial" w:cs="Arial"/>
                <w:sz w:val="18"/>
                <w:szCs w:val="18"/>
              </w:rPr>
              <w:t>CH account</w:t>
            </w:r>
            <w:r w:rsidR="00753352">
              <w:rPr>
                <w:rFonts w:ascii="Arial" w:hAnsi="Arial" w:cs="Arial"/>
                <w:sz w:val="18"/>
                <w:szCs w:val="18"/>
              </w:rPr>
              <w:t>.</w:t>
            </w:r>
          </w:p>
          <w:p w14:paraId="40E66727" w14:textId="77777777" w:rsidR="00246335" w:rsidRPr="00246335" w:rsidRDefault="00246335" w:rsidP="00F17C88">
            <w:pPr>
              <w:spacing w:before="1"/>
              <w:ind w:firstLine="0"/>
              <w:rPr>
                <w:rFonts w:cs="Arial"/>
                <w:sz w:val="18"/>
                <w:szCs w:val="18"/>
                <w:highlight w:val="yellow"/>
              </w:rPr>
            </w:pPr>
          </w:p>
        </w:tc>
        <w:tc>
          <w:tcPr>
            <w:tcW w:w="887" w:type="pct"/>
          </w:tcPr>
          <w:p w14:paraId="62100C5F" w14:textId="2912EA4F" w:rsidR="00246335" w:rsidRPr="00246335" w:rsidRDefault="00246335" w:rsidP="00F17C88">
            <w:pPr>
              <w:spacing w:before="1"/>
              <w:ind w:firstLine="0"/>
              <w:rPr>
                <w:rFonts w:cs="Arial"/>
                <w:sz w:val="18"/>
                <w:szCs w:val="18"/>
                <w:highlight w:val="yellow"/>
              </w:rPr>
            </w:pPr>
            <w:r w:rsidRPr="00246335">
              <w:rPr>
                <w:rFonts w:cs="Arial"/>
                <w:sz w:val="18"/>
                <w:szCs w:val="18"/>
              </w:rPr>
              <w:t xml:space="preserve">None </w:t>
            </w:r>
          </w:p>
        </w:tc>
        <w:tc>
          <w:tcPr>
            <w:tcW w:w="672" w:type="pct"/>
          </w:tcPr>
          <w:p w14:paraId="1CB7841C" w14:textId="55B3A7D3" w:rsidR="00246335" w:rsidRPr="00246335" w:rsidRDefault="00246335" w:rsidP="00F17C88">
            <w:pPr>
              <w:spacing w:before="1"/>
              <w:ind w:firstLine="0"/>
              <w:rPr>
                <w:rFonts w:cs="Arial"/>
                <w:sz w:val="18"/>
                <w:szCs w:val="18"/>
                <w:highlight w:val="yellow"/>
              </w:rPr>
            </w:pPr>
            <w:r w:rsidRPr="00246335">
              <w:rPr>
                <w:rFonts w:cs="Arial"/>
                <w:sz w:val="18"/>
                <w:szCs w:val="18"/>
              </w:rPr>
              <w:t xml:space="preserve">None </w:t>
            </w:r>
          </w:p>
        </w:tc>
        <w:tc>
          <w:tcPr>
            <w:tcW w:w="966" w:type="pct"/>
          </w:tcPr>
          <w:p w14:paraId="683A1C4C" w14:textId="53A366A2" w:rsidR="00246335" w:rsidRPr="00246335" w:rsidRDefault="00246335" w:rsidP="00F17C88">
            <w:pPr>
              <w:pStyle w:val="Default"/>
              <w:ind w:firstLine="0"/>
              <w:rPr>
                <w:rFonts w:ascii="Arial" w:hAnsi="Arial" w:cs="Arial"/>
                <w:sz w:val="18"/>
                <w:szCs w:val="18"/>
              </w:rPr>
            </w:pPr>
            <w:r w:rsidRPr="00246335">
              <w:rPr>
                <w:rFonts w:ascii="Arial" w:hAnsi="Arial" w:cs="Arial"/>
                <w:sz w:val="18"/>
                <w:szCs w:val="18"/>
              </w:rPr>
              <w:t xml:space="preserve">RM </w:t>
            </w:r>
            <w:r w:rsidR="00753352">
              <w:rPr>
                <w:rFonts w:ascii="Arial" w:hAnsi="Arial" w:cs="Arial"/>
                <w:sz w:val="18"/>
                <w:szCs w:val="18"/>
              </w:rPr>
              <w:t>r</w:t>
            </w:r>
            <w:r w:rsidRPr="00246335">
              <w:rPr>
                <w:rFonts w:ascii="Arial" w:hAnsi="Arial" w:cs="Arial"/>
                <w:sz w:val="18"/>
                <w:szCs w:val="18"/>
              </w:rPr>
              <w:t xml:space="preserve">egisters for PIEE access </w:t>
            </w:r>
          </w:p>
          <w:p w14:paraId="4753F9B8" w14:textId="67C4703B" w:rsidR="00246335" w:rsidRPr="00246335" w:rsidRDefault="00753352" w:rsidP="00F17C88">
            <w:pPr>
              <w:pStyle w:val="Default"/>
              <w:ind w:firstLine="0"/>
              <w:rPr>
                <w:rFonts w:ascii="Arial" w:hAnsi="Arial" w:cs="Arial"/>
                <w:sz w:val="18"/>
                <w:szCs w:val="18"/>
                <w:highlight w:val="yellow"/>
              </w:rPr>
            </w:pPr>
            <w:r>
              <w:rPr>
                <w:rFonts w:ascii="Arial" w:hAnsi="Arial" w:cs="Arial"/>
                <w:sz w:val="18"/>
                <w:szCs w:val="18"/>
              </w:rPr>
              <w:t>and</w:t>
            </w:r>
            <w:r w:rsidR="00246335" w:rsidRPr="00246335">
              <w:rPr>
                <w:rFonts w:ascii="Arial" w:hAnsi="Arial" w:cs="Arial"/>
                <w:sz w:val="18"/>
                <w:szCs w:val="18"/>
              </w:rPr>
              <w:t xml:space="preserve"> requests role</w:t>
            </w:r>
            <w:r>
              <w:rPr>
                <w:rFonts w:ascii="Arial" w:hAnsi="Arial" w:cs="Arial"/>
                <w:sz w:val="18"/>
                <w:szCs w:val="18"/>
              </w:rPr>
              <w:t>.</w:t>
            </w:r>
          </w:p>
        </w:tc>
        <w:tc>
          <w:tcPr>
            <w:tcW w:w="327" w:type="pct"/>
          </w:tcPr>
          <w:p w14:paraId="7B9FCF9F" w14:textId="37464999" w:rsidR="00246335" w:rsidRPr="00246335" w:rsidRDefault="00246335" w:rsidP="00383B27">
            <w:pPr>
              <w:spacing w:before="1"/>
              <w:ind w:firstLine="0"/>
              <w:rPr>
                <w:rFonts w:cs="Arial"/>
                <w:sz w:val="18"/>
                <w:szCs w:val="18"/>
                <w:highlight w:val="yellow"/>
              </w:rPr>
            </w:pPr>
            <w:r w:rsidRPr="00246335">
              <w:rPr>
                <w:rFonts w:cs="Arial"/>
                <w:sz w:val="18"/>
                <w:szCs w:val="18"/>
              </w:rPr>
              <w:t xml:space="preserve">No </w:t>
            </w:r>
          </w:p>
        </w:tc>
      </w:tr>
      <w:tr w:rsidR="00246335" w14:paraId="6F18B47A" w14:textId="77777777" w:rsidTr="007921BB">
        <w:tc>
          <w:tcPr>
            <w:tcW w:w="238" w:type="pct"/>
          </w:tcPr>
          <w:p w14:paraId="6C4242B3" w14:textId="1E823725" w:rsidR="00246335" w:rsidRPr="00246335" w:rsidRDefault="00246335" w:rsidP="00F17C88">
            <w:pPr>
              <w:spacing w:before="1"/>
              <w:ind w:firstLine="0"/>
              <w:jc w:val="both"/>
              <w:rPr>
                <w:rFonts w:cs="Arial"/>
                <w:sz w:val="18"/>
                <w:szCs w:val="18"/>
                <w:highlight w:val="yellow"/>
              </w:rPr>
            </w:pPr>
            <w:r w:rsidRPr="00246335">
              <w:rPr>
                <w:rFonts w:cs="Arial"/>
                <w:sz w:val="18"/>
                <w:szCs w:val="18"/>
              </w:rPr>
              <w:t xml:space="preserve">14 </w:t>
            </w:r>
          </w:p>
        </w:tc>
        <w:tc>
          <w:tcPr>
            <w:tcW w:w="851" w:type="pct"/>
          </w:tcPr>
          <w:p w14:paraId="4505BB06" w14:textId="048A41A4" w:rsidR="00246335" w:rsidRPr="00246335" w:rsidRDefault="00246335" w:rsidP="00F17C88">
            <w:pPr>
              <w:spacing w:before="1"/>
              <w:ind w:firstLine="0"/>
              <w:jc w:val="both"/>
              <w:rPr>
                <w:rFonts w:cs="Arial"/>
                <w:sz w:val="18"/>
                <w:szCs w:val="18"/>
                <w:highlight w:val="yellow"/>
              </w:rPr>
            </w:pPr>
            <w:r w:rsidRPr="00246335">
              <w:rPr>
                <w:rFonts w:cs="Arial"/>
                <w:sz w:val="18"/>
                <w:szCs w:val="18"/>
              </w:rPr>
              <w:t xml:space="preserve">Supervisor </w:t>
            </w:r>
          </w:p>
        </w:tc>
        <w:tc>
          <w:tcPr>
            <w:tcW w:w="1059" w:type="pct"/>
          </w:tcPr>
          <w:p w14:paraId="1EC82020" w14:textId="7612664A" w:rsidR="00246335" w:rsidRPr="00246335" w:rsidRDefault="00246335" w:rsidP="00F17C88">
            <w:pPr>
              <w:pStyle w:val="Default"/>
              <w:ind w:firstLine="0"/>
              <w:rPr>
                <w:rFonts w:ascii="Arial" w:hAnsi="Arial" w:cs="Arial"/>
                <w:sz w:val="18"/>
                <w:szCs w:val="18"/>
              </w:rPr>
            </w:pPr>
            <w:r w:rsidRPr="00246335">
              <w:rPr>
                <w:rFonts w:ascii="Arial" w:hAnsi="Arial" w:cs="Arial"/>
                <w:sz w:val="18"/>
                <w:szCs w:val="18"/>
              </w:rPr>
              <w:t>Supervisors of individuals with PIEE roles</w:t>
            </w:r>
            <w:r w:rsidR="00753352">
              <w:rPr>
                <w:rFonts w:ascii="Arial" w:hAnsi="Arial" w:cs="Arial"/>
                <w:sz w:val="18"/>
                <w:szCs w:val="18"/>
              </w:rPr>
              <w:t>.</w:t>
            </w:r>
            <w:r w:rsidRPr="00246335">
              <w:rPr>
                <w:rFonts w:ascii="Arial" w:hAnsi="Arial" w:cs="Arial"/>
                <w:sz w:val="18"/>
                <w:szCs w:val="18"/>
              </w:rPr>
              <w:t xml:space="preserve"> </w:t>
            </w:r>
          </w:p>
          <w:p w14:paraId="07E4A189" w14:textId="77777777" w:rsidR="00246335" w:rsidRPr="00246335" w:rsidRDefault="00246335" w:rsidP="00F17C88">
            <w:pPr>
              <w:spacing w:before="1"/>
              <w:ind w:firstLine="0"/>
              <w:rPr>
                <w:rFonts w:cs="Arial"/>
                <w:sz w:val="18"/>
                <w:szCs w:val="18"/>
                <w:highlight w:val="yellow"/>
              </w:rPr>
            </w:pPr>
          </w:p>
        </w:tc>
        <w:tc>
          <w:tcPr>
            <w:tcW w:w="887" w:type="pct"/>
          </w:tcPr>
          <w:p w14:paraId="79D668A8" w14:textId="4396919D" w:rsidR="00577C1C" w:rsidRPr="002E0C5D" w:rsidRDefault="00246335" w:rsidP="002E0C5D">
            <w:pPr>
              <w:pStyle w:val="Default"/>
              <w:ind w:firstLine="0"/>
              <w:rPr>
                <w:rFonts w:ascii="Arial" w:hAnsi="Arial" w:cs="Arial"/>
                <w:sz w:val="18"/>
                <w:szCs w:val="18"/>
              </w:rPr>
            </w:pPr>
            <w:r w:rsidRPr="00246335">
              <w:rPr>
                <w:rFonts w:ascii="Arial" w:hAnsi="Arial" w:cs="Arial"/>
                <w:sz w:val="18"/>
                <w:szCs w:val="18"/>
              </w:rPr>
              <w:t>Supervisor information is available to JAM from the data the individual enters during their PIEE registration</w:t>
            </w:r>
            <w:r w:rsidR="00753352">
              <w:rPr>
                <w:rFonts w:ascii="Arial" w:hAnsi="Arial" w:cs="Arial"/>
                <w:sz w:val="18"/>
                <w:szCs w:val="18"/>
              </w:rPr>
              <w:t>.</w:t>
            </w:r>
            <w:r w:rsidRPr="00246335">
              <w:rPr>
                <w:rFonts w:ascii="Arial" w:hAnsi="Arial" w:cs="Arial"/>
                <w:sz w:val="18"/>
                <w:szCs w:val="18"/>
              </w:rPr>
              <w:t xml:space="preserve"> </w:t>
            </w:r>
            <w:r w:rsidR="002E0C5D">
              <w:rPr>
                <w:rFonts w:ascii="Arial" w:hAnsi="Arial" w:cs="Arial"/>
                <w:sz w:val="18"/>
                <w:szCs w:val="18"/>
              </w:rPr>
              <w:br/>
            </w:r>
          </w:p>
          <w:p w14:paraId="6915BBC4" w14:textId="69BB5195" w:rsidR="00246335" w:rsidRPr="00246335" w:rsidRDefault="00246335" w:rsidP="00F17C88">
            <w:pPr>
              <w:spacing w:before="1"/>
              <w:ind w:firstLine="0"/>
              <w:rPr>
                <w:rFonts w:cs="Arial"/>
                <w:sz w:val="18"/>
                <w:szCs w:val="18"/>
                <w:highlight w:val="yellow"/>
              </w:rPr>
            </w:pPr>
            <w:r w:rsidRPr="00246335">
              <w:rPr>
                <w:rFonts w:cs="Arial"/>
                <w:sz w:val="18"/>
                <w:szCs w:val="18"/>
              </w:rPr>
              <w:t xml:space="preserve">Future PIEE releases are planned to connect to DEERS for </w:t>
            </w:r>
            <w:r w:rsidRPr="00246335">
              <w:rPr>
                <w:rFonts w:cs="Arial"/>
                <w:sz w:val="18"/>
                <w:szCs w:val="18"/>
              </w:rPr>
              <w:lastRenderedPageBreak/>
              <w:t>supervisory information</w:t>
            </w:r>
            <w:r w:rsidR="00753352">
              <w:rPr>
                <w:rFonts w:cs="Arial"/>
                <w:sz w:val="18"/>
                <w:szCs w:val="18"/>
              </w:rPr>
              <w:t>.</w:t>
            </w:r>
            <w:r w:rsidRPr="00246335">
              <w:rPr>
                <w:rFonts w:cs="Arial"/>
                <w:sz w:val="18"/>
                <w:szCs w:val="18"/>
              </w:rPr>
              <w:t xml:space="preserve"> </w:t>
            </w:r>
          </w:p>
        </w:tc>
        <w:tc>
          <w:tcPr>
            <w:tcW w:w="672" w:type="pct"/>
          </w:tcPr>
          <w:p w14:paraId="01D1347C" w14:textId="3DBB1314" w:rsidR="00246335" w:rsidRPr="00246335" w:rsidRDefault="00246335" w:rsidP="00F17C88">
            <w:pPr>
              <w:spacing w:before="1"/>
              <w:ind w:firstLine="0"/>
              <w:rPr>
                <w:rFonts w:cs="Arial"/>
                <w:sz w:val="18"/>
                <w:szCs w:val="18"/>
                <w:highlight w:val="yellow"/>
              </w:rPr>
            </w:pPr>
            <w:r w:rsidRPr="00246335">
              <w:rPr>
                <w:rFonts w:cs="Arial"/>
                <w:sz w:val="18"/>
                <w:szCs w:val="18"/>
              </w:rPr>
              <w:lastRenderedPageBreak/>
              <w:t xml:space="preserve">None </w:t>
            </w:r>
          </w:p>
        </w:tc>
        <w:tc>
          <w:tcPr>
            <w:tcW w:w="966" w:type="pct"/>
          </w:tcPr>
          <w:p w14:paraId="6EBFAADE" w14:textId="77777777" w:rsidR="00F17C88" w:rsidRDefault="00246335" w:rsidP="00F17C88">
            <w:pPr>
              <w:pStyle w:val="Default"/>
              <w:ind w:firstLine="0"/>
              <w:rPr>
                <w:rFonts w:ascii="Arial" w:hAnsi="Arial" w:cs="Arial"/>
                <w:sz w:val="18"/>
                <w:szCs w:val="18"/>
              </w:rPr>
            </w:pPr>
            <w:r w:rsidRPr="00246335">
              <w:rPr>
                <w:rFonts w:ascii="Arial" w:hAnsi="Arial" w:cs="Arial"/>
                <w:sz w:val="18"/>
                <w:szCs w:val="18"/>
              </w:rPr>
              <w:t xml:space="preserve">Not Required </w:t>
            </w:r>
          </w:p>
          <w:p w14:paraId="4CD7AFD8" w14:textId="58CAB667" w:rsidR="00246335" w:rsidRPr="00246335" w:rsidRDefault="00246335" w:rsidP="00F17C88">
            <w:pPr>
              <w:pStyle w:val="Default"/>
              <w:ind w:firstLine="0"/>
              <w:rPr>
                <w:rFonts w:ascii="Arial" w:hAnsi="Arial" w:cs="Arial"/>
                <w:sz w:val="18"/>
                <w:szCs w:val="18"/>
              </w:rPr>
            </w:pPr>
            <w:r w:rsidRPr="00246335">
              <w:rPr>
                <w:rFonts w:ascii="Arial" w:hAnsi="Arial" w:cs="Arial"/>
                <w:sz w:val="18"/>
                <w:szCs w:val="18"/>
              </w:rPr>
              <w:t xml:space="preserve">(Note </w:t>
            </w:r>
            <w:r w:rsidR="000D7DE1">
              <w:rPr>
                <w:rFonts w:ascii="Arial" w:hAnsi="Arial" w:cs="Arial"/>
                <w:sz w:val="18"/>
                <w:szCs w:val="18"/>
              </w:rPr>
              <w:t>6</w:t>
            </w:r>
            <w:r w:rsidRPr="00246335">
              <w:rPr>
                <w:rFonts w:ascii="Arial" w:hAnsi="Arial" w:cs="Arial"/>
                <w:sz w:val="18"/>
                <w:szCs w:val="18"/>
              </w:rPr>
              <w:t xml:space="preserve">) </w:t>
            </w:r>
          </w:p>
          <w:p w14:paraId="767DFD17" w14:textId="77777777" w:rsidR="00577C1C" w:rsidRDefault="00577C1C" w:rsidP="00F17C88">
            <w:pPr>
              <w:pStyle w:val="Default"/>
              <w:rPr>
                <w:rFonts w:ascii="Arial" w:hAnsi="Arial" w:cs="Arial"/>
                <w:sz w:val="18"/>
                <w:szCs w:val="18"/>
              </w:rPr>
            </w:pPr>
          </w:p>
          <w:p w14:paraId="0981D98C" w14:textId="6511C9F7" w:rsidR="00246335" w:rsidRPr="00246335" w:rsidRDefault="00246335" w:rsidP="002E0C5D">
            <w:pPr>
              <w:pStyle w:val="Default"/>
              <w:ind w:right="77" w:firstLine="0"/>
              <w:rPr>
                <w:rFonts w:ascii="Arial" w:hAnsi="Arial" w:cs="Arial"/>
                <w:sz w:val="18"/>
                <w:szCs w:val="18"/>
              </w:rPr>
            </w:pPr>
            <w:r w:rsidRPr="00246335">
              <w:rPr>
                <w:rFonts w:ascii="Arial" w:hAnsi="Arial" w:cs="Arial"/>
                <w:sz w:val="18"/>
                <w:szCs w:val="18"/>
              </w:rPr>
              <w:t xml:space="preserve">PIEE users identify their supervisor </w:t>
            </w:r>
          </w:p>
          <w:p w14:paraId="51D72A33" w14:textId="420B78E2" w:rsidR="00246335" w:rsidRPr="00246335" w:rsidRDefault="00246335" w:rsidP="002E0C5D">
            <w:pPr>
              <w:spacing w:before="1"/>
              <w:ind w:right="77" w:firstLine="0"/>
              <w:rPr>
                <w:rFonts w:cs="Arial"/>
                <w:sz w:val="18"/>
                <w:szCs w:val="18"/>
                <w:highlight w:val="yellow"/>
              </w:rPr>
            </w:pPr>
            <w:r w:rsidRPr="00246335">
              <w:rPr>
                <w:rFonts w:cs="Arial"/>
                <w:sz w:val="18"/>
                <w:szCs w:val="18"/>
              </w:rPr>
              <w:t>in their PIEE account profile</w:t>
            </w:r>
            <w:r w:rsidR="002E0C5D">
              <w:rPr>
                <w:rFonts w:cs="Arial"/>
                <w:sz w:val="18"/>
                <w:szCs w:val="18"/>
              </w:rPr>
              <w:t>.</w:t>
            </w:r>
            <w:r w:rsidRPr="00246335">
              <w:rPr>
                <w:rFonts w:cs="Arial"/>
                <w:sz w:val="18"/>
                <w:szCs w:val="18"/>
              </w:rPr>
              <w:t xml:space="preserve"> </w:t>
            </w:r>
          </w:p>
        </w:tc>
        <w:tc>
          <w:tcPr>
            <w:tcW w:w="327" w:type="pct"/>
          </w:tcPr>
          <w:p w14:paraId="467AC65D" w14:textId="330A1821" w:rsidR="00246335" w:rsidRPr="00246335" w:rsidRDefault="00246335" w:rsidP="00383B27">
            <w:pPr>
              <w:spacing w:before="1"/>
              <w:ind w:firstLine="0"/>
              <w:jc w:val="both"/>
              <w:rPr>
                <w:rFonts w:cs="Arial"/>
                <w:sz w:val="18"/>
                <w:szCs w:val="18"/>
                <w:highlight w:val="yellow"/>
              </w:rPr>
            </w:pPr>
            <w:r w:rsidRPr="00246335">
              <w:rPr>
                <w:rFonts w:cs="Arial"/>
                <w:sz w:val="18"/>
                <w:szCs w:val="18"/>
              </w:rPr>
              <w:t xml:space="preserve">No </w:t>
            </w:r>
          </w:p>
        </w:tc>
      </w:tr>
      <w:tr w:rsidR="00246335" w14:paraId="5EEA6C69" w14:textId="77777777" w:rsidTr="007921BB">
        <w:tc>
          <w:tcPr>
            <w:tcW w:w="238" w:type="pct"/>
          </w:tcPr>
          <w:p w14:paraId="21D08C3B" w14:textId="254C72AC" w:rsidR="00246335" w:rsidRPr="00246335" w:rsidRDefault="00246335" w:rsidP="00F17C88">
            <w:pPr>
              <w:spacing w:before="1"/>
              <w:ind w:firstLine="0"/>
              <w:jc w:val="both"/>
              <w:rPr>
                <w:rFonts w:cs="Arial"/>
                <w:sz w:val="18"/>
                <w:szCs w:val="18"/>
                <w:highlight w:val="yellow"/>
              </w:rPr>
            </w:pPr>
            <w:r w:rsidRPr="00246335">
              <w:rPr>
                <w:rFonts w:cs="Arial"/>
                <w:sz w:val="18"/>
                <w:szCs w:val="18"/>
              </w:rPr>
              <w:t xml:space="preserve">15 </w:t>
            </w:r>
          </w:p>
        </w:tc>
        <w:tc>
          <w:tcPr>
            <w:tcW w:w="851" w:type="pct"/>
          </w:tcPr>
          <w:p w14:paraId="58A07A17" w14:textId="00D7EB4F" w:rsidR="00246335" w:rsidRPr="00246335" w:rsidRDefault="00246335" w:rsidP="00F17C88">
            <w:pPr>
              <w:spacing w:before="1"/>
              <w:ind w:firstLine="0"/>
              <w:jc w:val="both"/>
              <w:rPr>
                <w:rFonts w:cs="Arial"/>
                <w:sz w:val="18"/>
                <w:szCs w:val="18"/>
                <w:highlight w:val="yellow"/>
              </w:rPr>
            </w:pPr>
            <w:r w:rsidRPr="00246335">
              <w:rPr>
                <w:rFonts w:cs="Arial"/>
                <w:sz w:val="18"/>
                <w:szCs w:val="18"/>
              </w:rPr>
              <w:t xml:space="preserve">DD577 View Only </w:t>
            </w:r>
          </w:p>
        </w:tc>
        <w:tc>
          <w:tcPr>
            <w:tcW w:w="1059" w:type="pct"/>
          </w:tcPr>
          <w:p w14:paraId="7C21B04E" w14:textId="025D051D" w:rsidR="00246335" w:rsidRPr="00246335" w:rsidRDefault="00246335" w:rsidP="00F17C88">
            <w:pPr>
              <w:pStyle w:val="Default"/>
              <w:ind w:firstLine="0"/>
              <w:rPr>
                <w:rFonts w:ascii="Arial" w:hAnsi="Arial" w:cs="Arial"/>
                <w:sz w:val="18"/>
                <w:szCs w:val="18"/>
              </w:rPr>
            </w:pPr>
            <w:r w:rsidRPr="00246335">
              <w:rPr>
                <w:rFonts w:ascii="Arial" w:hAnsi="Arial" w:cs="Arial"/>
                <w:sz w:val="18"/>
                <w:szCs w:val="18"/>
              </w:rPr>
              <w:t>Individuals in paying offices (e.g., DFAS) who need to view DD Form 577 appointments</w:t>
            </w:r>
            <w:r w:rsidR="002E0C5D">
              <w:rPr>
                <w:rFonts w:ascii="Arial" w:hAnsi="Arial" w:cs="Arial"/>
                <w:sz w:val="18"/>
                <w:szCs w:val="18"/>
              </w:rPr>
              <w:t>.</w:t>
            </w:r>
            <w:r w:rsidRPr="00246335">
              <w:rPr>
                <w:rFonts w:ascii="Arial" w:hAnsi="Arial" w:cs="Arial"/>
                <w:sz w:val="18"/>
                <w:szCs w:val="18"/>
              </w:rPr>
              <w:t xml:space="preserve"> </w:t>
            </w:r>
          </w:p>
          <w:p w14:paraId="35EB5C73" w14:textId="77777777" w:rsidR="00577C1C" w:rsidRDefault="00577C1C" w:rsidP="00F17C88">
            <w:pPr>
              <w:pStyle w:val="Default"/>
              <w:ind w:firstLine="0"/>
              <w:rPr>
                <w:rFonts w:ascii="Arial" w:hAnsi="Arial" w:cs="Arial"/>
                <w:sz w:val="18"/>
                <w:szCs w:val="18"/>
              </w:rPr>
            </w:pPr>
          </w:p>
          <w:p w14:paraId="33759EE4" w14:textId="4599CB2E" w:rsidR="00246335" w:rsidRPr="00246335" w:rsidRDefault="00246335" w:rsidP="00F17C88">
            <w:pPr>
              <w:pStyle w:val="Default"/>
              <w:ind w:firstLine="0"/>
              <w:rPr>
                <w:rFonts w:ascii="Arial" w:hAnsi="Arial" w:cs="Arial"/>
                <w:sz w:val="18"/>
                <w:szCs w:val="18"/>
              </w:rPr>
            </w:pPr>
            <w:r w:rsidRPr="00246335">
              <w:rPr>
                <w:rFonts w:ascii="Arial" w:hAnsi="Arial" w:cs="Arial"/>
                <w:sz w:val="18"/>
                <w:szCs w:val="18"/>
              </w:rPr>
              <w:t>Other individuals who require access to view DD Form 577s</w:t>
            </w:r>
            <w:r w:rsidR="002E0C5D">
              <w:rPr>
                <w:rFonts w:ascii="Arial" w:hAnsi="Arial" w:cs="Arial"/>
                <w:sz w:val="18"/>
                <w:szCs w:val="18"/>
              </w:rPr>
              <w:t>.</w:t>
            </w:r>
            <w:r w:rsidRPr="00246335">
              <w:rPr>
                <w:rFonts w:ascii="Arial" w:hAnsi="Arial" w:cs="Arial"/>
                <w:sz w:val="18"/>
                <w:szCs w:val="18"/>
              </w:rPr>
              <w:t xml:space="preserve"> </w:t>
            </w:r>
          </w:p>
          <w:p w14:paraId="1062072B" w14:textId="77777777" w:rsidR="00577C1C" w:rsidRDefault="00577C1C" w:rsidP="00F17C88">
            <w:pPr>
              <w:pStyle w:val="Default"/>
              <w:ind w:firstLine="0"/>
              <w:rPr>
                <w:rFonts w:ascii="Arial" w:hAnsi="Arial" w:cs="Arial"/>
                <w:sz w:val="18"/>
                <w:szCs w:val="18"/>
              </w:rPr>
            </w:pPr>
          </w:p>
          <w:p w14:paraId="1F78A936" w14:textId="18CBC742" w:rsidR="00246335" w:rsidRPr="00770700" w:rsidRDefault="00246335" w:rsidP="00770700">
            <w:pPr>
              <w:pStyle w:val="Default"/>
              <w:ind w:firstLine="0"/>
              <w:rPr>
                <w:rFonts w:ascii="Arial" w:hAnsi="Arial" w:cs="Arial"/>
                <w:sz w:val="18"/>
                <w:szCs w:val="18"/>
              </w:rPr>
            </w:pPr>
            <w:r w:rsidRPr="00246335">
              <w:rPr>
                <w:rFonts w:ascii="Arial" w:hAnsi="Arial" w:cs="Arial"/>
                <w:sz w:val="18"/>
                <w:szCs w:val="18"/>
              </w:rPr>
              <w:t>May be granted to contractor personnel</w:t>
            </w:r>
            <w:r w:rsidR="002E0C5D">
              <w:rPr>
                <w:rFonts w:ascii="Arial" w:hAnsi="Arial" w:cs="Arial"/>
                <w:sz w:val="18"/>
                <w:szCs w:val="18"/>
              </w:rPr>
              <w:t>.</w:t>
            </w:r>
            <w:r w:rsidRPr="00246335">
              <w:rPr>
                <w:rFonts w:ascii="Arial" w:hAnsi="Arial" w:cs="Arial"/>
                <w:sz w:val="18"/>
                <w:szCs w:val="18"/>
              </w:rPr>
              <w:t xml:space="preserve"> </w:t>
            </w:r>
          </w:p>
        </w:tc>
        <w:tc>
          <w:tcPr>
            <w:tcW w:w="887" w:type="pct"/>
          </w:tcPr>
          <w:p w14:paraId="730042D2" w14:textId="13A14181" w:rsidR="00246335" w:rsidRPr="00246335" w:rsidRDefault="00246335" w:rsidP="00F17C88">
            <w:pPr>
              <w:spacing w:before="1"/>
              <w:ind w:firstLine="0"/>
              <w:rPr>
                <w:rFonts w:cs="Arial"/>
                <w:sz w:val="18"/>
                <w:szCs w:val="18"/>
                <w:highlight w:val="yellow"/>
              </w:rPr>
            </w:pPr>
            <w:r w:rsidRPr="00246335">
              <w:rPr>
                <w:rFonts w:cs="Arial"/>
                <w:sz w:val="18"/>
                <w:szCs w:val="18"/>
              </w:rPr>
              <w:t xml:space="preserve">None </w:t>
            </w:r>
          </w:p>
        </w:tc>
        <w:tc>
          <w:tcPr>
            <w:tcW w:w="672" w:type="pct"/>
          </w:tcPr>
          <w:p w14:paraId="6C107A0F" w14:textId="2C5AB3BA" w:rsidR="00246335" w:rsidRPr="00246335" w:rsidRDefault="00246335" w:rsidP="00F17C88">
            <w:pPr>
              <w:spacing w:before="1"/>
              <w:ind w:firstLine="0"/>
              <w:rPr>
                <w:rFonts w:cs="Arial"/>
                <w:sz w:val="18"/>
                <w:szCs w:val="18"/>
                <w:highlight w:val="yellow"/>
              </w:rPr>
            </w:pPr>
            <w:r w:rsidRPr="00246335">
              <w:rPr>
                <w:rFonts w:cs="Arial"/>
                <w:sz w:val="18"/>
                <w:szCs w:val="18"/>
              </w:rPr>
              <w:t xml:space="preserve">None </w:t>
            </w:r>
          </w:p>
        </w:tc>
        <w:tc>
          <w:tcPr>
            <w:tcW w:w="966" w:type="pct"/>
          </w:tcPr>
          <w:p w14:paraId="4F277062" w14:textId="134BF586" w:rsidR="00246335" w:rsidRPr="00246335" w:rsidRDefault="00246335" w:rsidP="002E0C5D">
            <w:pPr>
              <w:pStyle w:val="Default"/>
              <w:ind w:firstLine="0"/>
              <w:rPr>
                <w:rFonts w:ascii="Arial" w:hAnsi="Arial" w:cs="Arial"/>
                <w:sz w:val="18"/>
                <w:szCs w:val="18"/>
                <w:highlight w:val="yellow"/>
              </w:rPr>
            </w:pPr>
            <w:r w:rsidRPr="00246335">
              <w:rPr>
                <w:rFonts w:ascii="Arial" w:hAnsi="Arial" w:cs="Arial"/>
                <w:sz w:val="18"/>
                <w:szCs w:val="18"/>
              </w:rPr>
              <w:t xml:space="preserve">Registers for PIEE </w:t>
            </w:r>
            <w:r w:rsidR="002E0C5D">
              <w:rPr>
                <w:rFonts w:ascii="Arial" w:hAnsi="Arial" w:cs="Arial"/>
                <w:sz w:val="18"/>
                <w:szCs w:val="18"/>
              </w:rPr>
              <w:t>a</w:t>
            </w:r>
            <w:r w:rsidRPr="00246335">
              <w:rPr>
                <w:rFonts w:ascii="Arial" w:hAnsi="Arial" w:cs="Arial"/>
                <w:sz w:val="18"/>
                <w:szCs w:val="18"/>
              </w:rPr>
              <w:t xml:space="preserve">ccess </w:t>
            </w:r>
            <w:r w:rsidR="002E0C5D">
              <w:rPr>
                <w:rFonts w:ascii="Arial" w:hAnsi="Arial" w:cs="Arial"/>
                <w:sz w:val="18"/>
                <w:szCs w:val="18"/>
              </w:rPr>
              <w:t>and r</w:t>
            </w:r>
            <w:r w:rsidRPr="00246335">
              <w:rPr>
                <w:rFonts w:ascii="Arial" w:hAnsi="Arial" w:cs="Arial"/>
                <w:sz w:val="18"/>
                <w:szCs w:val="18"/>
              </w:rPr>
              <w:t xml:space="preserve">equests </w:t>
            </w:r>
            <w:r w:rsidR="002E0C5D">
              <w:rPr>
                <w:rFonts w:ascii="Arial" w:hAnsi="Arial" w:cs="Arial"/>
                <w:sz w:val="18"/>
                <w:szCs w:val="18"/>
              </w:rPr>
              <w:t>“</w:t>
            </w:r>
            <w:r w:rsidR="002E0C5D" w:rsidRPr="00246335">
              <w:rPr>
                <w:rFonts w:ascii="Arial" w:hAnsi="Arial" w:cs="Arial"/>
                <w:sz w:val="18"/>
                <w:szCs w:val="18"/>
              </w:rPr>
              <w:t>DD 577 View Only User</w:t>
            </w:r>
            <w:r w:rsidR="002E0C5D">
              <w:rPr>
                <w:rFonts w:ascii="Arial" w:hAnsi="Arial" w:cs="Arial"/>
                <w:sz w:val="18"/>
                <w:szCs w:val="18"/>
              </w:rPr>
              <w:t>” r</w:t>
            </w:r>
            <w:r w:rsidRPr="00246335">
              <w:rPr>
                <w:rFonts w:ascii="Arial" w:hAnsi="Arial" w:cs="Arial"/>
                <w:sz w:val="18"/>
                <w:szCs w:val="18"/>
              </w:rPr>
              <w:t>ole</w:t>
            </w:r>
            <w:r w:rsidR="002E0C5D">
              <w:rPr>
                <w:rFonts w:ascii="Arial" w:hAnsi="Arial" w:cs="Arial"/>
                <w:sz w:val="18"/>
                <w:szCs w:val="18"/>
              </w:rPr>
              <w:t>.</w:t>
            </w:r>
          </w:p>
        </w:tc>
        <w:tc>
          <w:tcPr>
            <w:tcW w:w="327" w:type="pct"/>
          </w:tcPr>
          <w:p w14:paraId="370F3ED6" w14:textId="43871896" w:rsidR="00246335" w:rsidRPr="00246335" w:rsidRDefault="00246335" w:rsidP="00383B27">
            <w:pPr>
              <w:spacing w:before="1"/>
              <w:ind w:firstLine="0"/>
              <w:jc w:val="both"/>
              <w:rPr>
                <w:rFonts w:cs="Arial"/>
                <w:sz w:val="18"/>
                <w:szCs w:val="18"/>
                <w:highlight w:val="yellow"/>
              </w:rPr>
            </w:pPr>
            <w:r w:rsidRPr="00246335">
              <w:rPr>
                <w:rFonts w:cs="Arial"/>
                <w:sz w:val="18"/>
                <w:szCs w:val="18"/>
              </w:rPr>
              <w:t xml:space="preserve">No </w:t>
            </w:r>
          </w:p>
        </w:tc>
      </w:tr>
      <w:tr w:rsidR="00246335" w14:paraId="6614FB27" w14:textId="77777777" w:rsidTr="007921BB">
        <w:tc>
          <w:tcPr>
            <w:tcW w:w="238" w:type="pct"/>
          </w:tcPr>
          <w:p w14:paraId="624DDBB9" w14:textId="30C6FB66" w:rsidR="00246335" w:rsidRPr="00246335" w:rsidRDefault="00246335" w:rsidP="00F17C88">
            <w:pPr>
              <w:spacing w:before="1"/>
              <w:ind w:firstLine="0"/>
              <w:jc w:val="both"/>
              <w:rPr>
                <w:rFonts w:cs="Arial"/>
                <w:sz w:val="18"/>
                <w:szCs w:val="18"/>
                <w:highlight w:val="yellow"/>
              </w:rPr>
            </w:pPr>
            <w:r w:rsidRPr="00246335">
              <w:rPr>
                <w:rFonts w:cs="Arial"/>
                <w:sz w:val="18"/>
                <w:szCs w:val="18"/>
              </w:rPr>
              <w:t xml:space="preserve">16 </w:t>
            </w:r>
          </w:p>
        </w:tc>
        <w:tc>
          <w:tcPr>
            <w:tcW w:w="851" w:type="pct"/>
          </w:tcPr>
          <w:p w14:paraId="5FF33168" w14:textId="5CA747C7" w:rsidR="00246335" w:rsidRPr="00246335" w:rsidRDefault="00246335" w:rsidP="00F17C88">
            <w:pPr>
              <w:spacing w:before="1"/>
              <w:ind w:firstLine="0"/>
              <w:rPr>
                <w:rFonts w:cs="Arial"/>
                <w:sz w:val="18"/>
                <w:szCs w:val="18"/>
                <w:highlight w:val="yellow"/>
              </w:rPr>
            </w:pPr>
            <w:r w:rsidRPr="00246335">
              <w:rPr>
                <w:rFonts w:cs="Arial"/>
                <w:sz w:val="18"/>
                <w:szCs w:val="18"/>
              </w:rPr>
              <w:t xml:space="preserve">DD577 Appointing Authority </w:t>
            </w:r>
          </w:p>
        </w:tc>
        <w:tc>
          <w:tcPr>
            <w:tcW w:w="1059" w:type="pct"/>
          </w:tcPr>
          <w:p w14:paraId="0FBB3D86" w14:textId="2371E28C" w:rsidR="00246335" w:rsidRPr="002E0C5D" w:rsidRDefault="00246335" w:rsidP="002E0C5D">
            <w:pPr>
              <w:pStyle w:val="Default"/>
              <w:ind w:firstLine="0"/>
              <w:rPr>
                <w:rFonts w:ascii="Arial" w:hAnsi="Arial" w:cs="Arial"/>
                <w:sz w:val="18"/>
                <w:szCs w:val="18"/>
              </w:rPr>
            </w:pPr>
            <w:r w:rsidRPr="00246335">
              <w:rPr>
                <w:rFonts w:ascii="Arial" w:hAnsi="Arial" w:cs="Arial"/>
                <w:sz w:val="18"/>
                <w:szCs w:val="18"/>
              </w:rPr>
              <w:t xml:space="preserve">Individuals authorized by Component-level Financial Management procedures to sign DD Form 577 Certifying Officer appointments in accordance with FMR Vol 5, Ch 5. </w:t>
            </w:r>
          </w:p>
        </w:tc>
        <w:tc>
          <w:tcPr>
            <w:tcW w:w="887" w:type="pct"/>
          </w:tcPr>
          <w:p w14:paraId="1D33EFE2" w14:textId="5BED71B3" w:rsidR="00246335" w:rsidRPr="00246335" w:rsidRDefault="00246335" w:rsidP="00F17C88">
            <w:pPr>
              <w:spacing w:before="1"/>
              <w:ind w:firstLine="0"/>
              <w:rPr>
                <w:rFonts w:cs="Arial"/>
                <w:sz w:val="18"/>
                <w:szCs w:val="18"/>
                <w:highlight w:val="yellow"/>
              </w:rPr>
            </w:pPr>
            <w:r w:rsidRPr="00246335">
              <w:rPr>
                <w:rFonts w:cs="Arial"/>
                <w:sz w:val="18"/>
                <w:szCs w:val="18"/>
              </w:rPr>
              <w:t xml:space="preserve">None </w:t>
            </w:r>
          </w:p>
        </w:tc>
        <w:tc>
          <w:tcPr>
            <w:tcW w:w="672" w:type="pct"/>
          </w:tcPr>
          <w:p w14:paraId="6C867F66" w14:textId="3F2FBAD7" w:rsidR="00246335" w:rsidRPr="00246335" w:rsidRDefault="00246335" w:rsidP="00F17C88">
            <w:pPr>
              <w:spacing w:before="1"/>
              <w:ind w:firstLine="0"/>
              <w:rPr>
                <w:rFonts w:cs="Arial"/>
                <w:sz w:val="18"/>
                <w:szCs w:val="18"/>
                <w:highlight w:val="yellow"/>
              </w:rPr>
            </w:pPr>
            <w:r w:rsidRPr="00246335">
              <w:rPr>
                <w:rFonts w:cs="Arial"/>
                <w:sz w:val="18"/>
                <w:szCs w:val="18"/>
              </w:rPr>
              <w:t xml:space="preserve">None </w:t>
            </w:r>
          </w:p>
        </w:tc>
        <w:tc>
          <w:tcPr>
            <w:tcW w:w="966" w:type="pct"/>
          </w:tcPr>
          <w:p w14:paraId="7ED26523" w14:textId="0EE2876C" w:rsidR="00246335" w:rsidRPr="002E0C5D" w:rsidRDefault="002E0C5D" w:rsidP="00F17C88">
            <w:pPr>
              <w:pStyle w:val="Default"/>
              <w:ind w:firstLine="0"/>
              <w:rPr>
                <w:rFonts w:ascii="Arial" w:hAnsi="Arial" w:cs="Arial"/>
                <w:sz w:val="18"/>
                <w:szCs w:val="18"/>
              </w:rPr>
            </w:pPr>
            <w:r w:rsidRPr="00246335">
              <w:rPr>
                <w:rFonts w:ascii="Arial" w:hAnsi="Arial" w:cs="Arial"/>
                <w:sz w:val="18"/>
                <w:szCs w:val="18"/>
              </w:rPr>
              <w:t xml:space="preserve">Registers for PIEE </w:t>
            </w:r>
            <w:r>
              <w:rPr>
                <w:rFonts w:ascii="Arial" w:hAnsi="Arial" w:cs="Arial"/>
                <w:sz w:val="18"/>
                <w:szCs w:val="18"/>
              </w:rPr>
              <w:t>a</w:t>
            </w:r>
            <w:r w:rsidRPr="00246335">
              <w:rPr>
                <w:rFonts w:ascii="Arial" w:hAnsi="Arial" w:cs="Arial"/>
                <w:sz w:val="18"/>
                <w:szCs w:val="18"/>
              </w:rPr>
              <w:t xml:space="preserve">ccess </w:t>
            </w:r>
            <w:r>
              <w:rPr>
                <w:rFonts w:ascii="Arial" w:hAnsi="Arial" w:cs="Arial"/>
                <w:sz w:val="18"/>
                <w:szCs w:val="18"/>
              </w:rPr>
              <w:t>and r</w:t>
            </w:r>
            <w:r w:rsidRPr="00246335">
              <w:rPr>
                <w:rFonts w:ascii="Arial" w:hAnsi="Arial" w:cs="Arial"/>
                <w:sz w:val="18"/>
                <w:szCs w:val="18"/>
              </w:rPr>
              <w:t xml:space="preserve">equests </w:t>
            </w:r>
            <w:r>
              <w:rPr>
                <w:rFonts w:ascii="Arial" w:hAnsi="Arial" w:cs="Arial"/>
                <w:sz w:val="18"/>
                <w:szCs w:val="18"/>
              </w:rPr>
              <w:t>“</w:t>
            </w:r>
            <w:r w:rsidRPr="00246335">
              <w:rPr>
                <w:rFonts w:ascii="Arial" w:hAnsi="Arial" w:cs="Arial"/>
                <w:sz w:val="18"/>
                <w:szCs w:val="18"/>
              </w:rPr>
              <w:t>DD 577 Appointing Authority</w:t>
            </w:r>
            <w:r>
              <w:rPr>
                <w:rFonts w:ascii="Arial" w:hAnsi="Arial" w:cs="Arial"/>
                <w:sz w:val="18"/>
                <w:szCs w:val="18"/>
              </w:rPr>
              <w:t>” r</w:t>
            </w:r>
            <w:r w:rsidRPr="00246335">
              <w:rPr>
                <w:rFonts w:ascii="Arial" w:hAnsi="Arial" w:cs="Arial"/>
                <w:sz w:val="18"/>
                <w:szCs w:val="18"/>
              </w:rPr>
              <w:t>ole</w:t>
            </w:r>
            <w:r>
              <w:rPr>
                <w:rFonts w:ascii="Arial" w:hAnsi="Arial" w:cs="Arial"/>
                <w:sz w:val="18"/>
                <w:szCs w:val="18"/>
              </w:rPr>
              <w:t>.</w:t>
            </w:r>
          </w:p>
        </w:tc>
        <w:tc>
          <w:tcPr>
            <w:tcW w:w="327" w:type="pct"/>
          </w:tcPr>
          <w:p w14:paraId="687EDDEF" w14:textId="491F7550" w:rsidR="00246335" w:rsidRPr="00246335" w:rsidRDefault="00246335" w:rsidP="00383B27">
            <w:pPr>
              <w:spacing w:before="1"/>
              <w:ind w:firstLine="0"/>
              <w:jc w:val="both"/>
              <w:rPr>
                <w:rFonts w:cs="Arial"/>
                <w:sz w:val="18"/>
                <w:szCs w:val="18"/>
                <w:highlight w:val="yellow"/>
              </w:rPr>
            </w:pPr>
            <w:r w:rsidRPr="00246335">
              <w:rPr>
                <w:rFonts w:cs="Arial"/>
                <w:sz w:val="18"/>
                <w:szCs w:val="18"/>
              </w:rPr>
              <w:t xml:space="preserve">No </w:t>
            </w:r>
          </w:p>
        </w:tc>
      </w:tr>
      <w:tr w:rsidR="00246335" w14:paraId="1F333620" w14:textId="77777777" w:rsidTr="007921BB">
        <w:tc>
          <w:tcPr>
            <w:tcW w:w="238" w:type="pct"/>
          </w:tcPr>
          <w:p w14:paraId="4DF4057F" w14:textId="12F55910" w:rsidR="00246335" w:rsidRPr="00246335" w:rsidRDefault="00246335" w:rsidP="00F17C88">
            <w:pPr>
              <w:spacing w:before="1"/>
              <w:ind w:firstLine="0"/>
              <w:jc w:val="both"/>
              <w:rPr>
                <w:rFonts w:cs="Arial"/>
                <w:sz w:val="18"/>
                <w:szCs w:val="18"/>
                <w:highlight w:val="yellow"/>
              </w:rPr>
            </w:pPr>
            <w:r w:rsidRPr="00246335">
              <w:rPr>
                <w:rFonts w:cs="Arial"/>
                <w:sz w:val="18"/>
                <w:szCs w:val="18"/>
              </w:rPr>
              <w:t xml:space="preserve">17 </w:t>
            </w:r>
          </w:p>
        </w:tc>
        <w:tc>
          <w:tcPr>
            <w:tcW w:w="851" w:type="pct"/>
          </w:tcPr>
          <w:p w14:paraId="2583BC6B" w14:textId="696674CE" w:rsidR="00246335" w:rsidRPr="00246335" w:rsidRDefault="00246335" w:rsidP="00F17C88">
            <w:pPr>
              <w:spacing w:before="1"/>
              <w:ind w:firstLine="0"/>
              <w:rPr>
                <w:rFonts w:cs="Arial"/>
                <w:sz w:val="18"/>
                <w:szCs w:val="18"/>
                <w:highlight w:val="yellow"/>
              </w:rPr>
            </w:pPr>
            <w:r w:rsidRPr="00246335">
              <w:rPr>
                <w:rFonts w:cs="Arial"/>
                <w:sz w:val="18"/>
                <w:szCs w:val="18"/>
              </w:rPr>
              <w:t xml:space="preserve">GPC Help Administrator (HAM) </w:t>
            </w:r>
          </w:p>
        </w:tc>
        <w:tc>
          <w:tcPr>
            <w:tcW w:w="1059" w:type="pct"/>
          </w:tcPr>
          <w:p w14:paraId="6BD1C376" w14:textId="3BC22A42" w:rsidR="00246335" w:rsidRPr="00246335" w:rsidRDefault="00246335" w:rsidP="00F17C88">
            <w:pPr>
              <w:pStyle w:val="Default"/>
              <w:ind w:firstLine="0"/>
              <w:rPr>
                <w:rFonts w:ascii="Arial" w:hAnsi="Arial" w:cs="Arial"/>
                <w:sz w:val="18"/>
                <w:szCs w:val="18"/>
              </w:rPr>
            </w:pPr>
            <w:r w:rsidRPr="00246335">
              <w:rPr>
                <w:rFonts w:ascii="Arial" w:hAnsi="Arial" w:cs="Arial"/>
                <w:sz w:val="18"/>
                <w:szCs w:val="18"/>
              </w:rPr>
              <w:t>Individuals providing help desk support to GPC program officials</w:t>
            </w:r>
            <w:r w:rsidR="002E0C5D">
              <w:rPr>
                <w:rFonts w:ascii="Arial" w:hAnsi="Arial" w:cs="Arial"/>
                <w:sz w:val="18"/>
                <w:szCs w:val="18"/>
              </w:rPr>
              <w:t>.</w:t>
            </w:r>
          </w:p>
          <w:p w14:paraId="49E02232" w14:textId="77777777" w:rsidR="00246335" w:rsidRPr="00246335" w:rsidRDefault="00246335" w:rsidP="00F17C88">
            <w:pPr>
              <w:spacing w:before="1"/>
              <w:ind w:firstLine="0"/>
              <w:rPr>
                <w:rFonts w:cs="Arial"/>
                <w:sz w:val="18"/>
                <w:szCs w:val="18"/>
                <w:highlight w:val="yellow"/>
              </w:rPr>
            </w:pPr>
          </w:p>
        </w:tc>
        <w:tc>
          <w:tcPr>
            <w:tcW w:w="887" w:type="pct"/>
          </w:tcPr>
          <w:p w14:paraId="368CC363" w14:textId="52A3F470" w:rsidR="00246335" w:rsidRPr="00246335" w:rsidRDefault="00246335" w:rsidP="002E0C5D">
            <w:pPr>
              <w:spacing w:before="1"/>
              <w:ind w:right="78" w:firstLine="0"/>
              <w:rPr>
                <w:rFonts w:cs="Arial"/>
                <w:sz w:val="18"/>
                <w:szCs w:val="18"/>
                <w:highlight w:val="yellow"/>
              </w:rPr>
            </w:pPr>
            <w:r w:rsidRPr="00246335">
              <w:rPr>
                <w:rFonts w:cs="Arial"/>
                <w:sz w:val="18"/>
                <w:szCs w:val="18"/>
              </w:rPr>
              <w:t>May be granted to contractor personnel</w:t>
            </w:r>
            <w:r w:rsidR="002E0C5D">
              <w:rPr>
                <w:rFonts w:cs="Arial"/>
                <w:sz w:val="18"/>
                <w:szCs w:val="18"/>
              </w:rPr>
              <w:t>.</w:t>
            </w:r>
            <w:r w:rsidRPr="00246335">
              <w:rPr>
                <w:rFonts w:cs="Arial"/>
                <w:sz w:val="18"/>
                <w:szCs w:val="18"/>
              </w:rPr>
              <w:t xml:space="preserve"> </w:t>
            </w:r>
            <w:r w:rsidR="002E0C5D">
              <w:rPr>
                <w:rFonts w:cs="Arial"/>
                <w:sz w:val="18"/>
                <w:szCs w:val="18"/>
              </w:rPr>
              <w:br/>
            </w:r>
            <w:r w:rsidRPr="00246335">
              <w:rPr>
                <w:rFonts w:cs="Arial"/>
                <w:sz w:val="18"/>
                <w:szCs w:val="18"/>
              </w:rPr>
              <w:t xml:space="preserve">(Note </w:t>
            </w:r>
            <w:r w:rsidR="00770700">
              <w:rPr>
                <w:rFonts w:cs="Arial"/>
                <w:sz w:val="18"/>
                <w:szCs w:val="18"/>
              </w:rPr>
              <w:t>7</w:t>
            </w:r>
            <w:r w:rsidRPr="00246335">
              <w:rPr>
                <w:rFonts w:cs="Arial"/>
                <w:sz w:val="18"/>
                <w:szCs w:val="18"/>
              </w:rPr>
              <w:t xml:space="preserve">) </w:t>
            </w:r>
          </w:p>
        </w:tc>
        <w:tc>
          <w:tcPr>
            <w:tcW w:w="672" w:type="pct"/>
          </w:tcPr>
          <w:p w14:paraId="51308408" w14:textId="023D504B" w:rsidR="00246335" w:rsidRPr="00246335" w:rsidRDefault="00246335" w:rsidP="00F17C88">
            <w:pPr>
              <w:spacing w:before="1"/>
              <w:ind w:firstLine="0"/>
              <w:rPr>
                <w:rFonts w:cs="Arial"/>
                <w:sz w:val="18"/>
                <w:szCs w:val="18"/>
                <w:highlight w:val="yellow"/>
              </w:rPr>
            </w:pPr>
            <w:r w:rsidRPr="00246335">
              <w:rPr>
                <w:rFonts w:cs="Arial"/>
                <w:sz w:val="18"/>
                <w:szCs w:val="18"/>
              </w:rPr>
              <w:t xml:space="preserve">None </w:t>
            </w:r>
          </w:p>
        </w:tc>
        <w:tc>
          <w:tcPr>
            <w:tcW w:w="966" w:type="pct"/>
          </w:tcPr>
          <w:p w14:paraId="4D46034B" w14:textId="6C9453BB" w:rsidR="00246335" w:rsidRPr="00246335" w:rsidRDefault="002E0C5D" w:rsidP="00F17C88">
            <w:pPr>
              <w:pStyle w:val="Default"/>
              <w:ind w:firstLine="0"/>
              <w:rPr>
                <w:rFonts w:ascii="Arial" w:hAnsi="Arial" w:cs="Arial"/>
                <w:sz w:val="18"/>
                <w:szCs w:val="18"/>
                <w:highlight w:val="yellow"/>
              </w:rPr>
            </w:pPr>
            <w:r w:rsidRPr="00246335">
              <w:rPr>
                <w:rFonts w:ascii="Arial" w:hAnsi="Arial" w:cs="Arial"/>
                <w:sz w:val="18"/>
                <w:szCs w:val="18"/>
              </w:rPr>
              <w:t xml:space="preserve">Registers for PIEE </w:t>
            </w:r>
            <w:r>
              <w:rPr>
                <w:rFonts w:ascii="Arial" w:hAnsi="Arial" w:cs="Arial"/>
                <w:sz w:val="18"/>
                <w:szCs w:val="18"/>
              </w:rPr>
              <w:t>a</w:t>
            </w:r>
            <w:r w:rsidRPr="00246335">
              <w:rPr>
                <w:rFonts w:ascii="Arial" w:hAnsi="Arial" w:cs="Arial"/>
                <w:sz w:val="18"/>
                <w:szCs w:val="18"/>
              </w:rPr>
              <w:t xml:space="preserve">ccess </w:t>
            </w:r>
            <w:r>
              <w:rPr>
                <w:rFonts w:ascii="Arial" w:hAnsi="Arial" w:cs="Arial"/>
                <w:sz w:val="18"/>
                <w:szCs w:val="18"/>
              </w:rPr>
              <w:t>and r</w:t>
            </w:r>
            <w:r w:rsidRPr="00246335">
              <w:rPr>
                <w:rFonts w:ascii="Arial" w:hAnsi="Arial" w:cs="Arial"/>
                <w:sz w:val="18"/>
                <w:szCs w:val="18"/>
              </w:rPr>
              <w:t xml:space="preserve">equests </w:t>
            </w:r>
            <w:r>
              <w:rPr>
                <w:rFonts w:ascii="Arial" w:hAnsi="Arial" w:cs="Arial"/>
                <w:sz w:val="18"/>
                <w:szCs w:val="18"/>
              </w:rPr>
              <w:t>“</w:t>
            </w:r>
            <w:r w:rsidRPr="002E0C5D">
              <w:rPr>
                <w:rFonts w:ascii="Arial" w:hAnsi="Arial" w:cs="Arial"/>
                <w:sz w:val="18"/>
                <w:szCs w:val="18"/>
              </w:rPr>
              <w:t>GPC Help Administrator</w:t>
            </w:r>
            <w:r>
              <w:rPr>
                <w:rFonts w:ascii="Arial" w:hAnsi="Arial" w:cs="Arial"/>
                <w:sz w:val="18"/>
                <w:szCs w:val="18"/>
              </w:rPr>
              <w:t>” r</w:t>
            </w:r>
            <w:r w:rsidRPr="00246335">
              <w:rPr>
                <w:rFonts w:ascii="Arial" w:hAnsi="Arial" w:cs="Arial"/>
                <w:sz w:val="18"/>
                <w:szCs w:val="18"/>
              </w:rPr>
              <w:t>ole</w:t>
            </w:r>
            <w:r>
              <w:rPr>
                <w:rFonts w:ascii="Arial" w:hAnsi="Arial" w:cs="Arial"/>
                <w:sz w:val="18"/>
                <w:szCs w:val="18"/>
              </w:rPr>
              <w:t>.</w:t>
            </w:r>
          </w:p>
        </w:tc>
        <w:tc>
          <w:tcPr>
            <w:tcW w:w="327" w:type="pct"/>
          </w:tcPr>
          <w:p w14:paraId="11F92CAA" w14:textId="0E0BFA53" w:rsidR="00246335" w:rsidRPr="00246335" w:rsidRDefault="00246335" w:rsidP="00383B27">
            <w:pPr>
              <w:spacing w:before="1"/>
              <w:ind w:firstLine="0"/>
              <w:jc w:val="both"/>
              <w:rPr>
                <w:rFonts w:cs="Arial"/>
                <w:sz w:val="18"/>
                <w:szCs w:val="18"/>
                <w:highlight w:val="yellow"/>
              </w:rPr>
            </w:pPr>
            <w:r w:rsidRPr="00246335">
              <w:rPr>
                <w:rFonts w:cs="Arial"/>
                <w:sz w:val="18"/>
                <w:szCs w:val="18"/>
              </w:rPr>
              <w:t xml:space="preserve">No </w:t>
            </w:r>
          </w:p>
        </w:tc>
      </w:tr>
      <w:tr w:rsidR="00246335" w14:paraId="33950897" w14:textId="77777777" w:rsidTr="004D645C">
        <w:tc>
          <w:tcPr>
            <w:tcW w:w="238" w:type="pct"/>
          </w:tcPr>
          <w:p w14:paraId="0AB01E3A" w14:textId="2FFC60E4" w:rsidR="00246335" w:rsidRPr="00246335" w:rsidRDefault="00246335" w:rsidP="00F17C88">
            <w:pPr>
              <w:spacing w:before="1"/>
              <w:ind w:firstLine="0"/>
              <w:jc w:val="both"/>
              <w:rPr>
                <w:rFonts w:cs="Arial"/>
                <w:sz w:val="18"/>
                <w:szCs w:val="18"/>
                <w:highlight w:val="yellow"/>
              </w:rPr>
            </w:pPr>
            <w:r w:rsidRPr="00246335">
              <w:rPr>
                <w:rFonts w:cs="Arial"/>
                <w:sz w:val="18"/>
                <w:szCs w:val="18"/>
              </w:rPr>
              <w:t xml:space="preserve">18 </w:t>
            </w:r>
          </w:p>
        </w:tc>
        <w:tc>
          <w:tcPr>
            <w:tcW w:w="851" w:type="pct"/>
          </w:tcPr>
          <w:p w14:paraId="21845E2E" w14:textId="001DD829" w:rsidR="00246335" w:rsidRPr="00246335" w:rsidRDefault="00246335" w:rsidP="00F17C88">
            <w:pPr>
              <w:spacing w:before="1"/>
              <w:ind w:firstLine="0"/>
              <w:rPr>
                <w:rFonts w:cs="Arial"/>
                <w:sz w:val="18"/>
                <w:szCs w:val="18"/>
                <w:highlight w:val="yellow"/>
              </w:rPr>
            </w:pPr>
            <w:r w:rsidRPr="00246335">
              <w:rPr>
                <w:rFonts w:cs="Arial"/>
                <w:sz w:val="18"/>
                <w:szCs w:val="18"/>
              </w:rPr>
              <w:t xml:space="preserve">GPC Auditor </w:t>
            </w:r>
          </w:p>
        </w:tc>
        <w:tc>
          <w:tcPr>
            <w:tcW w:w="1059" w:type="pct"/>
          </w:tcPr>
          <w:p w14:paraId="01C54266" w14:textId="35A9FEE6" w:rsidR="00246335" w:rsidRPr="00246335" w:rsidRDefault="00246335" w:rsidP="00F17C88">
            <w:pPr>
              <w:pStyle w:val="Default"/>
              <w:ind w:firstLine="0"/>
              <w:rPr>
                <w:rFonts w:ascii="Arial" w:hAnsi="Arial" w:cs="Arial"/>
                <w:sz w:val="18"/>
                <w:szCs w:val="18"/>
              </w:rPr>
            </w:pPr>
            <w:r w:rsidRPr="00246335">
              <w:rPr>
                <w:rFonts w:ascii="Arial" w:hAnsi="Arial" w:cs="Arial"/>
                <w:sz w:val="18"/>
                <w:szCs w:val="18"/>
              </w:rPr>
              <w:t xml:space="preserve">Individuals granted access to PIEE GPC functionality for purposes of reviewing the GPC program </w:t>
            </w:r>
          </w:p>
          <w:p w14:paraId="6E1DCCA5" w14:textId="77777777" w:rsidR="00246335" w:rsidRPr="00246335" w:rsidRDefault="00246335" w:rsidP="00F17C88">
            <w:pPr>
              <w:spacing w:before="1"/>
              <w:ind w:firstLine="0"/>
              <w:rPr>
                <w:rFonts w:cs="Arial"/>
                <w:sz w:val="18"/>
                <w:szCs w:val="18"/>
                <w:highlight w:val="yellow"/>
              </w:rPr>
            </w:pPr>
          </w:p>
        </w:tc>
        <w:tc>
          <w:tcPr>
            <w:tcW w:w="887" w:type="pct"/>
            <w:shd w:val="clear" w:color="auto" w:fill="auto"/>
          </w:tcPr>
          <w:p w14:paraId="0840D027" w14:textId="4D940721" w:rsidR="00246335" w:rsidRPr="00577C1C" w:rsidRDefault="00246335" w:rsidP="00F17C88">
            <w:pPr>
              <w:pStyle w:val="Default"/>
              <w:ind w:firstLine="0"/>
              <w:rPr>
                <w:rFonts w:ascii="Arial" w:hAnsi="Arial" w:cs="Arial"/>
                <w:sz w:val="18"/>
                <w:szCs w:val="18"/>
              </w:rPr>
            </w:pPr>
            <w:r w:rsidRPr="00246335">
              <w:rPr>
                <w:rFonts w:ascii="Arial" w:hAnsi="Arial" w:cs="Arial"/>
                <w:sz w:val="18"/>
                <w:szCs w:val="18"/>
              </w:rPr>
              <w:t xml:space="preserve">GPC Auditor </w:t>
            </w:r>
            <w:r w:rsidR="002E0C5D">
              <w:rPr>
                <w:rFonts w:ascii="Arial" w:hAnsi="Arial" w:cs="Arial"/>
                <w:sz w:val="18"/>
                <w:szCs w:val="18"/>
              </w:rPr>
              <w:t xml:space="preserve">is </w:t>
            </w:r>
            <w:r w:rsidRPr="00246335">
              <w:rPr>
                <w:rFonts w:ascii="Arial" w:hAnsi="Arial" w:cs="Arial"/>
                <w:sz w:val="18"/>
                <w:szCs w:val="18"/>
              </w:rPr>
              <w:t>required to load a scanned copy of audit letter during PIEE registration process. Each request must specify the purpose</w:t>
            </w:r>
            <w:r w:rsidR="00166B59">
              <w:rPr>
                <w:rFonts w:ascii="Arial" w:hAnsi="Arial" w:cs="Arial"/>
                <w:sz w:val="18"/>
                <w:szCs w:val="18"/>
              </w:rPr>
              <w:t xml:space="preserve">, </w:t>
            </w:r>
            <w:r w:rsidRPr="00246335">
              <w:rPr>
                <w:rFonts w:ascii="Arial" w:hAnsi="Arial" w:cs="Arial"/>
                <w:sz w:val="18"/>
                <w:szCs w:val="18"/>
              </w:rPr>
              <w:t>scope of the review, define the access required, and state the desired acce</w:t>
            </w:r>
            <w:r w:rsidR="00166B59">
              <w:rPr>
                <w:rFonts w:ascii="Arial" w:hAnsi="Arial" w:cs="Arial"/>
                <w:sz w:val="18"/>
                <w:szCs w:val="18"/>
              </w:rPr>
              <w:t xml:space="preserve">ss period (start and end dates).  </w:t>
            </w:r>
            <w:r w:rsidRPr="00246335">
              <w:rPr>
                <w:rFonts w:ascii="Arial" w:hAnsi="Arial" w:cs="Arial"/>
                <w:sz w:val="18"/>
                <w:szCs w:val="18"/>
              </w:rPr>
              <w:t xml:space="preserve">Access requests must be approved by the </w:t>
            </w:r>
            <w:r w:rsidR="00577C1C" w:rsidRPr="00166B59">
              <w:rPr>
                <w:rFonts w:ascii="Arial" w:hAnsi="Arial" w:cs="Arial"/>
                <w:sz w:val="18"/>
                <w:szCs w:val="18"/>
              </w:rPr>
              <w:t>CPM</w:t>
            </w:r>
            <w:r w:rsidR="00B848B7">
              <w:rPr>
                <w:rFonts w:ascii="Arial" w:hAnsi="Arial" w:cs="Arial"/>
                <w:sz w:val="18"/>
                <w:szCs w:val="18"/>
              </w:rPr>
              <w:t>.</w:t>
            </w:r>
            <w:r w:rsidRPr="00166B59">
              <w:rPr>
                <w:rFonts w:ascii="Arial" w:hAnsi="Arial" w:cs="Arial"/>
                <w:sz w:val="18"/>
                <w:szCs w:val="18"/>
              </w:rPr>
              <w:t xml:space="preserve"> </w:t>
            </w:r>
          </w:p>
        </w:tc>
        <w:tc>
          <w:tcPr>
            <w:tcW w:w="672" w:type="pct"/>
          </w:tcPr>
          <w:p w14:paraId="397E2589" w14:textId="22B87D78" w:rsidR="00246335" w:rsidRPr="00246335" w:rsidRDefault="00246335" w:rsidP="00F17C88">
            <w:pPr>
              <w:spacing w:before="1"/>
              <w:ind w:firstLine="0"/>
              <w:rPr>
                <w:rFonts w:cs="Arial"/>
                <w:sz w:val="18"/>
                <w:szCs w:val="18"/>
                <w:highlight w:val="yellow"/>
              </w:rPr>
            </w:pPr>
            <w:r w:rsidRPr="00246335">
              <w:rPr>
                <w:rFonts w:cs="Arial"/>
                <w:sz w:val="18"/>
                <w:szCs w:val="18"/>
              </w:rPr>
              <w:t xml:space="preserve">None </w:t>
            </w:r>
          </w:p>
        </w:tc>
        <w:tc>
          <w:tcPr>
            <w:tcW w:w="966" w:type="pct"/>
          </w:tcPr>
          <w:p w14:paraId="3772C98B" w14:textId="77176080" w:rsidR="00246335" w:rsidRPr="00246335" w:rsidRDefault="00246335" w:rsidP="00F17C88">
            <w:pPr>
              <w:spacing w:before="1"/>
              <w:ind w:firstLine="0"/>
              <w:rPr>
                <w:rFonts w:cs="Arial"/>
                <w:sz w:val="18"/>
                <w:szCs w:val="18"/>
                <w:highlight w:val="yellow"/>
              </w:rPr>
            </w:pPr>
            <w:r w:rsidRPr="00246335">
              <w:rPr>
                <w:rFonts w:cs="Arial"/>
                <w:sz w:val="18"/>
                <w:szCs w:val="18"/>
              </w:rPr>
              <w:t>Self-Initiate</w:t>
            </w:r>
            <w:r w:rsidR="000255C3">
              <w:rPr>
                <w:rFonts w:cs="Arial"/>
                <w:sz w:val="18"/>
                <w:szCs w:val="18"/>
              </w:rPr>
              <w:t>.</w:t>
            </w:r>
            <w:r w:rsidRPr="00246335">
              <w:rPr>
                <w:rFonts w:cs="Arial"/>
                <w:sz w:val="18"/>
                <w:szCs w:val="18"/>
              </w:rPr>
              <w:t xml:space="preserve"> </w:t>
            </w:r>
          </w:p>
        </w:tc>
        <w:tc>
          <w:tcPr>
            <w:tcW w:w="327" w:type="pct"/>
          </w:tcPr>
          <w:p w14:paraId="49AAABFE" w14:textId="3EDC0A7E" w:rsidR="00246335" w:rsidRPr="00246335" w:rsidRDefault="00246335" w:rsidP="00383B27">
            <w:pPr>
              <w:ind w:firstLine="0"/>
              <w:rPr>
                <w:rFonts w:cs="Arial"/>
                <w:sz w:val="18"/>
                <w:szCs w:val="18"/>
                <w:highlight w:val="yellow"/>
              </w:rPr>
            </w:pPr>
            <w:r w:rsidRPr="00246335">
              <w:rPr>
                <w:rFonts w:cs="Arial"/>
                <w:sz w:val="18"/>
                <w:szCs w:val="18"/>
              </w:rPr>
              <w:t xml:space="preserve">No </w:t>
            </w:r>
          </w:p>
        </w:tc>
      </w:tr>
      <w:tr w:rsidR="00246335" w14:paraId="7321FFDD" w14:textId="77777777" w:rsidTr="000D7DE1">
        <w:trPr>
          <w:trHeight w:val="1374"/>
        </w:trPr>
        <w:tc>
          <w:tcPr>
            <w:tcW w:w="5000" w:type="pct"/>
            <w:gridSpan w:val="7"/>
          </w:tcPr>
          <w:tbl>
            <w:tblPr>
              <w:tblW w:w="0" w:type="auto"/>
              <w:tblBorders>
                <w:top w:val="nil"/>
                <w:left w:val="nil"/>
                <w:bottom w:val="nil"/>
                <w:right w:val="nil"/>
              </w:tblBorders>
              <w:tblLayout w:type="fixed"/>
              <w:tblLook w:val="0000" w:firstRow="0" w:lastRow="0" w:firstColumn="0" w:lastColumn="0" w:noHBand="0" w:noVBand="0"/>
            </w:tblPr>
            <w:tblGrid>
              <w:gridCol w:w="9800"/>
            </w:tblGrid>
            <w:tr w:rsidR="00246335" w:rsidRPr="00246335" w14:paraId="21EEE3C3" w14:textId="77777777" w:rsidTr="00383B27">
              <w:trPr>
                <w:trHeight w:val="1737"/>
              </w:trPr>
              <w:tc>
                <w:tcPr>
                  <w:tcW w:w="9800" w:type="dxa"/>
                </w:tcPr>
                <w:p w14:paraId="4343C012" w14:textId="77777777" w:rsidR="00246335" w:rsidRPr="00246335" w:rsidRDefault="00246335" w:rsidP="00F17C88">
                  <w:pPr>
                    <w:autoSpaceDE w:val="0"/>
                    <w:autoSpaceDN w:val="0"/>
                    <w:adjustRightInd w:val="0"/>
                    <w:ind w:firstLine="0"/>
                    <w:rPr>
                      <w:rFonts w:cs="Arial"/>
                      <w:color w:val="000000"/>
                      <w:sz w:val="18"/>
                      <w:szCs w:val="18"/>
                    </w:rPr>
                  </w:pPr>
                  <w:r w:rsidRPr="00246335">
                    <w:rPr>
                      <w:rFonts w:cs="Arial"/>
                      <w:color w:val="000000"/>
                      <w:sz w:val="18"/>
                      <w:szCs w:val="18"/>
                    </w:rPr>
                    <w:t xml:space="preserve">Notes: </w:t>
                  </w:r>
                </w:p>
                <w:p w14:paraId="302949C4" w14:textId="67C8AB95" w:rsidR="00166B59" w:rsidRPr="00D461AD" w:rsidRDefault="00D461AD" w:rsidP="00D461AD">
                  <w:pPr>
                    <w:autoSpaceDE w:val="0"/>
                    <w:autoSpaceDN w:val="0"/>
                    <w:adjustRightInd w:val="0"/>
                    <w:ind w:left="360" w:right="305" w:hanging="360"/>
                    <w:rPr>
                      <w:rFonts w:cs="Arial"/>
                      <w:color w:val="000000"/>
                      <w:sz w:val="18"/>
                      <w:szCs w:val="18"/>
                    </w:rPr>
                  </w:pPr>
                  <w:r>
                    <w:rPr>
                      <w:rFonts w:eastAsia="Calibri" w:cs="Arial"/>
                      <w:color w:val="000000"/>
                      <w:sz w:val="18"/>
                      <w:szCs w:val="18"/>
                    </w:rPr>
                    <w:t>1.</w:t>
                  </w:r>
                  <w:r>
                    <w:rPr>
                      <w:rFonts w:eastAsia="Calibri" w:cs="Arial"/>
                      <w:color w:val="000000"/>
                      <w:sz w:val="18"/>
                      <w:szCs w:val="18"/>
                    </w:rPr>
                    <w:tab/>
                  </w:r>
                  <w:r w:rsidR="00246335" w:rsidRPr="00D461AD">
                    <w:rPr>
                      <w:rFonts w:cs="Arial"/>
                      <w:color w:val="000000"/>
                      <w:sz w:val="18"/>
                      <w:szCs w:val="18"/>
                    </w:rPr>
                    <w:t xml:space="preserve">Individuals who already have active PIEE accounts do not need to “register,” but rather self-initiate </w:t>
                  </w:r>
                  <w:r w:rsidR="000255C3" w:rsidRPr="00D461AD">
                    <w:rPr>
                      <w:rFonts w:cs="Arial"/>
                      <w:color w:val="000000"/>
                      <w:sz w:val="18"/>
                      <w:szCs w:val="18"/>
                    </w:rPr>
                    <w:t xml:space="preserve">by </w:t>
                  </w:r>
                  <w:r w:rsidR="00246335" w:rsidRPr="00D461AD">
                    <w:rPr>
                      <w:rFonts w:cs="Arial"/>
                      <w:color w:val="000000"/>
                      <w:sz w:val="18"/>
                      <w:szCs w:val="18"/>
                    </w:rPr>
                    <w:t>adding a role, or respond</w:t>
                  </w:r>
                  <w:r w:rsidR="000255C3" w:rsidRPr="00D461AD">
                    <w:rPr>
                      <w:rFonts w:cs="Arial"/>
                      <w:color w:val="000000"/>
                      <w:sz w:val="18"/>
                      <w:szCs w:val="18"/>
                    </w:rPr>
                    <w:t>ing</w:t>
                  </w:r>
                  <w:r w:rsidR="00246335" w:rsidRPr="00D461AD">
                    <w:rPr>
                      <w:rFonts w:cs="Arial"/>
                      <w:color w:val="000000"/>
                      <w:sz w:val="18"/>
                      <w:szCs w:val="18"/>
                    </w:rPr>
                    <w:t xml:space="preserve"> to </w:t>
                  </w:r>
                  <w:r w:rsidR="000255C3" w:rsidRPr="00D461AD">
                    <w:rPr>
                      <w:rFonts w:cs="Arial"/>
                      <w:color w:val="000000"/>
                      <w:sz w:val="18"/>
                      <w:szCs w:val="18"/>
                    </w:rPr>
                    <w:t xml:space="preserve">a </w:t>
                  </w:r>
                  <w:r w:rsidR="00246335" w:rsidRPr="00D461AD">
                    <w:rPr>
                      <w:rFonts w:cs="Arial"/>
                      <w:color w:val="000000"/>
                      <w:sz w:val="18"/>
                      <w:szCs w:val="18"/>
                    </w:rPr>
                    <w:t>request to add a role(s) for which they have been nominated (i.e., Certifying Officer, A/BO</w:t>
                  </w:r>
                  <w:r w:rsidR="000255C3" w:rsidRPr="00D461AD">
                    <w:rPr>
                      <w:rFonts w:cs="Arial"/>
                      <w:color w:val="000000"/>
                      <w:sz w:val="18"/>
                      <w:szCs w:val="18"/>
                    </w:rPr>
                    <w:t>,</w:t>
                  </w:r>
                  <w:r w:rsidR="00246335" w:rsidRPr="00D461AD">
                    <w:rPr>
                      <w:rFonts w:cs="Arial"/>
                      <w:color w:val="000000"/>
                      <w:sz w:val="18"/>
                      <w:szCs w:val="18"/>
                    </w:rPr>
                    <w:t xml:space="preserve"> and CH). </w:t>
                  </w:r>
                </w:p>
                <w:p w14:paraId="5090F4DA" w14:textId="7B213B25" w:rsidR="00166B59" w:rsidRPr="00D461AD" w:rsidRDefault="00D461AD" w:rsidP="00D461AD">
                  <w:pPr>
                    <w:autoSpaceDE w:val="0"/>
                    <w:autoSpaceDN w:val="0"/>
                    <w:adjustRightInd w:val="0"/>
                    <w:ind w:left="360" w:right="305" w:hanging="360"/>
                    <w:rPr>
                      <w:rFonts w:cs="Arial"/>
                      <w:color w:val="000000"/>
                      <w:sz w:val="18"/>
                      <w:szCs w:val="18"/>
                    </w:rPr>
                  </w:pPr>
                  <w:r>
                    <w:rPr>
                      <w:rFonts w:eastAsia="Calibri" w:cs="Arial"/>
                      <w:color w:val="000000"/>
                      <w:sz w:val="18"/>
                      <w:szCs w:val="18"/>
                    </w:rPr>
                    <w:t>2.</w:t>
                  </w:r>
                  <w:r>
                    <w:rPr>
                      <w:rFonts w:eastAsia="Calibri" w:cs="Arial"/>
                      <w:color w:val="000000"/>
                      <w:sz w:val="18"/>
                      <w:szCs w:val="18"/>
                    </w:rPr>
                    <w:tab/>
                  </w:r>
                  <w:r w:rsidR="00246335" w:rsidRPr="00D461AD">
                    <w:rPr>
                      <w:rFonts w:cs="Arial"/>
                      <w:color w:val="000000"/>
                      <w:sz w:val="18"/>
                      <w:szCs w:val="18"/>
                    </w:rPr>
                    <w:t>Most PIEE applications require users to self-initiate their PIEE role request. Some GPC JAM roles, as indicated in this column, are nominated by A/OPC, OA/OPC</w:t>
                  </w:r>
                  <w:r w:rsidR="000255C3" w:rsidRPr="00D461AD">
                    <w:rPr>
                      <w:rFonts w:cs="Arial"/>
                      <w:color w:val="000000"/>
                      <w:sz w:val="18"/>
                      <w:szCs w:val="18"/>
                    </w:rPr>
                    <w:t>,</w:t>
                  </w:r>
                  <w:r w:rsidR="00246335" w:rsidRPr="00D461AD">
                    <w:rPr>
                      <w:rFonts w:cs="Arial"/>
                      <w:color w:val="000000"/>
                      <w:sz w:val="18"/>
                      <w:szCs w:val="18"/>
                    </w:rPr>
                    <w:t xml:space="preserve"> or DD577 Appointing Authority. For roles that are nominated, the nominator and other individuals in the nominee’s hierarchy with the appropriate permissions need to initiate the appointment once the supervisor approves the role request. </w:t>
                  </w:r>
                </w:p>
                <w:p w14:paraId="6E513DA7" w14:textId="45F4DB6F" w:rsidR="00166B59" w:rsidRPr="00D461AD" w:rsidRDefault="00D461AD" w:rsidP="00D461AD">
                  <w:pPr>
                    <w:autoSpaceDE w:val="0"/>
                    <w:autoSpaceDN w:val="0"/>
                    <w:adjustRightInd w:val="0"/>
                    <w:ind w:left="360" w:right="305" w:hanging="360"/>
                    <w:rPr>
                      <w:rFonts w:cs="Arial"/>
                      <w:color w:val="000000"/>
                      <w:sz w:val="18"/>
                      <w:szCs w:val="18"/>
                    </w:rPr>
                  </w:pPr>
                  <w:r>
                    <w:rPr>
                      <w:rFonts w:eastAsia="Calibri" w:cs="Arial"/>
                      <w:color w:val="000000"/>
                      <w:sz w:val="18"/>
                      <w:szCs w:val="18"/>
                    </w:rPr>
                    <w:t>3.</w:t>
                  </w:r>
                  <w:r>
                    <w:rPr>
                      <w:rFonts w:eastAsia="Calibri" w:cs="Arial"/>
                      <w:color w:val="000000"/>
                      <w:sz w:val="18"/>
                      <w:szCs w:val="18"/>
                    </w:rPr>
                    <w:tab/>
                  </w:r>
                  <w:r w:rsidR="00246335" w:rsidRPr="00D461AD">
                    <w:rPr>
                      <w:rFonts w:cs="Arial"/>
                      <w:color w:val="000000"/>
                      <w:sz w:val="18"/>
                      <w:szCs w:val="18"/>
                    </w:rPr>
                    <w:t>GPC Delegation of Authority and Appointment Letter is equivalent to appointment on a</w:t>
                  </w:r>
                  <w:r w:rsidR="003F4C93" w:rsidRPr="00D461AD">
                    <w:rPr>
                      <w:rFonts w:cs="Arial"/>
                      <w:color w:val="000000"/>
                      <w:sz w:val="18"/>
                      <w:szCs w:val="18"/>
                    </w:rPr>
                    <w:t xml:space="preserve">n </w:t>
                  </w:r>
                  <w:r w:rsidR="00246335" w:rsidRPr="00D461AD">
                    <w:rPr>
                      <w:rFonts w:cs="Arial"/>
                      <w:color w:val="000000"/>
                      <w:sz w:val="18"/>
                      <w:szCs w:val="18"/>
                    </w:rPr>
                    <w:t>SF</w:t>
                  </w:r>
                  <w:r w:rsidR="003F4C93" w:rsidRPr="00D461AD">
                    <w:rPr>
                      <w:rFonts w:cs="Arial"/>
                      <w:color w:val="000000"/>
                      <w:sz w:val="18"/>
                      <w:szCs w:val="18"/>
                    </w:rPr>
                    <w:t xml:space="preserve"> </w:t>
                  </w:r>
                  <w:r w:rsidR="00246335" w:rsidRPr="00D461AD">
                    <w:rPr>
                      <w:rFonts w:cs="Arial"/>
                      <w:color w:val="000000"/>
                      <w:sz w:val="18"/>
                      <w:szCs w:val="18"/>
                    </w:rPr>
                    <w:t>1402, Certificate of Appointment (i.e., Contracting Officer Warrant)</w:t>
                  </w:r>
                  <w:r w:rsidR="000255C3" w:rsidRPr="00D461AD">
                    <w:rPr>
                      <w:rFonts w:cs="Arial"/>
                      <w:color w:val="000000"/>
                      <w:sz w:val="18"/>
                      <w:szCs w:val="18"/>
                    </w:rPr>
                    <w:t>.</w:t>
                  </w:r>
                  <w:r w:rsidR="00246335" w:rsidRPr="00D461AD">
                    <w:rPr>
                      <w:rFonts w:cs="Arial"/>
                      <w:color w:val="000000"/>
                      <w:sz w:val="18"/>
                      <w:szCs w:val="18"/>
                    </w:rPr>
                    <w:t xml:space="preserve"> </w:t>
                  </w:r>
                </w:p>
                <w:p w14:paraId="2F189385" w14:textId="5F7EBFFE" w:rsidR="00166B59" w:rsidRPr="00D461AD" w:rsidRDefault="00D461AD" w:rsidP="00D461AD">
                  <w:pPr>
                    <w:autoSpaceDE w:val="0"/>
                    <w:autoSpaceDN w:val="0"/>
                    <w:adjustRightInd w:val="0"/>
                    <w:ind w:left="360" w:right="215" w:hanging="360"/>
                    <w:rPr>
                      <w:rFonts w:cs="Arial"/>
                      <w:color w:val="000000"/>
                      <w:sz w:val="18"/>
                      <w:szCs w:val="18"/>
                    </w:rPr>
                  </w:pPr>
                  <w:r>
                    <w:rPr>
                      <w:rFonts w:eastAsia="Calibri" w:cs="Arial"/>
                      <w:color w:val="000000"/>
                      <w:sz w:val="18"/>
                      <w:szCs w:val="18"/>
                    </w:rPr>
                    <w:t>4.</w:t>
                  </w:r>
                  <w:r>
                    <w:rPr>
                      <w:rFonts w:eastAsia="Calibri" w:cs="Arial"/>
                      <w:color w:val="000000"/>
                      <w:sz w:val="18"/>
                      <w:szCs w:val="18"/>
                    </w:rPr>
                    <w:tab/>
                  </w:r>
                  <w:r w:rsidR="00246335" w:rsidRPr="00D461AD">
                    <w:rPr>
                      <w:rFonts w:cs="Arial"/>
                      <w:color w:val="000000"/>
                      <w:sz w:val="18"/>
                      <w:szCs w:val="18"/>
                    </w:rPr>
                    <w:t xml:space="preserve">Also called Billing Accounts. </w:t>
                  </w:r>
                </w:p>
                <w:p w14:paraId="7117A97A" w14:textId="764A238A" w:rsidR="00166B59" w:rsidRPr="00D461AD" w:rsidRDefault="00D461AD" w:rsidP="00D461AD">
                  <w:pPr>
                    <w:autoSpaceDE w:val="0"/>
                    <w:autoSpaceDN w:val="0"/>
                    <w:adjustRightInd w:val="0"/>
                    <w:ind w:left="360" w:right="215" w:hanging="360"/>
                    <w:rPr>
                      <w:rFonts w:cs="Arial"/>
                      <w:color w:val="000000"/>
                      <w:sz w:val="18"/>
                      <w:szCs w:val="18"/>
                    </w:rPr>
                  </w:pPr>
                  <w:r>
                    <w:rPr>
                      <w:rFonts w:eastAsia="Calibri" w:cs="Arial"/>
                      <w:color w:val="000000"/>
                      <w:sz w:val="18"/>
                      <w:szCs w:val="18"/>
                    </w:rPr>
                    <w:lastRenderedPageBreak/>
                    <w:t>5.</w:t>
                  </w:r>
                  <w:r>
                    <w:rPr>
                      <w:rFonts w:eastAsia="Calibri" w:cs="Arial"/>
                      <w:color w:val="000000"/>
                      <w:sz w:val="18"/>
                      <w:szCs w:val="18"/>
                    </w:rPr>
                    <w:tab/>
                  </w:r>
                  <w:r w:rsidR="00246335" w:rsidRPr="00D461AD">
                    <w:rPr>
                      <w:rFonts w:cs="Arial"/>
                      <w:color w:val="000000"/>
                      <w:sz w:val="18"/>
                      <w:szCs w:val="18"/>
                    </w:rPr>
                    <w:t xml:space="preserve">If the Component Resource Manager does not have PIEE access, </w:t>
                  </w:r>
                  <w:r w:rsidR="00770700" w:rsidRPr="00D461AD">
                    <w:rPr>
                      <w:rFonts w:cs="Arial"/>
                      <w:color w:val="000000"/>
                      <w:sz w:val="18"/>
                      <w:szCs w:val="18"/>
                    </w:rPr>
                    <w:t>they</w:t>
                  </w:r>
                  <w:r w:rsidR="00246335" w:rsidRPr="00D461AD">
                    <w:rPr>
                      <w:rFonts w:cs="Arial"/>
                      <w:color w:val="000000"/>
                      <w:sz w:val="18"/>
                      <w:szCs w:val="18"/>
                    </w:rPr>
                    <w:t xml:space="preserve"> can accomplish their tasks by clicking on a link in an email within three business days. However, without PIEE access</w:t>
                  </w:r>
                  <w:r w:rsidR="00770700" w:rsidRPr="00D461AD">
                    <w:rPr>
                      <w:rFonts w:cs="Arial"/>
                      <w:color w:val="000000"/>
                      <w:sz w:val="18"/>
                      <w:szCs w:val="18"/>
                    </w:rPr>
                    <w:t>, they</w:t>
                  </w:r>
                  <w:r w:rsidR="00246335" w:rsidRPr="00D461AD">
                    <w:rPr>
                      <w:rFonts w:cs="Arial"/>
                      <w:color w:val="000000"/>
                      <w:sz w:val="18"/>
                      <w:szCs w:val="18"/>
                    </w:rPr>
                    <w:t xml:space="preserve"> cannot run reports or see the status of pending, current or terminated delegations.</w:t>
                  </w:r>
                </w:p>
                <w:p w14:paraId="65154769" w14:textId="2EE97FBF" w:rsidR="00166B59" w:rsidRPr="00D461AD" w:rsidRDefault="00D461AD" w:rsidP="00D461AD">
                  <w:pPr>
                    <w:autoSpaceDE w:val="0"/>
                    <w:autoSpaceDN w:val="0"/>
                    <w:adjustRightInd w:val="0"/>
                    <w:ind w:left="360" w:right="215" w:hanging="360"/>
                    <w:rPr>
                      <w:rFonts w:cs="Arial"/>
                      <w:color w:val="000000"/>
                      <w:sz w:val="18"/>
                      <w:szCs w:val="18"/>
                    </w:rPr>
                  </w:pPr>
                  <w:r>
                    <w:rPr>
                      <w:rFonts w:eastAsia="Calibri" w:cs="Arial"/>
                      <w:color w:val="000000"/>
                      <w:sz w:val="18"/>
                      <w:szCs w:val="18"/>
                    </w:rPr>
                    <w:t>6.</w:t>
                  </w:r>
                  <w:r>
                    <w:rPr>
                      <w:rFonts w:eastAsia="Calibri" w:cs="Arial"/>
                      <w:color w:val="000000"/>
                      <w:sz w:val="18"/>
                      <w:szCs w:val="18"/>
                    </w:rPr>
                    <w:tab/>
                  </w:r>
                  <w:r w:rsidR="00246335" w:rsidRPr="00D461AD">
                    <w:rPr>
                      <w:rFonts w:cs="Arial"/>
                      <w:color w:val="000000"/>
                      <w:sz w:val="18"/>
                      <w:szCs w:val="18"/>
                    </w:rPr>
                    <w:t xml:space="preserve">Supervisors receive email notifications with links to complete tasks. </w:t>
                  </w:r>
                </w:p>
                <w:p w14:paraId="6CE82C0D" w14:textId="5603D3CB" w:rsidR="00246335" w:rsidRPr="00D461AD" w:rsidRDefault="00D461AD" w:rsidP="00D461AD">
                  <w:pPr>
                    <w:autoSpaceDE w:val="0"/>
                    <w:autoSpaceDN w:val="0"/>
                    <w:adjustRightInd w:val="0"/>
                    <w:ind w:left="360" w:right="215" w:hanging="360"/>
                    <w:rPr>
                      <w:rFonts w:cs="Arial"/>
                      <w:color w:val="000000"/>
                      <w:sz w:val="18"/>
                      <w:szCs w:val="18"/>
                    </w:rPr>
                  </w:pPr>
                  <w:r w:rsidRPr="00166B59">
                    <w:rPr>
                      <w:rFonts w:eastAsia="Calibri" w:cs="Arial"/>
                      <w:color w:val="000000"/>
                      <w:sz w:val="18"/>
                      <w:szCs w:val="18"/>
                    </w:rPr>
                    <w:t>7.</w:t>
                  </w:r>
                  <w:r w:rsidRPr="00166B59">
                    <w:rPr>
                      <w:rFonts w:eastAsia="Calibri" w:cs="Arial"/>
                      <w:color w:val="000000"/>
                      <w:sz w:val="18"/>
                      <w:szCs w:val="18"/>
                    </w:rPr>
                    <w:tab/>
                  </w:r>
                  <w:r w:rsidR="00246335" w:rsidRPr="00D461AD">
                    <w:rPr>
                      <w:rFonts w:cs="Arial"/>
                      <w:color w:val="000000"/>
                      <w:sz w:val="18"/>
                      <w:szCs w:val="18"/>
                    </w:rPr>
                    <w:t>All contractor personnel must have signed appropriate nondisclosure statements.</w:t>
                  </w:r>
                  <w:r w:rsidR="00246335" w:rsidRPr="00D461AD">
                    <w:rPr>
                      <w:rFonts w:ascii="Times New Roman" w:hAnsi="Times New Roman"/>
                      <w:color w:val="000000"/>
                      <w:sz w:val="18"/>
                      <w:szCs w:val="18"/>
                    </w:rPr>
                    <w:t xml:space="preserve"> </w:t>
                  </w:r>
                </w:p>
              </w:tc>
            </w:tr>
          </w:tbl>
          <w:p w14:paraId="74EAEA0E" w14:textId="77777777" w:rsidR="00246335" w:rsidRDefault="00246335" w:rsidP="00F17C88">
            <w:pPr>
              <w:spacing w:before="1"/>
              <w:ind w:firstLine="0"/>
              <w:jc w:val="both"/>
              <w:rPr>
                <w:rFonts w:cs="Arial"/>
                <w:sz w:val="20"/>
                <w:highlight w:val="yellow"/>
              </w:rPr>
            </w:pPr>
          </w:p>
        </w:tc>
      </w:tr>
    </w:tbl>
    <w:p w14:paraId="31CF3E83" w14:textId="77777777" w:rsidR="005531C2" w:rsidRPr="008F1C5B" w:rsidRDefault="005531C2" w:rsidP="008F1C5B">
      <w:pPr>
        <w:spacing w:before="1"/>
        <w:rPr>
          <w:rFonts w:cs="Arial"/>
          <w:sz w:val="20"/>
          <w:highlight w:val="yellow"/>
        </w:rPr>
      </w:pPr>
    </w:p>
    <w:p w14:paraId="769DEF4B" w14:textId="2206E7B2" w:rsidR="004A1447" w:rsidRPr="00223CA9" w:rsidRDefault="008A6480" w:rsidP="00223CA9">
      <w:pPr>
        <w:pStyle w:val="Heading3"/>
      </w:pPr>
      <w:bookmarkStart w:id="196" w:name="_Toc101775659"/>
      <w:bookmarkStart w:id="197" w:name="_Toc101777332"/>
      <w:bookmarkStart w:id="198" w:name="_Toc101785818"/>
      <w:bookmarkStart w:id="199" w:name="_Toc101794600"/>
      <w:bookmarkStart w:id="200" w:name="_Toc101857801"/>
      <w:bookmarkStart w:id="201" w:name="_Toc101861649"/>
      <w:bookmarkStart w:id="202" w:name="_Toc101866472"/>
      <w:bookmarkStart w:id="203" w:name="_Toc1236077671"/>
      <w:bookmarkStart w:id="204" w:name="_Toc929125027"/>
      <w:bookmarkStart w:id="205" w:name="_Toc101947018"/>
      <w:bookmarkStart w:id="206" w:name="_Toc118789356"/>
      <w:bookmarkStart w:id="207" w:name="_Toc129876175"/>
      <w:r w:rsidRPr="00223CA9">
        <w:t>2</w:t>
      </w:r>
      <w:r w:rsidR="009C3735" w:rsidRPr="00223CA9">
        <w:t xml:space="preserve">-3. </w:t>
      </w:r>
      <w:r w:rsidR="00CC6BBF" w:rsidRPr="00223CA9">
        <w:t>Component Program Manager (</w:t>
      </w:r>
      <w:r w:rsidR="004A1447" w:rsidRPr="00223CA9">
        <w:t>Level 2</w:t>
      </w:r>
      <w:r w:rsidR="00322DB9" w:rsidRPr="00223CA9">
        <w:t xml:space="preserve"> </w:t>
      </w:r>
      <w:r w:rsidR="004A1447" w:rsidRPr="00223CA9">
        <w:t>A/OPC</w:t>
      </w:r>
      <w:r w:rsidR="00CC6BBF" w:rsidRPr="00223CA9">
        <w:t>)</w:t>
      </w:r>
      <w:r w:rsidR="004A1447" w:rsidRPr="00223CA9">
        <w:t xml:space="preserve"> </w:t>
      </w:r>
      <w:r w:rsidR="00322DB9" w:rsidRPr="00223CA9">
        <w:t>D</w:t>
      </w:r>
      <w:r w:rsidR="004A1447" w:rsidRPr="00223CA9">
        <w:t>uties</w:t>
      </w:r>
      <w:r w:rsidR="00707F66" w:rsidRPr="00223CA9">
        <w:t xml:space="preserve"> and Responsibilities</w:t>
      </w:r>
      <w:bookmarkEnd w:id="196"/>
      <w:bookmarkEnd w:id="197"/>
      <w:bookmarkEnd w:id="198"/>
      <w:bookmarkEnd w:id="199"/>
      <w:bookmarkEnd w:id="200"/>
      <w:bookmarkEnd w:id="201"/>
      <w:bookmarkEnd w:id="202"/>
      <w:bookmarkEnd w:id="203"/>
      <w:bookmarkEnd w:id="204"/>
      <w:bookmarkEnd w:id="205"/>
      <w:bookmarkEnd w:id="206"/>
      <w:bookmarkEnd w:id="207"/>
    </w:p>
    <w:p w14:paraId="23F209EF" w14:textId="77777777" w:rsidR="00FE0895" w:rsidRPr="008F1C5B" w:rsidRDefault="00FE0895" w:rsidP="008F1C5B">
      <w:pPr>
        <w:spacing w:before="1"/>
        <w:rPr>
          <w:rFonts w:cs="Arial"/>
          <w:b/>
          <w:sz w:val="20"/>
        </w:rPr>
      </w:pPr>
    </w:p>
    <w:p w14:paraId="1773C8B4" w14:textId="47DADAC2" w:rsidR="004A1447" w:rsidRPr="008F1C5B" w:rsidRDefault="00D461AD" w:rsidP="00D461AD">
      <w:pPr>
        <w:pStyle w:val="BodyText"/>
        <w:widowControl w:val="0"/>
        <w:tabs>
          <w:tab w:val="left" w:pos="504"/>
        </w:tabs>
        <w:autoSpaceDE/>
        <w:autoSpaceDN/>
        <w:adjustRightInd/>
        <w:rPr>
          <w:rFonts w:cs="Arial"/>
          <w:b w:val="0"/>
          <w:color w:val="auto"/>
          <w:sz w:val="20"/>
        </w:rPr>
      </w:pPr>
      <w:r w:rsidRPr="008F1C5B">
        <w:rPr>
          <w:rFonts w:cs="Arial"/>
          <w:b w:val="0"/>
          <w:iCs/>
          <w:color w:val="auto"/>
          <w:spacing w:val="-1"/>
          <w:sz w:val="20"/>
        </w:rPr>
        <w:t>a.</w:t>
      </w:r>
      <w:r w:rsidRPr="008F1C5B">
        <w:rPr>
          <w:rFonts w:cs="Arial"/>
          <w:b w:val="0"/>
          <w:iCs/>
          <w:color w:val="auto"/>
          <w:spacing w:val="-1"/>
          <w:sz w:val="20"/>
        </w:rPr>
        <w:tab/>
      </w:r>
      <w:r w:rsidR="005E1A90" w:rsidRPr="008F1C5B">
        <w:rPr>
          <w:rFonts w:cs="Arial"/>
          <w:b w:val="0"/>
          <w:color w:val="auto"/>
          <w:spacing w:val="-1"/>
          <w:sz w:val="20"/>
        </w:rPr>
        <w:t>A</w:t>
      </w:r>
      <w:r w:rsidR="004A1447" w:rsidRPr="008F1C5B">
        <w:rPr>
          <w:rFonts w:cs="Arial"/>
          <w:b w:val="0"/>
          <w:color w:val="auto"/>
          <w:spacing w:val="-1"/>
          <w:sz w:val="20"/>
        </w:rPr>
        <w:t>dminister</w:t>
      </w:r>
      <w:r w:rsidR="004A1447" w:rsidRPr="008F1C5B">
        <w:rPr>
          <w:rFonts w:cs="Arial"/>
          <w:b w:val="0"/>
          <w:color w:val="auto"/>
          <w:spacing w:val="-3"/>
          <w:sz w:val="20"/>
        </w:rPr>
        <w:t xml:space="preserve"> </w:t>
      </w:r>
      <w:r w:rsidR="004A1447" w:rsidRPr="008F1C5B">
        <w:rPr>
          <w:rFonts w:cs="Arial"/>
          <w:b w:val="0"/>
          <w:color w:val="auto"/>
          <w:sz w:val="20"/>
        </w:rPr>
        <w:t>the</w:t>
      </w:r>
      <w:r w:rsidR="004A1447" w:rsidRPr="008F1C5B">
        <w:rPr>
          <w:rFonts w:cs="Arial"/>
          <w:b w:val="0"/>
          <w:color w:val="auto"/>
          <w:spacing w:val="-1"/>
          <w:sz w:val="20"/>
        </w:rPr>
        <w:t xml:space="preserve"> </w:t>
      </w:r>
      <w:r w:rsidR="004A1447" w:rsidRPr="008F1C5B">
        <w:rPr>
          <w:rFonts w:cs="Arial"/>
          <w:b w:val="0"/>
          <w:color w:val="auto"/>
          <w:sz w:val="20"/>
        </w:rPr>
        <w:t>Army</w:t>
      </w:r>
      <w:r w:rsidR="004A1447" w:rsidRPr="008F1C5B">
        <w:rPr>
          <w:rFonts w:cs="Arial"/>
          <w:b w:val="0"/>
          <w:color w:val="auto"/>
          <w:spacing w:val="-3"/>
          <w:sz w:val="20"/>
        </w:rPr>
        <w:t xml:space="preserve"> </w:t>
      </w:r>
      <w:r w:rsidR="004A1447" w:rsidRPr="008F1C5B">
        <w:rPr>
          <w:rFonts w:cs="Arial"/>
          <w:b w:val="0"/>
          <w:color w:val="auto"/>
          <w:spacing w:val="-1"/>
          <w:sz w:val="20"/>
        </w:rPr>
        <w:t>GPC</w:t>
      </w:r>
      <w:r w:rsidR="004A1447" w:rsidRPr="008F1C5B">
        <w:rPr>
          <w:rFonts w:cs="Arial"/>
          <w:b w:val="0"/>
          <w:color w:val="auto"/>
          <w:sz w:val="20"/>
        </w:rPr>
        <w:t xml:space="preserve"> </w:t>
      </w:r>
      <w:r w:rsidR="00322DB9" w:rsidRPr="008F1C5B">
        <w:rPr>
          <w:rFonts w:cs="Arial"/>
          <w:b w:val="0"/>
          <w:color w:val="auto"/>
          <w:spacing w:val="-1"/>
          <w:sz w:val="20"/>
        </w:rPr>
        <w:t>Program.</w:t>
      </w:r>
    </w:p>
    <w:p w14:paraId="4FE761AE" w14:textId="53824696" w:rsidR="004A1447" w:rsidRPr="008F1C5B" w:rsidRDefault="00D461AD" w:rsidP="00D461AD">
      <w:pPr>
        <w:pStyle w:val="BodyText"/>
        <w:widowControl w:val="0"/>
        <w:tabs>
          <w:tab w:val="left" w:pos="504"/>
        </w:tabs>
        <w:autoSpaceDE/>
        <w:autoSpaceDN/>
        <w:adjustRightInd/>
        <w:rPr>
          <w:rFonts w:cs="Arial"/>
          <w:b w:val="0"/>
          <w:color w:val="auto"/>
          <w:sz w:val="20"/>
        </w:rPr>
      </w:pPr>
      <w:r w:rsidRPr="008F1C5B">
        <w:rPr>
          <w:rFonts w:cs="Arial"/>
          <w:b w:val="0"/>
          <w:iCs/>
          <w:color w:val="auto"/>
          <w:spacing w:val="-1"/>
          <w:sz w:val="20"/>
        </w:rPr>
        <w:t>b.</w:t>
      </w:r>
      <w:r w:rsidRPr="008F1C5B">
        <w:rPr>
          <w:rFonts w:cs="Arial"/>
          <w:b w:val="0"/>
          <w:iCs/>
          <w:color w:val="auto"/>
          <w:spacing w:val="-1"/>
          <w:sz w:val="20"/>
        </w:rPr>
        <w:tab/>
      </w:r>
      <w:r w:rsidR="005E1A90" w:rsidRPr="008F1C5B">
        <w:rPr>
          <w:rFonts w:cs="Arial"/>
          <w:b w:val="0"/>
          <w:color w:val="auto"/>
          <w:spacing w:val="-1"/>
          <w:sz w:val="20"/>
        </w:rPr>
        <w:t>E</w:t>
      </w:r>
      <w:r w:rsidR="004A1447" w:rsidRPr="008F1C5B">
        <w:rPr>
          <w:rFonts w:cs="Arial"/>
          <w:b w:val="0"/>
          <w:color w:val="auto"/>
          <w:spacing w:val="-1"/>
          <w:sz w:val="20"/>
        </w:rPr>
        <w:t>stablish</w:t>
      </w:r>
      <w:r w:rsidR="004A1447" w:rsidRPr="008F1C5B">
        <w:rPr>
          <w:rFonts w:cs="Arial"/>
          <w:b w:val="0"/>
          <w:color w:val="auto"/>
          <w:spacing w:val="-3"/>
          <w:sz w:val="20"/>
        </w:rPr>
        <w:t xml:space="preserve"> </w:t>
      </w:r>
      <w:r w:rsidR="004A1447" w:rsidRPr="008F1C5B">
        <w:rPr>
          <w:rFonts w:cs="Arial"/>
          <w:b w:val="0"/>
          <w:color w:val="auto"/>
          <w:spacing w:val="-1"/>
          <w:sz w:val="20"/>
        </w:rPr>
        <w:t>policies</w:t>
      </w:r>
      <w:r w:rsidR="004A1447" w:rsidRPr="008F1C5B">
        <w:rPr>
          <w:rFonts w:cs="Arial"/>
          <w:b w:val="0"/>
          <w:color w:val="auto"/>
          <w:sz w:val="20"/>
        </w:rPr>
        <w:t xml:space="preserve"> </w:t>
      </w:r>
      <w:r w:rsidR="004A1447" w:rsidRPr="008F1C5B">
        <w:rPr>
          <w:rFonts w:cs="Arial"/>
          <w:b w:val="0"/>
          <w:color w:val="auto"/>
          <w:spacing w:val="-1"/>
          <w:sz w:val="20"/>
        </w:rPr>
        <w:t>and</w:t>
      </w:r>
      <w:r w:rsidR="004A1447" w:rsidRPr="008F1C5B">
        <w:rPr>
          <w:rFonts w:cs="Arial"/>
          <w:b w:val="0"/>
          <w:color w:val="auto"/>
          <w:spacing w:val="2"/>
          <w:sz w:val="20"/>
        </w:rPr>
        <w:t xml:space="preserve"> </w:t>
      </w:r>
      <w:r w:rsidR="004A1447" w:rsidRPr="008F1C5B">
        <w:rPr>
          <w:rFonts w:cs="Arial"/>
          <w:b w:val="0"/>
          <w:color w:val="auto"/>
          <w:spacing w:val="-1"/>
          <w:sz w:val="20"/>
        </w:rPr>
        <w:t>guidelines</w:t>
      </w:r>
      <w:r w:rsidR="00322DB9" w:rsidRPr="008F1C5B">
        <w:rPr>
          <w:rFonts w:cs="Arial"/>
          <w:b w:val="0"/>
          <w:color w:val="auto"/>
          <w:spacing w:val="-1"/>
          <w:sz w:val="20"/>
        </w:rPr>
        <w:t>.</w:t>
      </w:r>
    </w:p>
    <w:p w14:paraId="7A9B2434" w14:textId="28655BDF" w:rsidR="004A1447" w:rsidRPr="008F1C5B" w:rsidRDefault="00D461AD" w:rsidP="00D461AD">
      <w:pPr>
        <w:pStyle w:val="BodyText"/>
        <w:widowControl w:val="0"/>
        <w:tabs>
          <w:tab w:val="left" w:pos="504"/>
        </w:tabs>
        <w:autoSpaceDE/>
        <w:autoSpaceDN/>
        <w:adjustRightInd/>
        <w:rPr>
          <w:rFonts w:cs="Arial"/>
          <w:b w:val="0"/>
          <w:color w:val="auto"/>
          <w:sz w:val="20"/>
        </w:rPr>
      </w:pPr>
      <w:r w:rsidRPr="008F1C5B">
        <w:rPr>
          <w:rFonts w:cs="Arial"/>
          <w:b w:val="0"/>
          <w:iCs/>
          <w:color w:val="auto"/>
          <w:spacing w:val="-1"/>
          <w:sz w:val="20"/>
        </w:rPr>
        <w:t>c.</w:t>
      </w:r>
      <w:r w:rsidRPr="008F1C5B">
        <w:rPr>
          <w:rFonts w:cs="Arial"/>
          <w:b w:val="0"/>
          <w:iCs/>
          <w:color w:val="auto"/>
          <w:spacing w:val="-1"/>
          <w:sz w:val="20"/>
        </w:rPr>
        <w:tab/>
      </w:r>
      <w:r w:rsidR="005E1A90" w:rsidRPr="008F1C5B">
        <w:rPr>
          <w:rFonts w:cs="Arial"/>
          <w:b w:val="0"/>
          <w:color w:val="auto"/>
          <w:spacing w:val="-1"/>
          <w:sz w:val="20"/>
        </w:rPr>
        <w:t>D</w:t>
      </w:r>
      <w:r w:rsidR="004A1447" w:rsidRPr="008F1C5B">
        <w:rPr>
          <w:rFonts w:cs="Arial"/>
          <w:b w:val="0"/>
          <w:color w:val="auto"/>
          <w:spacing w:val="-1"/>
          <w:sz w:val="20"/>
        </w:rPr>
        <w:t>esign</w:t>
      </w:r>
      <w:r w:rsidR="004A1447" w:rsidRPr="008F1C5B">
        <w:rPr>
          <w:rFonts w:cs="Arial"/>
          <w:b w:val="0"/>
          <w:color w:val="auto"/>
          <w:spacing w:val="-3"/>
          <w:sz w:val="20"/>
        </w:rPr>
        <w:t xml:space="preserve"> </w:t>
      </w:r>
      <w:r w:rsidR="004A1447" w:rsidRPr="008F1C5B">
        <w:rPr>
          <w:rFonts w:cs="Arial"/>
          <w:b w:val="0"/>
          <w:color w:val="auto"/>
          <w:spacing w:val="-1"/>
          <w:sz w:val="20"/>
        </w:rPr>
        <w:t>and</w:t>
      </w:r>
      <w:r w:rsidR="004A1447" w:rsidRPr="008F1C5B">
        <w:rPr>
          <w:rFonts w:cs="Arial"/>
          <w:b w:val="0"/>
          <w:color w:val="auto"/>
          <w:sz w:val="20"/>
        </w:rPr>
        <w:t xml:space="preserve"> maintain</w:t>
      </w:r>
      <w:r w:rsidR="004A1447" w:rsidRPr="008F1C5B">
        <w:rPr>
          <w:rFonts w:cs="Arial"/>
          <w:b w:val="0"/>
          <w:color w:val="auto"/>
          <w:spacing w:val="-3"/>
          <w:sz w:val="20"/>
        </w:rPr>
        <w:t xml:space="preserve"> </w:t>
      </w:r>
      <w:r w:rsidR="004A1447" w:rsidRPr="008F1C5B">
        <w:rPr>
          <w:rFonts w:cs="Arial"/>
          <w:b w:val="0"/>
          <w:color w:val="auto"/>
          <w:spacing w:val="-1"/>
          <w:sz w:val="20"/>
        </w:rPr>
        <w:t>hierarchies</w:t>
      </w:r>
      <w:r w:rsidR="004A1447" w:rsidRPr="008F1C5B">
        <w:rPr>
          <w:rFonts w:cs="Arial"/>
          <w:b w:val="0"/>
          <w:color w:val="auto"/>
          <w:sz w:val="20"/>
        </w:rPr>
        <w:t xml:space="preserve"> </w:t>
      </w:r>
      <w:r w:rsidR="004A1447" w:rsidRPr="008F1C5B">
        <w:rPr>
          <w:rFonts w:cs="Arial"/>
          <w:b w:val="0"/>
          <w:color w:val="auto"/>
          <w:spacing w:val="-1"/>
          <w:sz w:val="20"/>
        </w:rPr>
        <w:t>and</w:t>
      </w:r>
      <w:r w:rsidR="004A1447" w:rsidRPr="008F1C5B">
        <w:rPr>
          <w:rFonts w:cs="Arial"/>
          <w:b w:val="0"/>
          <w:color w:val="auto"/>
          <w:sz w:val="20"/>
        </w:rPr>
        <w:t xml:space="preserve"> approv</w:t>
      </w:r>
      <w:r w:rsidR="005E1A90" w:rsidRPr="008F1C5B">
        <w:rPr>
          <w:rFonts w:cs="Arial"/>
          <w:b w:val="0"/>
          <w:color w:val="auto"/>
          <w:sz w:val="20"/>
        </w:rPr>
        <w:t>e</w:t>
      </w:r>
      <w:r w:rsidR="004A1447" w:rsidRPr="008F1C5B">
        <w:rPr>
          <w:rFonts w:cs="Arial"/>
          <w:b w:val="0"/>
          <w:color w:val="auto"/>
          <w:spacing w:val="-3"/>
          <w:sz w:val="20"/>
        </w:rPr>
        <w:t xml:space="preserve"> </w:t>
      </w:r>
      <w:r w:rsidR="004A1447" w:rsidRPr="008F1C5B">
        <w:rPr>
          <w:rFonts w:cs="Arial"/>
          <w:b w:val="0"/>
          <w:color w:val="auto"/>
          <w:sz w:val="20"/>
        </w:rPr>
        <w:t>subordinate</w:t>
      </w:r>
      <w:r w:rsidR="00322DB9" w:rsidRPr="008F1C5B">
        <w:rPr>
          <w:rFonts w:cs="Arial"/>
          <w:b w:val="0"/>
          <w:color w:val="auto"/>
          <w:spacing w:val="-1"/>
          <w:sz w:val="20"/>
        </w:rPr>
        <w:t xml:space="preserve"> </w:t>
      </w:r>
      <w:r w:rsidR="00AF27EF" w:rsidRPr="008F1C5B">
        <w:rPr>
          <w:rFonts w:cs="Arial"/>
          <w:b w:val="0"/>
          <w:color w:val="auto"/>
          <w:spacing w:val="-1"/>
          <w:sz w:val="20"/>
        </w:rPr>
        <w:t xml:space="preserve">Level 3 </w:t>
      </w:r>
      <w:r w:rsidR="00322DB9" w:rsidRPr="008F1C5B">
        <w:rPr>
          <w:rFonts w:cs="Arial"/>
          <w:b w:val="0"/>
          <w:color w:val="auto"/>
          <w:spacing w:val="-1"/>
          <w:sz w:val="20"/>
        </w:rPr>
        <w:t>A/OPCs.</w:t>
      </w:r>
    </w:p>
    <w:p w14:paraId="2CC8D07C" w14:textId="37D95A2E" w:rsidR="00AF27EF"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d.</w:t>
      </w:r>
      <w:r w:rsidRPr="008F1C5B">
        <w:rPr>
          <w:rFonts w:cs="Arial"/>
          <w:b w:val="0"/>
          <w:iCs/>
          <w:color w:val="auto"/>
          <w:spacing w:val="-1"/>
          <w:sz w:val="20"/>
        </w:rPr>
        <w:tab/>
      </w:r>
      <w:r w:rsidR="00AF27EF" w:rsidRPr="008F1C5B">
        <w:rPr>
          <w:rFonts w:cs="Arial"/>
          <w:b w:val="0"/>
          <w:color w:val="auto"/>
          <w:spacing w:val="-1"/>
          <w:sz w:val="20"/>
        </w:rPr>
        <w:t xml:space="preserve">Interface with the </w:t>
      </w:r>
      <w:r w:rsidR="000A718B" w:rsidRPr="008F1C5B">
        <w:rPr>
          <w:rFonts w:cs="Arial"/>
          <w:b w:val="0"/>
          <w:color w:val="auto"/>
          <w:spacing w:val="-1"/>
          <w:sz w:val="20"/>
        </w:rPr>
        <w:t xml:space="preserve">DPC GPC </w:t>
      </w:r>
      <w:r w:rsidR="00AF27EF" w:rsidRPr="008F1C5B">
        <w:rPr>
          <w:rFonts w:cs="Arial"/>
          <w:b w:val="0"/>
          <w:color w:val="auto"/>
          <w:spacing w:val="-1"/>
          <w:sz w:val="20"/>
        </w:rPr>
        <w:t>program office on performance issues</w:t>
      </w:r>
      <w:r w:rsidR="000A718B" w:rsidRPr="008F1C5B">
        <w:rPr>
          <w:rFonts w:cs="Arial"/>
          <w:b w:val="0"/>
          <w:color w:val="auto"/>
          <w:spacing w:val="-1"/>
          <w:sz w:val="20"/>
        </w:rPr>
        <w:t>.</w:t>
      </w:r>
    </w:p>
    <w:p w14:paraId="2EF2E69C" w14:textId="2B9CC25E" w:rsidR="004A1447"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e.</w:t>
      </w:r>
      <w:r w:rsidRPr="008F1C5B">
        <w:rPr>
          <w:rFonts w:cs="Arial"/>
          <w:b w:val="0"/>
          <w:iCs/>
          <w:color w:val="auto"/>
          <w:spacing w:val="-1"/>
          <w:sz w:val="20"/>
        </w:rPr>
        <w:tab/>
      </w:r>
      <w:r w:rsidR="005E1A90" w:rsidRPr="008F1C5B">
        <w:rPr>
          <w:rFonts w:cs="Arial"/>
          <w:b w:val="0"/>
          <w:color w:val="auto"/>
          <w:spacing w:val="-1"/>
          <w:sz w:val="20"/>
        </w:rPr>
        <w:t>E</w:t>
      </w:r>
      <w:r w:rsidR="004A1447" w:rsidRPr="008F1C5B">
        <w:rPr>
          <w:rFonts w:cs="Arial"/>
          <w:b w:val="0"/>
          <w:color w:val="auto"/>
          <w:spacing w:val="-1"/>
          <w:sz w:val="20"/>
        </w:rPr>
        <w:t>nsur</w:t>
      </w:r>
      <w:r w:rsidR="005E1A90" w:rsidRPr="008F1C5B">
        <w:rPr>
          <w:rFonts w:cs="Arial"/>
          <w:b w:val="0"/>
          <w:color w:val="auto"/>
          <w:spacing w:val="-1"/>
          <w:sz w:val="20"/>
        </w:rPr>
        <w:t>e</w:t>
      </w:r>
      <w:r w:rsidR="004A1447" w:rsidRPr="008F1C5B">
        <w:rPr>
          <w:rFonts w:cs="Arial"/>
          <w:b w:val="0"/>
          <w:color w:val="auto"/>
          <w:spacing w:val="-1"/>
          <w:sz w:val="20"/>
        </w:rPr>
        <w:t xml:space="preserve"> effective </w:t>
      </w:r>
      <w:r w:rsidR="00DF6BAF">
        <w:rPr>
          <w:rFonts w:cs="Arial"/>
          <w:b w:val="0"/>
          <w:color w:val="auto"/>
          <w:spacing w:val="-1"/>
          <w:sz w:val="20"/>
        </w:rPr>
        <w:t xml:space="preserve">Army </w:t>
      </w:r>
      <w:r w:rsidR="000A718B" w:rsidRPr="008F1C5B">
        <w:rPr>
          <w:rFonts w:cs="Arial"/>
          <w:b w:val="0"/>
          <w:color w:val="auto"/>
          <w:spacing w:val="-1"/>
          <w:sz w:val="20"/>
        </w:rPr>
        <w:t xml:space="preserve">GPC </w:t>
      </w:r>
      <w:r w:rsidR="004A1447" w:rsidRPr="008F1C5B">
        <w:rPr>
          <w:rFonts w:cs="Arial"/>
          <w:b w:val="0"/>
          <w:color w:val="auto"/>
          <w:spacing w:val="-1"/>
          <w:sz w:val="20"/>
        </w:rPr>
        <w:t xml:space="preserve">surveillance </w:t>
      </w:r>
      <w:r w:rsidR="001B65D9" w:rsidRPr="008F1C5B">
        <w:rPr>
          <w:rFonts w:cs="Arial"/>
          <w:b w:val="0"/>
          <w:color w:val="auto"/>
          <w:spacing w:val="-1"/>
          <w:sz w:val="20"/>
        </w:rPr>
        <w:t>(</w:t>
      </w:r>
      <w:r w:rsidR="00E373BC">
        <w:rPr>
          <w:rFonts w:cs="Arial"/>
          <w:b w:val="0"/>
          <w:color w:val="auto"/>
          <w:spacing w:val="-1"/>
          <w:sz w:val="20"/>
        </w:rPr>
        <w:t>e.g.,</w:t>
      </w:r>
      <w:r w:rsidR="001B65D9" w:rsidRPr="008F1C5B">
        <w:rPr>
          <w:rFonts w:cs="Arial"/>
          <w:b w:val="0"/>
          <w:color w:val="auto"/>
          <w:spacing w:val="-1"/>
          <w:sz w:val="20"/>
        </w:rPr>
        <w:t xml:space="preserve"> </w:t>
      </w:r>
      <w:r w:rsidR="00EB5BFE">
        <w:rPr>
          <w:rFonts w:cs="Arial"/>
          <w:b w:val="0"/>
          <w:color w:val="auto"/>
          <w:spacing w:val="-1"/>
          <w:sz w:val="20"/>
        </w:rPr>
        <w:t xml:space="preserve">Procurement </w:t>
      </w:r>
      <w:r w:rsidR="003C454F">
        <w:rPr>
          <w:rFonts w:cs="Arial"/>
          <w:b w:val="0"/>
          <w:color w:val="auto"/>
          <w:spacing w:val="-1"/>
          <w:sz w:val="20"/>
        </w:rPr>
        <w:t>Management Reviews</w:t>
      </w:r>
      <w:r w:rsidR="00DF6BAF">
        <w:rPr>
          <w:rFonts w:cs="Arial"/>
          <w:b w:val="0"/>
          <w:color w:val="auto"/>
          <w:spacing w:val="-1"/>
          <w:sz w:val="20"/>
        </w:rPr>
        <w:t xml:space="preserve"> (PMRs)).</w:t>
      </w:r>
    </w:p>
    <w:p w14:paraId="3785C60A" w14:textId="366714FB" w:rsidR="004A1447"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f.</w:t>
      </w:r>
      <w:r w:rsidRPr="008F1C5B">
        <w:rPr>
          <w:rFonts w:cs="Arial"/>
          <w:b w:val="0"/>
          <w:iCs/>
          <w:color w:val="auto"/>
          <w:spacing w:val="-1"/>
          <w:sz w:val="20"/>
        </w:rPr>
        <w:tab/>
      </w:r>
      <w:r w:rsidR="00B7580A" w:rsidRPr="008F1C5B">
        <w:rPr>
          <w:rFonts w:cs="Arial"/>
          <w:b w:val="0"/>
          <w:color w:val="auto"/>
          <w:spacing w:val="-1"/>
          <w:sz w:val="20"/>
        </w:rPr>
        <w:t>L</w:t>
      </w:r>
      <w:r w:rsidR="004A1447" w:rsidRPr="008F1C5B">
        <w:rPr>
          <w:rFonts w:cs="Arial"/>
          <w:b w:val="0"/>
          <w:color w:val="auto"/>
          <w:spacing w:val="-1"/>
          <w:sz w:val="20"/>
        </w:rPr>
        <w:t xml:space="preserve">iaison with Army organizations, the </w:t>
      </w:r>
      <w:r w:rsidR="00D93AB4">
        <w:rPr>
          <w:rFonts w:cs="Arial"/>
          <w:b w:val="0"/>
          <w:color w:val="auto"/>
          <w:spacing w:val="-1"/>
          <w:sz w:val="20"/>
        </w:rPr>
        <w:t>s</w:t>
      </w:r>
      <w:r w:rsidR="004A1447" w:rsidRPr="008F1C5B">
        <w:rPr>
          <w:rFonts w:cs="Arial"/>
          <w:b w:val="0"/>
          <w:color w:val="auto"/>
          <w:spacing w:val="-1"/>
          <w:sz w:val="20"/>
        </w:rPr>
        <w:t xml:space="preserve">ervicing </w:t>
      </w:r>
      <w:r w:rsidR="00D93AB4">
        <w:rPr>
          <w:rFonts w:cs="Arial"/>
          <w:b w:val="0"/>
          <w:color w:val="auto"/>
          <w:spacing w:val="-1"/>
          <w:sz w:val="20"/>
        </w:rPr>
        <w:t>b</w:t>
      </w:r>
      <w:r w:rsidR="004A1447" w:rsidRPr="008F1C5B">
        <w:rPr>
          <w:rFonts w:cs="Arial"/>
          <w:b w:val="0"/>
          <w:color w:val="auto"/>
          <w:spacing w:val="-1"/>
          <w:sz w:val="20"/>
        </w:rPr>
        <w:t xml:space="preserve">ank, </w:t>
      </w:r>
      <w:r w:rsidR="007B184C" w:rsidRPr="008F1C5B">
        <w:rPr>
          <w:rFonts w:cs="Arial"/>
          <w:b w:val="0"/>
          <w:color w:val="auto"/>
          <w:spacing w:val="-1"/>
          <w:sz w:val="20"/>
        </w:rPr>
        <w:t>D</w:t>
      </w:r>
      <w:r w:rsidR="004A1447" w:rsidRPr="008F1C5B">
        <w:rPr>
          <w:rFonts w:cs="Arial"/>
          <w:b w:val="0"/>
          <w:color w:val="auto"/>
          <w:spacing w:val="-1"/>
          <w:sz w:val="20"/>
        </w:rPr>
        <w:t>PC, GSA</w:t>
      </w:r>
      <w:r w:rsidR="001B65D9" w:rsidRPr="008F1C5B">
        <w:rPr>
          <w:rFonts w:cs="Arial"/>
          <w:b w:val="0"/>
          <w:color w:val="auto"/>
          <w:spacing w:val="-1"/>
          <w:sz w:val="20"/>
        </w:rPr>
        <w:t>, and other federal agencies.</w:t>
      </w:r>
    </w:p>
    <w:p w14:paraId="220B3F88" w14:textId="27F67EB1" w:rsidR="00156BD3"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g.</w:t>
      </w:r>
      <w:r w:rsidRPr="008F1C5B">
        <w:rPr>
          <w:rFonts w:cs="Arial"/>
          <w:b w:val="0"/>
          <w:iCs/>
          <w:color w:val="auto"/>
          <w:spacing w:val="-1"/>
          <w:sz w:val="20"/>
        </w:rPr>
        <w:tab/>
      </w:r>
      <w:r w:rsidR="005E1A90" w:rsidRPr="008F1C5B">
        <w:rPr>
          <w:rFonts w:cs="Arial"/>
          <w:b w:val="0"/>
          <w:color w:val="auto"/>
          <w:spacing w:val="-1"/>
          <w:sz w:val="20"/>
        </w:rPr>
        <w:t>M</w:t>
      </w:r>
      <w:r w:rsidR="004A1447" w:rsidRPr="008F1C5B">
        <w:rPr>
          <w:rFonts w:cs="Arial"/>
          <w:b w:val="0"/>
          <w:color w:val="auto"/>
          <w:spacing w:val="-1"/>
          <w:sz w:val="20"/>
        </w:rPr>
        <w:t>anag</w:t>
      </w:r>
      <w:r w:rsidR="005E1A90" w:rsidRPr="008F1C5B">
        <w:rPr>
          <w:rFonts w:cs="Arial"/>
          <w:b w:val="0"/>
          <w:color w:val="auto"/>
          <w:spacing w:val="-1"/>
          <w:sz w:val="20"/>
        </w:rPr>
        <w:t>e</w:t>
      </w:r>
      <w:r w:rsidR="004A1447" w:rsidRPr="008F1C5B">
        <w:rPr>
          <w:rFonts w:cs="Arial"/>
          <w:b w:val="0"/>
          <w:color w:val="auto"/>
          <w:spacing w:val="-1"/>
          <w:sz w:val="20"/>
        </w:rPr>
        <w:t xml:space="preserve"> and implement technical </w:t>
      </w:r>
      <w:r w:rsidR="00156BD3" w:rsidRPr="008F1C5B">
        <w:rPr>
          <w:rFonts w:cs="Arial"/>
          <w:b w:val="0"/>
          <w:color w:val="auto"/>
          <w:spacing w:val="-1"/>
          <w:sz w:val="20"/>
        </w:rPr>
        <w:t xml:space="preserve">and system </w:t>
      </w:r>
      <w:r w:rsidR="001F523F">
        <w:rPr>
          <w:rFonts w:cs="Arial"/>
          <w:b w:val="0"/>
          <w:color w:val="auto"/>
          <w:spacing w:val="-1"/>
          <w:sz w:val="20"/>
        </w:rPr>
        <w:t>enhancements.</w:t>
      </w:r>
    </w:p>
    <w:p w14:paraId="24910C57" w14:textId="24DC069D" w:rsidR="004A1447"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h.</w:t>
      </w:r>
      <w:r w:rsidRPr="008F1C5B">
        <w:rPr>
          <w:rFonts w:cs="Arial"/>
          <w:b w:val="0"/>
          <w:iCs/>
          <w:color w:val="auto"/>
          <w:spacing w:val="-1"/>
          <w:sz w:val="20"/>
        </w:rPr>
        <w:tab/>
      </w:r>
      <w:r w:rsidR="00156BD3" w:rsidRPr="008F1C5B">
        <w:rPr>
          <w:rFonts w:cs="Arial"/>
          <w:b w:val="0"/>
          <w:color w:val="auto"/>
          <w:spacing w:val="-1"/>
          <w:sz w:val="20"/>
        </w:rPr>
        <w:t>D</w:t>
      </w:r>
      <w:r w:rsidR="004A1447" w:rsidRPr="008F1C5B">
        <w:rPr>
          <w:rFonts w:cs="Arial"/>
          <w:b w:val="0"/>
          <w:color w:val="auto"/>
          <w:spacing w:val="-1"/>
          <w:sz w:val="20"/>
        </w:rPr>
        <w:t>evelop, test and deploy GPC hardware/software/networking systems enhancements.</w:t>
      </w:r>
    </w:p>
    <w:p w14:paraId="6B932777" w14:textId="734122AC" w:rsidR="003E1890" w:rsidRPr="008F1C5B" w:rsidRDefault="00D461AD" w:rsidP="00D461AD">
      <w:pPr>
        <w:pStyle w:val="BodyText"/>
        <w:widowControl w:val="0"/>
        <w:tabs>
          <w:tab w:val="left" w:pos="504"/>
        </w:tabs>
        <w:autoSpaceDE/>
        <w:autoSpaceDN/>
        <w:adjustRightInd/>
        <w:rPr>
          <w:rFonts w:cs="Arial"/>
          <w:b w:val="0"/>
          <w:color w:val="auto"/>
          <w:spacing w:val="-1"/>
          <w:sz w:val="20"/>
        </w:rPr>
      </w:pPr>
      <w:proofErr w:type="spellStart"/>
      <w:r w:rsidRPr="008F1C5B">
        <w:rPr>
          <w:rFonts w:cs="Arial"/>
          <w:b w:val="0"/>
          <w:iCs/>
          <w:color w:val="auto"/>
          <w:spacing w:val="-1"/>
          <w:sz w:val="20"/>
        </w:rPr>
        <w:t>i</w:t>
      </w:r>
      <w:proofErr w:type="spellEnd"/>
      <w:r w:rsidRPr="008F1C5B">
        <w:rPr>
          <w:rFonts w:cs="Arial"/>
          <w:b w:val="0"/>
          <w:iCs/>
          <w:color w:val="auto"/>
          <w:spacing w:val="-1"/>
          <w:sz w:val="20"/>
        </w:rPr>
        <w:t>.</w:t>
      </w:r>
      <w:r w:rsidRPr="008F1C5B">
        <w:rPr>
          <w:rFonts w:cs="Arial"/>
          <w:b w:val="0"/>
          <w:iCs/>
          <w:color w:val="auto"/>
          <w:spacing w:val="-1"/>
          <w:sz w:val="20"/>
        </w:rPr>
        <w:tab/>
      </w:r>
      <w:r w:rsidR="00AA3779" w:rsidRPr="008F1C5B">
        <w:rPr>
          <w:rFonts w:cs="Arial"/>
          <w:b w:val="0"/>
          <w:color w:val="auto"/>
          <w:spacing w:val="-1"/>
          <w:sz w:val="20"/>
        </w:rPr>
        <w:t>Review and submit monthly</w:t>
      </w:r>
      <w:r w:rsidR="001B65D9" w:rsidRPr="008F1C5B">
        <w:rPr>
          <w:rFonts w:cs="Arial"/>
          <w:b w:val="0"/>
          <w:color w:val="auto"/>
          <w:spacing w:val="-1"/>
          <w:sz w:val="20"/>
        </w:rPr>
        <w:t xml:space="preserve">, </w:t>
      </w:r>
      <w:r w:rsidR="00AA3779" w:rsidRPr="008F1C5B">
        <w:rPr>
          <w:rFonts w:cs="Arial"/>
          <w:b w:val="0"/>
          <w:color w:val="auto"/>
          <w:spacing w:val="-1"/>
          <w:sz w:val="20"/>
        </w:rPr>
        <w:t>semi-annual</w:t>
      </w:r>
      <w:r w:rsidR="001B65D9" w:rsidRPr="008F1C5B">
        <w:rPr>
          <w:rFonts w:cs="Arial"/>
          <w:b w:val="0"/>
          <w:color w:val="auto"/>
          <w:spacing w:val="-1"/>
          <w:sz w:val="20"/>
        </w:rPr>
        <w:t xml:space="preserve">, and annual </w:t>
      </w:r>
      <w:r w:rsidR="00AA3779" w:rsidRPr="008F1C5B">
        <w:rPr>
          <w:rFonts w:cs="Arial"/>
          <w:b w:val="0"/>
          <w:color w:val="auto"/>
          <w:spacing w:val="-1"/>
          <w:sz w:val="20"/>
        </w:rPr>
        <w:t>reports</w:t>
      </w:r>
      <w:r w:rsidR="001B65D9" w:rsidRPr="008F1C5B">
        <w:rPr>
          <w:rFonts w:cs="Arial"/>
          <w:b w:val="0"/>
          <w:color w:val="auto"/>
          <w:spacing w:val="-1"/>
          <w:sz w:val="20"/>
        </w:rPr>
        <w:t xml:space="preserve"> as required</w:t>
      </w:r>
      <w:r w:rsidR="008B0EE7" w:rsidRPr="008F1C5B">
        <w:rPr>
          <w:rFonts w:cs="Arial"/>
          <w:b w:val="0"/>
          <w:color w:val="auto"/>
          <w:spacing w:val="-1"/>
          <w:sz w:val="20"/>
        </w:rPr>
        <w:t>.</w:t>
      </w:r>
    </w:p>
    <w:p w14:paraId="075DF379" w14:textId="7BAE92C2" w:rsidR="001B65D9"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j.</w:t>
      </w:r>
      <w:r w:rsidRPr="008F1C5B">
        <w:rPr>
          <w:rFonts w:cs="Arial"/>
          <w:b w:val="0"/>
          <w:iCs/>
          <w:color w:val="auto"/>
          <w:spacing w:val="-1"/>
          <w:sz w:val="20"/>
        </w:rPr>
        <w:tab/>
      </w:r>
      <w:r w:rsidR="000A718B" w:rsidRPr="008F1C5B">
        <w:rPr>
          <w:rFonts w:cs="Arial"/>
          <w:b w:val="0"/>
          <w:color w:val="auto"/>
          <w:spacing w:val="-1"/>
          <w:sz w:val="20"/>
        </w:rPr>
        <w:t>I</w:t>
      </w:r>
      <w:r w:rsidR="00AA3779" w:rsidRPr="008F1C5B">
        <w:rPr>
          <w:rFonts w:cs="Arial"/>
          <w:b w:val="0"/>
          <w:color w:val="auto"/>
          <w:spacing w:val="-1"/>
          <w:sz w:val="20"/>
        </w:rPr>
        <w:t xml:space="preserve">mplement </w:t>
      </w:r>
      <w:r w:rsidR="001B65D9" w:rsidRPr="008F1C5B">
        <w:rPr>
          <w:rFonts w:cs="Arial"/>
          <w:b w:val="0"/>
          <w:color w:val="auto"/>
          <w:spacing w:val="-1"/>
          <w:sz w:val="20"/>
        </w:rPr>
        <w:t xml:space="preserve">trends, </w:t>
      </w:r>
      <w:r w:rsidR="000A718B" w:rsidRPr="008F1C5B">
        <w:rPr>
          <w:rFonts w:cs="Arial"/>
          <w:b w:val="0"/>
          <w:color w:val="auto"/>
          <w:spacing w:val="-1"/>
          <w:sz w:val="20"/>
        </w:rPr>
        <w:t xml:space="preserve">best practices, </w:t>
      </w:r>
      <w:r w:rsidR="001B65D9" w:rsidRPr="008F1C5B">
        <w:rPr>
          <w:rFonts w:cs="Arial"/>
          <w:b w:val="0"/>
          <w:color w:val="auto"/>
          <w:spacing w:val="-1"/>
          <w:sz w:val="20"/>
        </w:rPr>
        <w:t>increas</w:t>
      </w:r>
      <w:r w:rsidR="000A718B" w:rsidRPr="008F1C5B">
        <w:rPr>
          <w:rFonts w:cs="Arial"/>
          <w:b w:val="0"/>
          <w:color w:val="auto"/>
          <w:spacing w:val="-1"/>
          <w:sz w:val="20"/>
        </w:rPr>
        <w:t>e</w:t>
      </w:r>
      <w:r w:rsidR="001B65D9" w:rsidRPr="008F1C5B">
        <w:rPr>
          <w:rFonts w:cs="Arial"/>
          <w:b w:val="0"/>
          <w:color w:val="auto"/>
          <w:spacing w:val="-1"/>
          <w:sz w:val="20"/>
        </w:rPr>
        <w:t xml:space="preserve"> rebates</w:t>
      </w:r>
      <w:r w:rsidR="000A718B" w:rsidRPr="008F1C5B">
        <w:rPr>
          <w:rFonts w:cs="Arial"/>
          <w:b w:val="0"/>
          <w:color w:val="auto"/>
          <w:spacing w:val="-1"/>
          <w:sz w:val="20"/>
        </w:rPr>
        <w:t xml:space="preserve">, </w:t>
      </w:r>
      <w:r w:rsidR="00156BD3" w:rsidRPr="008F1C5B">
        <w:rPr>
          <w:rFonts w:cs="Arial"/>
          <w:b w:val="0"/>
          <w:color w:val="auto"/>
          <w:spacing w:val="-1"/>
          <w:sz w:val="20"/>
        </w:rPr>
        <w:t xml:space="preserve">and </w:t>
      </w:r>
      <w:r w:rsidR="000A718B" w:rsidRPr="008F1C5B">
        <w:rPr>
          <w:rFonts w:cs="Arial"/>
          <w:b w:val="0"/>
          <w:color w:val="auto"/>
          <w:spacing w:val="-1"/>
          <w:sz w:val="20"/>
        </w:rPr>
        <w:t>l</w:t>
      </w:r>
      <w:r w:rsidR="001B65D9" w:rsidRPr="008F1C5B">
        <w:rPr>
          <w:rFonts w:cs="Arial"/>
          <w:b w:val="0"/>
          <w:color w:val="auto"/>
          <w:spacing w:val="-1"/>
          <w:sz w:val="20"/>
        </w:rPr>
        <w:t xml:space="preserve">ower </w:t>
      </w:r>
      <w:r w:rsidR="000A718B" w:rsidRPr="008F1C5B">
        <w:rPr>
          <w:rFonts w:cs="Arial"/>
          <w:b w:val="0"/>
          <w:color w:val="auto"/>
          <w:spacing w:val="-1"/>
          <w:sz w:val="20"/>
        </w:rPr>
        <w:t>costs to impro</w:t>
      </w:r>
      <w:r w:rsidR="001B65D9" w:rsidRPr="008F1C5B">
        <w:rPr>
          <w:rFonts w:cs="Arial"/>
          <w:b w:val="0"/>
          <w:color w:val="auto"/>
          <w:spacing w:val="-1"/>
          <w:sz w:val="20"/>
        </w:rPr>
        <w:t>ve the program</w:t>
      </w:r>
      <w:r w:rsidR="007E22A5" w:rsidRPr="008F1C5B">
        <w:rPr>
          <w:rFonts w:cs="Arial"/>
          <w:b w:val="0"/>
          <w:color w:val="auto"/>
          <w:spacing w:val="-1"/>
          <w:sz w:val="20"/>
        </w:rPr>
        <w:t>.</w:t>
      </w:r>
    </w:p>
    <w:p w14:paraId="3A522A85" w14:textId="18CC964C" w:rsidR="001B65D9"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k.</w:t>
      </w:r>
      <w:r w:rsidRPr="008F1C5B">
        <w:rPr>
          <w:rFonts w:cs="Arial"/>
          <w:b w:val="0"/>
          <w:iCs/>
          <w:color w:val="auto"/>
          <w:spacing w:val="-1"/>
          <w:sz w:val="20"/>
        </w:rPr>
        <w:tab/>
      </w:r>
      <w:r w:rsidR="001B65D9" w:rsidRPr="008F1C5B">
        <w:rPr>
          <w:rFonts w:cs="Arial"/>
          <w:b w:val="0"/>
          <w:color w:val="auto"/>
          <w:sz w:val="20"/>
        </w:rPr>
        <w:t>Participate in meetings</w:t>
      </w:r>
      <w:r w:rsidR="00156BD3" w:rsidRPr="008F1C5B">
        <w:rPr>
          <w:rFonts w:cs="Arial"/>
          <w:b w:val="0"/>
          <w:color w:val="auto"/>
          <w:sz w:val="20"/>
        </w:rPr>
        <w:t xml:space="preserve">, events, training events, </w:t>
      </w:r>
      <w:r w:rsidR="00FB2EF8">
        <w:rPr>
          <w:rFonts w:cs="Arial"/>
          <w:b w:val="0"/>
          <w:color w:val="auto"/>
          <w:sz w:val="20"/>
        </w:rPr>
        <w:t>and</w:t>
      </w:r>
      <w:r w:rsidR="00156BD3" w:rsidRPr="008F1C5B">
        <w:rPr>
          <w:rFonts w:cs="Arial"/>
          <w:b w:val="0"/>
          <w:color w:val="auto"/>
          <w:sz w:val="20"/>
        </w:rPr>
        <w:t xml:space="preserve"> panel discussions </w:t>
      </w:r>
      <w:r w:rsidR="001B65D9" w:rsidRPr="008F1C5B">
        <w:rPr>
          <w:rFonts w:cs="Arial"/>
          <w:b w:val="0"/>
          <w:color w:val="auto"/>
          <w:sz w:val="20"/>
        </w:rPr>
        <w:t xml:space="preserve">representing the Army. </w:t>
      </w:r>
    </w:p>
    <w:p w14:paraId="7D3607AE" w14:textId="279EF93E" w:rsidR="001B65D9"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l.</w:t>
      </w:r>
      <w:r w:rsidRPr="008F1C5B">
        <w:rPr>
          <w:rFonts w:cs="Arial"/>
          <w:b w:val="0"/>
          <w:iCs/>
          <w:color w:val="auto"/>
          <w:spacing w:val="-1"/>
          <w:sz w:val="20"/>
        </w:rPr>
        <w:tab/>
      </w:r>
      <w:r w:rsidR="001B65D9" w:rsidRPr="008F1C5B">
        <w:rPr>
          <w:rFonts w:cs="Arial"/>
          <w:b w:val="0"/>
          <w:color w:val="auto"/>
          <w:sz w:val="20"/>
        </w:rPr>
        <w:t xml:space="preserve">Communicate </w:t>
      </w:r>
      <w:r w:rsidR="008F1C5B">
        <w:rPr>
          <w:rFonts w:cs="Arial"/>
          <w:b w:val="0"/>
          <w:color w:val="auto"/>
          <w:sz w:val="20"/>
        </w:rPr>
        <w:t>DoD</w:t>
      </w:r>
      <w:r w:rsidR="009624C5">
        <w:rPr>
          <w:rFonts w:cs="Arial"/>
          <w:b w:val="0"/>
          <w:color w:val="auto"/>
          <w:sz w:val="20"/>
        </w:rPr>
        <w:t xml:space="preserve"> and </w:t>
      </w:r>
      <w:r w:rsidR="001B65D9" w:rsidRPr="008F1C5B">
        <w:rPr>
          <w:rFonts w:cs="Arial"/>
          <w:b w:val="0"/>
          <w:color w:val="auto"/>
          <w:sz w:val="20"/>
        </w:rPr>
        <w:t xml:space="preserve">Army </w:t>
      </w:r>
      <w:r w:rsidR="00156BD3" w:rsidRPr="008F1C5B">
        <w:rPr>
          <w:rFonts w:cs="Arial"/>
          <w:b w:val="0"/>
          <w:color w:val="auto"/>
          <w:sz w:val="20"/>
        </w:rPr>
        <w:t xml:space="preserve">GPC </w:t>
      </w:r>
      <w:r w:rsidR="001B65D9" w:rsidRPr="008F1C5B">
        <w:rPr>
          <w:rFonts w:cs="Arial"/>
          <w:b w:val="0"/>
          <w:color w:val="auto"/>
          <w:sz w:val="20"/>
        </w:rPr>
        <w:t>policy</w:t>
      </w:r>
      <w:r w:rsidR="00156BD3" w:rsidRPr="008F1C5B">
        <w:rPr>
          <w:rFonts w:cs="Arial"/>
          <w:b w:val="0"/>
          <w:color w:val="auto"/>
          <w:sz w:val="20"/>
        </w:rPr>
        <w:t>/procedure</w:t>
      </w:r>
      <w:r w:rsidR="001B65D9" w:rsidRPr="008F1C5B">
        <w:rPr>
          <w:rFonts w:cs="Arial"/>
          <w:b w:val="0"/>
          <w:color w:val="auto"/>
          <w:sz w:val="20"/>
        </w:rPr>
        <w:t xml:space="preserve"> updates</w:t>
      </w:r>
      <w:r w:rsidR="009624C5">
        <w:rPr>
          <w:rFonts w:cs="Arial"/>
          <w:b w:val="0"/>
          <w:color w:val="auto"/>
          <w:sz w:val="20"/>
        </w:rPr>
        <w:t xml:space="preserve"> and</w:t>
      </w:r>
      <w:r w:rsidR="001B65D9" w:rsidRPr="008F1C5B">
        <w:rPr>
          <w:rFonts w:cs="Arial"/>
          <w:b w:val="0"/>
          <w:color w:val="auto"/>
          <w:sz w:val="20"/>
        </w:rPr>
        <w:t xml:space="preserve"> surveillance</w:t>
      </w:r>
      <w:r w:rsidR="00156BD3" w:rsidRPr="008F1C5B">
        <w:rPr>
          <w:rFonts w:cs="Arial"/>
          <w:b w:val="0"/>
          <w:color w:val="auto"/>
          <w:sz w:val="20"/>
        </w:rPr>
        <w:t>/</w:t>
      </w:r>
      <w:r w:rsidR="001B65D9" w:rsidRPr="008F1C5B">
        <w:rPr>
          <w:rFonts w:cs="Arial"/>
          <w:b w:val="0"/>
          <w:color w:val="auto"/>
          <w:sz w:val="20"/>
        </w:rPr>
        <w:t>audit findings</w:t>
      </w:r>
      <w:r w:rsidR="00156BD3" w:rsidRPr="008F1C5B">
        <w:rPr>
          <w:rFonts w:cs="Arial"/>
          <w:b w:val="0"/>
          <w:color w:val="auto"/>
          <w:sz w:val="20"/>
        </w:rPr>
        <w:t>.</w:t>
      </w:r>
      <w:r w:rsidR="00262247">
        <w:rPr>
          <w:rFonts w:cs="Arial"/>
          <w:b w:val="0"/>
          <w:color w:val="auto"/>
          <w:sz w:val="20"/>
        </w:rPr>
        <w:t xml:space="preserve"> </w:t>
      </w:r>
    </w:p>
    <w:p w14:paraId="1CD19679" w14:textId="029EF80F" w:rsidR="001B65D9"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m.</w:t>
      </w:r>
      <w:r w:rsidRPr="008F1C5B">
        <w:rPr>
          <w:rFonts w:cs="Arial"/>
          <w:b w:val="0"/>
          <w:iCs/>
          <w:color w:val="auto"/>
          <w:spacing w:val="-1"/>
          <w:sz w:val="20"/>
        </w:rPr>
        <w:tab/>
      </w:r>
      <w:r w:rsidR="001B65D9" w:rsidRPr="008F1C5B">
        <w:rPr>
          <w:rFonts w:cs="Arial"/>
          <w:b w:val="0"/>
          <w:color w:val="auto"/>
          <w:sz w:val="20"/>
        </w:rPr>
        <w:t xml:space="preserve">Address </w:t>
      </w:r>
      <w:r w:rsidR="004B75C1" w:rsidRPr="008F1C5B">
        <w:rPr>
          <w:rFonts w:cs="Arial"/>
          <w:b w:val="0"/>
          <w:color w:val="auto"/>
          <w:sz w:val="20"/>
        </w:rPr>
        <w:t>systemic p</w:t>
      </w:r>
      <w:r w:rsidR="001B65D9" w:rsidRPr="008F1C5B">
        <w:rPr>
          <w:rFonts w:cs="Arial"/>
          <w:b w:val="0"/>
          <w:color w:val="auto"/>
          <w:sz w:val="20"/>
        </w:rPr>
        <w:t>rogram deficiencies and discrepancies.</w:t>
      </w:r>
    </w:p>
    <w:p w14:paraId="2F8667F7" w14:textId="77777777" w:rsidR="0041005A" w:rsidRPr="008F1C5B" w:rsidRDefault="0041005A" w:rsidP="008F1C5B">
      <w:pPr>
        <w:pStyle w:val="BodyText"/>
        <w:widowControl w:val="0"/>
        <w:autoSpaceDE/>
        <w:autoSpaceDN/>
        <w:adjustRightInd/>
        <w:ind w:left="180"/>
        <w:rPr>
          <w:rFonts w:cs="Arial"/>
          <w:b w:val="0"/>
          <w:color w:val="auto"/>
          <w:spacing w:val="-1"/>
          <w:sz w:val="20"/>
        </w:rPr>
      </w:pPr>
    </w:p>
    <w:p w14:paraId="524F378F" w14:textId="5472B4A6" w:rsidR="0041005A" w:rsidRPr="00223CA9" w:rsidRDefault="0041005A" w:rsidP="00223CA9">
      <w:pPr>
        <w:pStyle w:val="Heading3"/>
      </w:pPr>
      <w:bookmarkStart w:id="208" w:name="_Toc101775660"/>
      <w:bookmarkStart w:id="209" w:name="_Toc101777333"/>
      <w:bookmarkStart w:id="210" w:name="_Toc101785819"/>
      <w:bookmarkStart w:id="211" w:name="_Toc101794601"/>
      <w:bookmarkStart w:id="212" w:name="_Toc101857802"/>
      <w:bookmarkStart w:id="213" w:name="_Toc101861650"/>
      <w:bookmarkStart w:id="214" w:name="_Toc101866473"/>
      <w:bookmarkStart w:id="215" w:name="_Toc101947019"/>
      <w:bookmarkStart w:id="216" w:name="_Toc118789357"/>
      <w:bookmarkStart w:id="217" w:name="_Toc1311231784"/>
      <w:bookmarkStart w:id="218" w:name="_Toc1552139921"/>
      <w:bookmarkStart w:id="219" w:name="_Toc129876176"/>
      <w:r w:rsidRPr="00223CA9">
        <w:t xml:space="preserve">2-4. </w:t>
      </w:r>
      <w:r w:rsidR="002B3272" w:rsidRPr="00223CA9">
        <w:t xml:space="preserve">Primary and Alternate </w:t>
      </w:r>
      <w:r w:rsidR="004A1447" w:rsidRPr="00223CA9">
        <w:t xml:space="preserve">Level 3 A/OPC </w:t>
      </w:r>
      <w:r w:rsidR="00B42FB6" w:rsidRPr="00223CA9">
        <w:t>D</w:t>
      </w:r>
      <w:r w:rsidR="004A1447" w:rsidRPr="00223CA9">
        <w:t>uties</w:t>
      </w:r>
      <w:r w:rsidR="00707F66" w:rsidRPr="00223CA9">
        <w:t xml:space="preserve"> and Responsibilities</w:t>
      </w:r>
      <w:bookmarkEnd w:id="208"/>
      <w:bookmarkEnd w:id="209"/>
      <w:bookmarkEnd w:id="210"/>
      <w:bookmarkEnd w:id="211"/>
      <w:bookmarkEnd w:id="212"/>
      <w:bookmarkEnd w:id="213"/>
      <w:bookmarkEnd w:id="214"/>
      <w:bookmarkEnd w:id="215"/>
      <w:bookmarkEnd w:id="216"/>
      <w:bookmarkEnd w:id="219"/>
      <w:r w:rsidR="00B42FB6" w:rsidRPr="00223CA9">
        <w:t xml:space="preserve"> </w:t>
      </w:r>
      <w:bookmarkEnd w:id="217"/>
      <w:bookmarkEnd w:id="218"/>
    </w:p>
    <w:p w14:paraId="44135811" w14:textId="77777777" w:rsidR="00417BFD" w:rsidRPr="008F1C5B" w:rsidRDefault="00417BFD" w:rsidP="008F1C5B">
      <w:pPr>
        <w:pStyle w:val="SubChapter10pt"/>
        <w:ind w:firstLine="0"/>
        <w:outlineLvl w:val="9"/>
        <w:rPr>
          <w:sz w:val="20"/>
          <w:szCs w:val="20"/>
        </w:rPr>
      </w:pPr>
    </w:p>
    <w:p w14:paraId="35266C54" w14:textId="2EDC67D9" w:rsidR="004A1447" w:rsidRPr="008F1C5B" w:rsidRDefault="00D461AD" w:rsidP="00D461AD">
      <w:pPr>
        <w:pStyle w:val="BodyText"/>
        <w:widowControl w:val="0"/>
        <w:tabs>
          <w:tab w:val="left" w:pos="504"/>
        </w:tabs>
        <w:autoSpaceDE/>
        <w:autoSpaceDN/>
        <w:adjustRightInd/>
        <w:rPr>
          <w:rFonts w:cs="Arial"/>
          <w:b w:val="0"/>
          <w:color w:val="auto"/>
          <w:sz w:val="20"/>
        </w:rPr>
      </w:pPr>
      <w:r w:rsidRPr="008F1C5B">
        <w:rPr>
          <w:rFonts w:cs="Arial"/>
          <w:b w:val="0"/>
          <w:iCs/>
          <w:color w:val="auto"/>
          <w:spacing w:val="-1"/>
          <w:sz w:val="20"/>
        </w:rPr>
        <w:t>a.</w:t>
      </w:r>
      <w:r w:rsidRPr="008F1C5B">
        <w:rPr>
          <w:rFonts w:cs="Arial"/>
          <w:b w:val="0"/>
          <w:iCs/>
          <w:color w:val="auto"/>
          <w:spacing w:val="-1"/>
          <w:sz w:val="20"/>
        </w:rPr>
        <w:tab/>
      </w:r>
      <w:r w:rsidR="00F035E0" w:rsidRPr="008F1C5B">
        <w:rPr>
          <w:rFonts w:cs="Arial"/>
          <w:b w:val="0"/>
          <w:color w:val="auto"/>
          <w:sz w:val="20"/>
        </w:rPr>
        <w:t>I</w:t>
      </w:r>
      <w:r w:rsidR="004A1447" w:rsidRPr="008F1C5B">
        <w:rPr>
          <w:rFonts w:cs="Arial"/>
          <w:b w:val="0"/>
          <w:color w:val="auto"/>
          <w:sz w:val="20"/>
        </w:rPr>
        <w:t xml:space="preserve">mplement, administer, and monitor the ACOM GPC program subject to </w:t>
      </w:r>
      <w:r w:rsidR="00F90B54">
        <w:rPr>
          <w:rFonts w:cs="Arial"/>
          <w:b w:val="0"/>
          <w:color w:val="auto"/>
          <w:sz w:val="20"/>
        </w:rPr>
        <w:t>DoD</w:t>
      </w:r>
      <w:r w:rsidR="004A1447" w:rsidRPr="008F1C5B">
        <w:rPr>
          <w:rFonts w:cs="Arial"/>
          <w:b w:val="0"/>
          <w:color w:val="auto"/>
          <w:sz w:val="20"/>
        </w:rPr>
        <w:t xml:space="preserve"> and Army </w:t>
      </w:r>
      <w:r w:rsidR="00F035E0" w:rsidRPr="008F1C5B">
        <w:rPr>
          <w:rFonts w:cs="Arial"/>
          <w:b w:val="0"/>
          <w:color w:val="auto"/>
          <w:sz w:val="20"/>
        </w:rPr>
        <w:t>policies.</w:t>
      </w:r>
    </w:p>
    <w:p w14:paraId="1E16986D" w14:textId="3941DD87" w:rsidR="004A1447" w:rsidRPr="008F1C5B" w:rsidRDefault="00D461AD" w:rsidP="00D461AD">
      <w:pPr>
        <w:pStyle w:val="BodyText"/>
        <w:widowControl w:val="0"/>
        <w:tabs>
          <w:tab w:val="left" w:pos="504"/>
        </w:tabs>
        <w:autoSpaceDE/>
        <w:autoSpaceDN/>
        <w:adjustRightInd/>
        <w:rPr>
          <w:rFonts w:cs="Arial"/>
          <w:b w:val="0"/>
          <w:color w:val="auto"/>
          <w:sz w:val="20"/>
        </w:rPr>
      </w:pPr>
      <w:r w:rsidRPr="008F1C5B">
        <w:rPr>
          <w:rFonts w:cs="Arial"/>
          <w:b w:val="0"/>
          <w:iCs/>
          <w:color w:val="auto"/>
          <w:spacing w:val="-1"/>
          <w:sz w:val="20"/>
        </w:rPr>
        <w:t>b.</w:t>
      </w:r>
      <w:r w:rsidRPr="008F1C5B">
        <w:rPr>
          <w:rFonts w:cs="Arial"/>
          <w:b w:val="0"/>
          <w:iCs/>
          <w:color w:val="auto"/>
          <w:spacing w:val="-1"/>
          <w:sz w:val="20"/>
        </w:rPr>
        <w:tab/>
      </w:r>
      <w:r w:rsidR="00F035E0" w:rsidRPr="008F1C5B">
        <w:rPr>
          <w:rFonts w:cs="Arial"/>
          <w:b w:val="0"/>
          <w:color w:val="auto"/>
          <w:sz w:val="20"/>
        </w:rPr>
        <w:t>S</w:t>
      </w:r>
      <w:r w:rsidR="004A1447" w:rsidRPr="008F1C5B">
        <w:rPr>
          <w:rFonts w:cs="Arial"/>
          <w:b w:val="0"/>
          <w:color w:val="auto"/>
          <w:sz w:val="20"/>
        </w:rPr>
        <w:t>erv</w:t>
      </w:r>
      <w:r w:rsidR="00F035E0" w:rsidRPr="008F1C5B">
        <w:rPr>
          <w:rFonts w:cs="Arial"/>
          <w:b w:val="0"/>
          <w:color w:val="auto"/>
          <w:sz w:val="20"/>
        </w:rPr>
        <w:t>e</w:t>
      </w:r>
      <w:r w:rsidR="004A1447" w:rsidRPr="008F1C5B">
        <w:rPr>
          <w:rFonts w:cs="Arial"/>
          <w:b w:val="0"/>
          <w:color w:val="auto"/>
          <w:sz w:val="20"/>
        </w:rPr>
        <w:t xml:space="preserve"> as a liaison with </w:t>
      </w:r>
      <w:r w:rsidR="00F85115" w:rsidRPr="008F1C5B">
        <w:rPr>
          <w:rFonts w:cs="Arial"/>
          <w:b w:val="0"/>
          <w:color w:val="auto"/>
          <w:sz w:val="20"/>
        </w:rPr>
        <w:t>all GPC Program stakeholders (</w:t>
      </w:r>
      <w:r w:rsidR="00E373BC">
        <w:rPr>
          <w:rFonts w:cs="Arial"/>
          <w:b w:val="0"/>
          <w:color w:val="auto"/>
          <w:sz w:val="20"/>
        </w:rPr>
        <w:t>e.g.,</w:t>
      </w:r>
      <w:r w:rsidR="00F85115" w:rsidRPr="008F1C5B">
        <w:rPr>
          <w:rFonts w:cs="Arial"/>
          <w:b w:val="0"/>
          <w:color w:val="auto"/>
          <w:sz w:val="20"/>
        </w:rPr>
        <w:t xml:space="preserve"> HQDA, DPC, GSA, AAA, Bank, etc.</w:t>
      </w:r>
      <w:r w:rsidR="00CC37C9" w:rsidRPr="008F1C5B">
        <w:rPr>
          <w:rFonts w:cs="Arial"/>
          <w:b w:val="0"/>
          <w:color w:val="auto"/>
          <w:sz w:val="20"/>
        </w:rPr>
        <w:t>)</w:t>
      </w:r>
    </w:p>
    <w:p w14:paraId="63E25321" w14:textId="38413959" w:rsidR="00ED1AB4" w:rsidRPr="008F1C5B" w:rsidRDefault="00D461AD" w:rsidP="00D461AD">
      <w:pPr>
        <w:pStyle w:val="BodyText"/>
        <w:widowControl w:val="0"/>
        <w:tabs>
          <w:tab w:val="left" w:pos="504"/>
        </w:tabs>
        <w:autoSpaceDE/>
        <w:autoSpaceDN/>
        <w:adjustRightInd/>
        <w:ind w:right="134"/>
        <w:rPr>
          <w:rFonts w:cs="Arial"/>
          <w:b w:val="0"/>
          <w:color w:val="auto"/>
          <w:sz w:val="20"/>
        </w:rPr>
      </w:pPr>
      <w:r w:rsidRPr="008F1C5B">
        <w:rPr>
          <w:rFonts w:cs="Arial"/>
          <w:b w:val="0"/>
          <w:iCs/>
          <w:color w:val="auto"/>
          <w:spacing w:val="-1"/>
          <w:sz w:val="20"/>
        </w:rPr>
        <w:t>c.</w:t>
      </w:r>
      <w:r w:rsidRPr="008F1C5B">
        <w:rPr>
          <w:rFonts w:cs="Arial"/>
          <w:b w:val="0"/>
          <w:iCs/>
          <w:color w:val="auto"/>
          <w:spacing w:val="-1"/>
          <w:sz w:val="20"/>
        </w:rPr>
        <w:tab/>
      </w:r>
      <w:r w:rsidR="001D795C" w:rsidRPr="008F1C5B">
        <w:rPr>
          <w:rFonts w:cs="Arial"/>
          <w:b w:val="0"/>
          <w:color w:val="auto"/>
          <w:sz w:val="20"/>
        </w:rPr>
        <w:t>Review and submit</w:t>
      </w:r>
      <w:r w:rsidR="00ED1AB4" w:rsidRPr="008F1C5B">
        <w:rPr>
          <w:rFonts w:cs="Arial"/>
          <w:b w:val="0"/>
          <w:color w:val="auto"/>
          <w:sz w:val="20"/>
        </w:rPr>
        <w:t xml:space="preserve"> monthly and semi-annual </w:t>
      </w:r>
      <w:r w:rsidR="001D795C" w:rsidRPr="008F1C5B">
        <w:rPr>
          <w:rFonts w:cs="Arial"/>
          <w:b w:val="0"/>
          <w:color w:val="auto"/>
          <w:sz w:val="20"/>
        </w:rPr>
        <w:t xml:space="preserve">IOD </w:t>
      </w:r>
      <w:r w:rsidR="00ED1AB4" w:rsidRPr="008F1C5B">
        <w:rPr>
          <w:rFonts w:cs="Arial"/>
          <w:b w:val="0"/>
          <w:color w:val="auto"/>
          <w:sz w:val="20"/>
        </w:rPr>
        <w:t>reports</w:t>
      </w:r>
      <w:r w:rsidR="001D795C" w:rsidRPr="008F1C5B">
        <w:rPr>
          <w:rFonts w:cs="Arial"/>
          <w:b w:val="0"/>
          <w:color w:val="auto"/>
          <w:sz w:val="20"/>
        </w:rPr>
        <w:t>.</w:t>
      </w:r>
    </w:p>
    <w:p w14:paraId="7C9C0867" w14:textId="36FA37F3" w:rsidR="004A1447" w:rsidRPr="008F1C5B" w:rsidRDefault="00D461AD" w:rsidP="00D461AD">
      <w:pPr>
        <w:pStyle w:val="BodyText"/>
        <w:widowControl w:val="0"/>
        <w:tabs>
          <w:tab w:val="left" w:pos="504"/>
        </w:tabs>
        <w:autoSpaceDE/>
        <w:autoSpaceDN/>
        <w:adjustRightInd/>
        <w:rPr>
          <w:rFonts w:cs="Arial"/>
          <w:b w:val="0"/>
          <w:color w:val="auto"/>
          <w:sz w:val="20"/>
        </w:rPr>
      </w:pPr>
      <w:r w:rsidRPr="008F1C5B">
        <w:rPr>
          <w:rFonts w:cs="Arial"/>
          <w:b w:val="0"/>
          <w:iCs/>
          <w:color w:val="auto"/>
          <w:spacing w:val="-1"/>
          <w:sz w:val="20"/>
        </w:rPr>
        <w:t>d.</w:t>
      </w:r>
      <w:r w:rsidRPr="008F1C5B">
        <w:rPr>
          <w:rFonts w:cs="Arial"/>
          <w:b w:val="0"/>
          <w:iCs/>
          <w:color w:val="auto"/>
          <w:spacing w:val="-1"/>
          <w:sz w:val="20"/>
        </w:rPr>
        <w:tab/>
      </w:r>
      <w:r w:rsidR="001D795C" w:rsidRPr="008F1C5B">
        <w:rPr>
          <w:rFonts w:cs="Arial"/>
          <w:b w:val="0"/>
          <w:color w:val="auto"/>
          <w:sz w:val="20"/>
        </w:rPr>
        <w:t>Inform</w:t>
      </w:r>
      <w:r w:rsidR="004A1447" w:rsidRPr="008F1C5B">
        <w:rPr>
          <w:rFonts w:cs="Arial"/>
          <w:b w:val="0"/>
          <w:color w:val="auto"/>
          <w:sz w:val="20"/>
        </w:rPr>
        <w:t xml:space="preserve"> </w:t>
      </w:r>
      <w:r w:rsidR="004A1447" w:rsidRPr="008F1C5B">
        <w:rPr>
          <w:rFonts w:cs="Arial"/>
          <w:b w:val="0"/>
          <w:color w:val="auto"/>
          <w:spacing w:val="-1"/>
          <w:sz w:val="20"/>
        </w:rPr>
        <w:t>Level</w:t>
      </w:r>
      <w:r w:rsidR="004A1447" w:rsidRPr="008F1C5B">
        <w:rPr>
          <w:rFonts w:cs="Arial"/>
          <w:b w:val="0"/>
          <w:color w:val="auto"/>
          <w:sz w:val="20"/>
        </w:rPr>
        <w:t xml:space="preserve"> 2 </w:t>
      </w:r>
      <w:r w:rsidR="004A1447" w:rsidRPr="008F1C5B">
        <w:rPr>
          <w:rFonts w:cs="Arial"/>
          <w:b w:val="0"/>
          <w:color w:val="auto"/>
          <w:spacing w:val="-1"/>
          <w:sz w:val="20"/>
        </w:rPr>
        <w:t>A/OPC</w:t>
      </w:r>
      <w:r w:rsidR="004A1447" w:rsidRPr="008F1C5B">
        <w:rPr>
          <w:rFonts w:cs="Arial"/>
          <w:b w:val="0"/>
          <w:color w:val="auto"/>
          <w:spacing w:val="3"/>
          <w:sz w:val="20"/>
        </w:rPr>
        <w:t xml:space="preserve"> </w:t>
      </w:r>
      <w:r w:rsidR="004A1447" w:rsidRPr="008F1C5B">
        <w:rPr>
          <w:rFonts w:cs="Arial"/>
          <w:b w:val="0"/>
          <w:color w:val="auto"/>
          <w:sz w:val="20"/>
        </w:rPr>
        <w:t>of</w:t>
      </w:r>
      <w:r w:rsidR="004A1447" w:rsidRPr="008F1C5B">
        <w:rPr>
          <w:rFonts w:cs="Arial"/>
          <w:b w:val="0"/>
          <w:color w:val="auto"/>
          <w:spacing w:val="-1"/>
          <w:sz w:val="20"/>
        </w:rPr>
        <w:t xml:space="preserve"> GPC</w:t>
      </w:r>
      <w:r w:rsidR="004A1447" w:rsidRPr="008F1C5B">
        <w:rPr>
          <w:rFonts w:cs="Arial"/>
          <w:b w:val="0"/>
          <w:color w:val="auto"/>
          <w:sz w:val="20"/>
        </w:rPr>
        <w:t xml:space="preserve"> </w:t>
      </w:r>
      <w:r w:rsidR="001D795C" w:rsidRPr="008F1C5B">
        <w:rPr>
          <w:rFonts w:cs="Arial"/>
          <w:b w:val="0"/>
          <w:color w:val="auto"/>
          <w:sz w:val="20"/>
        </w:rPr>
        <w:t>p</w:t>
      </w:r>
      <w:r w:rsidR="004A1447" w:rsidRPr="008F1C5B">
        <w:rPr>
          <w:rFonts w:cs="Arial"/>
          <w:b w:val="0"/>
          <w:color w:val="auto"/>
          <w:spacing w:val="-1"/>
          <w:sz w:val="20"/>
        </w:rPr>
        <w:t>rogram</w:t>
      </w:r>
      <w:r w:rsidR="004A1447" w:rsidRPr="008F1C5B">
        <w:rPr>
          <w:rFonts w:cs="Arial"/>
          <w:b w:val="0"/>
          <w:color w:val="auto"/>
          <w:sz w:val="20"/>
        </w:rPr>
        <w:t xml:space="preserve"> </w:t>
      </w:r>
      <w:r w:rsidR="004A1447" w:rsidRPr="008F1C5B">
        <w:rPr>
          <w:rFonts w:cs="Arial"/>
          <w:b w:val="0"/>
          <w:color w:val="auto"/>
          <w:spacing w:val="-1"/>
          <w:sz w:val="20"/>
        </w:rPr>
        <w:t>trends</w:t>
      </w:r>
      <w:r w:rsidR="004A1447" w:rsidRPr="008F1C5B">
        <w:rPr>
          <w:rFonts w:cs="Arial"/>
          <w:b w:val="0"/>
          <w:color w:val="auto"/>
          <w:sz w:val="20"/>
        </w:rPr>
        <w:t xml:space="preserve"> </w:t>
      </w:r>
      <w:r w:rsidR="004A1447" w:rsidRPr="008F1C5B">
        <w:rPr>
          <w:rFonts w:cs="Arial"/>
          <w:b w:val="0"/>
          <w:color w:val="auto"/>
          <w:spacing w:val="-1"/>
          <w:sz w:val="20"/>
        </w:rPr>
        <w:t>and</w:t>
      </w:r>
      <w:r w:rsidR="004A1447" w:rsidRPr="008F1C5B">
        <w:rPr>
          <w:rFonts w:cs="Arial"/>
          <w:b w:val="0"/>
          <w:color w:val="auto"/>
          <w:sz w:val="20"/>
        </w:rPr>
        <w:t xml:space="preserve"> </w:t>
      </w:r>
      <w:r w:rsidR="004A1447" w:rsidRPr="008F1C5B">
        <w:rPr>
          <w:rFonts w:cs="Arial"/>
          <w:b w:val="0"/>
          <w:color w:val="auto"/>
          <w:spacing w:val="-1"/>
          <w:sz w:val="20"/>
        </w:rPr>
        <w:t>issues</w:t>
      </w:r>
      <w:r w:rsidR="004A1447" w:rsidRPr="008F1C5B">
        <w:rPr>
          <w:rFonts w:cs="Arial"/>
          <w:b w:val="0"/>
          <w:color w:val="auto"/>
          <w:sz w:val="20"/>
        </w:rPr>
        <w:t xml:space="preserve"> </w:t>
      </w:r>
      <w:r w:rsidR="004A1447" w:rsidRPr="008F1C5B">
        <w:rPr>
          <w:rFonts w:cs="Arial"/>
          <w:b w:val="0"/>
          <w:color w:val="auto"/>
          <w:spacing w:val="-1"/>
          <w:sz w:val="20"/>
        </w:rPr>
        <w:t>as</w:t>
      </w:r>
      <w:r w:rsidR="004A1447" w:rsidRPr="008F1C5B">
        <w:rPr>
          <w:rFonts w:cs="Arial"/>
          <w:b w:val="0"/>
          <w:color w:val="auto"/>
          <w:sz w:val="20"/>
        </w:rPr>
        <w:t xml:space="preserve"> they</w:t>
      </w:r>
      <w:r w:rsidR="004A1447" w:rsidRPr="008F1C5B">
        <w:rPr>
          <w:rFonts w:cs="Arial"/>
          <w:b w:val="0"/>
          <w:color w:val="auto"/>
          <w:spacing w:val="-3"/>
          <w:sz w:val="20"/>
        </w:rPr>
        <w:t xml:space="preserve"> </w:t>
      </w:r>
      <w:r w:rsidR="004A1447" w:rsidRPr="008F1C5B">
        <w:rPr>
          <w:rFonts w:cs="Arial"/>
          <w:b w:val="0"/>
          <w:color w:val="auto"/>
          <w:spacing w:val="-1"/>
          <w:sz w:val="20"/>
        </w:rPr>
        <w:t>arise</w:t>
      </w:r>
      <w:r w:rsidR="001D795C" w:rsidRPr="008F1C5B">
        <w:rPr>
          <w:rFonts w:cs="Arial"/>
          <w:b w:val="0"/>
          <w:color w:val="auto"/>
          <w:spacing w:val="-1"/>
          <w:sz w:val="20"/>
        </w:rPr>
        <w:t>.</w:t>
      </w:r>
    </w:p>
    <w:p w14:paraId="08FB5B72" w14:textId="54435AAB" w:rsidR="004A1447" w:rsidRPr="008F1C5B" w:rsidRDefault="00D461AD" w:rsidP="00D461AD">
      <w:pPr>
        <w:pStyle w:val="BodyText"/>
        <w:widowControl w:val="0"/>
        <w:tabs>
          <w:tab w:val="left" w:pos="504"/>
        </w:tabs>
        <w:autoSpaceDE/>
        <w:autoSpaceDN/>
        <w:adjustRightInd/>
        <w:rPr>
          <w:rFonts w:cs="Arial"/>
          <w:b w:val="0"/>
          <w:color w:val="auto"/>
          <w:sz w:val="20"/>
        </w:rPr>
      </w:pPr>
      <w:r w:rsidRPr="008F1C5B">
        <w:rPr>
          <w:rFonts w:cs="Arial"/>
          <w:b w:val="0"/>
          <w:iCs/>
          <w:color w:val="auto"/>
          <w:spacing w:val="-1"/>
          <w:sz w:val="20"/>
        </w:rPr>
        <w:t>e.</w:t>
      </w:r>
      <w:r w:rsidRPr="008F1C5B">
        <w:rPr>
          <w:rFonts w:cs="Arial"/>
          <w:b w:val="0"/>
          <w:iCs/>
          <w:color w:val="auto"/>
          <w:spacing w:val="-1"/>
          <w:sz w:val="20"/>
        </w:rPr>
        <w:tab/>
      </w:r>
      <w:r w:rsidR="001D795C" w:rsidRPr="008F1C5B">
        <w:rPr>
          <w:rFonts w:cs="Arial"/>
          <w:b w:val="0"/>
          <w:color w:val="auto"/>
          <w:spacing w:val="-1"/>
          <w:sz w:val="20"/>
        </w:rPr>
        <w:t>P</w:t>
      </w:r>
      <w:r w:rsidR="004A1447" w:rsidRPr="008F1C5B">
        <w:rPr>
          <w:rFonts w:cs="Arial"/>
          <w:b w:val="0"/>
          <w:color w:val="auto"/>
          <w:spacing w:val="-1"/>
          <w:sz w:val="20"/>
        </w:rPr>
        <w:t>rovid</w:t>
      </w:r>
      <w:r w:rsidR="001D795C" w:rsidRPr="008F1C5B">
        <w:rPr>
          <w:rFonts w:cs="Arial"/>
          <w:b w:val="0"/>
          <w:color w:val="auto"/>
          <w:spacing w:val="-1"/>
          <w:sz w:val="20"/>
        </w:rPr>
        <w:t>e</w:t>
      </w:r>
      <w:r w:rsidR="004A1447" w:rsidRPr="008F1C5B">
        <w:rPr>
          <w:rFonts w:cs="Arial"/>
          <w:b w:val="0"/>
          <w:color w:val="auto"/>
          <w:spacing w:val="-3"/>
          <w:sz w:val="20"/>
        </w:rPr>
        <w:t xml:space="preserve"> </w:t>
      </w:r>
      <w:r w:rsidR="004A1447" w:rsidRPr="008F1C5B">
        <w:rPr>
          <w:rFonts w:cs="Arial"/>
          <w:b w:val="0"/>
          <w:color w:val="auto"/>
          <w:spacing w:val="-1"/>
          <w:sz w:val="20"/>
        </w:rPr>
        <w:t>program</w:t>
      </w:r>
      <w:r w:rsidR="004A1447" w:rsidRPr="008F1C5B">
        <w:rPr>
          <w:rFonts w:cs="Arial"/>
          <w:b w:val="0"/>
          <w:color w:val="auto"/>
          <w:sz w:val="20"/>
        </w:rPr>
        <w:t xml:space="preserve"> support to </w:t>
      </w:r>
      <w:r w:rsidR="004A1447" w:rsidRPr="008F1C5B">
        <w:rPr>
          <w:rFonts w:cs="Arial"/>
          <w:b w:val="0"/>
          <w:color w:val="auto"/>
          <w:spacing w:val="-1"/>
          <w:sz w:val="20"/>
        </w:rPr>
        <w:t>ACOM</w:t>
      </w:r>
      <w:r w:rsidR="004A1447" w:rsidRPr="008F1C5B">
        <w:rPr>
          <w:rFonts w:cs="Arial"/>
          <w:b w:val="0"/>
          <w:color w:val="auto"/>
          <w:sz w:val="20"/>
        </w:rPr>
        <w:t xml:space="preserve"> </w:t>
      </w:r>
      <w:r w:rsidR="004A1447" w:rsidRPr="008F1C5B">
        <w:rPr>
          <w:rFonts w:cs="Arial"/>
          <w:b w:val="0"/>
          <w:color w:val="auto"/>
          <w:spacing w:val="-1"/>
          <w:sz w:val="20"/>
        </w:rPr>
        <w:t>and</w:t>
      </w:r>
      <w:r w:rsidR="004A1447" w:rsidRPr="008F1C5B">
        <w:rPr>
          <w:rFonts w:cs="Arial"/>
          <w:b w:val="0"/>
          <w:color w:val="auto"/>
          <w:sz w:val="20"/>
        </w:rPr>
        <w:t xml:space="preserve"> </w:t>
      </w:r>
      <w:r w:rsidR="004A1447" w:rsidRPr="008F1C5B">
        <w:rPr>
          <w:rFonts w:cs="Arial"/>
          <w:b w:val="0"/>
          <w:color w:val="auto"/>
          <w:spacing w:val="-1"/>
          <w:sz w:val="20"/>
        </w:rPr>
        <w:t>installation</w:t>
      </w:r>
      <w:r w:rsidR="004A1447" w:rsidRPr="008F1C5B">
        <w:rPr>
          <w:rFonts w:cs="Arial"/>
          <w:b w:val="0"/>
          <w:color w:val="auto"/>
          <w:spacing w:val="2"/>
          <w:sz w:val="20"/>
        </w:rPr>
        <w:t xml:space="preserve"> </w:t>
      </w:r>
      <w:r w:rsidR="004A1447" w:rsidRPr="008F1C5B">
        <w:rPr>
          <w:rFonts w:cs="Arial"/>
          <w:b w:val="0"/>
          <w:color w:val="auto"/>
          <w:spacing w:val="-2"/>
          <w:sz w:val="20"/>
        </w:rPr>
        <w:t>Level</w:t>
      </w:r>
      <w:r w:rsidR="004A1447" w:rsidRPr="008F1C5B">
        <w:rPr>
          <w:rFonts w:cs="Arial"/>
          <w:b w:val="0"/>
          <w:color w:val="auto"/>
          <w:sz w:val="20"/>
        </w:rPr>
        <w:t xml:space="preserve"> 4 </w:t>
      </w:r>
      <w:r w:rsidR="001D795C" w:rsidRPr="008F1C5B">
        <w:rPr>
          <w:rFonts w:cs="Arial"/>
          <w:b w:val="0"/>
          <w:color w:val="auto"/>
          <w:spacing w:val="-1"/>
          <w:sz w:val="20"/>
        </w:rPr>
        <w:t>A/OPCs.</w:t>
      </w:r>
    </w:p>
    <w:p w14:paraId="2DEFD9FD" w14:textId="37C67A01" w:rsidR="004A1447" w:rsidRPr="008F1C5B" w:rsidRDefault="00D461AD" w:rsidP="00D461AD">
      <w:pPr>
        <w:pStyle w:val="BodyText"/>
        <w:widowControl w:val="0"/>
        <w:tabs>
          <w:tab w:val="left" w:pos="504"/>
        </w:tabs>
        <w:autoSpaceDE/>
        <w:autoSpaceDN/>
        <w:adjustRightInd/>
        <w:rPr>
          <w:rFonts w:cs="Arial"/>
          <w:b w:val="0"/>
          <w:color w:val="auto"/>
          <w:sz w:val="20"/>
        </w:rPr>
      </w:pPr>
      <w:r w:rsidRPr="008F1C5B">
        <w:rPr>
          <w:rFonts w:cs="Arial"/>
          <w:b w:val="0"/>
          <w:iCs/>
          <w:color w:val="auto"/>
          <w:spacing w:val="-1"/>
          <w:sz w:val="20"/>
        </w:rPr>
        <w:t>f.</w:t>
      </w:r>
      <w:r w:rsidRPr="008F1C5B">
        <w:rPr>
          <w:rFonts w:cs="Arial"/>
          <w:b w:val="0"/>
          <w:iCs/>
          <w:color w:val="auto"/>
          <w:spacing w:val="-1"/>
          <w:sz w:val="20"/>
        </w:rPr>
        <w:tab/>
      </w:r>
      <w:r w:rsidR="001D795C" w:rsidRPr="008F1C5B">
        <w:rPr>
          <w:rFonts w:cs="Arial"/>
          <w:b w:val="0"/>
          <w:color w:val="auto"/>
          <w:spacing w:val="-1"/>
          <w:sz w:val="20"/>
        </w:rPr>
        <w:t>E</w:t>
      </w:r>
      <w:r w:rsidR="004A1447" w:rsidRPr="008F1C5B">
        <w:rPr>
          <w:rFonts w:cs="Arial"/>
          <w:b w:val="0"/>
          <w:color w:val="auto"/>
          <w:spacing w:val="-1"/>
          <w:sz w:val="20"/>
        </w:rPr>
        <w:t>stablish</w:t>
      </w:r>
      <w:r w:rsidR="001D795C" w:rsidRPr="008F1C5B">
        <w:rPr>
          <w:rFonts w:cs="Arial"/>
          <w:b w:val="0"/>
          <w:color w:val="auto"/>
          <w:spacing w:val="-1"/>
          <w:sz w:val="20"/>
        </w:rPr>
        <w:t xml:space="preserve"> </w:t>
      </w:r>
      <w:r w:rsidR="004A1447" w:rsidRPr="008F1C5B">
        <w:rPr>
          <w:rFonts w:cs="Arial"/>
          <w:b w:val="0"/>
          <w:color w:val="auto"/>
          <w:spacing w:val="-1"/>
          <w:sz w:val="20"/>
        </w:rPr>
        <w:t>and</w:t>
      </w:r>
      <w:r w:rsidR="004A1447" w:rsidRPr="008F1C5B">
        <w:rPr>
          <w:rFonts w:cs="Arial"/>
          <w:b w:val="0"/>
          <w:color w:val="auto"/>
          <w:sz w:val="20"/>
        </w:rPr>
        <w:t xml:space="preserve"> implement</w:t>
      </w:r>
      <w:r w:rsidR="004A1447" w:rsidRPr="008F1C5B">
        <w:rPr>
          <w:rFonts w:cs="Arial"/>
          <w:b w:val="0"/>
          <w:color w:val="auto"/>
          <w:spacing w:val="-3"/>
          <w:sz w:val="20"/>
        </w:rPr>
        <w:t xml:space="preserve"> </w:t>
      </w:r>
      <w:r w:rsidR="004A1447" w:rsidRPr="008F1C5B">
        <w:rPr>
          <w:rFonts w:cs="Arial"/>
          <w:b w:val="0"/>
          <w:color w:val="auto"/>
          <w:spacing w:val="-1"/>
          <w:sz w:val="20"/>
        </w:rPr>
        <w:t xml:space="preserve">ACOM-specific </w:t>
      </w:r>
      <w:r w:rsidR="004A1447" w:rsidRPr="008F1C5B">
        <w:rPr>
          <w:rFonts w:cs="Arial"/>
          <w:b w:val="0"/>
          <w:color w:val="auto"/>
          <w:sz w:val="20"/>
        </w:rPr>
        <w:t>policy</w:t>
      </w:r>
      <w:r w:rsidR="004A1447" w:rsidRPr="008F1C5B">
        <w:rPr>
          <w:rFonts w:cs="Arial"/>
          <w:b w:val="0"/>
          <w:color w:val="auto"/>
          <w:spacing w:val="-5"/>
          <w:sz w:val="20"/>
        </w:rPr>
        <w:t xml:space="preserve"> </w:t>
      </w:r>
      <w:r w:rsidR="004A1447" w:rsidRPr="008F1C5B">
        <w:rPr>
          <w:rFonts w:cs="Arial"/>
          <w:b w:val="0"/>
          <w:color w:val="auto"/>
          <w:spacing w:val="-1"/>
          <w:sz w:val="20"/>
        </w:rPr>
        <w:t>and</w:t>
      </w:r>
      <w:r w:rsidR="004A1447" w:rsidRPr="008F1C5B">
        <w:rPr>
          <w:rFonts w:cs="Arial"/>
          <w:b w:val="0"/>
          <w:color w:val="auto"/>
          <w:spacing w:val="2"/>
          <w:sz w:val="20"/>
        </w:rPr>
        <w:t xml:space="preserve"> </w:t>
      </w:r>
      <w:r w:rsidR="004A1447" w:rsidRPr="008F1C5B">
        <w:rPr>
          <w:rFonts w:cs="Arial"/>
          <w:b w:val="0"/>
          <w:color w:val="auto"/>
          <w:spacing w:val="-1"/>
          <w:sz w:val="20"/>
        </w:rPr>
        <w:t>guidelines</w:t>
      </w:r>
      <w:r w:rsidR="001D795C" w:rsidRPr="008F1C5B">
        <w:rPr>
          <w:rFonts w:cs="Arial"/>
          <w:b w:val="0"/>
          <w:color w:val="auto"/>
          <w:spacing w:val="-1"/>
          <w:sz w:val="20"/>
        </w:rPr>
        <w:t>.</w:t>
      </w:r>
    </w:p>
    <w:p w14:paraId="658A93E0" w14:textId="1E337970" w:rsidR="004A1447" w:rsidRPr="008F1C5B" w:rsidRDefault="00D461AD" w:rsidP="00D461AD">
      <w:pPr>
        <w:pStyle w:val="BodyText"/>
        <w:widowControl w:val="0"/>
        <w:tabs>
          <w:tab w:val="left" w:pos="504"/>
        </w:tabs>
        <w:autoSpaceDE/>
        <w:autoSpaceDN/>
        <w:adjustRightInd/>
        <w:ind w:right="757"/>
        <w:rPr>
          <w:rFonts w:cs="Arial"/>
          <w:b w:val="0"/>
          <w:color w:val="auto"/>
          <w:sz w:val="20"/>
        </w:rPr>
      </w:pPr>
      <w:r w:rsidRPr="008F1C5B">
        <w:rPr>
          <w:rFonts w:cs="Arial"/>
          <w:b w:val="0"/>
          <w:iCs/>
          <w:color w:val="auto"/>
          <w:spacing w:val="-1"/>
          <w:sz w:val="20"/>
        </w:rPr>
        <w:t>g.</w:t>
      </w:r>
      <w:r w:rsidRPr="008F1C5B">
        <w:rPr>
          <w:rFonts w:cs="Arial"/>
          <w:b w:val="0"/>
          <w:iCs/>
          <w:color w:val="auto"/>
          <w:spacing w:val="-1"/>
          <w:sz w:val="20"/>
        </w:rPr>
        <w:tab/>
      </w:r>
      <w:r w:rsidR="001D795C" w:rsidRPr="008F1C5B">
        <w:rPr>
          <w:rFonts w:cs="Arial"/>
          <w:b w:val="0"/>
          <w:color w:val="auto"/>
          <w:spacing w:val="-1"/>
          <w:sz w:val="20"/>
        </w:rPr>
        <w:t>D</w:t>
      </w:r>
      <w:r w:rsidR="004A1447" w:rsidRPr="008F1C5B">
        <w:rPr>
          <w:rFonts w:cs="Arial"/>
          <w:b w:val="0"/>
          <w:color w:val="auto"/>
          <w:spacing w:val="-1"/>
          <w:sz w:val="20"/>
        </w:rPr>
        <w:t>evelop</w:t>
      </w:r>
      <w:r w:rsidR="001F7869" w:rsidRPr="008F1C5B">
        <w:rPr>
          <w:rFonts w:cs="Arial"/>
          <w:b w:val="0"/>
          <w:color w:val="auto"/>
          <w:spacing w:val="-1"/>
          <w:sz w:val="20"/>
        </w:rPr>
        <w:t>/implement</w:t>
      </w:r>
      <w:r w:rsidR="004A1447" w:rsidRPr="008F1C5B">
        <w:rPr>
          <w:rFonts w:cs="Arial"/>
          <w:b w:val="0"/>
          <w:color w:val="auto"/>
          <w:spacing w:val="-1"/>
          <w:sz w:val="20"/>
        </w:rPr>
        <w:t xml:space="preserve"> program</w:t>
      </w:r>
      <w:r w:rsidR="004A1447" w:rsidRPr="008F1C5B">
        <w:rPr>
          <w:rFonts w:cs="Arial"/>
          <w:b w:val="0"/>
          <w:color w:val="auto"/>
          <w:sz w:val="20"/>
        </w:rPr>
        <w:t xml:space="preserve"> </w:t>
      </w:r>
      <w:r w:rsidR="004A1447" w:rsidRPr="008F1C5B">
        <w:rPr>
          <w:rFonts w:cs="Arial"/>
          <w:b w:val="0"/>
          <w:color w:val="auto"/>
          <w:spacing w:val="-1"/>
          <w:sz w:val="20"/>
        </w:rPr>
        <w:t>internal</w:t>
      </w:r>
      <w:r w:rsidR="004A1447" w:rsidRPr="008F1C5B">
        <w:rPr>
          <w:rFonts w:cs="Arial"/>
          <w:b w:val="0"/>
          <w:color w:val="auto"/>
          <w:sz w:val="20"/>
        </w:rPr>
        <w:t xml:space="preserve"> control </w:t>
      </w:r>
      <w:r w:rsidR="004A1447" w:rsidRPr="008F1C5B">
        <w:rPr>
          <w:rFonts w:cs="Arial"/>
          <w:b w:val="0"/>
          <w:color w:val="auto"/>
          <w:spacing w:val="-1"/>
          <w:sz w:val="20"/>
        </w:rPr>
        <w:t>requirements and</w:t>
      </w:r>
      <w:r w:rsidR="004A1447" w:rsidRPr="008F1C5B">
        <w:rPr>
          <w:rFonts w:cs="Arial"/>
          <w:b w:val="0"/>
          <w:color w:val="auto"/>
          <w:sz w:val="20"/>
        </w:rPr>
        <w:t xml:space="preserve"> </w:t>
      </w:r>
      <w:r w:rsidR="004A1447" w:rsidRPr="008F1C5B">
        <w:rPr>
          <w:rFonts w:cs="Arial"/>
          <w:b w:val="0"/>
          <w:color w:val="auto"/>
          <w:spacing w:val="-1"/>
          <w:sz w:val="20"/>
        </w:rPr>
        <w:t>surveillance plan.</w:t>
      </w:r>
    </w:p>
    <w:p w14:paraId="1057F7D5" w14:textId="735BA770" w:rsidR="004A1447" w:rsidRPr="008F1C5B" w:rsidRDefault="00D461AD" w:rsidP="00D461AD">
      <w:pPr>
        <w:pStyle w:val="BodyText"/>
        <w:widowControl w:val="0"/>
        <w:tabs>
          <w:tab w:val="left" w:pos="504"/>
        </w:tabs>
        <w:autoSpaceDE/>
        <w:autoSpaceDN/>
        <w:adjustRightInd/>
        <w:rPr>
          <w:rFonts w:cs="Arial"/>
          <w:b w:val="0"/>
          <w:color w:val="auto"/>
          <w:sz w:val="20"/>
        </w:rPr>
      </w:pPr>
      <w:r w:rsidRPr="008F1C5B">
        <w:rPr>
          <w:rFonts w:cs="Arial"/>
          <w:b w:val="0"/>
          <w:iCs/>
          <w:color w:val="auto"/>
          <w:spacing w:val="-1"/>
          <w:sz w:val="20"/>
        </w:rPr>
        <w:t>h.</w:t>
      </w:r>
      <w:r w:rsidRPr="008F1C5B">
        <w:rPr>
          <w:rFonts w:cs="Arial"/>
          <w:b w:val="0"/>
          <w:iCs/>
          <w:color w:val="auto"/>
          <w:spacing w:val="-1"/>
          <w:sz w:val="20"/>
        </w:rPr>
        <w:tab/>
      </w:r>
      <w:r w:rsidR="001D795C" w:rsidRPr="008F1C5B">
        <w:rPr>
          <w:rFonts w:cs="Arial"/>
          <w:b w:val="0"/>
          <w:color w:val="auto"/>
          <w:spacing w:val="-1"/>
          <w:sz w:val="20"/>
        </w:rPr>
        <w:t>P</w:t>
      </w:r>
      <w:r w:rsidR="004A1447" w:rsidRPr="008F1C5B">
        <w:rPr>
          <w:rFonts w:cs="Arial"/>
          <w:b w:val="0"/>
          <w:color w:val="auto"/>
          <w:spacing w:val="-1"/>
          <w:sz w:val="20"/>
        </w:rPr>
        <w:t>articipat</w:t>
      </w:r>
      <w:r w:rsidR="001D795C" w:rsidRPr="008F1C5B">
        <w:rPr>
          <w:rFonts w:cs="Arial"/>
          <w:b w:val="0"/>
          <w:color w:val="auto"/>
          <w:spacing w:val="-1"/>
          <w:sz w:val="20"/>
        </w:rPr>
        <w:t>e</w:t>
      </w:r>
      <w:r w:rsidR="004A1447" w:rsidRPr="008F1C5B">
        <w:rPr>
          <w:rFonts w:cs="Arial"/>
          <w:b w:val="0"/>
          <w:color w:val="auto"/>
          <w:spacing w:val="-3"/>
          <w:sz w:val="20"/>
        </w:rPr>
        <w:t xml:space="preserve"> </w:t>
      </w:r>
      <w:r w:rsidR="004A1447" w:rsidRPr="008F1C5B">
        <w:rPr>
          <w:rFonts w:cs="Arial"/>
          <w:b w:val="0"/>
          <w:color w:val="auto"/>
          <w:sz w:val="20"/>
        </w:rPr>
        <w:t xml:space="preserve">in </w:t>
      </w:r>
      <w:r w:rsidR="004A1447" w:rsidRPr="008F1C5B">
        <w:rPr>
          <w:rFonts w:cs="Arial"/>
          <w:b w:val="0"/>
          <w:color w:val="auto"/>
          <w:spacing w:val="-1"/>
          <w:sz w:val="20"/>
        </w:rPr>
        <w:t>GPC</w:t>
      </w:r>
      <w:r w:rsidR="004A1447" w:rsidRPr="008F1C5B">
        <w:rPr>
          <w:rFonts w:cs="Arial"/>
          <w:b w:val="0"/>
          <w:color w:val="auto"/>
          <w:sz w:val="20"/>
        </w:rPr>
        <w:t xml:space="preserve"> </w:t>
      </w:r>
      <w:r w:rsidR="004A1447" w:rsidRPr="008F1C5B">
        <w:rPr>
          <w:rFonts w:cs="Arial"/>
          <w:b w:val="0"/>
          <w:color w:val="auto"/>
          <w:spacing w:val="-1"/>
          <w:sz w:val="20"/>
        </w:rPr>
        <w:t>program</w:t>
      </w:r>
      <w:r w:rsidR="004A1447" w:rsidRPr="008F1C5B">
        <w:rPr>
          <w:rFonts w:cs="Arial"/>
          <w:b w:val="0"/>
          <w:color w:val="auto"/>
          <w:sz w:val="20"/>
        </w:rPr>
        <w:t xml:space="preserve"> </w:t>
      </w:r>
      <w:r w:rsidR="004A1447" w:rsidRPr="008F1C5B">
        <w:rPr>
          <w:rFonts w:cs="Arial"/>
          <w:b w:val="0"/>
          <w:color w:val="auto"/>
          <w:spacing w:val="-1"/>
          <w:sz w:val="20"/>
        </w:rPr>
        <w:t>meetings</w:t>
      </w:r>
      <w:r w:rsidR="004A1447" w:rsidRPr="008F1C5B">
        <w:rPr>
          <w:rFonts w:cs="Arial"/>
          <w:b w:val="0"/>
          <w:color w:val="auto"/>
          <w:sz w:val="20"/>
        </w:rPr>
        <w:t xml:space="preserve"> </w:t>
      </w:r>
      <w:r w:rsidR="002C5179" w:rsidRPr="008F1C5B">
        <w:rPr>
          <w:rFonts w:cs="Arial"/>
          <w:b w:val="0"/>
          <w:color w:val="auto"/>
          <w:sz w:val="20"/>
        </w:rPr>
        <w:t>and events</w:t>
      </w:r>
      <w:r w:rsidR="001D795C" w:rsidRPr="008F1C5B">
        <w:rPr>
          <w:rFonts w:cs="Arial"/>
          <w:b w:val="0"/>
          <w:color w:val="auto"/>
          <w:spacing w:val="-1"/>
          <w:sz w:val="20"/>
        </w:rPr>
        <w:t>.</w:t>
      </w:r>
    </w:p>
    <w:p w14:paraId="19CB58BC" w14:textId="503DF137" w:rsidR="008B0EE7" w:rsidRPr="008F1C5B" w:rsidRDefault="00D461AD" w:rsidP="00D461AD">
      <w:pPr>
        <w:pStyle w:val="BodyText"/>
        <w:widowControl w:val="0"/>
        <w:tabs>
          <w:tab w:val="left" w:pos="504"/>
        </w:tabs>
        <w:autoSpaceDE/>
        <w:autoSpaceDN/>
        <w:adjustRightInd/>
        <w:ind w:right="763"/>
        <w:rPr>
          <w:rFonts w:cs="Arial"/>
          <w:b w:val="0"/>
          <w:color w:val="auto"/>
          <w:spacing w:val="-1"/>
          <w:sz w:val="20"/>
        </w:rPr>
      </w:pPr>
      <w:proofErr w:type="spellStart"/>
      <w:r w:rsidRPr="008F1C5B">
        <w:rPr>
          <w:rFonts w:cs="Arial"/>
          <w:b w:val="0"/>
          <w:iCs/>
          <w:color w:val="auto"/>
          <w:spacing w:val="-1"/>
          <w:sz w:val="20"/>
        </w:rPr>
        <w:t>i</w:t>
      </w:r>
      <w:proofErr w:type="spellEnd"/>
      <w:r w:rsidRPr="008F1C5B">
        <w:rPr>
          <w:rFonts w:cs="Arial"/>
          <w:b w:val="0"/>
          <w:iCs/>
          <w:color w:val="auto"/>
          <w:spacing w:val="-1"/>
          <w:sz w:val="20"/>
        </w:rPr>
        <w:t>.</w:t>
      </w:r>
      <w:r w:rsidRPr="008F1C5B">
        <w:rPr>
          <w:rFonts w:cs="Arial"/>
          <w:b w:val="0"/>
          <w:iCs/>
          <w:color w:val="auto"/>
          <w:spacing w:val="-1"/>
          <w:sz w:val="20"/>
        </w:rPr>
        <w:tab/>
      </w:r>
      <w:r w:rsidR="008B0EE7" w:rsidRPr="008F1C5B">
        <w:rPr>
          <w:rFonts w:cs="Arial"/>
          <w:b w:val="0"/>
          <w:color w:val="auto"/>
          <w:spacing w:val="-1"/>
          <w:sz w:val="20"/>
        </w:rPr>
        <w:t>Suspend accounts and administer corrective actions for non-compliance.</w:t>
      </w:r>
    </w:p>
    <w:p w14:paraId="2917DA2C" w14:textId="3C20C54D" w:rsidR="001F7869" w:rsidRPr="008F1C5B" w:rsidRDefault="00D461AD" w:rsidP="00D461AD">
      <w:pPr>
        <w:pStyle w:val="BodyText"/>
        <w:widowControl w:val="0"/>
        <w:tabs>
          <w:tab w:val="left" w:pos="504"/>
        </w:tabs>
        <w:autoSpaceDE/>
        <w:autoSpaceDN/>
        <w:adjustRightInd/>
        <w:ind w:right="763"/>
        <w:rPr>
          <w:rFonts w:cs="Arial"/>
          <w:b w:val="0"/>
          <w:color w:val="auto"/>
          <w:spacing w:val="-1"/>
          <w:sz w:val="20"/>
        </w:rPr>
      </w:pPr>
      <w:r w:rsidRPr="008F1C5B">
        <w:rPr>
          <w:rFonts w:cs="Arial"/>
          <w:b w:val="0"/>
          <w:iCs/>
          <w:color w:val="auto"/>
          <w:spacing w:val="-1"/>
          <w:sz w:val="20"/>
        </w:rPr>
        <w:t>j.</w:t>
      </w:r>
      <w:r w:rsidRPr="008F1C5B">
        <w:rPr>
          <w:rFonts w:cs="Arial"/>
          <w:b w:val="0"/>
          <w:iCs/>
          <w:color w:val="auto"/>
          <w:spacing w:val="-1"/>
          <w:sz w:val="20"/>
        </w:rPr>
        <w:tab/>
      </w:r>
      <w:r w:rsidR="001D795C" w:rsidRPr="008F1C5B">
        <w:rPr>
          <w:rFonts w:cs="Arial"/>
          <w:b w:val="0"/>
          <w:color w:val="auto"/>
          <w:spacing w:val="-1"/>
          <w:sz w:val="20"/>
        </w:rPr>
        <w:t xml:space="preserve">Ensure all Level 4 A/OPCs meet education, training, and certification requirements. </w:t>
      </w:r>
    </w:p>
    <w:p w14:paraId="13199477" w14:textId="70099EDF" w:rsidR="001D795C" w:rsidRPr="008F1C5B" w:rsidRDefault="00D461AD" w:rsidP="00D461AD">
      <w:pPr>
        <w:pStyle w:val="BodyText"/>
        <w:widowControl w:val="0"/>
        <w:tabs>
          <w:tab w:val="left" w:pos="504"/>
        </w:tabs>
        <w:autoSpaceDE/>
        <w:autoSpaceDN/>
        <w:adjustRightInd/>
        <w:ind w:right="763"/>
        <w:rPr>
          <w:rFonts w:cs="Arial"/>
          <w:b w:val="0"/>
          <w:color w:val="auto"/>
          <w:spacing w:val="-1"/>
          <w:sz w:val="20"/>
        </w:rPr>
      </w:pPr>
      <w:r w:rsidRPr="008F1C5B">
        <w:rPr>
          <w:rFonts w:cs="Arial"/>
          <w:b w:val="0"/>
          <w:iCs/>
          <w:color w:val="auto"/>
          <w:spacing w:val="-1"/>
          <w:sz w:val="20"/>
        </w:rPr>
        <w:t>k.</w:t>
      </w:r>
      <w:r w:rsidRPr="008F1C5B">
        <w:rPr>
          <w:rFonts w:cs="Arial"/>
          <w:b w:val="0"/>
          <w:iCs/>
          <w:color w:val="auto"/>
          <w:spacing w:val="-1"/>
          <w:sz w:val="20"/>
        </w:rPr>
        <w:tab/>
      </w:r>
      <w:r w:rsidR="001D795C" w:rsidRPr="008F1C5B">
        <w:rPr>
          <w:rFonts w:cs="Arial"/>
          <w:b w:val="0"/>
          <w:color w:val="auto"/>
          <w:spacing w:val="-1"/>
          <w:sz w:val="20"/>
        </w:rPr>
        <w:t>T</w:t>
      </w:r>
      <w:r w:rsidR="004A1447" w:rsidRPr="008F1C5B">
        <w:rPr>
          <w:rFonts w:cs="Arial"/>
          <w:b w:val="0"/>
          <w:color w:val="auto"/>
          <w:spacing w:val="-1"/>
          <w:sz w:val="20"/>
        </w:rPr>
        <w:t xml:space="preserve">rack training for Level 4 A/OPCs </w:t>
      </w:r>
      <w:r w:rsidR="61E43384" w:rsidRPr="008F1C5B">
        <w:rPr>
          <w:rFonts w:cs="Arial"/>
          <w:b w:val="0"/>
          <w:color w:val="auto"/>
          <w:spacing w:val="-1"/>
          <w:sz w:val="20"/>
        </w:rPr>
        <w:t>in PIEE/JAM</w:t>
      </w:r>
      <w:r w:rsidR="001D795C" w:rsidRPr="008F1C5B">
        <w:rPr>
          <w:rFonts w:cs="Arial"/>
          <w:b w:val="0"/>
          <w:color w:val="auto"/>
          <w:spacing w:val="-1"/>
          <w:sz w:val="20"/>
        </w:rPr>
        <w:t xml:space="preserve">. </w:t>
      </w:r>
    </w:p>
    <w:p w14:paraId="576161D6" w14:textId="45B947F0" w:rsidR="004A1447"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l.</w:t>
      </w:r>
      <w:r w:rsidRPr="008F1C5B">
        <w:rPr>
          <w:rFonts w:cs="Arial"/>
          <w:b w:val="0"/>
          <w:iCs/>
          <w:color w:val="auto"/>
          <w:spacing w:val="-1"/>
          <w:sz w:val="20"/>
        </w:rPr>
        <w:tab/>
      </w:r>
      <w:r w:rsidR="001D795C" w:rsidRPr="008F1C5B">
        <w:rPr>
          <w:rFonts w:cs="Arial"/>
          <w:b w:val="0"/>
          <w:color w:val="auto"/>
          <w:spacing w:val="-1"/>
          <w:sz w:val="20"/>
        </w:rPr>
        <w:t>E</w:t>
      </w:r>
      <w:r w:rsidR="004A1447" w:rsidRPr="008F1C5B">
        <w:rPr>
          <w:rFonts w:cs="Arial"/>
          <w:b w:val="0"/>
          <w:color w:val="auto"/>
          <w:spacing w:val="-1"/>
          <w:sz w:val="20"/>
        </w:rPr>
        <w:t>nsur</w:t>
      </w:r>
      <w:r w:rsidR="001D795C" w:rsidRPr="008F1C5B">
        <w:rPr>
          <w:rFonts w:cs="Arial"/>
          <w:b w:val="0"/>
          <w:color w:val="auto"/>
          <w:spacing w:val="-1"/>
          <w:sz w:val="20"/>
        </w:rPr>
        <w:t>e</w:t>
      </w:r>
      <w:r w:rsidR="004A1447" w:rsidRPr="008F1C5B">
        <w:rPr>
          <w:rFonts w:cs="Arial"/>
          <w:b w:val="0"/>
          <w:color w:val="auto"/>
          <w:spacing w:val="-1"/>
          <w:sz w:val="20"/>
        </w:rPr>
        <w:t xml:space="preserve"> all Level</w:t>
      </w:r>
      <w:r w:rsidR="001D795C" w:rsidRPr="008F1C5B">
        <w:rPr>
          <w:rFonts w:cs="Arial"/>
          <w:b w:val="0"/>
          <w:color w:val="auto"/>
          <w:spacing w:val="-1"/>
          <w:sz w:val="20"/>
        </w:rPr>
        <w:t xml:space="preserve"> 4 A/OPCs</w:t>
      </w:r>
      <w:r w:rsidR="004A1447" w:rsidRPr="008F1C5B">
        <w:rPr>
          <w:rFonts w:cs="Arial"/>
          <w:b w:val="0"/>
          <w:color w:val="auto"/>
          <w:spacing w:val="-1"/>
          <w:sz w:val="20"/>
        </w:rPr>
        <w:t xml:space="preserve"> hold appointment letters</w:t>
      </w:r>
      <w:r w:rsidR="39E90B6E" w:rsidRPr="008F1C5B">
        <w:rPr>
          <w:rFonts w:cs="Arial"/>
          <w:b w:val="0"/>
          <w:color w:val="auto"/>
          <w:spacing w:val="-1"/>
          <w:sz w:val="20"/>
        </w:rPr>
        <w:t xml:space="preserve"> in PIEE/JAM</w:t>
      </w:r>
      <w:r w:rsidR="001D795C" w:rsidRPr="008F1C5B">
        <w:rPr>
          <w:rFonts w:cs="Arial"/>
          <w:b w:val="0"/>
          <w:color w:val="auto"/>
          <w:spacing w:val="-1"/>
          <w:sz w:val="20"/>
        </w:rPr>
        <w:t>.</w:t>
      </w:r>
    </w:p>
    <w:p w14:paraId="4DF328F5" w14:textId="421F4C27" w:rsidR="004A1447"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m.</w:t>
      </w:r>
      <w:r w:rsidRPr="008F1C5B">
        <w:rPr>
          <w:rFonts w:cs="Arial"/>
          <w:b w:val="0"/>
          <w:iCs/>
          <w:color w:val="auto"/>
          <w:spacing w:val="-1"/>
          <w:sz w:val="20"/>
        </w:rPr>
        <w:tab/>
      </w:r>
      <w:r w:rsidR="001D795C" w:rsidRPr="008F1C5B">
        <w:rPr>
          <w:rFonts w:cs="Arial"/>
          <w:b w:val="0"/>
          <w:color w:val="auto"/>
          <w:spacing w:val="-1"/>
          <w:sz w:val="20"/>
        </w:rPr>
        <w:t>L</w:t>
      </w:r>
      <w:r w:rsidR="004A1447" w:rsidRPr="008F1C5B">
        <w:rPr>
          <w:rFonts w:cs="Arial"/>
          <w:b w:val="0"/>
          <w:color w:val="auto"/>
          <w:spacing w:val="-1"/>
          <w:sz w:val="20"/>
        </w:rPr>
        <w:t>ead</w:t>
      </w:r>
      <w:r w:rsidR="001D795C" w:rsidRPr="008F1C5B">
        <w:rPr>
          <w:rFonts w:cs="Arial"/>
          <w:b w:val="0"/>
          <w:color w:val="auto"/>
          <w:spacing w:val="-1"/>
          <w:sz w:val="20"/>
        </w:rPr>
        <w:t xml:space="preserve"> implementation of GPC</w:t>
      </w:r>
      <w:r w:rsidR="004A1447" w:rsidRPr="008F1C5B">
        <w:rPr>
          <w:rFonts w:cs="Arial"/>
          <w:b w:val="0"/>
          <w:color w:val="auto"/>
          <w:spacing w:val="-1"/>
          <w:sz w:val="20"/>
        </w:rPr>
        <w:t xml:space="preserve"> systems at </w:t>
      </w:r>
      <w:r w:rsidR="001D795C" w:rsidRPr="008F1C5B">
        <w:rPr>
          <w:rFonts w:cs="Arial"/>
          <w:b w:val="0"/>
          <w:color w:val="auto"/>
          <w:spacing w:val="-1"/>
          <w:sz w:val="20"/>
        </w:rPr>
        <w:t xml:space="preserve">the </w:t>
      </w:r>
      <w:r w:rsidR="004A1447" w:rsidRPr="008F1C5B">
        <w:rPr>
          <w:rFonts w:cs="Arial"/>
          <w:b w:val="0"/>
          <w:color w:val="auto"/>
          <w:spacing w:val="-1"/>
          <w:sz w:val="20"/>
        </w:rPr>
        <w:t xml:space="preserve">Command </w:t>
      </w:r>
      <w:r w:rsidR="001D795C" w:rsidRPr="008F1C5B">
        <w:rPr>
          <w:rFonts w:cs="Arial"/>
          <w:b w:val="0"/>
          <w:color w:val="auto"/>
          <w:spacing w:val="-1"/>
          <w:sz w:val="20"/>
        </w:rPr>
        <w:t>level.</w:t>
      </w:r>
    </w:p>
    <w:p w14:paraId="04770D28" w14:textId="123CD0B4" w:rsidR="004A1447"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n.</w:t>
      </w:r>
      <w:r w:rsidRPr="008F1C5B">
        <w:rPr>
          <w:rFonts w:cs="Arial"/>
          <w:b w:val="0"/>
          <w:iCs/>
          <w:color w:val="auto"/>
          <w:spacing w:val="-1"/>
          <w:sz w:val="20"/>
        </w:rPr>
        <w:tab/>
      </w:r>
      <w:r w:rsidR="001D795C" w:rsidRPr="008F1C5B">
        <w:rPr>
          <w:rFonts w:cs="Arial"/>
          <w:b w:val="0"/>
          <w:color w:val="auto"/>
          <w:spacing w:val="-1"/>
          <w:sz w:val="20"/>
        </w:rPr>
        <w:t>C</w:t>
      </w:r>
      <w:r w:rsidR="004A1447" w:rsidRPr="008F1C5B">
        <w:rPr>
          <w:rFonts w:cs="Arial"/>
          <w:b w:val="0"/>
          <w:color w:val="auto"/>
          <w:spacing w:val="-1"/>
          <w:sz w:val="20"/>
        </w:rPr>
        <w:t>oordinat</w:t>
      </w:r>
      <w:r w:rsidR="001D795C" w:rsidRPr="008F1C5B">
        <w:rPr>
          <w:rFonts w:cs="Arial"/>
          <w:b w:val="0"/>
          <w:color w:val="auto"/>
          <w:spacing w:val="-1"/>
          <w:sz w:val="20"/>
        </w:rPr>
        <w:t>e</w:t>
      </w:r>
      <w:r w:rsidR="004A1447" w:rsidRPr="008F1C5B">
        <w:rPr>
          <w:rFonts w:cs="Arial"/>
          <w:b w:val="0"/>
          <w:color w:val="auto"/>
          <w:spacing w:val="-1"/>
          <w:sz w:val="20"/>
        </w:rPr>
        <w:t xml:space="preserve"> GPC program changes with </w:t>
      </w:r>
      <w:r w:rsidR="00CC37C9" w:rsidRPr="008F1C5B">
        <w:rPr>
          <w:rFonts w:cs="Arial"/>
          <w:b w:val="0"/>
          <w:color w:val="auto"/>
          <w:spacing w:val="-1"/>
          <w:sz w:val="20"/>
        </w:rPr>
        <w:t>CPM</w:t>
      </w:r>
      <w:r w:rsidR="001F7869" w:rsidRPr="008F1C5B">
        <w:rPr>
          <w:rFonts w:cs="Arial"/>
          <w:b w:val="0"/>
          <w:color w:val="auto"/>
          <w:spacing w:val="-1"/>
          <w:sz w:val="20"/>
        </w:rPr>
        <w:t xml:space="preserve"> (</w:t>
      </w:r>
      <w:r w:rsidR="00E373BC">
        <w:rPr>
          <w:rFonts w:cs="Arial"/>
          <w:b w:val="0"/>
          <w:color w:val="auto"/>
          <w:spacing w:val="-1"/>
          <w:sz w:val="20"/>
        </w:rPr>
        <w:t>e.g.,</w:t>
      </w:r>
      <w:r w:rsidR="004A1447" w:rsidRPr="008F1C5B">
        <w:rPr>
          <w:rFonts w:cs="Arial"/>
          <w:b w:val="0"/>
          <w:color w:val="auto"/>
          <w:spacing w:val="-1"/>
          <w:sz w:val="20"/>
        </w:rPr>
        <w:t xml:space="preserve"> hierarchy changes</w:t>
      </w:r>
      <w:r w:rsidR="001F7869" w:rsidRPr="008F1C5B">
        <w:rPr>
          <w:rFonts w:cs="Arial"/>
          <w:b w:val="0"/>
          <w:color w:val="auto"/>
          <w:spacing w:val="-1"/>
          <w:sz w:val="20"/>
        </w:rPr>
        <w:t>,</w:t>
      </w:r>
      <w:r w:rsidR="004A1447" w:rsidRPr="008F1C5B">
        <w:rPr>
          <w:rFonts w:cs="Arial"/>
          <w:b w:val="0"/>
          <w:color w:val="auto"/>
          <w:spacing w:val="-1"/>
          <w:sz w:val="20"/>
        </w:rPr>
        <w:t xml:space="preserve"> Level</w:t>
      </w:r>
      <w:r w:rsidR="001D795C" w:rsidRPr="008F1C5B">
        <w:rPr>
          <w:rFonts w:cs="Arial"/>
          <w:b w:val="0"/>
          <w:color w:val="auto"/>
          <w:spacing w:val="-1"/>
          <w:sz w:val="20"/>
        </w:rPr>
        <w:t xml:space="preserve"> 3 appointments</w:t>
      </w:r>
      <w:r w:rsidR="001F7869" w:rsidRPr="008F1C5B">
        <w:rPr>
          <w:rFonts w:cs="Arial"/>
          <w:b w:val="0"/>
          <w:color w:val="auto"/>
          <w:spacing w:val="-1"/>
          <w:sz w:val="20"/>
        </w:rPr>
        <w:t>)</w:t>
      </w:r>
      <w:r w:rsidR="001D795C" w:rsidRPr="008F1C5B">
        <w:rPr>
          <w:rFonts w:cs="Arial"/>
          <w:b w:val="0"/>
          <w:color w:val="auto"/>
          <w:spacing w:val="-1"/>
          <w:sz w:val="20"/>
        </w:rPr>
        <w:t>.</w:t>
      </w:r>
    </w:p>
    <w:p w14:paraId="66407C50" w14:textId="42A6C0BC" w:rsidR="004A1447"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o.</w:t>
      </w:r>
      <w:r w:rsidRPr="008F1C5B">
        <w:rPr>
          <w:rFonts w:cs="Arial"/>
          <w:b w:val="0"/>
          <w:iCs/>
          <w:color w:val="auto"/>
          <w:spacing w:val="-1"/>
          <w:sz w:val="20"/>
        </w:rPr>
        <w:tab/>
      </w:r>
      <w:r w:rsidR="001D795C" w:rsidRPr="008F1C5B">
        <w:rPr>
          <w:rFonts w:cs="Arial"/>
          <w:b w:val="0"/>
          <w:color w:val="auto"/>
          <w:spacing w:val="-1"/>
          <w:sz w:val="20"/>
        </w:rPr>
        <w:t>R</w:t>
      </w:r>
      <w:r w:rsidR="004A1447" w:rsidRPr="008F1C5B">
        <w:rPr>
          <w:rFonts w:cs="Arial"/>
          <w:b w:val="0"/>
          <w:color w:val="auto"/>
          <w:spacing w:val="-1"/>
          <w:sz w:val="20"/>
        </w:rPr>
        <w:t xml:space="preserve">espond to data calls </w:t>
      </w:r>
      <w:r w:rsidR="001D795C" w:rsidRPr="008F1C5B">
        <w:rPr>
          <w:rFonts w:cs="Arial"/>
          <w:b w:val="0"/>
          <w:color w:val="auto"/>
          <w:spacing w:val="-1"/>
          <w:sz w:val="20"/>
        </w:rPr>
        <w:t xml:space="preserve">in a </w:t>
      </w:r>
      <w:r w:rsidR="004A1447" w:rsidRPr="008F1C5B">
        <w:rPr>
          <w:rFonts w:cs="Arial"/>
          <w:b w:val="0"/>
          <w:color w:val="auto"/>
          <w:spacing w:val="-1"/>
          <w:sz w:val="20"/>
        </w:rPr>
        <w:t xml:space="preserve">timely </w:t>
      </w:r>
      <w:r w:rsidR="001D795C" w:rsidRPr="008F1C5B">
        <w:rPr>
          <w:rFonts w:cs="Arial"/>
          <w:b w:val="0"/>
          <w:color w:val="auto"/>
          <w:spacing w:val="-1"/>
          <w:sz w:val="20"/>
        </w:rPr>
        <w:t xml:space="preserve">manner </w:t>
      </w:r>
      <w:r w:rsidR="004A1447" w:rsidRPr="008F1C5B">
        <w:rPr>
          <w:rFonts w:cs="Arial"/>
          <w:b w:val="0"/>
          <w:color w:val="auto"/>
          <w:spacing w:val="-1"/>
          <w:sz w:val="20"/>
        </w:rPr>
        <w:t xml:space="preserve">and with concise, current </w:t>
      </w:r>
      <w:r w:rsidR="001D795C" w:rsidRPr="008F1C5B">
        <w:rPr>
          <w:rFonts w:cs="Arial"/>
          <w:b w:val="0"/>
          <w:color w:val="auto"/>
          <w:spacing w:val="-1"/>
          <w:sz w:val="20"/>
        </w:rPr>
        <w:t>data.</w:t>
      </w:r>
    </w:p>
    <w:p w14:paraId="52EDFF86" w14:textId="47D7F38A" w:rsidR="004A1447"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p.</w:t>
      </w:r>
      <w:r w:rsidRPr="008F1C5B">
        <w:rPr>
          <w:rFonts w:cs="Arial"/>
          <w:b w:val="0"/>
          <w:iCs/>
          <w:color w:val="auto"/>
          <w:spacing w:val="-1"/>
          <w:sz w:val="20"/>
        </w:rPr>
        <w:tab/>
      </w:r>
      <w:r w:rsidR="001D795C" w:rsidRPr="008F1C5B">
        <w:rPr>
          <w:rFonts w:cs="Arial"/>
          <w:b w:val="0"/>
          <w:color w:val="auto"/>
          <w:spacing w:val="-1"/>
          <w:sz w:val="20"/>
        </w:rPr>
        <w:t>O</w:t>
      </w:r>
      <w:r w:rsidR="004A1447" w:rsidRPr="008F1C5B">
        <w:rPr>
          <w:rFonts w:cs="Arial"/>
          <w:b w:val="0"/>
          <w:color w:val="auto"/>
          <w:spacing w:val="-1"/>
          <w:sz w:val="20"/>
        </w:rPr>
        <w:t xml:space="preserve">versee Level 4 A/OPC program controls, including </w:t>
      </w:r>
      <w:r w:rsidR="001D795C" w:rsidRPr="008F1C5B">
        <w:rPr>
          <w:rFonts w:cs="Arial"/>
          <w:b w:val="0"/>
          <w:color w:val="auto"/>
          <w:spacing w:val="-1"/>
          <w:sz w:val="20"/>
        </w:rPr>
        <w:t xml:space="preserve">managing </w:t>
      </w:r>
      <w:r w:rsidR="004A1447" w:rsidRPr="008F1C5B">
        <w:rPr>
          <w:rFonts w:cs="Arial"/>
          <w:b w:val="0"/>
          <w:color w:val="auto"/>
          <w:spacing w:val="-1"/>
          <w:sz w:val="20"/>
        </w:rPr>
        <w:t>account revi</w:t>
      </w:r>
      <w:r w:rsidR="001D795C" w:rsidRPr="008F1C5B">
        <w:rPr>
          <w:rFonts w:cs="Arial"/>
          <w:b w:val="0"/>
          <w:color w:val="auto"/>
          <w:spacing w:val="-1"/>
          <w:sz w:val="20"/>
        </w:rPr>
        <w:t>ews and IOD reviews.</w:t>
      </w:r>
    </w:p>
    <w:p w14:paraId="0F709831" w14:textId="329CE3B2" w:rsidR="004A1447"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q.</w:t>
      </w:r>
      <w:r w:rsidRPr="008F1C5B">
        <w:rPr>
          <w:rFonts w:cs="Arial"/>
          <w:b w:val="0"/>
          <w:iCs/>
          <w:color w:val="auto"/>
          <w:spacing w:val="-1"/>
          <w:sz w:val="20"/>
        </w:rPr>
        <w:tab/>
      </w:r>
      <w:r w:rsidR="004A1447" w:rsidRPr="008F1C5B">
        <w:rPr>
          <w:rFonts w:cs="Arial"/>
          <w:b w:val="0"/>
          <w:color w:val="auto"/>
          <w:spacing w:val="-1"/>
          <w:sz w:val="20"/>
        </w:rPr>
        <w:t>Manage agent numbers</w:t>
      </w:r>
      <w:r w:rsidR="001D795C" w:rsidRPr="008F1C5B">
        <w:rPr>
          <w:rFonts w:cs="Arial"/>
          <w:b w:val="0"/>
          <w:color w:val="auto"/>
          <w:spacing w:val="-1"/>
          <w:sz w:val="20"/>
        </w:rPr>
        <w:t xml:space="preserve"> and </w:t>
      </w:r>
      <w:r w:rsidR="004A1447" w:rsidRPr="008F1C5B">
        <w:rPr>
          <w:rFonts w:cs="Arial"/>
          <w:b w:val="0"/>
          <w:color w:val="auto"/>
          <w:spacing w:val="-1"/>
          <w:sz w:val="20"/>
        </w:rPr>
        <w:t>periodically assess the ongoing need for agent numbers.</w:t>
      </w:r>
    </w:p>
    <w:p w14:paraId="6D8B417A" w14:textId="43E7E730" w:rsidR="002C5179"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r.</w:t>
      </w:r>
      <w:r w:rsidRPr="008F1C5B">
        <w:rPr>
          <w:rFonts w:cs="Arial"/>
          <w:b w:val="0"/>
          <w:iCs/>
          <w:color w:val="auto"/>
          <w:spacing w:val="-1"/>
          <w:sz w:val="20"/>
        </w:rPr>
        <w:tab/>
      </w:r>
      <w:r w:rsidR="00ED1AB4" w:rsidRPr="008F1C5B">
        <w:rPr>
          <w:rFonts w:cs="Arial"/>
          <w:b w:val="0"/>
          <w:color w:val="auto"/>
          <w:spacing w:val="-1"/>
          <w:sz w:val="20"/>
        </w:rPr>
        <w:t xml:space="preserve">Manage enterprise data mining processes </w:t>
      </w:r>
      <w:r w:rsidR="008837A8" w:rsidRPr="008F1C5B">
        <w:rPr>
          <w:rFonts w:cs="Arial"/>
          <w:b w:val="0"/>
          <w:color w:val="auto"/>
          <w:spacing w:val="-1"/>
          <w:sz w:val="20"/>
        </w:rPr>
        <w:t>per DPC policy and procedures</w:t>
      </w:r>
      <w:r w:rsidR="001D795C" w:rsidRPr="008F1C5B">
        <w:rPr>
          <w:rFonts w:cs="Arial"/>
          <w:b w:val="0"/>
          <w:color w:val="auto"/>
          <w:spacing w:val="-1"/>
          <w:sz w:val="20"/>
        </w:rPr>
        <w:t>.</w:t>
      </w:r>
    </w:p>
    <w:p w14:paraId="125BCF92" w14:textId="329CC96B" w:rsidR="002C5179"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lastRenderedPageBreak/>
        <w:t>s.</w:t>
      </w:r>
      <w:r w:rsidRPr="008F1C5B">
        <w:rPr>
          <w:rFonts w:cs="Arial"/>
          <w:b w:val="0"/>
          <w:iCs/>
          <w:color w:val="auto"/>
          <w:spacing w:val="-1"/>
          <w:sz w:val="20"/>
        </w:rPr>
        <w:tab/>
      </w:r>
      <w:r w:rsidR="00396576">
        <w:rPr>
          <w:rFonts w:cs="Arial"/>
          <w:b w:val="0"/>
          <w:color w:val="auto"/>
          <w:spacing w:val="-1"/>
          <w:sz w:val="20"/>
        </w:rPr>
        <w:t xml:space="preserve">Maintain </w:t>
      </w:r>
      <w:r w:rsidR="001D795C" w:rsidRPr="008F1C5B">
        <w:rPr>
          <w:rFonts w:cs="Arial"/>
          <w:b w:val="0"/>
          <w:color w:val="auto"/>
          <w:spacing w:val="-1"/>
          <w:sz w:val="20"/>
        </w:rPr>
        <w:t>managing accounts</w:t>
      </w:r>
      <w:r w:rsidR="00396576">
        <w:rPr>
          <w:rFonts w:cs="Arial"/>
          <w:b w:val="0"/>
          <w:color w:val="auto"/>
          <w:spacing w:val="-1"/>
          <w:sz w:val="20"/>
        </w:rPr>
        <w:t xml:space="preserve"> to meet mission needs</w:t>
      </w:r>
      <w:r w:rsidR="001D795C" w:rsidRPr="008F1C5B">
        <w:rPr>
          <w:rFonts w:cs="Arial"/>
          <w:b w:val="0"/>
          <w:color w:val="auto"/>
          <w:spacing w:val="-1"/>
          <w:sz w:val="20"/>
        </w:rPr>
        <w:t>.</w:t>
      </w:r>
    </w:p>
    <w:p w14:paraId="6736DD64" w14:textId="5E5D0BDB" w:rsidR="002C5179"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t.</w:t>
      </w:r>
      <w:r w:rsidRPr="008F1C5B">
        <w:rPr>
          <w:rFonts w:cs="Arial"/>
          <w:b w:val="0"/>
          <w:iCs/>
          <w:color w:val="auto"/>
          <w:spacing w:val="-1"/>
          <w:sz w:val="20"/>
        </w:rPr>
        <w:tab/>
      </w:r>
      <w:r w:rsidR="002C5179" w:rsidRPr="008F1C5B">
        <w:rPr>
          <w:rFonts w:cs="Arial"/>
          <w:b w:val="0"/>
          <w:color w:val="auto"/>
          <w:sz w:val="20"/>
        </w:rPr>
        <w:t xml:space="preserve">Communicate policy updates, procedure changes, and other information to Level 4 A/OPCs. </w:t>
      </w:r>
    </w:p>
    <w:p w14:paraId="3ED83EDD" w14:textId="3F208A0E" w:rsidR="002C5179"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u.</w:t>
      </w:r>
      <w:r w:rsidRPr="008F1C5B">
        <w:rPr>
          <w:rFonts w:cs="Arial"/>
          <w:b w:val="0"/>
          <w:iCs/>
          <w:color w:val="auto"/>
          <w:spacing w:val="-1"/>
          <w:sz w:val="20"/>
        </w:rPr>
        <w:tab/>
      </w:r>
      <w:r w:rsidR="002C5179" w:rsidRPr="008F1C5B">
        <w:rPr>
          <w:rFonts w:cs="Arial"/>
          <w:b w:val="0"/>
          <w:color w:val="auto"/>
          <w:sz w:val="20"/>
        </w:rPr>
        <w:t xml:space="preserve">Process and retain waivers, exceptions and deviations. </w:t>
      </w:r>
    </w:p>
    <w:p w14:paraId="08F06F97" w14:textId="1556D470" w:rsidR="002C5179"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v.</w:t>
      </w:r>
      <w:r w:rsidRPr="008F1C5B">
        <w:rPr>
          <w:rFonts w:cs="Arial"/>
          <w:b w:val="0"/>
          <w:iCs/>
          <w:color w:val="auto"/>
          <w:spacing w:val="-1"/>
          <w:sz w:val="20"/>
        </w:rPr>
        <w:tab/>
      </w:r>
      <w:r w:rsidR="002C5179" w:rsidRPr="008F1C5B">
        <w:rPr>
          <w:rFonts w:cs="Arial"/>
          <w:b w:val="0"/>
          <w:color w:val="auto"/>
          <w:sz w:val="20"/>
        </w:rPr>
        <w:t>Review and submit weekly, monthly, quarterly and annual reports as required.</w:t>
      </w:r>
    </w:p>
    <w:p w14:paraId="0AF5BC64" w14:textId="0835DC73" w:rsidR="002C5179"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w.</w:t>
      </w:r>
      <w:r w:rsidRPr="008F1C5B">
        <w:rPr>
          <w:rFonts w:cs="Arial"/>
          <w:b w:val="0"/>
          <w:iCs/>
          <w:color w:val="auto"/>
          <w:spacing w:val="-1"/>
          <w:sz w:val="20"/>
        </w:rPr>
        <w:tab/>
      </w:r>
      <w:r w:rsidR="002C5179" w:rsidRPr="008F1C5B">
        <w:rPr>
          <w:rFonts w:cs="Arial"/>
          <w:b w:val="0"/>
          <w:color w:val="auto"/>
          <w:sz w:val="20"/>
        </w:rPr>
        <w:t xml:space="preserve">Seek out trends and best practices to improve the Program. </w:t>
      </w:r>
    </w:p>
    <w:p w14:paraId="1048F537" w14:textId="63AD3E24" w:rsidR="002C5179"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x.</w:t>
      </w:r>
      <w:r w:rsidRPr="008F1C5B">
        <w:rPr>
          <w:rFonts w:cs="Arial"/>
          <w:b w:val="0"/>
          <w:iCs/>
          <w:color w:val="auto"/>
          <w:spacing w:val="-1"/>
          <w:sz w:val="20"/>
        </w:rPr>
        <w:tab/>
      </w:r>
      <w:r w:rsidR="001F7869" w:rsidRPr="008F1C5B">
        <w:rPr>
          <w:rFonts w:cs="Arial"/>
          <w:b w:val="0"/>
          <w:color w:val="auto"/>
          <w:sz w:val="20"/>
        </w:rPr>
        <w:t>I</w:t>
      </w:r>
      <w:r w:rsidR="002C5179" w:rsidRPr="008F1C5B">
        <w:rPr>
          <w:rFonts w:cs="Arial"/>
          <w:b w:val="0"/>
          <w:color w:val="auto"/>
          <w:sz w:val="20"/>
        </w:rPr>
        <w:t xml:space="preserve">mplement innovative means </w:t>
      </w:r>
      <w:r w:rsidR="001F7869" w:rsidRPr="008F1C5B">
        <w:rPr>
          <w:rFonts w:cs="Arial"/>
          <w:b w:val="0"/>
          <w:color w:val="auto"/>
          <w:sz w:val="20"/>
        </w:rPr>
        <w:t xml:space="preserve">to </w:t>
      </w:r>
      <w:r w:rsidR="002C5179" w:rsidRPr="008F1C5B">
        <w:rPr>
          <w:rFonts w:cs="Arial"/>
          <w:b w:val="0"/>
          <w:color w:val="auto"/>
          <w:sz w:val="20"/>
        </w:rPr>
        <w:t>increas</w:t>
      </w:r>
      <w:r w:rsidR="001F7869" w:rsidRPr="008F1C5B">
        <w:rPr>
          <w:rFonts w:cs="Arial"/>
          <w:b w:val="0"/>
          <w:color w:val="auto"/>
          <w:sz w:val="20"/>
        </w:rPr>
        <w:t>e</w:t>
      </w:r>
      <w:r w:rsidR="002C5179" w:rsidRPr="008F1C5B">
        <w:rPr>
          <w:rFonts w:cs="Arial"/>
          <w:b w:val="0"/>
          <w:color w:val="auto"/>
          <w:sz w:val="20"/>
        </w:rPr>
        <w:t xml:space="preserve"> rebates</w:t>
      </w:r>
      <w:r w:rsidR="001F7869" w:rsidRPr="008F1C5B">
        <w:rPr>
          <w:rFonts w:cs="Arial"/>
          <w:b w:val="0"/>
          <w:color w:val="auto"/>
          <w:sz w:val="20"/>
        </w:rPr>
        <w:t xml:space="preserve">, </w:t>
      </w:r>
      <w:r w:rsidR="002C5179" w:rsidRPr="008F1C5B">
        <w:rPr>
          <w:rFonts w:cs="Arial"/>
          <w:b w:val="0"/>
          <w:color w:val="auto"/>
          <w:sz w:val="20"/>
        </w:rPr>
        <w:t xml:space="preserve">lower administrative costs and merchant prices. </w:t>
      </w:r>
    </w:p>
    <w:p w14:paraId="59F3EAE3" w14:textId="31109191" w:rsidR="00B833E9"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y.</w:t>
      </w:r>
      <w:r w:rsidRPr="008F1C5B">
        <w:rPr>
          <w:rFonts w:cs="Arial"/>
          <w:b w:val="0"/>
          <w:iCs/>
          <w:color w:val="auto"/>
          <w:spacing w:val="-1"/>
          <w:sz w:val="20"/>
        </w:rPr>
        <w:tab/>
      </w:r>
      <w:r w:rsidR="002C5179" w:rsidRPr="008F1C5B">
        <w:rPr>
          <w:rFonts w:cs="Arial"/>
          <w:b w:val="0"/>
          <w:color w:val="auto"/>
          <w:sz w:val="20"/>
        </w:rPr>
        <w:t xml:space="preserve">Proactively address </w:t>
      </w:r>
      <w:r w:rsidR="00B833E9" w:rsidRPr="008F1C5B">
        <w:rPr>
          <w:rFonts w:cs="Arial"/>
          <w:b w:val="0"/>
          <w:color w:val="auto"/>
          <w:sz w:val="20"/>
        </w:rPr>
        <w:t xml:space="preserve">and resolve </w:t>
      </w:r>
      <w:r w:rsidR="00AB4827">
        <w:rPr>
          <w:rFonts w:cs="Arial"/>
          <w:b w:val="0"/>
          <w:color w:val="auto"/>
          <w:sz w:val="20"/>
        </w:rPr>
        <w:t>email</w:t>
      </w:r>
      <w:r w:rsidR="002C5179" w:rsidRPr="008F1C5B">
        <w:rPr>
          <w:rFonts w:cs="Arial"/>
          <w:b w:val="0"/>
          <w:color w:val="auto"/>
          <w:sz w:val="20"/>
        </w:rPr>
        <w:t xml:space="preserve">s </w:t>
      </w:r>
      <w:r w:rsidR="00B833E9" w:rsidRPr="008F1C5B">
        <w:rPr>
          <w:rFonts w:cs="Arial"/>
          <w:b w:val="0"/>
          <w:color w:val="auto"/>
          <w:sz w:val="20"/>
        </w:rPr>
        <w:t>at the lowest level</w:t>
      </w:r>
      <w:r w:rsidR="001F7869" w:rsidRPr="008F1C5B">
        <w:rPr>
          <w:rFonts w:cs="Arial"/>
          <w:b w:val="0"/>
          <w:color w:val="auto"/>
          <w:sz w:val="20"/>
        </w:rPr>
        <w:t>.</w:t>
      </w:r>
    </w:p>
    <w:p w14:paraId="7D86F13C" w14:textId="5A20A2C0" w:rsidR="00DA5C39"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z.</w:t>
      </w:r>
      <w:r w:rsidRPr="008F1C5B">
        <w:rPr>
          <w:rFonts w:cs="Arial"/>
          <w:b w:val="0"/>
          <w:iCs/>
          <w:color w:val="auto"/>
          <w:spacing w:val="-1"/>
          <w:sz w:val="20"/>
        </w:rPr>
        <w:tab/>
      </w:r>
      <w:r w:rsidR="001F7869" w:rsidRPr="008F1C5B">
        <w:rPr>
          <w:rFonts w:cs="Arial"/>
          <w:b w:val="0"/>
          <w:color w:val="auto"/>
          <w:sz w:val="20"/>
        </w:rPr>
        <w:t>Resolve</w:t>
      </w:r>
      <w:r w:rsidR="00A927F7" w:rsidRPr="008F1C5B">
        <w:rPr>
          <w:rFonts w:cs="Arial"/>
          <w:b w:val="0"/>
          <w:color w:val="auto"/>
          <w:sz w:val="20"/>
        </w:rPr>
        <w:t xml:space="preserve"> deficiencies</w:t>
      </w:r>
      <w:r w:rsidR="00EE4EB0">
        <w:rPr>
          <w:rFonts w:cs="Arial"/>
          <w:b w:val="0"/>
          <w:color w:val="auto"/>
          <w:sz w:val="20"/>
        </w:rPr>
        <w:t xml:space="preserve"> and </w:t>
      </w:r>
      <w:r w:rsidR="00A927F7" w:rsidRPr="008F1C5B">
        <w:rPr>
          <w:rFonts w:cs="Arial"/>
          <w:b w:val="0"/>
          <w:color w:val="auto"/>
          <w:sz w:val="20"/>
        </w:rPr>
        <w:t xml:space="preserve">discrepancies impacting </w:t>
      </w:r>
      <w:r w:rsidR="00EE4EB0">
        <w:rPr>
          <w:rFonts w:cs="Arial"/>
          <w:b w:val="0"/>
          <w:color w:val="auto"/>
          <w:sz w:val="20"/>
        </w:rPr>
        <w:t xml:space="preserve">program </w:t>
      </w:r>
      <w:r w:rsidR="00A927F7" w:rsidRPr="008F1C5B">
        <w:rPr>
          <w:rFonts w:cs="Arial"/>
          <w:b w:val="0"/>
          <w:color w:val="auto"/>
          <w:sz w:val="20"/>
        </w:rPr>
        <w:t>effectiveness</w:t>
      </w:r>
      <w:r w:rsidR="00EE4EB0">
        <w:rPr>
          <w:rFonts w:cs="Arial"/>
          <w:b w:val="0"/>
          <w:color w:val="auto"/>
          <w:sz w:val="20"/>
        </w:rPr>
        <w:t xml:space="preserve"> and </w:t>
      </w:r>
      <w:r w:rsidR="00A927F7" w:rsidRPr="008F1C5B">
        <w:rPr>
          <w:rFonts w:cs="Arial"/>
          <w:b w:val="0"/>
          <w:color w:val="auto"/>
          <w:sz w:val="20"/>
        </w:rPr>
        <w:t>efficiencies.</w:t>
      </w:r>
    </w:p>
    <w:p w14:paraId="3CE184C8" w14:textId="7F722C76" w:rsidR="00B833E9"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aa.</w:t>
      </w:r>
      <w:r w:rsidRPr="008F1C5B">
        <w:rPr>
          <w:rFonts w:cs="Arial"/>
          <w:b w:val="0"/>
          <w:iCs/>
          <w:color w:val="auto"/>
          <w:spacing w:val="-1"/>
          <w:sz w:val="20"/>
        </w:rPr>
        <w:tab/>
      </w:r>
      <w:r w:rsidR="00B833E9" w:rsidRPr="008F1C5B">
        <w:rPr>
          <w:rFonts w:cs="Arial"/>
          <w:b w:val="0"/>
          <w:color w:val="auto"/>
          <w:sz w:val="20"/>
        </w:rPr>
        <w:t xml:space="preserve">Perform </w:t>
      </w:r>
      <w:r w:rsidR="00A927F7" w:rsidRPr="008F1C5B">
        <w:rPr>
          <w:rFonts w:cs="Arial"/>
          <w:b w:val="0"/>
          <w:color w:val="auto"/>
          <w:sz w:val="20"/>
        </w:rPr>
        <w:t>PMRs</w:t>
      </w:r>
      <w:r w:rsidR="00B833E9" w:rsidRPr="008F1C5B">
        <w:rPr>
          <w:rFonts w:cs="Arial"/>
          <w:b w:val="0"/>
          <w:color w:val="auto"/>
          <w:sz w:val="20"/>
        </w:rPr>
        <w:t xml:space="preserve"> </w:t>
      </w:r>
      <w:r w:rsidR="00A927F7" w:rsidRPr="008F1C5B">
        <w:rPr>
          <w:rFonts w:cs="Arial"/>
          <w:b w:val="0"/>
          <w:color w:val="auto"/>
          <w:sz w:val="20"/>
        </w:rPr>
        <w:t>every three years.</w:t>
      </w:r>
    </w:p>
    <w:p w14:paraId="32AFBB68" w14:textId="77777777" w:rsidR="0041005A" w:rsidRPr="008F1C5B" w:rsidRDefault="0041005A" w:rsidP="008F1C5B">
      <w:pPr>
        <w:pStyle w:val="BodyText"/>
        <w:widowControl w:val="0"/>
        <w:autoSpaceDE/>
        <w:autoSpaceDN/>
        <w:adjustRightInd/>
        <w:ind w:left="187"/>
        <w:rPr>
          <w:rFonts w:cs="Arial"/>
          <w:b w:val="0"/>
          <w:color w:val="auto"/>
          <w:spacing w:val="-1"/>
          <w:sz w:val="20"/>
        </w:rPr>
      </w:pPr>
    </w:p>
    <w:p w14:paraId="0A3C93BC" w14:textId="77777777" w:rsidR="008C5118" w:rsidRPr="00223CA9" w:rsidRDefault="008C5118" w:rsidP="00223CA9">
      <w:pPr>
        <w:pStyle w:val="Heading3"/>
      </w:pPr>
      <w:bookmarkStart w:id="220" w:name="_Toc101775661"/>
      <w:bookmarkStart w:id="221" w:name="_Toc101777334"/>
      <w:bookmarkStart w:id="222" w:name="_Toc101785820"/>
      <w:bookmarkStart w:id="223" w:name="_Toc101794602"/>
      <w:bookmarkStart w:id="224" w:name="_Toc101857803"/>
      <w:bookmarkStart w:id="225" w:name="_Toc101861651"/>
      <w:bookmarkStart w:id="226" w:name="_Toc101866474"/>
      <w:bookmarkStart w:id="227" w:name="_Toc354667109"/>
      <w:bookmarkStart w:id="228" w:name="_Toc56652088"/>
      <w:bookmarkStart w:id="229" w:name="_Toc101947020"/>
      <w:bookmarkStart w:id="230" w:name="_Toc118789358"/>
      <w:bookmarkStart w:id="231" w:name="_Toc129876177"/>
      <w:r w:rsidRPr="00223CA9">
        <w:t>2-5. Primary and Alternate Level 4 A/OPC Duties and Responsibilities</w:t>
      </w:r>
      <w:bookmarkEnd w:id="220"/>
      <w:bookmarkEnd w:id="221"/>
      <w:bookmarkEnd w:id="222"/>
      <w:bookmarkEnd w:id="223"/>
      <w:bookmarkEnd w:id="224"/>
      <w:bookmarkEnd w:id="225"/>
      <w:bookmarkEnd w:id="226"/>
      <w:bookmarkEnd w:id="227"/>
      <w:bookmarkEnd w:id="228"/>
      <w:bookmarkEnd w:id="229"/>
      <w:bookmarkEnd w:id="230"/>
      <w:bookmarkEnd w:id="231"/>
    </w:p>
    <w:p w14:paraId="3A6EF1C5" w14:textId="77777777" w:rsidR="003A7D77" w:rsidRPr="008F1C5B" w:rsidRDefault="003A7D77" w:rsidP="00952740"/>
    <w:p w14:paraId="4D3DF612" w14:textId="274A322F" w:rsidR="004A1447" w:rsidRPr="008F1C5B" w:rsidRDefault="00D461AD" w:rsidP="00D461AD">
      <w:pPr>
        <w:pStyle w:val="BodyText"/>
        <w:widowControl w:val="0"/>
        <w:tabs>
          <w:tab w:val="left" w:pos="504"/>
        </w:tabs>
        <w:autoSpaceDE/>
        <w:autoSpaceDN/>
        <w:adjustRightInd/>
        <w:ind w:firstLine="180"/>
        <w:rPr>
          <w:rFonts w:cs="Arial"/>
          <w:b w:val="0"/>
          <w:color w:val="auto"/>
          <w:sz w:val="20"/>
        </w:rPr>
      </w:pPr>
      <w:r w:rsidRPr="008F1C5B">
        <w:rPr>
          <w:rFonts w:cs="Arial"/>
          <w:b w:val="0"/>
          <w:iCs/>
          <w:color w:val="auto"/>
          <w:spacing w:val="-1"/>
          <w:sz w:val="20"/>
        </w:rPr>
        <w:t>a.</w:t>
      </w:r>
      <w:r w:rsidRPr="008F1C5B">
        <w:rPr>
          <w:rFonts w:cs="Arial"/>
          <w:b w:val="0"/>
          <w:iCs/>
          <w:color w:val="auto"/>
          <w:spacing w:val="-1"/>
          <w:sz w:val="20"/>
        </w:rPr>
        <w:tab/>
      </w:r>
      <w:r w:rsidR="009F4EDC" w:rsidRPr="008F1C5B">
        <w:rPr>
          <w:rFonts w:cs="Arial"/>
          <w:b w:val="0"/>
          <w:color w:val="auto"/>
          <w:spacing w:val="-1"/>
          <w:sz w:val="20"/>
        </w:rPr>
        <w:t>M</w:t>
      </w:r>
      <w:r w:rsidR="004A1447" w:rsidRPr="008F1C5B">
        <w:rPr>
          <w:rFonts w:cs="Arial"/>
          <w:b w:val="0"/>
          <w:color w:val="auto"/>
          <w:spacing w:val="-1"/>
          <w:sz w:val="20"/>
        </w:rPr>
        <w:t>anag</w:t>
      </w:r>
      <w:r w:rsidR="009F4EDC" w:rsidRPr="008F1C5B">
        <w:rPr>
          <w:rFonts w:cs="Arial"/>
          <w:b w:val="0"/>
          <w:color w:val="auto"/>
          <w:spacing w:val="-1"/>
          <w:sz w:val="20"/>
        </w:rPr>
        <w:t>e</w:t>
      </w:r>
      <w:r w:rsidR="004A1447" w:rsidRPr="008F1C5B">
        <w:rPr>
          <w:rFonts w:cs="Arial"/>
          <w:b w:val="0"/>
          <w:color w:val="auto"/>
          <w:spacing w:val="-3"/>
          <w:sz w:val="20"/>
        </w:rPr>
        <w:t xml:space="preserve"> </w:t>
      </w:r>
      <w:r w:rsidR="004A1447" w:rsidRPr="008F1C5B">
        <w:rPr>
          <w:rFonts w:cs="Arial"/>
          <w:b w:val="0"/>
          <w:color w:val="auto"/>
          <w:sz w:val="20"/>
        </w:rPr>
        <w:t>the</w:t>
      </w:r>
      <w:r w:rsidR="004A1447" w:rsidRPr="008F1C5B">
        <w:rPr>
          <w:rFonts w:cs="Arial"/>
          <w:b w:val="0"/>
          <w:color w:val="auto"/>
          <w:spacing w:val="-1"/>
          <w:sz w:val="20"/>
        </w:rPr>
        <w:t xml:space="preserve"> </w:t>
      </w:r>
      <w:r w:rsidR="004A1447" w:rsidRPr="008F1C5B">
        <w:rPr>
          <w:rFonts w:cs="Arial"/>
          <w:b w:val="0"/>
          <w:color w:val="auto"/>
          <w:sz w:val="20"/>
        </w:rPr>
        <w:t>day-to-day</w:t>
      </w:r>
      <w:r w:rsidR="004A1447" w:rsidRPr="008F1C5B">
        <w:rPr>
          <w:rFonts w:cs="Arial"/>
          <w:b w:val="0"/>
          <w:color w:val="auto"/>
          <w:spacing w:val="-3"/>
          <w:sz w:val="20"/>
        </w:rPr>
        <w:t xml:space="preserve"> </w:t>
      </w:r>
      <w:r w:rsidR="004A1447" w:rsidRPr="008F1C5B">
        <w:rPr>
          <w:rFonts w:cs="Arial"/>
          <w:b w:val="0"/>
          <w:color w:val="auto"/>
          <w:spacing w:val="-1"/>
          <w:sz w:val="20"/>
        </w:rPr>
        <w:t>operation</w:t>
      </w:r>
      <w:r w:rsidR="004A1447" w:rsidRPr="008F1C5B">
        <w:rPr>
          <w:rFonts w:cs="Arial"/>
          <w:b w:val="0"/>
          <w:color w:val="auto"/>
          <w:sz w:val="20"/>
        </w:rPr>
        <w:t xml:space="preserve"> of</w:t>
      </w:r>
      <w:r w:rsidR="004A1447" w:rsidRPr="008F1C5B">
        <w:rPr>
          <w:rFonts w:cs="Arial"/>
          <w:b w:val="0"/>
          <w:color w:val="auto"/>
          <w:spacing w:val="-1"/>
          <w:sz w:val="20"/>
        </w:rPr>
        <w:t xml:space="preserve"> </w:t>
      </w:r>
      <w:r w:rsidR="004A1447" w:rsidRPr="008F1C5B">
        <w:rPr>
          <w:rFonts w:cs="Arial"/>
          <w:b w:val="0"/>
          <w:color w:val="auto"/>
          <w:sz w:val="20"/>
        </w:rPr>
        <w:t>the</w:t>
      </w:r>
      <w:r w:rsidR="004A1447" w:rsidRPr="008F1C5B">
        <w:rPr>
          <w:rFonts w:cs="Arial"/>
          <w:b w:val="0"/>
          <w:color w:val="auto"/>
          <w:spacing w:val="-1"/>
          <w:sz w:val="20"/>
        </w:rPr>
        <w:t xml:space="preserve"> GPC</w:t>
      </w:r>
      <w:r w:rsidR="004A1447" w:rsidRPr="008F1C5B">
        <w:rPr>
          <w:rFonts w:cs="Arial"/>
          <w:b w:val="0"/>
          <w:color w:val="auto"/>
          <w:sz w:val="20"/>
        </w:rPr>
        <w:t xml:space="preserve"> </w:t>
      </w:r>
      <w:r w:rsidR="009F4EDC" w:rsidRPr="008F1C5B">
        <w:rPr>
          <w:rFonts w:cs="Arial"/>
          <w:b w:val="0"/>
          <w:color w:val="auto"/>
          <w:spacing w:val="-1"/>
          <w:sz w:val="20"/>
        </w:rPr>
        <w:t>p</w:t>
      </w:r>
      <w:r w:rsidR="004A1447" w:rsidRPr="008F1C5B">
        <w:rPr>
          <w:rFonts w:cs="Arial"/>
          <w:b w:val="0"/>
          <w:color w:val="auto"/>
          <w:spacing w:val="-1"/>
          <w:sz w:val="20"/>
        </w:rPr>
        <w:t>rogram</w:t>
      </w:r>
      <w:r w:rsidR="004A1447" w:rsidRPr="008F1C5B">
        <w:rPr>
          <w:rFonts w:cs="Arial"/>
          <w:b w:val="0"/>
          <w:color w:val="auto"/>
          <w:sz w:val="20"/>
        </w:rPr>
        <w:t xml:space="preserve"> </w:t>
      </w:r>
      <w:r w:rsidR="004A1447" w:rsidRPr="008F1C5B">
        <w:rPr>
          <w:rFonts w:cs="Arial"/>
          <w:b w:val="0"/>
          <w:color w:val="auto"/>
          <w:spacing w:val="-1"/>
          <w:sz w:val="20"/>
        </w:rPr>
        <w:t>at</w:t>
      </w:r>
      <w:r w:rsidR="004A1447" w:rsidRPr="008F1C5B">
        <w:rPr>
          <w:rFonts w:cs="Arial"/>
          <w:b w:val="0"/>
          <w:color w:val="auto"/>
          <w:sz w:val="20"/>
        </w:rPr>
        <w:t xml:space="preserve"> </w:t>
      </w:r>
      <w:r w:rsidR="009F4EDC" w:rsidRPr="008F1C5B">
        <w:rPr>
          <w:rFonts w:cs="Arial"/>
          <w:b w:val="0"/>
          <w:color w:val="auto"/>
          <w:sz w:val="20"/>
        </w:rPr>
        <w:t>an</w:t>
      </w:r>
      <w:r w:rsidR="002C5179" w:rsidRPr="008F1C5B">
        <w:rPr>
          <w:rFonts w:cs="Arial"/>
          <w:b w:val="0"/>
          <w:color w:val="auto"/>
          <w:sz w:val="20"/>
        </w:rPr>
        <w:t xml:space="preserve"> </w:t>
      </w:r>
      <w:r w:rsidR="004A1447" w:rsidRPr="008F1C5B">
        <w:rPr>
          <w:rFonts w:cs="Arial"/>
          <w:b w:val="0"/>
          <w:color w:val="auto"/>
          <w:spacing w:val="-1"/>
          <w:sz w:val="20"/>
        </w:rPr>
        <w:t>installation/organization</w:t>
      </w:r>
      <w:r w:rsidR="009F4EDC" w:rsidRPr="008F1C5B">
        <w:rPr>
          <w:rFonts w:cs="Arial"/>
          <w:b w:val="0"/>
          <w:color w:val="auto"/>
          <w:spacing w:val="-1"/>
          <w:sz w:val="20"/>
        </w:rPr>
        <w:t>.</w:t>
      </w:r>
    </w:p>
    <w:p w14:paraId="5D15F2C5" w14:textId="539F74A1" w:rsidR="00022ED8" w:rsidRPr="008F1C5B" w:rsidRDefault="00D461AD" w:rsidP="00D461AD">
      <w:pPr>
        <w:pStyle w:val="BodyText"/>
        <w:widowControl w:val="0"/>
        <w:tabs>
          <w:tab w:val="left" w:pos="504"/>
        </w:tabs>
        <w:autoSpaceDE/>
        <w:autoSpaceDN/>
        <w:adjustRightInd/>
        <w:ind w:firstLine="180"/>
        <w:rPr>
          <w:rFonts w:cs="Arial"/>
          <w:b w:val="0"/>
          <w:color w:val="auto"/>
          <w:spacing w:val="-1"/>
          <w:sz w:val="20"/>
        </w:rPr>
      </w:pPr>
      <w:r w:rsidRPr="008F1C5B">
        <w:rPr>
          <w:rFonts w:cs="Arial"/>
          <w:b w:val="0"/>
          <w:iCs/>
          <w:color w:val="auto"/>
          <w:spacing w:val="-1"/>
          <w:sz w:val="20"/>
        </w:rPr>
        <w:t>b.</w:t>
      </w:r>
      <w:r w:rsidRPr="008F1C5B">
        <w:rPr>
          <w:rFonts w:cs="Arial"/>
          <w:b w:val="0"/>
          <w:iCs/>
          <w:color w:val="auto"/>
          <w:spacing w:val="-1"/>
          <w:sz w:val="20"/>
        </w:rPr>
        <w:tab/>
      </w:r>
      <w:r w:rsidR="009F4EDC" w:rsidRPr="008F1C5B">
        <w:rPr>
          <w:rFonts w:cs="Arial"/>
          <w:b w:val="0"/>
          <w:color w:val="auto"/>
          <w:spacing w:val="-1"/>
          <w:sz w:val="20"/>
        </w:rPr>
        <w:t>A</w:t>
      </w:r>
      <w:r w:rsidR="004A1447" w:rsidRPr="008F1C5B">
        <w:rPr>
          <w:rFonts w:cs="Arial"/>
          <w:b w:val="0"/>
          <w:color w:val="auto"/>
          <w:spacing w:val="-1"/>
          <w:sz w:val="20"/>
        </w:rPr>
        <w:t>ssist CHs and BOs in fulfilling their respon</w:t>
      </w:r>
      <w:r w:rsidR="009F4EDC" w:rsidRPr="008F1C5B">
        <w:rPr>
          <w:rFonts w:cs="Arial"/>
          <w:b w:val="0"/>
          <w:color w:val="auto"/>
          <w:spacing w:val="-1"/>
          <w:sz w:val="20"/>
        </w:rPr>
        <w:t>sibilities.</w:t>
      </w:r>
      <w:r w:rsidR="00022ED8" w:rsidRPr="008F1C5B">
        <w:rPr>
          <w:rFonts w:cs="Arial"/>
          <w:b w:val="0"/>
          <w:color w:val="auto"/>
          <w:spacing w:val="-1"/>
          <w:sz w:val="20"/>
        </w:rPr>
        <w:t xml:space="preserve"> </w:t>
      </w:r>
    </w:p>
    <w:p w14:paraId="2E0F4E6D" w14:textId="1CBE8275" w:rsidR="00022ED8" w:rsidRPr="008F1C5B" w:rsidRDefault="00D461AD" w:rsidP="00D461AD">
      <w:pPr>
        <w:pStyle w:val="BodyText"/>
        <w:widowControl w:val="0"/>
        <w:tabs>
          <w:tab w:val="left" w:pos="504"/>
        </w:tabs>
        <w:autoSpaceDE/>
        <w:autoSpaceDN/>
        <w:adjustRightInd/>
        <w:ind w:firstLine="180"/>
        <w:rPr>
          <w:rFonts w:cs="Arial"/>
          <w:b w:val="0"/>
          <w:color w:val="auto"/>
          <w:spacing w:val="-1"/>
          <w:sz w:val="20"/>
        </w:rPr>
      </w:pPr>
      <w:r w:rsidRPr="008F1C5B">
        <w:rPr>
          <w:rFonts w:cs="Arial"/>
          <w:b w:val="0"/>
          <w:iCs/>
          <w:color w:val="auto"/>
          <w:spacing w:val="-1"/>
          <w:sz w:val="20"/>
        </w:rPr>
        <w:t>c.</w:t>
      </w:r>
      <w:r w:rsidRPr="008F1C5B">
        <w:rPr>
          <w:rFonts w:cs="Arial"/>
          <w:b w:val="0"/>
          <w:iCs/>
          <w:color w:val="auto"/>
          <w:spacing w:val="-1"/>
          <w:sz w:val="20"/>
        </w:rPr>
        <w:tab/>
      </w:r>
      <w:r w:rsidR="00CB411C" w:rsidRPr="008F1C5B">
        <w:rPr>
          <w:rFonts w:cs="Arial"/>
          <w:b w:val="0"/>
          <w:color w:val="auto"/>
          <w:spacing w:val="-1"/>
          <w:sz w:val="20"/>
        </w:rPr>
        <w:t>Serve as the l</w:t>
      </w:r>
      <w:r w:rsidR="00022ED8" w:rsidRPr="008F1C5B">
        <w:rPr>
          <w:rFonts w:cs="Arial"/>
          <w:b w:val="0"/>
          <w:color w:val="auto"/>
          <w:sz w:val="20"/>
        </w:rPr>
        <w:t>iaison between the Level 3</w:t>
      </w:r>
      <w:r w:rsidR="009624C5">
        <w:rPr>
          <w:rFonts w:cs="Arial"/>
          <w:b w:val="0"/>
          <w:color w:val="auto"/>
          <w:sz w:val="20"/>
        </w:rPr>
        <w:t xml:space="preserve"> A/OPC</w:t>
      </w:r>
      <w:r w:rsidR="00022ED8" w:rsidRPr="008F1C5B">
        <w:rPr>
          <w:rFonts w:cs="Arial"/>
          <w:b w:val="0"/>
          <w:color w:val="auto"/>
          <w:sz w:val="20"/>
        </w:rPr>
        <w:t xml:space="preserve"> and the installation/organization GPC personnel. </w:t>
      </w:r>
    </w:p>
    <w:p w14:paraId="1C4083CA" w14:textId="73519B44" w:rsidR="00022ED8" w:rsidRPr="008F1C5B" w:rsidRDefault="00D461AD" w:rsidP="00D461AD">
      <w:pPr>
        <w:pStyle w:val="BodyText"/>
        <w:widowControl w:val="0"/>
        <w:tabs>
          <w:tab w:val="left" w:pos="504"/>
        </w:tabs>
        <w:autoSpaceDE/>
        <w:autoSpaceDN/>
        <w:adjustRightInd/>
        <w:ind w:firstLine="180"/>
        <w:rPr>
          <w:rFonts w:cs="Arial"/>
          <w:b w:val="0"/>
          <w:color w:val="auto"/>
          <w:spacing w:val="-1"/>
          <w:sz w:val="20"/>
        </w:rPr>
      </w:pPr>
      <w:r w:rsidRPr="008F1C5B">
        <w:rPr>
          <w:rFonts w:cs="Arial"/>
          <w:b w:val="0"/>
          <w:iCs/>
          <w:color w:val="auto"/>
          <w:spacing w:val="-1"/>
          <w:sz w:val="20"/>
        </w:rPr>
        <w:t>d.</w:t>
      </w:r>
      <w:r w:rsidRPr="008F1C5B">
        <w:rPr>
          <w:rFonts w:cs="Arial"/>
          <w:b w:val="0"/>
          <w:iCs/>
          <w:color w:val="auto"/>
          <w:spacing w:val="-1"/>
          <w:sz w:val="20"/>
        </w:rPr>
        <w:tab/>
      </w:r>
      <w:r w:rsidR="00A670AA" w:rsidRPr="008F1C5B">
        <w:rPr>
          <w:rFonts w:cs="Arial"/>
          <w:b w:val="0"/>
          <w:color w:val="auto"/>
          <w:sz w:val="20"/>
        </w:rPr>
        <w:t>L</w:t>
      </w:r>
      <w:r w:rsidR="00022ED8" w:rsidRPr="008F1C5B">
        <w:rPr>
          <w:rFonts w:cs="Arial"/>
          <w:b w:val="0"/>
          <w:color w:val="auto"/>
          <w:sz w:val="20"/>
        </w:rPr>
        <w:t>iaison between the financial</w:t>
      </w:r>
      <w:r w:rsidR="009E2608" w:rsidRPr="008F1C5B">
        <w:rPr>
          <w:rFonts w:cs="Arial"/>
          <w:b w:val="0"/>
          <w:color w:val="auto"/>
          <w:sz w:val="20"/>
        </w:rPr>
        <w:t>/</w:t>
      </w:r>
      <w:r w:rsidR="00022ED8" w:rsidRPr="008F1C5B">
        <w:rPr>
          <w:rFonts w:cs="Arial"/>
          <w:b w:val="0"/>
          <w:color w:val="auto"/>
          <w:sz w:val="20"/>
        </w:rPr>
        <w:t xml:space="preserve">contracting communities as it applies to the </w:t>
      </w:r>
      <w:r w:rsidR="009E2608" w:rsidRPr="008F1C5B">
        <w:rPr>
          <w:rFonts w:cs="Arial"/>
          <w:b w:val="0"/>
          <w:color w:val="auto"/>
          <w:sz w:val="20"/>
        </w:rPr>
        <w:t xml:space="preserve">GPC </w:t>
      </w:r>
      <w:r w:rsidR="00022ED8" w:rsidRPr="008F1C5B">
        <w:rPr>
          <w:rFonts w:cs="Arial"/>
          <w:b w:val="0"/>
          <w:color w:val="auto"/>
          <w:sz w:val="20"/>
        </w:rPr>
        <w:t xml:space="preserve">payment </w:t>
      </w:r>
      <w:r w:rsidR="009E2608" w:rsidRPr="008F1C5B">
        <w:rPr>
          <w:rFonts w:cs="Arial"/>
          <w:b w:val="0"/>
          <w:color w:val="auto"/>
          <w:sz w:val="20"/>
        </w:rPr>
        <w:t>process</w:t>
      </w:r>
      <w:r w:rsidR="00022ED8" w:rsidRPr="008F1C5B">
        <w:rPr>
          <w:rFonts w:cs="Arial"/>
          <w:b w:val="0"/>
          <w:color w:val="auto"/>
          <w:sz w:val="20"/>
        </w:rPr>
        <w:t xml:space="preserve">. </w:t>
      </w:r>
    </w:p>
    <w:p w14:paraId="720CAE34" w14:textId="24E4A9C4" w:rsidR="00022ED8" w:rsidRPr="008F1C5B" w:rsidRDefault="00D461AD" w:rsidP="00D461AD">
      <w:pPr>
        <w:pStyle w:val="BodyText"/>
        <w:widowControl w:val="0"/>
        <w:tabs>
          <w:tab w:val="left" w:pos="504"/>
        </w:tabs>
        <w:autoSpaceDE/>
        <w:autoSpaceDN/>
        <w:adjustRightInd/>
        <w:ind w:firstLine="180"/>
        <w:rPr>
          <w:rFonts w:cs="Arial"/>
          <w:b w:val="0"/>
          <w:bCs w:val="0"/>
          <w:color w:val="auto"/>
          <w:spacing w:val="-1"/>
          <w:sz w:val="20"/>
        </w:rPr>
      </w:pPr>
      <w:r w:rsidRPr="008F1C5B">
        <w:rPr>
          <w:rFonts w:cs="Arial"/>
          <w:b w:val="0"/>
          <w:bCs w:val="0"/>
          <w:iCs/>
          <w:color w:val="auto"/>
          <w:spacing w:val="-1"/>
          <w:sz w:val="20"/>
        </w:rPr>
        <w:t>e.</w:t>
      </w:r>
      <w:r w:rsidRPr="008F1C5B">
        <w:rPr>
          <w:rFonts w:cs="Arial"/>
          <w:b w:val="0"/>
          <w:bCs w:val="0"/>
          <w:iCs/>
          <w:color w:val="auto"/>
          <w:spacing w:val="-1"/>
          <w:sz w:val="20"/>
        </w:rPr>
        <w:tab/>
      </w:r>
      <w:r w:rsidR="1288E3CA" w:rsidRPr="008F1C5B">
        <w:rPr>
          <w:rFonts w:cs="Arial"/>
          <w:b w:val="0"/>
          <w:color w:val="auto"/>
          <w:spacing w:val="-1"/>
          <w:sz w:val="20"/>
        </w:rPr>
        <w:t>Serve as the installation/organization point of contact for bank</w:t>
      </w:r>
      <w:r w:rsidR="00B87077">
        <w:rPr>
          <w:rFonts w:cs="Arial"/>
          <w:b w:val="0"/>
          <w:color w:val="auto"/>
          <w:spacing w:val="-1"/>
          <w:sz w:val="20"/>
        </w:rPr>
        <w:t>-</w:t>
      </w:r>
      <w:r w:rsidR="1288E3CA" w:rsidRPr="008F1C5B">
        <w:rPr>
          <w:rFonts w:cs="Arial"/>
          <w:b w:val="0"/>
          <w:color w:val="auto"/>
          <w:spacing w:val="-1"/>
          <w:sz w:val="20"/>
        </w:rPr>
        <w:t xml:space="preserve">related matters. </w:t>
      </w:r>
    </w:p>
    <w:p w14:paraId="6B83E837" w14:textId="34225A08" w:rsidR="00022ED8" w:rsidRPr="00EE4EB0" w:rsidRDefault="00D461AD" w:rsidP="00D461AD">
      <w:pPr>
        <w:pStyle w:val="BodyText"/>
        <w:widowControl w:val="0"/>
        <w:tabs>
          <w:tab w:val="left" w:pos="504"/>
        </w:tabs>
        <w:autoSpaceDE/>
        <w:autoSpaceDN/>
        <w:adjustRightInd/>
        <w:ind w:firstLine="180"/>
        <w:rPr>
          <w:rFonts w:cs="Arial"/>
          <w:b w:val="0"/>
          <w:color w:val="auto"/>
          <w:spacing w:val="-1"/>
          <w:sz w:val="20"/>
        </w:rPr>
      </w:pPr>
      <w:r w:rsidRPr="00EE4EB0">
        <w:rPr>
          <w:rFonts w:cs="Arial"/>
          <w:b w:val="0"/>
          <w:iCs/>
          <w:color w:val="auto"/>
          <w:spacing w:val="-1"/>
          <w:sz w:val="20"/>
        </w:rPr>
        <w:t>f.</w:t>
      </w:r>
      <w:r w:rsidRPr="00EE4EB0">
        <w:rPr>
          <w:rFonts w:cs="Arial"/>
          <w:b w:val="0"/>
          <w:iCs/>
          <w:color w:val="auto"/>
          <w:spacing w:val="-1"/>
          <w:sz w:val="20"/>
        </w:rPr>
        <w:tab/>
      </w:r>
      <w:r w:rsidR="00022ED8" w:rsidRPr="008F1C5B">
        <w:rPr>
          <w:rFonts w:cs="Arial"/>
          <w:b w:val="0"/>
          <w:color w:val="auto"/>
          <w:spacing w:val="-1"/>
          <w:sz w:val="20"/>
        </w:rPr>
        <w:t xml:space="preserve">Provide business advice to </w:t>
      </w:r>
      <w:r w:rsidR="009E2608" w:rsidRPr="008F1C5B">
        <w:rPr>
          <w:rFonts w:cs="Arial"/>
          <w:b w:val="0"/>
          <w:color w:val="auto"/>
          <w:spacing w:val="-1"/>
          <w:sz w:val="20"/>
        </w:rPr>
        <w:t>supporting organizations, CHs</w:t>
      </w:r>
      <w:r w:rsidR="00022ED8" w:rsidRPr="008F1C5B">
        <w:rPr>
          <w:rFonts w:cs="Arial"/>
          <w:b w:val="0"/>
          <w:color w:val="auto"/>
          <w:spacing w:val="-1"/>
          <w:sz w:val="20"/>
        </w:rPr>
        <w:t xml:space="preserve">, </w:t>
      </w:r>
      <w:r w:rsidR="009E2608" w:rsidRPr="008F1C5B">
        <w:rPr>
          <w:rFonts w:cs="Arial"/>
          <w:b w:val="0"/>
          <w:color w:val="auto"/>
          <w:spacing w:val="-1"/>
          <w:sz w:val="20"/>
        </w:rPr>
        <w:t>BOs</w:t>
      </w:r>
      <w:r w:rsidR="00022ED8" w:rsidRPr="008F1C5B">
        <w:rPr>
          <w:rFonts w:cs="Arial"/>
          <w:b w:val="0"/>
          <w:color w:val="auto"/>
          <w:spacing w:val="-1"/>
          <w:sz w:val="20"/>
        </w:rPr>
        <w:t xml:space="preserve">, </w:t>
      </w:r>
      <w:r w:rsidR="00EE4EB0">
        <w:rPr>
          <w:rFonts w:cs="Arial"/>
          <w:b w:val="0"/>
          <w:color w:val="auto"/>
          <w:spacing w:val="-1"/>
          <w:sz w:val="20"/>
        </w:rPr>
        <w:t>and s</w:t>
      </w:r>
      <w:r w:rsidR="00022ED8" w:rsidRPr="008F1C5B">
        <w:rPr>
          <w:rFonts w:cs="Arial"/>
          <w:b w:val="0"/>
          <w:color w:val="auto"/>
          <w:spacing w:val="-1"/>
          <w:sz w:val="20"/>
        </w:rPr>
        <w:t xml:space="preserve">mall </w:t>
      </w:r>
      <w:r w:rsidR="00EE4EB0">
        <w:rPr>
          <w:rFonts w:cs="Arial"/>
          <w:b w:val="0"/>
          <w:color w:val="auto"/>
          <w:spacing w:val="-1"/>
          <w:sz w:val="20"/>
        </w:rPr>
        <w:t>business s</w:t>
      </w:r>
      <w:r w:rsidR="00022ED8" w:rsidRPr="00EE4EB0">
        <w:rPr>
          <w:rFonts w:cs="Arial"/>
          <w:b w:val="0"/>
          <w:color w:val="auto"/>
          <w:spacing w:val="-1"/>
          <w:sz w:val="20"/>
        </w:rPr>
        <w:t>pecialist</w:t>
      </w:r>
      <w:r w:rsidR="00EE4EB0">
        <w:rPr>
          <w:rFonts w:cs="Arial"/>
          <w:b w:val="0"/>
          <w:color w:val="auto"/>
          <w:spacing w:val="-1"/>
          <w:sz w:val="20"/>
        </w:rPr>
        <w:t>s</w:t>
      </w:r>
      <w:r w:rsidR="00022ED8" w:rsidRPr="00EE4EB0">
        <w:rPr>
          <w:rFonts w:cs="Arial"/>
          <w:b w:val="0"/>
          <w:color w:val="auto"/>
          <w:spacing w:val="-1"/>
          <w:sz w:val="20"/>
        </w:rPr>
        <w:t xml:space="preserve">. </w:t>
      </w:r>
    </w:p>
    <w:p w14:paraId="3E707267" w14:textId="224B0C44" w:rsidR="00022ED8" w:rsidRPr="008F1C5B" w:rsidRDefault="00D461AD" w:rsidP="00D461AD">
      <w:pPr>
        <w:pStyle w:val="BodyText"/>
        <w:widowControl w:val="0"/>
        <w:tabs>
          <w:tab w:val="left" w:pos="504"/>
        </w:tabs>
        <w:autoSpaceDE/>
        <w:autoSpaceDN/>
        <w:adjustRightInd/>
        <w:ind w:firstLine="180"/>
        <w:rPr>
          <w:rFonts w:cs="Arial"/>
          <w:b w:val="0"/>
          <w:color w:val="auto"/>
          <w:spacing w:val="-1"/>
          <w:sz w:val="20"/>
        </w:rPr>
      </w:pPr>
      <w:r w:rsidRPr="008F1C5B">
        <w:rPr>
          <w:rFonts w:cs="Arial"/>
          <w:b w:val="0"/>
          <w:iCs/>
          <w:color w:val="auto"/>
          <w:spacing w:val="-1"/>
          <w:sz w:val="20"/>
        </w:rPr>
        <w:t>g.</w:t>
      </w:r>
      <w:r w:rsidRPr="008F1C5B">
        <w:rPr>
          <w:rFonts w:cs="Arial"/>
          <w:b w:val="0"/>
          <w:iCs/>
          <w:color w:val="auto"/>
          <w:spacing w:val="-1"/>
          <w:sz w:val="20"/>
        </w:rPr>
        <w:tab/>
      </w:r>
      <w:r w:rsidR="00022ED8" w:rsidRPr="008F1C5B">
        <w:rPr>
          <w:rFonts w:cs="Arial"/>
          <w:b w:val="0"/>
          <w:color w:val="auto"/>
          <w:spacing w:val="-1"/>
          <w:sz w:val="20"/>
        </w:rPr>
        <w:t>Participate in meetings</w:t>
      </w:r>
      <w:r w:rsidR="00EE4EB0">
        <w:rPr>
          <w:rFonts w:cs="Arial"/>
          <w:b w:val="0"/>
          <w:color w:val="auto"/>
          <w:spacing w:val="-1"/>
          <w:sz w:val="20"/>
        </w:rPr>
        <w:t>. C</w:t>
      </w:r>
      <w:r w:rsidR="00022ED8" w:rsidRPr="008F1C5B">
        <w:rPr>
          <w:rFonts w:cs="Arial"/>
          <w:b w:val="0"/>
          <w:color w:val="auto"/>
          <w:spacing w:val="-1"/>
          <w:sz w:val="20"/>
        </w:rPr>
        <w:t>ommunicate Army policy</w:t>
      </w:r>
      <w:r w:rsidR="009E2608" w:rsidRPr="008F1C5B">
        <w:rPr>
          <w:rFonts w:cs="Arial"/>
          <w:b w:val="0"/>
          <w:color w:val="auto"/>
          <w:spacing w:val="-1"/>
          <w:sz w:val="20"/>
        </w:rPr>
        <w:t xml:space="preserve"> </w:t>
      </w:r>
      <w:r w:rsidR="00022ED8" w:rsidRPr="008F1C5B">
        <w:rPr>
          <w:rFonts w:cs="Arial"/>
          <w:b w:val="0"/>
          <w:color w:val="auto"/>
          <w:spacing w:val="-1"/>
          <w:sz w:val="20"/>
        </w:rPr>
        <w:t>updates</w:t>
      </w:r>
      <w:r w:rsidR="00EE4EB0">
        <w:rPr>
          <w:rFonts w:cs="Arial"/>
          <w:b w:val="0"/>
          <w:color w:val="auto"/>
          <w:spacing w:val="-1"/>
          <w:sz w:val="20"/>
        </w:rPr>
        <w:t xml:space="preserve"> and</w:t>
      </w:r>
      <w:r w:rsidR="00022ED8" w:rsidRPr="008F1C5B">
        <w:rPr>
          <w:rFonts w:cs="Arial"/>
          <w:b w:val="0"/>
          <w:color w:val="auto"/>
          <w:spacing w:val="-1"/>
          <w:sz w:val="20"/>
        </w:rPr>
        <w:t xml:space="preserve"> </w:t>
      </w:r>
      <w:r w:rsidR="009E2608" w:rsidRPr="008F1C5B">
        <w:rPr>
          <w:rFonts w:cs="Arial"/>
          <w:b w:val="0"/>
          <w:color w:val="auto"/>
          <w:spacing w:val="-1"/>
          <w:sz w:val="20"/>
        </w:rPr>
        <w:t xml:space="preserve">internal review </w:t>
      </w:r>
      <w:r w:rsidR="00022ED8" w:rsidRPr="008F1C5B">
        <w:rPr>
          <w:rFonts w:cs="Arial"/>
          <w:b w:val="0"/>
          <w:color w:val="auto"/>
          <w:spacing w:val="-1"/>
          <w:sz w:val="20"/>
        </w:rPr>
        <w:t>findings</w:t>
      </w:r>
      <w:r w:rsidR="009E2608" w:rsidRPr="008F1C5B">
        <w:rPr>
          <w:rFonts w:cs="Arial"/>
          <w:b w:val="0"/>
          <w:color w:val="auto"/>
          <w:spacing w:val="-1"/>
          <w:sz w:val="20"/>
        </w:rPr>
        <w:t>.</w:t>
      </w:r>
      <w:r w:rsidR="00262247">
        <w:rPr>
          <w:rFonts w:cs="Arial"/>
          <w:b w:val="0"/>
          <w:color w:val="auto"/>
          <w:spacing w:val="-1"/>
          <w:sz w:val="20"/>
        </w:rPr>
        <w:t xml:space="preserve"> </w:t>
      </w:r>
      <w:r w:rsidR="00022ED8" w:rsidRPr="008F1C5B">
        <w:rPr>
          <w:rFonts w:cs="Arial"/>
          <w:b w:val="0"/>
          <w:color w:val="auto"/>
          <w:spacing w:val="-1"/>
          <w:sz w:val="20"/>
        </w:rPr>
        <w:t xml:space="preserve"> </w:t>
      </w:r>
    </w:p>
    <w:p w14:paraId="7AE1ACF6" w14:textId="515AC52C" w:rsidR="00EA7F27" w:rsidRPr="008F1C5B" w:rsidRDefault="00D461AD" w:rsidP="00D461AD">
      <w:pPr>
        <w:pStyle w:val="BodyText"/>
        <w:widowControl w:val="0"/>
        <w:tabs>
          <w:tab w:val="left" w:pos="504"/>
        </w:tabs>
        <w:autoSpaceDE/>
        <w:autoSpaceDN/>
        <w:adjustRightInd/>
        <w:ind w:firstLine="180"/>
        <w:rPr>
          <w:rFonts w:cs="Arial"/>
          <w:b w:val="0"/>
          <w:bCs w:val="0"/>
          <w:color w:val="auto"/>
          <w:spacing w:val="-1"/>
          <w:sz w:val="20"/>
        </w:rPr>
      </w:pPr>
      <w:r w:rsidRPr="008F1C5B">
        <w:rPr>
          <w:rFonts w:cs="Arial"/>
          <w:b w:val="0"/>
          <w:bCs w:val="0"/>
          <w:iCs/>
          <w:color w:val="auto"/>
          <w:spacing w:val="-1"/>
          <w:sz w:val="20"/>
        </w:rPr>
        <w:t>h.</w:t>
      </w:r>
      <w:r w:rsidRPr="008F1C5B">
        <w:rPr>
          <w:rFonts w:cs="Arial"/>
          <w:b w:val="0"/>
          <w:bCs w:val="0"/>
          <w:iCs/>
          <w:color w:val="auto"/>
          <w:spacing w:val="-1"/>
          <w:sz w:val="20"/>
        </w:rPr>
        <w:tab/>
      </w:r>
      <w:r w:rsidR="00022ED8" w:rsidRPr="008F1C5B">
        <w:rPr>
          <w:rFonts w:cs="Arial"/>
          <w:b w:val="0"/>
          <w:color w:val="auto"/>
          <w:spacing w:val="-1"/>
          <w:sz w:val="20"/>
        </w:rPr>
        <w:t>Assist the Level 3 to increase rebates and lower administrative</w:t>
      </w:r>
      <w:r w:rsidR="00EE4EB0">
        <w:rPr>
          <w:rFonts w:cs="Arial"/>
          <w:b w:val="0"/>
          <w:color w:val="auto"/>
          <w:spacing w:val="-1"/>
          <w:sz w:val="20"/>
        </w:rPr>
        <w:t xml:space="preserve"> and </w:t>
      </w:r>
      <w:r w:rsidR="00022ED8" w:rsidRPr="008F1C5B">
        <w:rPr>
          <w:rFonts w:cs="Arial"/>
          <w:b w:val="0"/>
          <w:color w:val="auto"/>
          <w:spacing w:val="-1"/>
          <w:sz w:val="20"/>
        </w:rPr>
        <w:t>merchant costs.</w:t>
      </w:r>
      <w:r w:rsidR="00262247">
        <w:rPr>
          <w:rFonts w:cs="Arial"/>
          <w:b w:val="0"/>
          <w:color w:val="auto"/>
          <w:spacing w:val="-1"/>
          <w:sz w:val="20"/>
        </w:rPr>
        <w:t xml:space="preserve"> </w:t>
      </w:r>
    </w:p>
    <w:p w14:paraId="3EB54783" w14:textId="68EFC4B8" w:rsidR="00311869" w:rsidRPr="008F1C5B" w:rsidRDefault="00D461AD" w:rsidP="00D461AD">
      <w:pPr>
        <w:pStyle w:val="BodyText"/>
        <w:widowControl w:val="0"/>
        <w:tabs>
          <w:tab w:val="left" w:pos="504"/>
        </w:tabs>
        <w:autoSpaceDE/>
        <w:autoSpaceDN/>
        <w:adjustRightInd/>
        <w:ind w:firstLine="180"/>
        <w:rPr>
          <w:rFonts w:cs="Arial"/>
          <w:b w:val="0"/>
          <w:bCs w:val="0"/>
          <w:color w:val="auto"/>
          <w:spacing w:val="-1"/>
          <w:sz w:val="20"/>
        </w:rPr>
      </w:pPr>
      <w:proofErr w:type="spellStart"/>
      <w:r w:rsidRPr="008F1C5B">
        <w:rPr>
          <w:rFonts w:cs="Arial"/>
          <w:b w:val="0"/>
          <w:bCs w:val="0"/>
          <w:iCs/>
          <w:color w:val="auto"/>
          <w:spacing w:val="-1"/>
          <w:sz w:val="20"/>
        </w:rPr>
        <w:t>i</w:t>
      </w:r>
      <w:proofErr w:type="spellEnd"/>
      <w:r w:rsidRPr="008F1C5B">
        <w:rPr>
          <w:rFonts w:cs="Arial"/>
          <w:b w:val="0"/>
          <w:bCs w:val="0"/>
          <w:iCs/>
          <w:color w:val="auto"/>
          <w:spacing w:val="-1"/>
          <w:sz w:val="20"/>
        </w:rPr>
        <w:t>.</w:t>
      </w:r>
      <w:r w:rsidRPr="008F1C5B">
        <w:rPr>
          <w:rFonts w:cs="Arial"/>
          <w:b w:val="0"/>
          <w:bCs w:val="0"/>
          <w:iCs/>
          <w:color w:val="auto"/>
          <w:spacing w:val="-1"/>
          <w:sz w:val="20"/>
        </w:rPr>
        <w:tab/>
      </w:r>
      <w:r w:rsidR="00C92120" w:rsidRPr="008F1C5B">
        <w:rPr>
          <w:rFonts w:cs="Arial"/>
          <w:b w:val="0"/>
          <w:color w:val="auto"/>
          <w:spacing w:val="-1"/>
          <w:sz w:val="20"/>
        </w:rPr>
        <w:t>Ensure the proper disposition of rebate checks.</w:t>
      </w:r>
    </w:p>
    <w:p w14:paraId="4B854707" w14:textId="2F54F2B5" w:rsidR="009E2608" w:rsidRPr="008F1C5B" w:rsidRDefault="00D461AD" w:rsidP="00D461AD">
      <w:pPr>
        <w:pStyle w:val="BodyText"/>
        <w:widowControl w:val="0"/>
        <w:tabs>
          <w:tab w:val="left" w:pos="504"/>
        </w:tabs>
        <w:autoSpaceDE/>
        <w:autoSpaceDN/>
        <w:adjustRightInd/>
        <w:ind w:firstLine="180"/>
        <w:rPr>
          <w:rFonts w:cs="Arial"/>
          <w:b w:val="0"/>
          <w:bCs w:val="0"/>
          <w:color w:val="auto"/>
          <w:spacing w:val="-1"/>
          <w:sz w:val="20"/>
        </w:rPr>
      </w:pPr>
      <w:r w:rsidRPr="008F1C5B">
        <w:rPr>
          <w:rFonts w:cs="Arial"/>
          <w:b w:val="0"/>
          <w:bCs w:val="0"/>
          <w:iCs/>
          <w:color w:val="auto"/>
          <w:spacing w:val="-1"/>
          <w:sz w:val="20"/>
        </w:rPr>
        <w:t>j.</w:t>
      </w:r>
      <w:r w:rsidRPr="008F1C5B">
        <w:rPr>
          <w:rFonts w:cs="Arial"/>
          <w:b w:val="0"/>
          <w:bCs w:val="0"/>
          <w:iCs/>
          <w:color w:val="auto"/>
          <w:spacing w:val="-1"/>
          <w:sz w:val="20"/>
        </w:rPr>
        <w:tab/>
      </w:r>
      <w:r w:rsidR="1288E3CA" w:rsidRPr="008F1C5B">
        <w:rPr>
          <w:rFonts w:cs="Arial"/>
          <w:b w:val="0"/>
          <w:color w:val="auto"/>
          <w:spacing w:val="-1"/>
          <w:sz w:val="20"/>
        </w:rPr>
        <w:t xml:space="preserve">Ensure GPC Program personnel are properly </w:t>
      </w:r>
      <w:r w:rsidR="0080591B" w:rsidRPr="008F1C5B">
        <w:rPr>
          <w:rFonts w:cs="Arial"/>
          <w:b w:val="0"/>
          <w:color w:val="auto"/>
          <w:spacing w:val="-1"/>
          <w:sz w:val="20"/>
        </w:rPr>
        <w:t>trained and appointed.</w:t>
      </w:r>
    </w:p>
    <w:p w14:paraId="5302BA99" w14:textId="5CF1479B" w:rsidR="00650B77" w:rsidRPr="008F1C5B" w:rsidRDefault="00D461AD" w:rsidP="00D461AD">
      <w:pPr>
        <w:pStyle w:val="BodyText"/>
        <w:widowControl w:val="0"/>
        <w:tabs>
          <w:tab w:val="left" w:pos="504"/>
        </w:tabs>
        <w:autoSpaceDE/>
        <w:autoSpaceDN/>
        <w:adjustRightInd/>
        <w:ind w:firstLine="180"/>
        <w:rPr>
          <w:rFonts w:cs="Arial"/>
          <w:b w:val="0"/>
          <w:bCs w:val="0"/>
          <w:color w:val="auto"/>
          <w:spacing w:val="-1"/>
          <w:sz w:val="20"/>
        </w:rPr>
      </w:pPr>
      <w:r w:rsidRPr="008F1C5B">
        <w:rPr>
          <w:rFonts w:cs="Arial"/>
          <w:b w:val="0"/>
          <w:bCs w:val="0"/>
          <w:iCs/>
          <w:color w:val="auto"/>
          <w:spacing w:val="-1"/>
          <w:sz w:val="20"/>
        </w:rPr>
        <w:t>k.</w:t>
      </w:r>
      <w:r w:rsidRPr="008F1C5B">
        <w:rPr>
          <w:rFonts w:cs="Arial"/>
          <w:b w:val="0"/>
          <w:bCs w:val="0"/>
          <w:iCs/>
          <w:color w:val="auto"/>
          <w:spacing w:val="-1"/>
          <w:sz w:val="20"/>
        </w:rPr>
        <w:tab/>
      </w:r>
      <w:r w:rsidR="009E2608" w:rsidRPr="008F1C5B">
        <w:rPr>
          <w:rFonts w:cs="Arial"/>
          <w:b w:val="0"/>
          <w:color w:val="auto"/>
          <w:spacing w:val="-1"/>
          <w:sz w:val="20"/>
        </w:rPr>
        <w:t>M</w:t>
      </w:r>
      <w:r w:rsidR="1288E3CA" w:rsidRPr="008F1C5B">
        <w:rPr>
          <w:rFonts w:cs="Arial"/>
          <w:b w:val="0"/>
          <w:color w:val="auto"/>
          <w:spacing w:val="-1"/>
          <w:sz w:val="20"/>
        </w:rPr>
        <w:t xml:space="preserve">aintain currency in training </w:t>
      </w:r>
      <w:r w:rsidR="009E2608" w:rsidRPr="008F1C5B">
        <w:rPr>
          <w:rFonts w:cs="Arial"/>
          <w:b w:val="0"/>
          <w:color w:val="auto"/>
          <w:spacing w:val="-1"/>
          <w:sz w:val="20"/>
        </w:rPr>
        <w:t xml:space="preserve">in order to </w:t>
      </w:r>
      <w:r w:rsidR="1288E3CA" w:rsidRPr="008F1C5B">
        <w:rPr>
          <w:rFonts w:cs="Arial"/>
          <w:b w:val="0"/>
          <w:color w:val="auto"/>
          <w:spacing w:val="-1"/>
          <w:sz w:val="20"/>
        </w:rPr>
        <w:t>perform their respective duties.</w:t>
      </w:r>
    </w:p>
    <w:p w14:paraId="2ABD5E5E" w14:textId="1A4179FB" w:rsidR="00022ED8" w:rsidRPr="008F1C5B" w:rsidRDefault="00D461AD" w:rsidP="00D461AD">
      <w:pPr>
        <w:pStyle w:val="BodyText"/>
        <w:widowControl w:val="0"/>
        <w:tabs>
          <w:tab w:val="left" w:pos="504"/>
        </w:tabs>
        <w:autoSpaceDE/>
        <w:autoSpaceDN/>
        <w:adjustRightInd/>
        <w:ind w:firstLine="180"/>
        <w:rPr>
          <w:rFonts w:eastAsia="Arial" w:cs="Arial"/>
          <w:b w:val="0"/>
          <w:color w:val="auto"/>
          <w:spacing w:val="-1"/>
          <w:sz w:val="20"/>
        </w:rPr>
      </w:pPr>
      <w:r w:rsidRPr="008F1C5B">
        <w:rPr>
          <w:rFonts w:cs="Arial"/>
          <w:b w:val="0"/>
          <w:iCs/>
          <w:color w:val="auto"/>
          <w:spacing w:val="-1"/>
          <w:sz w:val="20"/>
        </w:rPr>
        <w:t>l.</w:t>
      </w:r>
      <w:r w:rsidRPr="008F1C5B">
        <w:rPr>
          <w:rFonts w:cs="Arial"/>
          <w:b w:val="0"/>
          <w:iCs/>
          <w:color w:val="auto"/>
          <w:spacing w:val="-1"/>
          <w:sz w:val="20"/>
        </w:rPr>
        <w:tab/>
      </w:r>
      <w:r w:rsidR="798A1212" w:rsidRPr="008F1C5B">
        <w:rPr>
          <w:rFonts w:cs="Arial"/>
          <w:b w:val="0"/>
          <w:color w:val="auto"/>
          <w:spacing w:val="-1"/>
          <w:sz w:val="20"/>
        </w:rPr>
        <w:t>E</w:t>
      </w:r>
      <w:r w:rsidR="1288E3CA" w:rsidRPr="008F1C5B">
        <w:rPr>
          <w:rFonts w:cs="Arial"/>
          <w:b w:val="0"/>
          <w:color w:val="auto"/>
          <w:spacing w:val="-1"/>
          <w:sz w:val="20"/>
        </w:rPr>
        <w:t>stablish and maintain a manual or electronic</w:t>
      </w:r>
      <w:r w:rsidR="74F5E27C" w:rsidRPr="008F1C5B">
        <w:rPr>
          <w:rFonts w:cs="Arial"/>
          <w:b w:val="0"/>
          <w:color w:val="auto"/>
          <w:spacing w:val="-1"/>
          <w:sz w:val="20"/>
        </w:rPr>
        <w:t xml:space="preserve"> </w:t>
      </w:r>
      <w:r w:rsidR="1288E3CA" w:rsidRPr="008F1C5B">
        <w:rPr>
          <w:rFonts w:cs="Arial"/>
          <w:b w:val="0"/>
          <w:color w:val="auto"/>
          <w:spacing w:val="-1"/>
          <w:sz w:val="20"/>
        </w:rPr>
        <w:t xml:space="preserve">file for each </w:t>
      </w:r>
      <w:r w:rsidR="008A1D29" w:rsidRPr="008F1C5B">
        <w:rPr>
          <w:rFonts w:cs="Arial"/>
          <w:b w:val="0"/>
          <w:color w:val="auto"/>
          <w:spacing w:val="-1"/>
          <w:sz w:val="20"/>
        </w:rPr>
        <w:t xml:space="preserve">BO </w:t>
      </w:r>
      <w:r w:rsidR="1288E3CA" w:rsidRPr="008F1C5B">
        <w:rPr>
          <w:rFonts w:cs="Arial"/>
          <w:b w:val="0"/>
          <w:color w:val="auto"/>
          <w:spacing w:val="-1"/>
          <w:sz w:val="20"/>
        </w:rPr>
        <w:t xml:space="preserve">and </w:t>
      </w:r>
      <w:r w:rsidR="009E2608" w:rsidRPr="008F1C5B">
        <w:rPr>
          <w:rFonts w:cs="Arial"/>
          <w:b w:val="0"/>
          <w:color w:val="auto"/>
          <w:spacing w:val="-1"/>
          <w:sz w:val="20"/>
        </w:rPr>
        <w:t xml:space="preserve">CH per </w:t>
      </w:r>
      <w:r w:rsidR="1288E3CA" w:rsidRPr="008F1C5B">
        <w:rPr>
          <w:rFonts w:cs="Arial"/>
          <w:b w:val="0"/>
          <w:color w:val="auto"/>
          <w:spacing w:val="-1"/>
          <w:sz w:val="20"/>
        </w:rPr>
        <w:t xml:space="preserve">retention rules. </w:t>
      </w:r>
    </w:p>
    <w:p w14:paraId="3DDA0D5F" w14:textId="4E7C8685" w:rsidR="00950C40" w:rsidRPr="008F1C5B" w:rsidRDefault="00D461AD" w:rsidP="00D461AD">
      <w:pPr>
        <w:pStyle w:val="BodyText"/>
        <w:widowControl w:val="0"/>
        <w:tabs>
          <w:tab w:val="left" w:pos="504"/>
        </w:tabs>
        <w:autoSpaceDE/>
        <w:autoSpaceDN/>
        <w:adjustRightInd/>
        <w:ind w:firstLine="180"/>
        <w:rPr>
          <w:rFonts w:cs="Arial"/>
          <w:b w:val="0"/>
          <w:bCs w:val="0"/>
          <w:color w:val="auto"/>
          <w:spacing w:val="-1"/>
          <w:sz w:val="20"/>
        </w:rPr>
      </w:pPr>
      <w:r w:rsidRPr="008F1C5B">
        <w:rPr>
          <w:rFonts w:cs="Arial"/>
          <w:b w:val="0"/>
          <w:bCs w:val="0"/>
          <w:iCs/>
          <w:color w:val="auto"/>
          <w:spacing w:val="-1"/>
          <w:sz w:val="20"/>
        </w:rPr>
        <w:t>m.</w:t>
      </w:r>
      <w:r w:rsidRPr="008F1C5B">
        <w:rPr>
          <w:rFonts w:cs="Arial"/>
          <w:b w:val="0"/>
          <w:bCs w:val="0"/>
          <w:iCs/>
          <w:color w:val="auto"/>
          <w:spacing w:val="-1"/>
          <w:sz w:val="20"/>
        </w:rPr>
        <w:tab/>
      </w:r>
      <w:r w:rsidR="00872682" w:rsidRPr="008F1C5B">
        <w:rPr>
          <w:rFonts w:cs="Arial"/>
          <w:b w:val="0"/>
          <w:bCs w:val="0"/>
          <w:color w:val="auto"/>
          <w:spacing w:val="-1"/>
          <w:sz w:val="20"/>
        </w:rPr>
        <w:t>Establish, maintain, and terminate CH and BO accounts within the servicing bank’s EAS.</w:t>
      </w:r>
      <w:r w:rsidR="05204D50" w:rsidRPr="008F1C5B">
        <w:rPr>
          <w:rFonts w:cs="Arial"/>
          <w:b w:val="0"/>
          <w:bCs w:val="0"/>
          <w:color w:val="auto"/>
          <w:spacing w:val="-1"/>
          <w:sz w:val="20"/>
        </w:rPr>
        <w:t xml:space="preserve"> </w:t>
      </w:r>
    </w:p>
    <w:p w14:paraId="713FCB74" w14:textId="4B170DE2" w:rsidR="003C7AC6" w:rsidRPr="008F1C5B" w:rsidRDefault="00D461AD" w:rsidP="00D461AD">
      <w:pPr>
        <w:pStyle w:val="BodyText"/>
        <w:widowControl w:val="0"/>
        <w:tabs>
          <w:tab w:val="left" w:pos="504"/>
        </w:tabs>
        <w:autoSpaceDE/>
        <w:autoSpaceDN/>
        <w:adjustRightInd/>
        <w:ind w:firstLine="180"/>
        <w:rPr>
          <w:rFonts w:cs="Arial"/>
          <w:b w:val="0"/>
          <w:bCs w:val="0"/>
          <w:color w:val="auto"/>
          <w:spacing w:val="-1"/>
          <w:sz w:val="20"/>
        </w:rPr>
      </w:pPr>
      <w:r w:rsidRPr="008F1C5B">
        <w:rPr>
          <w:rFonts w:cs="Arial"/>
          <w:b w:val="0"/>
          <w:bCs w:val="0"/>
          <w:iCs/>
          <w:color w:val="auto"/>
          <w:spacing w:val="-1"/>
          <w:sz w:val="20"/>
        </w:rPr>
        <w:t>n.</w:t>
      </w:r>
      <w:r w:rsidRPr="008F1C5B">
        <w:rPr>
          <w:rFonts w:cs="Arial"/>
          <w:b w:val="0"/>
          <w:bCs w:val="0"/>
          <w:iCs/>
          <w:color w:val="auto"/>
          <w:spacing w:val="-1"/>
          <w:sz w:val="20"/>
        </w:rPr>
        <w:tab/>
      </w:r>
      <w:r w:rsidR="00872682" w:rsidRPr="008F1C5B">
        <w:rPr>
          <w:rFonts w:cs="Arial"/>
          <w:b w:val="0"/>
          <w:bCs w:val="0"/>
          <w:color w:val="auto"/>
          <w:spacing w:val="-1"/>
          <w:sz w:val="20"/>
        </w:rPr>
        <w:t xml:space="preserve">Ensure that all managing accounts have a primary </w:t>
      </w:r>
      <w:r w:rsidR="00950C40" w:rsidRPr="008F1C5B">
        <w:rPr>
          <w:rFonts w:cs="Arial"/>
          <w:b w:val="0"/>
          <w:bCs w:val="0"/>
          <w:color w:val="auto"/>
          <w:spacing w:val="-1"/>
          <w:sz w:val="20"/>
        </w:rPr>
        <w:t>and alternate BO</w:t>
      </w:r>
      <w:r w:rsidR="00872682" w:rsidRPr="008F1C5B">
        <w:rPr>
          <w:rFonts w:cs="Arial"/>
          <w:b w:val="0"/>
          <w:bCs w:val="0"/>
          <w:color w:val="auto"/>
          <w:spacing w:val="-1"/>
          <w:sz w:val="20"/>
        </w:rPr>
        <w:t>.</w:t>
      </w:r>
    </w:p>
    <w:p w14:paraId="376D0818" w14:textId="1F66F022" w:rsidR="003C7AC6" w:rsidRPr="008F1C5B" w:rsidRDefault="00D461AD" w:rsidP="00D461AD">
      <w:pPr>
        <w:pStyle w:val="BodyText"/>
        <w:widowControl w:val="0"/>
        <w:tabs>
          <w:tab w:val="left" w:pos="504"/>
        </w:tabs>
        <w:autoSpaceDE/>
        <w:autoSpaceDN/>
        <w:adjustRightInd/>
        <w:ind w:firstLine="180"/>
        <w:rPr>
          <w:rFonts w:cs="Arial"/>
          <w:b w:val="0"/>
          <w:bCs w:val="0"/>
          <w:color w:val="auto"/>
          <w:spacing w:val="-1"/>
          <w:sz w:val="20"/>
        </w:rPr>
      </w:pPr>
      <w:r w:rsidRPr="008F1C5B">
        <w:rPr>
          <w:rFonts w:cs="Arial"/>
          <w:b w:val="0"/>
          <w:bCs w:val="0"/>
          <w:iCs/>
          <w:color w:val="auto"/>
          <w:spacing w:val="-1"/>
          <w:sz w:val="20"/>
        </w:rPr>
        <w:t>o.</w:t>
      </w:r>
      <w:r w:rsidRPr="008F1C5B">
        <w:rPr>
          <w:rFonts w:cs="Arial"/>
          <w:b w:val="0"/>
          <w:bCs w:val="0"/>
          <w:iCs/>
          <w:color w:val="auto"/>
          <w:spacing w:val="-1"/>
          <w:sz w:val="20"/>
        </w:rPr>
        <w:tab/>
      </w:r>
      <w:r w:rsidR="00496C97" w:rsidRPr="008F1C5B">
        <w:rPr>
          <w:rFonts w:cs="Arial"/>
          <w:b w:val="0"/>
          <w:bCs w:val="0"/>
          <w:color w:val="auto"/>
          <w:spacing w:val="-1"/>
          <w:sz w:val="20"/>
        </w:rPr>
        <w:t>E</w:t>
      </w:r>
      <w:r w:rsidR="003C7AC6" w:rsidRPr="008F1C5B">
        <w:rPr>
          <w:rFonts w:cs="Arial"/>
          <w:b w:val="0"/>
          <w:bCs w:val="0"/>
          <w:color w:val="auto"/>
          <w:spacing w:val="-1"/>
          <w:sz w:val="20"/>
        </w:rPr>
        <w:t xml:space="preserve">valuate the effectiveness of each BO’s ability to review, approve and reconcile transactions. </w:t>
      </w:r>
    </w:p>
    <w:p w14:paraId="6CDC4A5F" w14:textId="17D69D8D" w:rsidR="009E2608" w:rsidRPr="008F1C5B" w:rsidRDefault="00D461AD" w:rsidP="00D461AD">
      <w:pPr>
        <w:pStyle w:val="BodyText"/>
        <w:widowControl w:val="0"/>
        <w:tabs>
          <w:tab w:val="left" w:pos="504"/>
        </w:tabs>
        <w:autoSpaceDE/>
        <w:autoSpaceDN/>
        <w:adjustRightInd/>
        <w:ind w:firstLine="180"/>
        <w:rPr>
          <w:rFonts w:cs="Arial"/>
          <w:b w:val="0"/>
          <w:bCs w:val="0"/>
          <w:color w:val="auto"/>
          <w:spacing w:val="-1"/>
          <w:sz w:val="20"/>
        </w:rPr>
      </w:pPr>
      <w:r w:rsidRPr="008F1C5B">
        <w:rPr>
          <w:rFonts w:cs="Arial"/>
          <w:b w:val="0"/>
          <w:bCs w:val="0"/>
          <w:iCs/>
          <w:color w:val="auto"/>
          <w:spacing w:val="-1"/>
          <w:sz w:val="20"/>
        </w:rPr>
        <w:t>p.</w:t>
      </w:r>
      <w:r w:rsidRPr="008F1C5B">
        <w:rPr>
          <w:rFonts w:cs="Arial"/>
          <w:b w:val="0"/>
          <w:bCs w:val="0"/>
          <w:iCs/>
          <w:color w:val="auto"/>
          <w:spacing w:val="-1"/>
          <w:sz w:val="20"/>
        </w:rPr>
        <w:tab/>
      </w:r>
      <w:r w:rsidR="00872682" w:rsidRPr="008F1C5B">
        <w:rPr>
          <w:rFonts w:cs="Arial"/>
          <w:b w:val="0"/>
          <w:bCs w:val="0"/>
          <w:color w:val="auto"/>
          <w:spacing w:val="-1"/>
          <w:sz w:val="20"/>
        </w:rPr>
        <w:t>Ensure timely reconciliation of all CH and BO accounts at the end of the billing cycle.</w:t>
      </w:r>
      <w:r w:rsidR="00C92120" w:rsidRPr="008F1C5B">
        <w:rPr>
          <w:rFonts w:cs="Arial"/>
          <w:b w:val="0"/>
          <w:bCs w:val="0"/>
          <w:color w:val="auto"/>
          <w:spacing w:val="-1"/>
          <w:sz w:val="20"/>
        </w:rPr>
        <w:t xml:space="preserve"> </w:t>
      </w:r>
    </w:p>
    <w:p w14:paraId="5A1E0D8E" w14:textId="0F49A89F" w:rsidR="00872682" w:rsidRPr="008F1C5B" w:rsidRDefault="00D461AD" w:rsidP="00D461AD">
      <w:pPr>
        <w:pStyle w:val="BodyText"/>
        <w:widowControl w:val="0"/>
        <w:tabs>
          <w:tab w:val="left" w:pos="504"/>
        </w:tabs>
        <w:autoSpaceDE/>
        <w:autoSpaceDN/>
        <w:adjustRightInd/>
        <w:ind w:firstLine="180"/>
        <w:rPr>
          <w:rFonts w:cs="Arial"/>
          <w:b w:val="0"/>
          <w:bCs w:val="0"/>
          <w:color w:val="auto"/>
          <w:spacing w:val="-1"/>
          <w:sz w:val="20"/>
        </w:rPr>
      </w:pPr>
      <w:r w:rsidRPr="008F1C5B">
        <w:rPr>
          <w:rFonts w:cs="Arial"/>
          <w:b w:val="0"/>
          <w:bCs w:val="0"/>
          <w:iCs/>
          <w:color w:val="auto"/>
          <w:spacing w:val="-1"/>
          <w:sz w:val="20"/>
        </w:rPr>
        <w:t>q.</w:t>
      </w:r>
      <w:r w:rsidRPr="008F1C5B">
        <w:rPr>
          <w:rFonts w:cs="Arial"/>
          <w:b w:val="0"/>
          <w:bCs w:val="0"/>
          <w:iCs/>
          <w:color w:val="auto"/>
          <w:spacing w:val="-1"/>
          <w:sz w:val="20"/>
        </w:rPr>
        <w:tab/>
      </w:r>
      <w:r w:rsidR="00C92120" w:rsidRPr="008F1C5B">
        <w:rPr>
          <w:rFonts w:cs="Arial"/>
          <w:b w:val="0"/>
          <w:color w:val="auto"/>
          <w:spacing w:val="-1"/>
          <w:sz w:val="20"/>
        </w:rPr>
        <w:t>Coordinate with RMs to ensure timely certification and payment.</w:t>
      </w:r>
    </w:p>
    <w:p w14:paraId="4DFAE1EB" w14:textId="33C10781" w:rsidR="009E2608" w:rsidRPr="008F1C5B" w:rsidRDefault="00D461AD" w:rsidP="00D461AD">
      <w:pPr>
        <w:pStyle w:val="BodyText"/>
        <w:widowControl w:val="0"/>
        <w:tabs>
          <w:tab w:val="left" w:pos="504"/>
        </w:tabs>
        <w:autoSpaceDE/>
        <w:autoSpaceDN/>
        <w:adjustRightInd/>
        <w:ind w:firstLine="180"/>
        <w:rPr>
          <w:rFonts w:cs="Arial"/>
          <w:b w:val="0"/>
          <w:bCs w:val="0"/>
          <w:color w:val="auto"/>
          <w:spacing w:val="-1"/>
          <w:sz w:val="20"/>
        </w:rPr>
      </w:pPr>
      <w:r w:rsidRPr="008F1C5B">
        <w:rPr>
          <w:rFonts w:cs="Arial"/>
          <w:b w:val="0"/>
          <w:bCs w:val="0"/>
          <w:iCs/>
          <w:color w:val="auto"/>
          <w:spacing w:val="-1"/>
          <w:sz w:val="20"/>
        </w:rPr>
        <w:t>r.</w:t>
      </w:r>
      <w:r w:rsidRPr="008F1C5B">
        <w:rPr>
          <w:rFonts w:cs="Arial"/>
          <w:b w:val="0"/>
          <w:bCs w:val="0"/>
          <w:iCs/>
          <w:color w:val="auto"/>
          <w:spacing w:val="-1"/>
          <w:sz w:val="20"/>
        </w:rPr>
        <w:tab/>
      </w:r>
      <w:r w:rsidR="00872682" w:rsidRPr="008F1C5B">
        <w:rPr>
          <w:rFonts w:cs="Arial"/>
          <w:b w:val="0"/>
          <w:bCs w:val="0"/>
          <w:color w:val="auto"/>
          <w:spacing w:val="-1"/>
          <w:sz w:val="20"/>
        </w:rPr>
        <w:t>Confirm</w:t>
      </w:r>
      <w:r w:rsidR="4BC1F393" w:rsidRPr="008F1C5B">
        <w:rPr>
          <w:rFonts w:cs="Arial"/>
          <w:b w:val="0"/>
          <w:bCs w:val="0"/>
          <w:color w:val="auto"/>
          <w:spacing w:val="-1"/>
          <w:sz w:val="20"/>
        </w:rPr>
        <w:t xml:space="preserve"> completion of required </w:t>
      </w:r>
      <w:r w:rsidR="00872682" w:rsidRPr="008F1C5B">
        <w:rPr>
          <w:rFonts w:cs="Arial"/>
          <w:b w:val="0"/>
          <w:bCs w:val="0"/>
          <w:color w:val="auto"/>
          <w:spacing w:val="-1"/>
          <w:sz w:val="20"/>
        </w:rPr>
        <w:t xml:space="preserve">initial and refresher </w:t>
      </w:r>
      <w:r w:rsidR="4BC1F393" w:rsidRPr="008F1C5B">
        <w:rPr>
          <w:rFonts w:cs="Arial"/>
          <w:b w:val="0"/>
          <w:bCs w:val="0"/>
          <w:color w:val="auto"/>
          <w:spacing w:val="-1"/>
          <w:sz w:val="20"/>
        </w:rPr>
        <w:t xml:space="preserve">training for all CHs and BOs. </w:t>
      </w:r>
    </w:p>
    <w:p w14:paraId="2CB9CC57" w14:textId="17C6769C" w:rsidR="009F4EDC" w:rsidRPr="008F1C5B" w:rsidRDefault="00D461AD" w:rsidP="00D461AD">
      <w:pPr>
        <w:pStyle w:val="BodyText"/>
        <w:widowControl w:val="0"/>
        <w:tabs>
          <w:tab w:val="left" w:pos="504"/>
        </w:tabs>
        <w:autoSpaceDE/>
        <w:autoSpaceDN/>
        <w:adjustRightInd/>
        <w:ind w:firstLine="180"/>
        <w:rPr>
          <w:rFonts w:cs="Arial"/>
          <w:b w:val="0"/>
          <w:bCs w:val="0"/>
          <w:color w:val="auto"/>
          <w:spacing w:val="-1"/>
          <w:sz w:val="20"/>
        </w:rPr>
      </w:pPr>
      <w:r w:rsidRPr="008F1C5B">
        <w:rPr>
          <w:rFonts w:cs="Arial"/>
          <w:b w:val="0"/>
          <w:bCs w:val="0"/>
          <w:iCs/>
          <w:color w:val="auto"/>
          <w:spacing w:val="-1"/>
          <w:sz w:val="20"/>
        </w:rPr>
        <w:t>s.</w:t>
      </w:r>
      <w:r w:rsidRPr="008F1C5B">
        <w:rPr>
          <w:rFonts w:cs="Arial"/>
          <w:b w:val="0"/>
          <w:bCs w:val="0"/>
          <w:iCs/>
          <w:color w:val="auto"/>
          <w:spacing w:val="-1"/>
          <w:sz w:val="20"/>
        </w:rPr>
        <w:tab/>
      </w:r>
      <w:r w:rsidR="4BC1F393" w:rsidRPr="008F1C5B">
        <w:rPr>
          <w:rFonts w:cs="Arial"/>
          <w:b w:val="0"/>
          <w:bCs w:val="0"/>
          <w:color w:val="auto"/>
          <w:spacing w:val="-1"/>
          <w:sz w:val="20"/>
        </w:rPr>
        <w:t xml:space="preserve">Maintain training records </w:t>
      </w:r>
      <w:r w:rsidR="00872682" w:rsidRPr="008F1C5B">
        <w:rPr>
          <w:rFonts w:cs="Arial"/>
          <w:b w:val="0"/>
          <w:bCs w:val="0"/>
          <w:color w:val="auto"/>
          <w:spacing w:val="-1"/>
          <w:sz w:val="20"/>
        </w:rPr>
        <w:t xml:space="preserve">within PIEE and </w:t>
      </w:r>
      <w:r w:rsidR="4BC1F393" w:rsidRPr="008F1C5B">
        <w:rPr>
          <w:rFonts w:cs="Arial"/>
          <w:b w:val="0"/>
          <w:bCs w:val="0"/>
          <w:color w:val="auto"/>
          <w:spacing w:val="-1"/>
          <w:sz w:val="20"/>
        </w:rPr>
        <w:t>JAM.</w:t>
      </w:r>
    </w:p>
    <w:p w14:paraId="74E14A10" w14:textId="0CC90B62" w:rsidR="00DF6BAF" w:rsidRDefault="00D461AD" w:rsidP="00D461AD">
      <w:pPr>
        <w:pStyle w:val="BodyText"/>
        <w:widowControl w:val="0"/>
        <w:tabs>
          <w:tab w:val="left" w:pos="504"/>
        </w:tabs>
        <w:autoSpaceDE/>
        <w:autoSpaceDN/>
        <w:adjustRightInd/>
        <w:ind w:firstLine="180"/>
        <w:rPr>
          <w:rFonts w:cs="Arial"/>
          <w:b w:val="0"/>
          <w:bCs w:val="0"/>
          <w:color w:val="auto"/>
          <w:spacing w:val="-1"/>
          <w:sz w:val="20"/>
        </w:rPr>
      </w:pPr>
      <w:r>
        <w:rPr>
          <w:rFonts w:cs="Arial"/>
          <w:b w:val="0"/>
          <w:bCs w:val="0"/>
          <w:iCs/>
          <w:color w:val="auto"/>
          <w:spacing w:val="-1"/>
          <w:sz w:val="20"/>
        </w:rPr>
        <w:t>t.</w:t>
      </w:r>
      <w:r>
        <w:rPr>
          <w:rFonts w:cs="Arial"/>
          <w:b w:val="0"/>
          <w:bCs w:val="0"/>
          <w:iCs/>
          <w:color w:val="auto"/>
          <w:spacing w:val="-1"/>
          <w:sz w:val="20"/>
        </w:rPr>
        <w:tab/>
      </w:r>
      <w:r w:rsidR="00496C97" w:rsidRPr="008F1C5B">
        <w:rPr>
          <w:rFonts w:cs="Arial"/>
          <w:b w:val="0"/>
          <w:bCs w:val="0"/>
          <w:color w:val="auto"/>
          <w:spacing w:val="-1"/>
          <w:sz w:val="20"/>
        </w:rPr>
        <w:t xml:space="preserve">Coordinate with </w:t>
      </w:r>
      <w:r w:rsidR="00B87077">
        <w:rPr>
          <w:rFonts w:cs="Arial"/>
          <w:b w:val="0"/>
          <w:bCs w:val="0"/>
          <w:color w:val="auto"/>
          <w:spacing w:val="-1"/>
          <w:sz w:val="20"/>
        </w:rPr>
        <w:t xml:space="preserve">the </w:t>
      </w:r>
      <w:r w:rsidR="00641E71" w:rsidRPr="008F1C5B">
        <w:rPr>
          <w:rFonts w:cs="Arial"/>
          <w:b w:val="0"/>
          <w:color w:val="auto"/>
          <w:spacing w:val="-1"/>
          <w:sz w:val="20"/>
        </w:rPr>
        <w:t>Accountable Property Officer</w:t>
      </w:r>
      <w:r w:rsidR="00641E71">
        <w:rPr>
          <w:rFonts w:cs="Arial"/>
          <w:b w:val="0"/>
          <w:color w:val="auto"/>
          <w:spacing w:val="-1"/>
          <w:sz w:val="20"/>
        </w:rPr>
        <w:t xml:space="preserve"> (APO)</w:t>
      </w:r>
      <w:r w:rsidR="00DF6BAF">
        <w:rPr>
          <w:rFonts w:cs="Arial"/>
          <w:b w:val="0"/>
          <w:bCs w:val="0"/>
          <w:color w:val="auto"/>
          <w:spacing w:val="-1"/>
          <w:sz w:val="20"/>
        </w:rPr>
        <w:t>.</w:t>
      </w:r>
    </w:p>
    <w:p w14:paraId="6EE0E285" w14:textId="33E9009B" w:rsidR="004A1447" w:rsidRPr="008F1C5B" w:rsidRDefault="00D461AD" w:rsidP="00D461AD">
      <w:pPr>
        <w:pStyle w:val="BodyText"/>
        <w:widowControl w:val="0"/>
        <w:tabs>
          <w:tab w:val="left" w:pos="504"/>
        </w:tabs>
        <w:autoSpaceDE/>
        <w:autoSpaceDN/>
        <w:adjustRightInd/>
        <w:ind w:firstLine="180"/>
        <w:rPr>
          <w:rFonts w:cs="Arial"/>
          <w:b w:val="0"/>
          <w:bCs w:val="0"/>
          <w:color w:val="auto"/>
          <w:spacing w:val="-1"/>
          <w:sz w:val="20"/>
        </w:rPr>
      </w:pPr>
      <w:r w:rsidRPr="008F1C5B">
        <w:rPr>
          <w:rFonts w:cs="Arial"/>
          <w:b w:val="0"/>
          <w:bCs w:val="0"/>
          <w:iCs/>
          <w:color w:val="auto"/>
          <w:spacing w:val="-1"/>
          <w:sz w:val="20"/>
        </w:rPr>
        <w:t>u.</w:t>
      </w:r>
      <w:r w:rsidRPr="008F1C5B">
        <w:rPr>
          <w:rFonts w:cs="Arial"/>
          <w:b w:val="0"/>
          <w:bCs w:val="0"/>
          <w:iCs/>
          <w:color w:val="auto"/>
          <w:spacing w:val="-1"/>
          <w:sz w:val="20"/>
        </w:rPr>
        <w:tab/>
      </w:r>
      <w:r w:rsidR="00DF6BAF">
        <w:rPr>
          <w:rFonts w:cs="Arial"/>
          <w:b w:val="0"/>
          <w:bCs w:val="0"/>
          <w:color w:val="auto"/>
          <w:spacing w:val="-1"/>
          <w:sz w:val="20"/>
        </w:rPr>
        <w:t>P</w:t>
      </w:r>
      <w:r w:rsidR="00496C97" w:rsidRPr="008F1C5B">
        <w:rPr>
          <w:rFonts w:cs="Arial"/>
          <w:b w:val="0"/>
          <w:bCs w:val="0"/>
          <w:color w:val="auto"/>
          <w:spacing w:val="-1"/>
          <w:sz w:val="20"/>
        </w:rPr>
        <w:t xml:space="preserve">rovide </w:t>
      </w:r>
      <w:r w:rsidR="004A1447" w:rsidRPr="008F1C5B">
        <w:rPr>
          <w:rFonts w:cs="Arial"/>
          <w:b w:val="0"/>
          <w:bCs w:val="0"/>
          <w:color w:val="auto"/>
          <w:spacing w:val="-1"/>
          <w:sz w:val="20"/>
        </w:rPr>
        <w:t xml:space="preserve">training </w:t>
      </w:r>
      <w:r w:rsidR="00496C97" w:rsidRPr="008F1C5B">
        <w:rPr>
          <w:rFonts w:cs="Arial"/>
          <w:b w:val="0"/>
          <w:bCs w:val="0"/>
          <w:color w:val="auto"/>
          <w:spacing w:val="-1"/>
          <w:sz w:val="20"/>
        </w:rPr>
        <w:t>t</w:t>
      </w:r>
      <w:r w:rsidR="004A1447" w:rsidRPr="008F1C5B">
        <w:rPr>
          <w:rFonts w:cs="Arial"/>
          <w:b w:val="0"/>
          <w:bCs w:val="0"/>
          <w:color w:val="auto"/>
          <w:spacing w:val="-1"/>
          <w:sz w:val="20"/>
        </w:rPr>
        <w:t>o CHs on property accountability procedures</w:t>
      </w:r>
      <w:r w:rsidR="476725AB" w:rsidRPr="008F1C5B">
        <w:rPr>
          <w:rFonts w:cs="Arial"/>
          <w:b w:val="0"/>
          <w:bCs w:val="0"/>
          <w:color w:val="auto"/>
          <w:spacing w:val="-1"/>
          <w:sz w:val="20"/>
        </w:rPr>
        <w:t>.</w:t>
      </w:r>
    </w:p>
    <w:p w14:paraId="445EFC01" w14:textId="5D1CC61C" w:rsidR="00496C97" w:rsidRPr="008F1C5B" w:rsidRDefault="00D461AD" w:rsidP="00D461AD">
      <w:pPr>
        <w:pStyle w:val="BodyText"/>
        <w:widowControl w:val="0"/>
        <w:tabs>
          <w:tab w:val="left" w:pos="504"/>
        </w:tabs>
        <w:autoSpaceDE/>
        <w:autoSpaceDN/>
        <w:adjustRightInd/>
        <w:ind w:firstLine="180"/>
        <w:rPr>
          <w:rFonts w:cs="Arial"/>
          <w:b w:val="0"/>
          <w:bCs w:val="0"/>
          <w:color w:val="auto"/>
          <w:spacing w:val="-1"/>
          <w:sz w:val="20"/>
        </w:rPr>
      </w:pPr>
      <w:r w:rsidRPr="008F1C5B">
        <w:rPr>
          <w:rFonts w:cs="Arial"/>
          <w:b w:val="0"/>
          <w:bCs w:val="0"/>
          <w:iCs/>
          <w:color w:val="auto"/>
          <w:spacing w:val="-1"/>
          <w:sz w:val="20"/>
        </w:rPr>
        <w:t>v.</w:t>
      </w:r>
      <w:r w:rsidRPr="008F1C5B">
        <w:rPr>
          <w:rFonts w:cs="Arial"/>
          <w:b w:val="0"/>
          <w:bCs w:val="0"/>
          <w:iCs/>
          <w:color w:val="auto"/>
          <w:spacing w:val="-1"/>
          <w:sz w:val="20"/>
        </w:rPr>
        <w:tab/>
      </w:r>
      <w:r w:rsidR="00872682" w:rsidRPr="008F1C5B">
        <w:rPr>
          <w:rFonts w:cs="Arial"/>
          <w:b w:val="0"/>
          <w:bCs w:val="0"/>
          <w:color w:val="auto"/>
          <w:spacing w:val="-1"/>
          <w:sz w:val="20"/>
        </w:rPr>
        <w:t xml:space="preserve">Nominate and appoint CHs and BOs within PIEE and JAM. </w:t>
      </w:r>
    </w:p>
    <w:p w14:paraId="0AF69D97" w14:textId="0F2016F1" w:rsidR="004A1447" w:rsidRPr="008F1C5B" w:rsidRDefault="00D461AD" w:rsidP="00D461AD">
      <w:pPr>
        <w:pStyle w:val="BodyText"/>
        <w:widowControl w:val="0"/>
        <w:tabs>
          <w:tab w:val="left" w:pos="504"/>
        </w:tabs>
        <w:autoSpaceDE/>
        <w:autoSpaceDN/>
        <w:adjustRightInd/>
        <w:ind w:firstLine="180"/>
        <w:rPr>
          <w:rFonts w:cs="Arial"/>
          <w:b w:val="0"/>
          <w:bCs w:val="0"/>
          <w:color w:val="auto"/>
          <w:spacing w:val="-1"/>
          <w:sz w:val="20"/>
        </w:rPr>
      </w:pPr>
      <w:r w:rsidRPr="008F1C5B">
        <w:rPr>
          <w:rFonts w:cs="Arial"/>
          <w:b w:val="0"/>
          <w:bCs w:val="0"/>
          <w:iCs/>
          <w:color w:val="auto"/>
          <w:spacing w:val="-1"/>
          <w:sz w:val="20"/>
        </w:rPr>
        <w:t>w.</w:t>
      </w:r>
      <w:r w:rsidRPr="008F1C5B">
        <w:rPr>
          <w:rFonts w:cs="Arial"/>
          <w:b w:val="0"/>
          <w:bCs w:val="0"/>
          <w:iCs/>
          <w:color w:val="auto"/>
          <w:spacing w:val="-1"/>
          <w:sz w:val="20"/>
        </w:rPr>
        <w:tab/>
      </w:r>
      <w:r w:rsidR="00872682" w:rsidRPr="008F1C5B">
        <w:rPr>
          <w:rFonts w:cs="Arial"/>
          <w:b w:val="0"/>
          <w:bCs w:val="0"/>
          <w:color w:val="auto"/>
          <w:spacing w:val="-1"/>
          <w:sz w:val="20"/>
        </w:rPr>
        <w:t>M</w:t>
      </w:r>
      <w:r w:rsidR="004A1447" w:rsidRPr="008F1C5B">
        <w:rPr>
          <w:rFonts w:cs="Arial"/>
          <w:b w:val="0"/>
          <w:bCs w:val="0"/>
          <w:color w:val="auto"/>
          <w:spacing w:val="-1"/>
          <w:sz w:val="20"/>
        </w:rPr>
        <w:t>aintain</w:t>
      </w:r>
      <w:r w:rsidR="00872682" w:rsidRPr="008F1C5B">
        <w:rPr>
          <w:rFonts w:cs="Arial"/>
          <w:b w:val="0"/>
          <w:bCs w:val="0"/>
          <w:color w:val="auto"/>
          <w:spacing w:val="-1"/>
          <w:sz w:val="20"/>
        </w:rPr>
        <w:t xml:space="preserve"> and terminate</w:t>
      </w:r>
      <w:r w:rsidR="004A1447" w:rsidRPr="008F1C5B">
        <w:rPr>
          <w:rFonts w:cs="Arial"/>
          <w:b w:val="0"/>
          <w:bCs w:val="0"/>
          <w:color w:val="auto"/>
          <w:spacing w:val="-1"/>
          <w:sz w:val="20"/>
        </w:rPr>
        <w:t xml:space="preserve"> appointment letters</w:t>
      </w:r>
      <w:r w:rsidR="00872682" w:rsidRPr="008F1C5B">
        <w:rPr>
          <w:rFonts w:cs="Arial"/>
          <w:b w:val="0"/>
          <w:bCs w:val="0"/>
          <w:color w:val="auto"/>
          <w:spacing w:val="-1"/>
          <w:sz w:val="20"/>
        </w:rPr>
        <w:t xml:space="preserve"> in </w:t>
      </w:r>
      <w:r w:rsidR="656CC0B9" w:rsidRPr="008F1C5B">
        <w:rPr>
          <w:rFonts w:cs="Arial"/>
          <w:b w:val="0"/>
          <w:bCs w:val="0"/>
          <w:color w:val="auto"/>
          <w:spacing w:val="-1"/>
          <w:sz w:val="20"/>
        </w:rPr>
        <w:t>JAM</w:t>
      </w:r>
      <w:r w:rsidR="476725AB" w:rsidRPr="008F1C5B">
        <w:rPr>
          <w:rFonts w:cs="Arial"/>
          <w:b w:val="0"/>
          <w:bCs w:val="0"/>
          <w:color w:val="auto"/>
          <w:spacing w:val="-1"/>
          <w:sz w:val="20"/>
        </w:rPr>
        <w:t>.</w:t>
      </w:r>
    </w:p>
    <w:p w14:paraId="32085A8F" w14:textId="207DA498" w:rsidR="001420CD" w:rsidRPr="008F1C5B" w:rsidRDefault="00D461AD" w:rsidP="00D461AD">
      <w:pPr>
        <w:pStyle w:val="BodyText"/>
        <w:widowControl w:val="0"/>
        <w:tabs>
          <w:tab w:val="left" w:pos="504"/>
        </w:tabs>
        <w:autoSpaceDE/>
        <w:autoSpaceDN/>
        <w:adjustRightInd/>
        <w:ind w:firstLine="180"/>
        <w:rPr>
          <w:rFonts w:cs="Arial"/>
          <w:b w:val="0"/>
          <w:bCs w:val="0"/>
          <w:color w:val="auto"/>
          <w:spacing w:val="-1"/>
          <w:sz w:val="20"/>
        </w:rPr>
      </w:pPr>
      <w:r w:rsidRPr="008F1C5B">
        <w:rPr>
          <w:rFonts w:cs="Arial"/>
          <w:b w:val="0"/>
          <w:bCs w:val="0"/>
          <w:iCs/>
          <w:color w:val="auto"/>
          <w:spacing w:val="-1"/>
          <w:sz w:val="20"/>
        </w:rPr>
        <w:t>x.</w:t>
      </w:r>
      <w:r w:rsidRPr="008F1C5B">
        <w:rPr>
          <w:rFonts w:cs="Arial"/>
          <w:b w:val="0"/>
          <w:bCs w:val="0"/>
          <w:iCs/>
          <w:color w:val="auto"/>
          <w:spacing w:val="-1"/>
          <w:sz w:val="20"/>
        </w:rPr>
        <w:tab/>
      </w:r>
      <w:r w:rsidR="05204D50" w:rsidRPr="008F1C5B">
        <w:rPr>
          <w:rFonts w:cs="Arial"/>
          <w:b w:val="0"/>
          <w:bCs w:val="0"/>
          <w:color w:val="auto"/>
          <w:spacing w:val="-1"/>
          <w:sz w:val="20"/>
        </w:rPr>
        <w:t>Maintain program oversight through IOD, annual management assessment, and bank reports.</w:t>
      </w:r>
    </w:p>
    <w:p w14:paraId="0586FC57" w14:textId="1B9AE631" w:rsidR="00496C97" w:rsidRPr="008F1C5B" w:rsidRDefault="00D461AD" w:rsidP="00D461AD">
      <w:pPr>
        <w:pStyle w:val="BodyText"/>
        <w:widowControl w:val="0"/>
        <w:tabs>
          <w:tab w:val="left" w:pos="504"/>
        </w:tabs>
        <w:autoSpaceDE/>
        <w:autoSpaceDN/>
        <w:adjustRightInd/>
        <w:ind w:firstLine="180"/>
        <w:rPr>
          <w:rFonts w:cs="Arial"/>
          <w:b w:val="0"/>
          <w:bCs w:val="0"/>
          <w:color w:val="auto"/>
          <w:spacing w:val="-1"/>
          <w:sz w:val="20"/>
        </w:rPr>
      </w:pPr>
      <w:r w:rsidRPr="008F1C5B">
        <w:rPr>
          <w:rFonts w:cs="Arial"/>
          <w:b w:val="0"/>
          <w:bCs w:val="0"/>
          <w:iCs/>
          <w:color w:val="auto"/>
          <w:spacing w:val="-1"/>
          <w:sz w:val="20"/>
        </w:rPr>
        <w:t>y.</w:t>
      </w:r>
      <w:r w:rsidRPr="008F1C5B">
        <w:rPr>
          <w:rFonts w:cs="Arial"/>
          <w:b w:val="0"/>
          <w:bCs w:val="0"/>
          <w:iCs/>
          <w:color w:val="auto"/>
          <w:spacing w:val="-1"/>
          <w:sz w:val="20"/>
        </w:rPr>
        <w:tab/>
      </w:r>
      <w:r w:rsidR="05204D50" w:rsidRPr="008F1C5B">
        <w:rPr>
          <w:rFonts w:cs="Arial"/>
          <w:b w:val="0"/>
          <w:bCs w:val="0"/>
          <w:color w:val="auto"/>
          <w:spacing w:val="-1"/>
          <w:sz w:val="20"/>
        </w:rPr>
        <w:t>Complete all assigned IOD cases, monthly reviews</w:t>
      </w:r>
      <w:r w:rsidR="00B87077">
        <w:rPr>
          <w:rFonts w:cs="Arial"/>
          <w:b w:val="0"/>
          <w:bCs w:val="0"/>
          <w:color w:val="auto"/>
          <w:spacing w:val="-1"/>
          <w:sz w:val="20"/>
        </w:rPr>
        <w:t>,</w:t>
      </w:r>
      <w:r w:rsidR="05204D50" w:rsidRPr="008F1C5B">
        <w:rPr>
          <w:rFonts w:cs="Arial"/>
          <w:b w:val="0"/>
          <w:bCs w:val="0"/>
          <w:color w:val="auto"/>
          <w:spacing w:val="-1"/>
          <w:sz w:val="20"/>
        </w:rPr>
        <w:t xml:space="preserve"> and semi-annual review</w:t>
      </w:r>
      <w:r w:rsidR="0A4010ED" w:rsidRPr="008F1C5B">
        <w:rPr>
          <w:rFonts w:cs="Arial"/>
          <w:b w:val="0"/>
          <w:bCs w:val="0"/>
          <w:color w:val="auto"/>
          <w:spacing w:val="-1"/>
          <w:sz w:val="20"/>
        </w:rPr>
        <w:t xml:space="preserve">s </w:t>
      </w:r>
      <w:r w:rsidR="00496C97" w:rsidRPr="008F1C5B">
        <w:rPr>
          <w:rFonts w:cs="Arial"/>
          <w:b w:val="0"/>
          <w:bCs w:val="0"/>
          <w:color w:val="auto"/>
          <w:spacing w:val="-1"/>
          <w:sz w:val="20"/>
        </w:rPr>
        <w:t>per policy timelines.</w:t>
      </w:r>
      <w:r w:rsidR="00262247">
        <w:rPr>
          <w:rFonts w:cs="Arial"/>
          <w:b w:val="0"/>
          <w:bCs w:val="0"/>
          <w:color w:val="auto"/>
          <w:spacing w:val="-1"/>
          <w:sz w:val="20"/>
        </w:rPr>
        <w:t xml:space="preserve"> </w:t>
      </w:r>
    </w:p>
    <w:p w14:paraId="268B47A9" w14:textId="146C58E4" w:rsidR="001420CD" w:rsidRPr="008F1C5B" w:rsidRDefault="00D461AD" w:rsidP="00D461AD">
      <w:pPr>
        <w:pStyle w:val="BodyText"/>
        <w:widowControl w:val="0"/>
        <w:tabs>
          <w:tab w:val="left" w:pos="504"/>
        </w:tabs>
        <w:autoSpaceDE/>
        <w:autoSpaceDN/>
        <w:adjustRightInd/>
        <w:ind w:firstLine="180"/>
        <w:rPr>
          <w:rFonts w:cs="Arial"/>
          <w:b w:val="0"/>
          <w:bCs w:val="0"/>
          <w:color w:val="auto"/>
          <w:spacing w:val="-1"/>
          <w:sz w:val="20"/>
        </w:rPr>
      </w:pPr>
      <w:r w:rsidRPr="008F1C5B">
        <w:rPr>
          <w:rFonts w:cs="Arial"/>
          <w:b w:val="0"/>
          <w:bCs w:val="0"/>
          <w:iCs/>
          <w:color w:val="auto"/>
          <w:spacing w:val="-1"/>
          <w:sz w:val="20"/>
        </w:rPr>
        <w:t>z.</w:t>
      </w:r>
      <w:r w:rsidRPr="008F1C5B">
        <w:rPr>
          <w:rFonts w:cs="Arial"/>
          <w:b w:val="0"/>
          <w:bCs w:val="0"/>
          <w:iCs/>
          <w:color w:val="auto"/>
          <w:spacing w:val="-1"/>
          <w:sz w:val="20"/>
        </w:rPr>
        <w:tab/>
      </w:r>
      <w:r w:rsidR="00C92120" w:rsidRPr="008F1C5B">
        <w:rPr>
          <w:rFonts w:cs="Arial"/>
          <w:b w:val="0"/>
          <w:color w:val="auto"/>
          <w:spacing w:val="-1"/>
          <w:sz w:val="20"/>
        </w:rPr>
        <w:t>Address program deficiencies and discrepancies identified in IOD.</w:t>
      </w:r>
    </w:p>
    <w:p w14:paraId="4848DEC2" w14:textId="77E12C45" w:rsidR="00496C97" w:rsidRPr="008F1C5B" w:rsidRDefault="00D461AD" w:rsidP="00D461AD">
      <w:pPr>
        <w:pStyle w:val="BodyText"/>
        <w:widowControl w:val="0"/>
        <w:tabs>
          <w:tab w:val="left" w:pos="504"/>
        </w:tabs>
        <w:autoSpaceDE/>
        <w:autoSpaceDN/>
        <w:adjustRightInd/>
        <w:ind w:firstLine="180"/>
        <w:rPr>
          <w:rFonts w:cs="Arial"/>
          <w:b w:val="0"/>
          <w:bCs w:val="0"/>
          <w:color w:val="auto"/>
          <w:spacing w:val="-1"/>
          <w:sz w:val="20"/>
        </w:rPr>
      </w:pPr>
      <w:r w:rsidRPr="008F1C5B">
        <w:rPr>
          <w:rFonts w:cs="Arial"/>
          <w:b w:val="0"/>
          <w:bCs w:val="0"/>
          <w:iCs/>
          <w:color w:val="auto"/>
          <w:spacing w:val="-1"/>
          <w:sz w:val="20"/>
        </w:rPr>
        <w:t>aa.</w:t>
      </w:r>
      <w:r w:rsidRPr="008F1C5B">
        <w:rPr>
          <w:rFonts w:cs="Arial"/>
          <w:b w:val="0"/>
          <w:bCs w:val="0"/>
          <w:iCs/>
          <w:color w:val="auto"/>
          <w:spacing w:val="-1"/>
          <w:sz w:val="20"/>
        </w:rPr>
        <w:tab/>
      </w:r>
      <w:r w:rsidR="476725AB" w:rsidRPr="008F1C5B">
        <w:rPr>
          <w:rFonts w:cs="Arial"/>
          <w:b w:val="0"/>
          <w:bCs w:val="0"/>
          <w:color w:val="auto"/>
          <w:spacing w:val="-1"/>
          <w:sz w:val="20"/>
        </w:rPr>
        <w:t>Annually assess</w:t>
      </w:r>
      <w:r w:rsidR="004A1447" w:rsidRPr="008F1C5B">
        <w:rPr>
          <w:rFonts w:cs="Arial"/>
          <w:b w:val="0"/>
          <w:color w:val="auto"/>
          <w:spacing w:val="-1"/>
          <w:sz w:val="20"/>
        </w:rPr>
        <w:t xml:space="preserve"> each </w:t>
      </w:r>
      <w:r w:rsidR="004A1447" w:rsidRPr="008F1C5B">
        <w:rPr>
          <w:rFonts w:cs="Arial"/>
          <w:b w:val="0"/>
          <w:bCs w:val="0"/>
          <w:color w:val="auto"/>
          <w:spacing w:val="-1"/>
          <w:sz w:val="20"/>
        </w:rPr>
        <w:t>CH’s</w:t>
      </w:r>
      <w:r w:rsidR="004A1447" w:rsidRPr="008F1C5B">
        <w:rPr>
          <w:rFonts w:cs="Arial"/>
          <w:b w:val="0"/>
          <w:color w:val="auto"/>
          <w:spacing w:val="-1"/>
          <w:sz w:val="20"/>
        </w:rPr>
        <w:t xml:space="preserve"> </w:t>
      </w:r>
      <w:r w:rsidR="004A1447" w:rsidRPr="008F1C5B">
        <w:rPr>
          <w:rFonts w:cs="Arial"/>
          <w:b w:val="0"/>
          <w:bCs w:val="0"/>
          <w:color w:val="auto"/>
          <w:spacing w:val="-1"/>
          <w:sz w:val="20"/>
        </w:rPr>
        <w:t>continuing</w:t>
      </w:r>
      <w:r w:rsidR="004A1447" w:rsidRPr="008F1C5B">
        <w:rPr>
          <w:rFonts w:cs="Arial"/>
          <w:b w:val="0"/>
          <w:color w:val="auto"/>
          <w:spacing w:val="-1"/>
          <w:sz w:val="20"/>
        </w:rPr>
        <w:t xml:space="preserve"> need to </w:t>
      </w:r>
      <w:r w:rsidR="004A1447" w:rsidRPr="008F1C5B">
        <w:rPr>
          <w:rFonts w:cs="Arial"/>
          <w:b w:val="0"/>
          <w:bCs w:val="0"/>
          <w:color w:val="auto"/>
          <w:spacing w:val="-1"/>
          <w:sz w:val="20"/>
        </w:rPr>
        <w:t>maintain</w:t>
      </w:r>
      <w:r w:rsidR="004A1447" w:rsidRPr="008F1C5B">
        <w:rPr>
          <w:rFonts w:cs="Arial"/>
          <w:b w:val="0"/>
          <w:color w:val="auto"/>
          <w:spacing w:val="-1"/>
          <w:sz w:val="20"/>
        </w:rPr>
        <w:t xml:space="preserve"> </w:t>
      </w:r>
      <w:r w:rsidR="004A1447" w:rsidRPr="008F1C5B">
        <w:rPr>
          <w:rFonts w:cs="Arial"/>
          <w:b w:val="0"/>
          <w:bCs w:val="0"/>
          <w:color w:val="auto"/>
          <w:spacing w:val="-1"/>
          <w:sz w:val="20"/>
        </w:rPr>
        <w:t>an</w:t>
      </w:r>
      <w:r w:rsidR="004A1447" w:rsidRPr="008F1C5B">
        <w:rPr>
          <w:rFonts w:cs="Arial"/>
          <w:b w:val="0"/>
          <w:color w:val="auto"/>
          <w:spacing w:val="-1"/>
          <w:sz w:val="20"/>
        </w:rPr>
        <w:t xml:space="preserve"> </w:t>
      </w:r>
      <w:r w:rsidR="476725AB" w:rsidRPr="008F1C5B">
        <w:rPr>
          <w:rFonts w:cs="Arial"/>
          <w:b w:val="0"/>
          <w:bCs w:val="0"/>
          <w:color w:val="auto"/>
          <w:spacing w:val="-1"/>
          <w:sz w:val="20"/>
        </w:rPr>
        <w:t>account</w:t>
      </w:r>
      <w:r w:rsidR="00496C97" w:rsidRPr="008F1C5B">
        <w:rPr>
          <w:rFonts w:cs="Arial"/>
          <w:b w:val="0"/>
          <w:bCs w:val="0"/>
          <w:color w:val="auto"/>
          <w:spacing w:val="-1"/>
          <w:sz w:val="20"/>
        </w:rPr>
        <w:t>.</w:t>
      </w:r>
    </w:p>
    <w:p w14:paraId="2E969371" w14:textId="5910E2FF" w:rsidR="00496C97" w:rsidRPr="008F1C5B" w:rsidRDefault="00D461AD" w:rsidP="00D461AD">
      <w:pPr>
        <w:pStyle w:val="BodyText"/>
        <w:widowControl w:val="0"/>
        <w:tabs>
          <w:tab w:val="left" w:pos="504"/>
        </w:tabs>
        <w:autoSpaceDE/>
        <w:autoSpaceDN/>
        <w:adjustRightInd/>
        <w:ind w:firstLine="180"/>
        <w:rPr>
          <w:rFonts w:cs="Arial"/>
          <w:b w:val="0"/>
          <w:bCs w:val="0"/>
          <w:color w:val="auto"/>
          <w:spacing w:val="-1"/>
          <w:sz w:val="20"/>
        </w:rPr>
      </w:pPr>
      <w:r w:rsidRPr="008F1C5B">
        <w:rPr>
          <w:rFonts w:cs="Arial"/>
          <w:b w:val="0"/>
          <w:bCs w:val="0"/>
          <w:iCs/>
          <w:color w:val="auto"/>
          <w:spacing w:val="-1"/>
          <w:sz w:val="20"/>
        </w:rPr>
        <w:t>bb.</w:t>
      </w:r>
      <w:r w:rsidRPr="008F1C5B">
        <w:rPr>
          <w:rFonts w:cs="Arial"/>
          <w:b w:val="0"/>
          <w:bCs w:val="0"/>
          <w:iCs/>
          <w:color w:val="auto"/>
          <w:spacing w:val="-1"/>
          <w:sz w:val="20"/>
        </w:rPr>
        <w:tab/>
      </w:r>
      <w:r w:rsidR="00496C97" w:rsidRPr="008F1C5B">
        <w:rPr>
          <w:rFonts w:cs="Arial"/>
          <w:b w:val="0"/>
          <w:bCs w:val="0"/>
          <w:color w:val="auto"/>
          <w:spacing w:val="-1"/>
          <w:sz w:val="20"/>
        </w:rPr>
        <w:t>C</w:t>
      </w:r>
      <w:r w:rsidR="476725AB" w:rsidRPr="008F1C5B">
        <w:rPr>
          <w:rFonts w:cs="Arial"/>
          <w:b w:val="0"/>
          <w:bCs w:val="0"/>
          <w:color w:val="auto"/>
          <w:spacing w:val="-1"/>
          <w:sz w:val="20"/>
        </w:rPr>
        <w:t xml:space="preserve">lose unused accounts as appropriate. </w:t>
      </w:r>
    </w:p>
    <w:p w14:paraId="61A31D28" w14:textId="7B8C8680" w:rsidR="000B50FB" w:rsidRPr="008F1C5B" w:rsidRDefault="00D461AD" w:rsidP="00D461AD">
      <w:pPr>
        <w:pStyle w:val="BodyText"/>
        <w:widowControl w:val="0"/>
        <w:tabs>
          <w:tab w:val="left" w:pos="504"/>
        </w:tabs>
        <w:autoSpaceDE/>
        <w:autoSpaceDN/>
        <w:adjustRightInd/>
        <w:ind w:firstLine="180"/>
        <w:rPr>
          <w:rFonts w:cs="Arial"/>
          <w:b w:val="0"/>
          <w:bCs w:val="0"/>
          <w:color w:val="auto"/>
          <w:spacing w:val="-1"/>
          <w:sz w:val="20"/>
        </w:rPr>
      </w:pPr>
      <w:r w:rsidRPr="008F1C5B">
        <w:rPr>
          <w:rFonts w:cs="Arial"/>
          <w:b w:val="0"/>
          <w:bCs w:val="0"/>
          <w:iCs/>
          <w:color w:val="auto"/>
          <w:spacing w:val="-1"/>
          <w:sz w:val="20"/>
        </w:rPr>
        <w:t>cc.</w:t>
      </w:r>
      <w:r w:rsidRPr="008F1C5B">
        <w:rPr>
          <w:rFonts w:cs="Arial"/>
          <w:b w:val="0"/>
          <w:bCs w:val="0"/>
          <w:iCs/>
          <w:color w:val="auto"/>
          <w:spacing w:val="-1"/>
          <w:sz w:val="20"/>
        </w:rPr>
        <w:tab/>
      </w:r>
      <w:r w:rsidR="4BC1F393" w:rsidRPr="008F1C5B">
        <w:rPr>
          <w:rFonts w:cs="Arial"/>
          <w:b w:val="0"/>
          <w:bCs w:val="0"/>
          <w:color w:val="auto"/>
          <w:spacing w:val="-1"/>
          <w:sz w:val="20"/>
        </w:rPr>
        <w:t>Request justification in writing from BOs when accounts with little activity must remain open</w:t>
      </w:r>
      <w:r w:rsidR="009258D0" w:rsidRPr="008F1C5B">
        <w:rPr>
          <w:rFonts w:cs="Arial"/>
          <w:b w:val="0"/>
          <w:bCs w:val="0"/>
          <w:color w:val="auto"/>
          <w:spacing w:val="-1"/>
          <w:sz w:val="20"/>
        </w:rPr>
        <w:t>.</w:t>
      </w:r>
    </w:p>
    <w:p w14:paraId="49A26FD5" w14:textId="7447A4DC" w:rsidR="004A1447" w:rsidRPr="008F1C5B" w:rsidRDefault="00D461AD" w:rsidP="00D461AD">
      <w:pPr>
        <w:pStyle w:val="BodyText"/>
        <w:widowControl w:val="0"/>
        <w:tabs>
          <w:tab w:val="left" w:pos="504"/>
        </w:tabs>
        <w:autoSpaceDE/>
        <w:autoSpaceDN/>
        <w:adjustRightInd/>
        <w:ind w:firstLine="180"/>
        <w:rPr>
          <w:rFonts w:eastAsia="Arial" w:cs="Arial"/>
          <w:b w:val="0"/>
          <w:color w:val="auto"/>
          <w:spacing w:val="-1"/>
          <w:sz w:val="20"/>
        </w:rPr>
      </w:pPr>
      <w:r w:rsidRPr="008F1C5B">
        <w:rPr>
          <w:rFonts w:cs="Arial"/>
          <w:b w:val="0"/>
          <w:iCs/>
          <w:color w:val="auto"/>
          <w:spacing w:val="-1"/>
          <w:sz w:val="20"/>
        </w:rPr>
        <w:t>dd.</w:t>
      </w:r>
      <w:r w:rsidRPr="008F1C5B">
        <w:rPr>
          <w:rFonts w:cs="Arial"/>
          <w:b w:val="0"/>
          <w:iCs/>
          <w:color w:val="auto"/>
          <w:spacing w:val="-1"/>
          <w:sz w:val="20"/>
        </w:rPr>
        <w:tab/>
      </w:r>
      <w:r w:rsidR="3E6C146C" w:rsidRPr="008F1C5B">
        <w:rPr>
          <w:rFonts w:cs="Arial"/>
          <w:b w:val="0"/>
          <w:bCs w:val="0"/>
          <w:color w:val="auto"/>
          <w:spacing w:val="-1"/>
          <w:sz w:val="20"/>
        </w:rPr>
        <w:t>Perform Level 4 Annual Assessment</w:t>
      </w:r>
      <w:r w:rsidR="3B4CCB6F" w:rsidRPr="008F1C5B">
        <w:rPr>
          <w:rFonts w:cs="Arial"/>
          <w:b w:val="0"/>
          <w:bCs w:val="0"/>
          <w:color w:val="auto"/>
          <w:spacing w:val="-1"/>
          <w:sz w:val="20"/>
        </w:rPr>
        <w:t xml:space="preserve"> using the Annual Assessment Checklist</w:t>
      </w:r>
      <w:r w:rsidR="3E6C146C" w:rsidRPr="008F1C5B">
        <w:rPr>
          <w:rFonts w:cs="Arial"/>
          <w:b w:val="0"/>
          <w:bCs w:val="0"/>
          <w:color w:val="auto"/>
          <w:spacing w:val="-1"/>
          <w:sz w:val="20"/>
        </w:rPr>
        <w:t>.</w:t>
      </w:r>
    </w:p>
    <w:p w14:paraId="77A91238" w14:textId="34607A7C" w:rsidR="0080591B" w:rsidRPr="008F1C5B" w:rsidRDefault="00D461AD" w:rsidP="00D461AD">
      <w:pPr>
        <w:pStyle w:val="BodyText"/>
        <w:widowControl w:val="0"/>
        <w:tabs>
          <w:tab w:val="left" w:pos="504"/>
        </w:tabs>
        <w:autoSpaceDE/>
        <w:autoSpaceDN/>
        <w:adjustRightInd/>
        <w:ind w:firstLine="180"/>
        <w:rPr>
          <w:rFonts w:cs="Arial"/>
          <w:b w:val="0"/>
          <w:color w:val="auto"/>
          <w:spacing w:val="-1"/>
          <w:sz w:val="20"/>
        </w:rPr>
      </w:pPr>
      <w:proofErr w:type="spellStart"/>
      <w:r w:rsidRPr="008F1C5B">
        <w:rPr>
          <w:rFonts w:cs="Arial"/>
          <w:b w:val="0"/>
          <w:iCs/>
          <w:color w:val="auto"/>
          <w:spacing w:val="-1"/>
          <w:sz w:val="20"/>
        </w:rPr>
        <w:t>ee</w:t>
      </w:r>
      <w:proofErr w:type="spellEnd"/>
      <w:r w:rsidRPr="008F1C5B">
        <w:rPr>
          <w:rFonts w:cs="Arial"/>
          <w:b w:val="0"/>
          <w:iCs/>
          <w:color w:val="auto"/>
          <w:spacing w:val="-1"/>
          <w:sz w:val="20"/>
        </w:rPr>
        <w:t>.</w:t>
      </w:r>
      <w:r w:rsidRPr="008F1C5B">
        <w:rPr>
          <w:rFonts w:cs="Arial"/>
          <w:b w:val="0"/>
          <w:iCs/>
          <w:color w:val="auto"/>
          <w:spacing w:val="-1"/>
          <w:sz w:val="20"/>
        </w:rPr>
        <w:tab/>
      </w:r>
      <w:r w:rsidR="4BC1F393" w:rsidRPr="008F1C5B">
        <w:rPr>
          <w:rFonts w:cs="Arial"/>
          <w:b w:val="0"/>
          <w:bCs w:val="0"/>
          <w:color w:val="auto"/>
          <w:spacing w:val="-1"/>
          <w:sz w:val="20"/>
        </w:rPr>
        <w:t>D</w:t>
      </w:r>
      <w:r w:rsidR="004A1447" w:rsidRPr="008F1C5B">
        <w:rPr>
          <w:rFonts w:cs="Arial"/>
          <w:b w:val="0"/>
          <w:bCs w:val="0"/>
          <w:color w:val="auto"/>
          <w:spacing w:val="-1"/>
          <w:sz w:val="20"/>
        </w:rPr>
        <w:t xml:space="preserve">evelop and implement local </w:t>
      </w:r>
      <w:r w:rsidR="00872682" w:rsidRPr="008F1C5B">
        <w:rPr>
          <w:rFonts w:cs="Arial"/>
          <w:b w:val="0"/>
          <w:bCs w:val="0"/>
          <w:color w:val="auto"/>
          <w:spacing w:val="-1"/>
          <w:sz w:val="20"/>
        </w:rPr>
        <w:t xml:space="preserve">GPC </w:t>
      </w:r>
      <w:r w:rsidR="004A1447" w:rsidRPr="008F1C5B">
        <w:rPr>
          <w:rFonts w:cs="Arial"/>
          <w:b w:val="0"/>
          <w:bCs w:val="0"/>
          <w:color w:val="auto"/>
          <w:spacing w:val="-1"/>
          <w:sz w:val="20"/>
        </w:rPr>
        <w:t>procedures</w:t>
      </w:r>
      <w:r w:rsidR="00872682" w:rsidRPr="008F1C5B">
        <w:rPr>
          <w:rFonts w:cs="Arial"/>
          <w:b w:val="0"/>
          <w:bCs w:val="0"/>
          <w:color w:val="auto"/>
          <w:spacing w:val="-1"/>
          <w:sz w:val="20"/>
        </w:rPr>
        <w:t xml:space="preserve">. </w:t>
      </w:r>
    </w:p>
    <w:p w14:paraId="2C2CF85D" w14:textId="3851C788" w:rsidR="004A1447" w:rsidRPr="008F1C5B" w:rsidRDefault="00D461AD" w:rsidP="00D461AD">
      <w:pPr>
        <w:pStyle w:val="BodyText"/>
        <w:widowControl w:val="0"/>
        <w:tabs>
          <w:tab w:val="left" w:pos="504"/>
        </w:tabs>
        <w:autoSpaceDE/>
        <w:autoSpaceDN/>
        <w:adjustRightInd/>
        <w:ind w:firstLine="180"/>
        <w:rPr>
          <w:rFonts w:cs="Arial"/>
          <w:b w:val="0"/>
          <w:color w:val="auto"/>
          <w:spacing w:val="-1"/>
          <w:sz w:val="20"/>
        </w:rPr>
      </w:pPr>
      <w:r w:rsidRPr="008F1C5B">
        <w:rPr>
          <w:rFonts w:cs="Arial"/>
          <w:b w:val="0"/>
          <w:iCs/>
          <w:color w:val="auto"/>
          <w:spacing w:val="-1"/>
          <w:sz w:val="20"/>
        </w:rPr>
        <w:t>ff.</w:t>
      </w:r>
      <w:r w:rsidRPr="008F1C5B">
        <w:rPr>
          <w:rFonts w:cs="Arial"/>
          <w:b w:val="0"/>
          <w:iCs/>
          <w:color w:val="auto"/>
          <w:spacing w:val="-1"/>
          <w:sz w:val="20"/>
        </w:rPr>
        <w:tab/>
      </w:r>
      <w:r w:rsidR="00872682" w:rsidRPr="008F1C5B">
        <w:rPr>
          <w:rFonts w:cs="Arial"/>
          <w:b w:val="0"/>
          <w:bCs w:val="0"/>
          <w:color w:val="auto"/>
          <w:spacing w:val="-1"/>
          <w:sz w:val="20"/>
        </w:rPr>
        <w:t>I</w:t>
      </w:r>
      <w:r w:rsidR="4BC1F393" w:rsidRPr="008F1C5B">
        <w:rPr>
          <w:rFonts w:cs="Arial"/>
          <w:b w:val="0"/>
          <w:bCs w:val="0"/>
          <w:color w:val="auto"/>
          <w:spacing w:val="-1"/>
          <w:sz w:val="20"/>
        </w:rPr>
        <w:t xml:space="preserve">nform </w:t>
      </w:r>
      <w:r w:rsidR="004A1447" w:rsidRPr="008F1C5B">
        <w:rPr>
          <w:rFonts w:cs="Arial"/>
          <w:b w:val="0"/>
          <w:bCs w:val="0"/>
          <w:color w:val="auto"/>
          <w:spacing w:val="-1"/>
          <w:sz w:val="20"/>
        </w:rPr>
        <w:t xml:space="preserve">CHs of </w:t>
      </w:r>
      <w:r w:rsidR="00872682" w:rsidRPr="008F1C5B">
        <w:rPr>
          <w:rFonts w:cs="Arial"/>
          <w:b w:val="0"/>
          <w:bCs w:val="0"/>
          <w:color w:val="auto"/>
          <w:spacing w:val="-1"/>
          <w:sz w:val="20"/>
        </w:rPr>
        <w:t xml:space="preserve">prohibited </w:t>
      </w:r>
      <w:r w:rsidR="4BC1F393" w:rsidRPr="008F1C5B">
        <w:rPr>
          <w:rFonts w:cs="Arial"/>
          <w:b w:val="0"/>
          <w:bCs w:val="0"/>
          <w:color w:val="auto"/>
          <w:spacing w:val="-1"/>
          <w:sz w:val="20"/>
        </w:rPr>
        <w:t>items and services.</w:t>
      </w:r>
    </w:p>
    <w:p w14:paraId="5440D1BD" w14:textId="37DD1A96" w:rsidR="00496C97" w:rsidRPr="008F1C5B" w:rsidRDefault="00D461AD" w:rsidP="00D461AD">
      <w:pPr>
        <w:pStyle w:val="BodyText"/>
        <w:widowControl w:val="0"/>
        <w:tabs>
          <w:tab w:val="left" w:pos="504"/>
        </w:tabs>
        <w:autoSpaceDE/>
        <w:autoSpaceDN/>
        <w:adjustRightInd/>
        <w:ind w:firstLine="180"/>
        <w:rPr>
          <w:rFonts w:cs="Arial"/>
          <w:b w:val="0"/>
          <w:bCs w:val="0"/>
          <w:color w:val="auto"/>
          <w:spacing w:val="-1"/>
          <w:sz w:val="20"/>
        </w:rPr>
      </w:pPr>
      <w:r w:rsidRPr="008F1C5B">
        <w:rPr>
          <w:rFonts w:cs="Arial"/>
          <w:b w:val="0"/>
          <w:bCs w:val="0"/>
          <w:iCs/>
          <w:color w:val="auto"/>
          <w:spacing w:val="-1"/>
          <w:sz w:val="20"/>
        </w:rPr>
        <w:t>gg.</w:t>
      </w:r>
      <w:r w:rsidRPr="008F1C5B">
        <w:rPr>
          <w:rFonts w:cs="Arial"/>
          <w:b w:val="0"/>
          <w:bCs w:val="0"/>
          <w:iCs/>
          <w:color w:val="auto"/>
          <w:spacing w:val="-1"/>
          <w:sz w:val="20"/>
        </w:rPr>
        <w:tab/>
      </w:r>
      <w:r w:rsidR="4BC1F393" w:rsidRPr="008F1C5B">
        <w:rPr>
          <w:rFonts w:cs="Arial"/>
          <w:b w:val="0"/>
          <w:bCs w:val="0"/>
          <w:color w:val="auto"/>
          <w:spacing w:val="-1"/>
          <w:sz w:val="20"/>
        </w:rPr>
        <w:t>M</w:t>
      </w:r>
      <w:r w:rsidR="004A1447" w:rsidRPr="008F1C5B">
        <w:rPr>
          <w:rFonts w:cs="Arial"/>
          <w:b w:val="0"/>
          <w:bCs w:val="0"/>
          <w:color w:val="auto"/>
          <w:spacing w:val="-1"/>
          <w:sz w:val="20"/>
        </w:rPr>
        <w:t xml:space="preserve">onitor bank transaction reports to </w:t>
      </w:r>
      <w:r w:rsidR="4BC1F393" w:rsidRPr="008F1C5B">
        <w:rPr>
          <w:rFonts w:cs="Arial"/>
          <w:b w:val="0"/>
          <w:bCs w:val="0"/>
          <w:color w:val="auto"/>
          <w:spacing w:val="-1"/>
          <w:sz w:val="20"/>
        </w:rPr>
        <w:t>identify</w:t>
      </w:r>
      <w:r w:rsidR="004A1447" w:rsidRPr="008F1C5B">
        <w:rPr>
          <w:rFonts w:cs="Arial"/>
          <w:b w:val="0"/>
          <w:bCs w:val="0"/>
          <w:color w:val="auto"/>
          <w:spacing w:val="-1"/>
          <w:sz w:val="20"/>
        </w:rPr>
        <w:t xml:space="preserve"> potential improper use</w:t>
      </w:r>
      <w:r w:rsidR="4BC1F393" w:rsidRPr="008F1C5B">
        <w:rPr>
          <w:rFonts w:cs="Arial"/>
          <w:b w:val="0"/>
          <w:bCs w:val="0"/>
          <w:color w:val="auto"/>
          <w:spacing w:val="-1"/>
          <w:sz w:val="20"/>
        </w:rPr>
        <w:t xml:space="preserve"> of the GPC</w:t>
      </w:r>
      <w:r w:rsidR="00496C97" w:rsidRPr="008F1C5B">
        <w:rPr>
          <w:rFonts w:cs="Arial"/>
          <w:b w:val="0"/>
          <w:bCs w:val="0"/>
          <w:color w:val="auto"/>
          <w:spacing w:val="-1"/>
          <w:sz w:val="20"/>
        </w:rPr>
        <w:t>.</w:t>
      </w:r>
    </w:p>
    <w:p w14:paraId="55BB2437" w14:textId="5B8C7E7B" w:rsidR="00496C97" w:rsidRPr="008F1C5B" w:rsidRDefault="00D461AD" w:rsidP="00D461AD">
      <w:pPr>
        <w:pStyle w:val="BodyText"/>
        <w:widowControl w:val="0"/>
        <w:tabs>
          <w:tab w:val="left" w:pos="504"/>
        </w:tabs>
        <w:autoSpaceDE/>
        <w:autoSpaceDN/>
        <w:adjustRightInd/>
        <w:ind w:firstLine="180"/>
        <w:rPr>
          <w:rFonts w:cs="Arial"/>
          <w:b w:val="0"/>
          <w:bCs w:val="0"/>
          <w:color w:val="auto"/>
          <w:spacing w:val="-1"/>
          <w:sz w:val="20"/>
        </w:rPr>
      </w:pPr>
      <w:proofErr w:type="spellStart"/>
      <w:r w:rsidRPr="008F1C5B">
        <w:rPr>
          <w:rFonts w:cs="Arial"/>
          <w:b w:val="0"/>
          <w:bCs w:val="0"/>
          <w:iCs/>
          <w:color w:val="auto"/>
          <w:spacing w:val="-1"/>
          <w:sz w:val="20"/>
        </w:rPr>
        <w:t>hh</w:t>
      </w:r>
      <w:proofErr w:type="spellEnd"/>
      <w:r w:rsidRPr="008F1C5B">
        <w:rPr>
          <w:rFonts w:cs="Arial"/>
          <w:b w:val="0"/>
          <w:bCs w:val="0"/>
          <w:iCs/>
          <w:color w:val="auto"/>
          <w:spacing w:val="-1"/>
          <w:sz w:val="20"/>
        </w:rPr>
        <w:t>.</w:t>
      </w:r>
      <w:r w:rsidRPr="008F1C5B">
        <w:rPr>
          <w:rFonts w:cs="Arial"/>
          <w:b w:val="0"/>
          <w:bCs w:val="0"/>
          <w:iCs/>
          <w:color w:val="auto"/>
          <w:spacing w:val="-1"/>
          <w:sz w:val="20"/>
        </w:rPr>
        <w:tab/>
      </w:r>
      <w:r w:rsidR="00496C97" w:rsidRPr="008F1C5B">
        <w:rPr>
          <w:rFonts w:cs="Arial"/>
          <w:b w:val="0"/>
          <w:bCs w:val="0"/>
          <w:color w:val="auto"/>
          <w:spacing w:val="-1"/>
          <w:sz w:val="20"/>
        </w:rPr>
        <w:t>T</w:t>
      </w:r>
      <w:r w:rsidR="004A1447" w:rsidRPr="008F1C5B">
        <w:rPr>
          <w:rFonts w:cs="Arial"/>
          <w:b w:val="0"/>
          <w:bCs w:val="0"/>
          <w:color w:val="auto"/>
          <w:spacing w:val="-1"/>
          <w:sz w:val="20"/>
        </w:rPr>
        <w:t>ak</w:t>
      </w:r>
      <w:r w:rsidR="4BC1F393" w:rsidRPr="008F1C5B">
        <w:rPr>
          <w:rFonts w:cs="Arial"/>
          <w:b w:val="0"/>
          <w:bCs w:val="0"/>
          <w:color w:val="auto"/>
          <w:spacing w:val="-1"/>
          <w:sz w:val="20"/>
        </w:rPr>
        <w:t xml:space="preserve">e corrective </w:t>
      </w:r>
      <w:r w:rsidR="004A1447" w:rsidRPr="008F1C5B">
        <w:rPr>
          <w:rFonts w:cs="Arial"/>
          <w:b w:val="0"/>
          <w:bCs w:val="0"/>
          <w:color w:val="auto"/>
          <w:spacing w:val="-1"/>
          <w:sz w:val="20"/>
        </w:rPr>
        <w:t xml:space="preserve">action to address </w:t>
      </w:r>
      <w:r w:rsidR="4BC1F393" w:rsidRPr="008F1C5B">
        <w:rPr>
          <w:rFonts w:cs="Arial"/>
          <w:b w:val="0"/>
          <w:bCs w:val="0"/>
          <w:color w:val="auto"/>
          <w:spacing w:val="-1"/>
          <w:sz w:val="20"/>
        </w:rPr>
        <w:t xml:space="preserve">any </w:t>
      </w:r>
      <w:r w:rsidR="004A1447" w:rsidRPr="008F1C5B">
        <w:rPr>
          <w:rFonts w:cs="Arial"/>
          <w:b w:val="0"/>
          <w:bCs w:val="0"/>
          <w:color w:val="auto"/>
          <w:spacing w:val="-1"/>
          <w:sz w:val="20"/>
        </w:rPr>
        <w:t>suspected legal or policy violat</w:t>
      </w:r>
      <w:r w:rsidR="4BC1F393" w:rsidRPr="008F1C5B">
        <w:rPr>
          <w:rFonts w:cs="Arial"/>
          <w:b w:val="0"/>
          <w:bCs w:val="0"/>
          <w:color w:val="auto"/>
          <w:spacing w:val="-1"/>
          <w:sz w:val="20"/>
        </w:rPr>
        <w:t>ions.</w:t>
      </w:r>
      <w:r w:rsidR="00872682" w:rsidRPr="008F1C5B">
        <w:rPr>
          <w:rFonts w:cs="Arial"/>
          <w:b w:val="0"/>
          <w:bCs w:val="0"/>
          <w:color w:val="auto"/>
          <w:spacing w:val="-1"/>
          <w:sz w:val="20"/>
        </w:rPr>
        <w:t xml:space="preserve"> </w:t>
      </w:r>
    </w:p>
    <w:p w14:paraId="076922AF" w14:textId="61AA4100" w:rsidR="004A1447" w:rsidRPr="008F1C5B" w:rsidRDefault="00D461AD" w:rsidP="00D461AD">
      <w:pPr>
        <w:pStyle w:val="BodyText"/>
        <w:widowControl w:val="0"/>
        <w:tabs>
          <w:tab w:val="left" w:pos="504"/>
        </w:tabs>
        <w:autoSpaceDE/>
        <w:autoSpaceDN/>
        <w:adjustRightInd/>
        <w:ind w:firstLine="180"/>
        <w:rPr>
          <w:rFonts w:cs="Arial"/>
          <w:b w:val="0"/>
          <w:bCs w:val="0"/>
          <w:color w:val="auto"/>
          <w:spacing w:val="-1"/>
          <w:sz w:val="20"/>
        </w:rPr>
      </w:pPr>
      <w:r w:rsidRPr="008F1C5B">
        <w:rPr>
          <w:rFonts w:cs="Arial"/>
          <w:b w:val="0"/>
          <w:bCs w:val="0"/>
          <w:iCs/>
          <w:color w:val="auto"/>
          <w:spacing w:val="-1"/>
          <w:sz w:val="20"/>
        </w:rPr>
        <w:t>ii.</w:t>
      </w:r>
      <w:r w:rsidRPr="008F1C5B">
        <w:rPr>
          <w:rFonts w:cs="Arial"/>
          <w:b w:val="0"/>
          <w:bCs w:val="0"/>
          <w:iCs/>
          <w:color w:val="auto"/>
          <w:spacing w:val="-1"/>
          <w:sz w:val="20"/>
        </w:rPr>
        <w:tab/>
      </w:r>
      <w:r w:rsidR="00872682" w:rsidRPr="008F1C5B">
        <w:rPr>
          <w:rFonts w:cs="Arial"/>
          <w:b w:val="0"/>
          <w:bCs w:val="0"/>
          <w:color w:val="auto"/>
          <w:spacing w:val="-1"/>
          <w:sz w:val="20"/>
        </w:rPr>
        <w:t>In the event of unauthorized card activity or fraud, set the single purchase limit to $1.</w:t>
      </w:r>
    </w:p>
    <w:p w14:paraId="676438BD" w14:textId="684CB435" w:rsidR="004A1447" w:rsidRPr="008F1C5B" w:rsidRDefault="00D461AD" w:rsidP="00D461AD">
      <w:pPr>
        <w:pStyle w:val="BodyText"/>
        <w:widowControl w:val="0"/>
        <w:tabs>
          <w:tab w:val="left" w:pos="504"/>
        </w:tabs>
        <w:autoSpaceDE/>
        <w:autoSpaceDN/>
        <w:adjustRightInd/>
        <w:ind w:firstLine="180"/>
        <w:rPr>
          <w:rFonts w:cs="Arial"/>
          <w:b w:val="0"/>
          <w:bCs w:val="0"/>
          <w:color w:val="auto"/>
          <w:spacing w:val="-1"/>
          <w:sz w:val="20"/>
        </w:rPr>
      </w:pPr>
      <w:proofErr w:type="spellStart"/>
      <w:r w:rsidRPr="008F1C5B">
        <w:rPr>
          <w:rFonts w:cs="Arial"/>
          <w:b w:val="0"/>
          <w:bCs w:val="0"/>
          <w:iCs/>
          <w:color w:val="auto"/>
          <w:spacing w:val="-1"/>
          <w:sz w:val="20"/>
        </w:rPr>
        <w:t>jj</w:t>
      </w:r>
      <w:proofErr w:type="spellEnd"/>
      <w:r w:rsidRPr="008F1C5B">
        <w:rPr>
          <w:rFonts w:cs="Arial"/>
          <w:b w:val="0"/>
          <w:bCs w:val="0"/>
          <w:iCs/>
          <w:color w:val="auto"/>
          <w:spacing w:val="-1"/>
          <w:sz w:val="20"/>
        </w:rPr>
        <w:t>.</w:t>
      </w:r>
      <w:r w:rsidRPr="008F1C5B">
        <w:rPr>
          <w:rFonts w:cs="Arial"/>
          <w:b w:val="0"/>
          <w:bCs w:val="0"/>
          <w:iCs/>
          <w:color w:val="auto"/>
          <w:spacing w:val="-1"/>
          <w:sz w:val="20"/>
        </w:rPr>
        <w:tab/>
      </w:r>
      <w:r w:rsidR="4BC1F393" w:rsidRPr="008F1C5B">
        <w:rPr>
          <w:rFonts w:cs="Arial"/>
          <w:b w:val="0"/>
          <w:bCs w:val="0"/>
          <w:color w:val="auto"/>
          <w:spacing w:val="-1"/>
          <w:sz w:val="20"/>
        </w:rPr>
        <w:t>M</w:t>
      </w:r>
      <w:r w:rsidR="004A1447" w:rsidRPr="008F1C5B">
        <w:rPr>
          <w:rFonts w:cs="Arial"/>
          <w:b w:val="0"/>
          <w:bCs w:val="0"/>
          <w:color w:val="auto"/>
          <w:spacing w:val="-1"/>
          <w:sz w:val="20"/>
        </w:rPr>
        <w:t xml:space="preserve">onitor bank transaction declination reports to identify potential fraud </w:t>
      </w:r>
      <w:r w:rsidR="4BC1F393" w:rsidRPr="008F1C5B">
        <w:rPr>
          <w:rFonts w:cs="Arial"/>
          <w:b w:val="0"/>
          <w:bCs w:val="0"/>
          <w:color w:val="auto"/>
          <w:spacing w:val="-1"/>
          <w:sz w:val="20"/>
        </w:rPr>
        <w:t>activity.</w:t>
      </w:r>
    </w:p>
    <w:p w14:paraId="0AE18819" w14:textId="4140A6D3" w:rsidR="004A1447" w:rsidRPr="008F1C5B" w:rsidRDefault="00D461AD" w:rsidP="00D461AD">
      <w:pPr>
        <w:pStyle w:val="BodyText"/>
        <w:widowControl w:val="0"/>
        <w:tabs>
          <w:tab w:val="left" w:pos="504"/>
        </w:tabs>
        <w:autoSpaceDE/>
        <w:autoSpaceDN/>
        <w:adjustRightInd/>
        <w:ind w:firstLine="180"/>
        <w:rPr>
          <w:rFonts w:cs="Arial"/>
          <w:b w:val="0"/>
          <w:bCs w:val="0"/>
          <w:color w:val="auto"/>
          <w:spacing w:val="-1"/>
          <w:sz w:val="20"/>
        </w:rPr>
      </w:pPr>
      <w:r w:rsidRPr="008F1C5B">
        <w:rPr>
          <w:rFonts w:cs="Arial"/>
          <w:b w:val="0"/>
          <w:bCs w:val="0"/>
          <w:iCs/>
          <w:color w:val="auto"/>
          <w:spacing w:val="-1"/>
          <w:sz w:val="20"/>
        </w:rPr>
        <w:t>kk.</w:t>
      </w:r>
      <w:r w:rsidRPr="008F1C5B">
        <w:rPr>
          <w:rFonts w:cs="Arial"/>
          <w:b w:val="0"/>
          <w:bCs w:val="0"/>
          <w:iCs/>
          <w:color w:val="auto"/>
          <w:spacing w:val="-1"/>
          <w:sz w:val="20"/>
        </w:rPr>
        <w:tab/>
      </w:r>
      <w:r w:rsidR="4BC1F393" w:rsidRPr="008F1C5B">
        <w:rPr>
          <w:rFonts w:cs="Arial"/>
          <w:b w:val="0"/>
          <w:bCs w:val="0"/>
          <w:color w:val="auto"/>
          <w:spacing w:val="-1"/>
          <w:sz w:val="20"/>
        </w:rPr>
        <w:t>R</w:t>
      </w:r>
      <w:r w:rsidR="004A1447" w:rsidRPr="008F1C5B">
        <w:rPr>
          <w:rFonts w:cs="Arial"/>
          <w:b w:val="0"/>
          <w:bCs w:val="0"/>
          <w:color w:val="auto"/>
          <w:spacing w:val="-1"/>
          <w:sz w:val="20"/>
        </w:rPr>
        <w:t>eview transactions of newly appointed CHs</w:t>
      </w:r>
      <w:r w:rsidR="4BC1F393" w:rsidRPr="008F1C5B">
        <w:rPr>
          <w:rFonts w:cs="Arial"/>
          <w:b w:val="0"/>
          <w:bCs w:val="0"/>
          <w:color w:val="auto"/>
          <w:spacing w:val="-1"/>
          <w:sz w:val="20"/>
        </w:rPr>
        <w:t xml:space="preserve"> within four months of appointment.</w:t>
      </w:r>
    </w:p>
    <w:p w14:paraId="092EEDF8" w14:textId="76BCBA36" w:rsidR="008837A8" w:rsidRPr="008F1C5B" w:rsidRDefault="00D461AD" w:rsidP="00D461AD">
      <w:pPr>
        <w:pStyle w:val="BodyText"/>
        <w:widowControl w:val="0"/>
        <w:tabs>
          <w:tab w:val="left" w:pos="504"/>
        </w:tabs>
        <w:autoSpaceDE/>
        <w:autoSpaceDN/>
        <w:adjustRightInd/>
        <w:ind w:firstLine="180"/>
        <w:rPr>
          <w:rFonts w:cs="Arial"/>
          <w:b w:val="0"/>
          <w:bCs w:val="0"/>
          <w:color w:val="auto"/>
          <w:spacing w:val="-1"/>
          <w:sz w:val="20"/>
        </w:rPr>
      </w:pPr>
      <w:r w:rsidRPr="008F1C5B">
        <w:rPr>
          <w:rFonts w:cs="Arial"/>
          <w:b w:val="0"/>
          <w:bCs w:val="0"/>
          <w:iCs/>
          <w:color w:val="auto"/>
          <w:spacing w:val="-1"/>
          <w:sz w:val="20"/>
        </w:rPr>
        <w:t>ll.</w:t>
      </w:r>
      <w:r w:rsidRPr="008F1C5B">
        <w:rPr>
          <w:rFonts w:cs="Arial"/>
          <w:b w:val="0"/>
          <w:bCs w:val="0"/>
          <w:iCs/>
          <w:color w:val="auto"/>
          <w:spacing w:val="-1"/>
          <w:sz w:val="20"/>
        </w:rPr>
        <w:tab/>
      </w:r>
      <w:r w:rsidR="05204D50" w:rsidRPr="008F1C5B">
        <w:rPr>
          <w:rFonts w:cs="Arial"/>
          <w:b w:val="0"/>
          <w:bCs w:val="0"/>
          <w:color w:val="auto"/>
          <w:spacing w:val="-1"/>
          <w:sz w:val="20"/>
        </w:rPr>
        <w:t>Reduce managing accounts</w:t>
      </w:r>
      <w:r w:rsidR="1288E3CA" w:rsidRPr="008F1C5B">
        <w:rPr>
          <w:rFonts w:cs="Arial"/>
          <w:b w:val="0"/>
          <w:bCs w:val="0"/>
          <w:color w:val="auto"/>
          <w:spacing w:val="-1"/>
          <w:sz w:val="20"/>
        </w:rPr>
        <w:t xml:space="preserve"> as appropriate to meet mission needs</w:t>
      </w:r>
      <w:r w:rsidR="05204D50" w:rsidRPr="008F1C5B">
        <w:rPr>
          <w:rFonts w:cs="Arial"/>
          <w:b w:val="0"/>
          <w:bCs w:val="0"/>
          <w:color w:val="auto"/>
          <w:spacing w:val="-1"/>
          <w:sz w:val="20"/>
        </w:rPr>
        <w:t>.</w:t>
      </w:r>
    </w:p>
    <w:p w14:paraId="686BF020" w14:textId="62B28C49" w:rsidR="00022ED8" w:rsidRPr="008F1C5B" w:rsidRDefault="00D461AD" w:rsidP="00D461AD">
      <w:pPr>
        <w:pStyle w:val="BodyText"/>
        <w:widowControl w:val="0"/>
        <w:tabs>
          <w:tab w:val="left" w:pos="450"/>
          <w:tab w:val="left" w:pos="504"/>
          <w:tab w:val="left" w:pos="630"/>
        </w:tabs>
        <w:autoSpaceDE/>
        <w:autoSpaceDN/>
        <w:adjustRightInd/>
        <w:ind w:firstLine="180"/>
        <w:rPr>
          <w:rFonts w:cs="Arial"/>
          <w:b w:val="0"/>
          <w:bCs w:val="0"/>
          <w:color w:val="auto"/>
          <w:spacing w:val="-1"/>
          <w:sz w:val="20"/>
        </w:rPr>
      </w:pPr>
      <w:r w:rsidRPr="008F1C5B">
        <w:rPr>
          <w:rFonts w:cs="Arial"/>
          <w:b w:val="0"/>
          <w:bCs w:val="0"/>
          <w:iCs/>
          <w:color w:val="auto"/>
          <w:spacing w:val="-1"/>
          <w:sz w:val="20"/>
        </w:rPr>
        <w:t>mm.</w:t>
      </w:r>
      <w:r w:rsidRPr="008F1C5B">
        <w:rPr>
          <w:rFonts w:cs="Arial"/>
          <w:b w:val="0"/>
          <w:bCs w:val="0"/>
          <w:iCs/>
          <w:color w:val="auto"/>
          <w:spacing w:val="-1"/>
          <w:sz w:val="20"/>
        </w:rPr>
        <w:tab/>
      </w:r>
      <w:r w:rsidR="4BC1F393" w:rsidRPr="008F1C5B">
        <w:rPr>
          <w:rFonts w:cs="Arial"/>
          <w:b w:val="0"/>
          <w:bCs w:val="0"/>
          <w:color w:val="auto"/>
          <w:spacing w:val="-1"/>
          <w:sz w:val="20"/>
        </w:rPr>
        <w:t>P</w:t>
      </w:r>
      <w:r w:rsidR="004A1447" w:rsidRPr="008F1C5B">
        <w:rPr>
          <w:rFonts w:cs="Arial"/>
          <w:b w:val="0"/>
          <w:bCs w:val="0"/>
          <w:color w:val="auto"/>
          <w:spacing w:val="-1"/>
          <w:sz w:val="20"/>
        </w:rPr>
        <w:t xml:space="preserve">rocess requests for user identifications </w:t>
      </w:r>
      <w:r w:rsidR="4BC1F393" w:rsidRPr="008F1C5B">
        <w:rPr>
          <w:rFonts w:cs="Arial"/>
          <w:b w:val="0"/>
          <w:bCs w:val="0"/>
          <w:color w:val="auto"/>
          <w:spacing w:val="-1"/>
          <w:sz w:val="20"/>
        </w:rPr>
        <w:t>in</w:t>
      </w:r>
      <w:r w:rsidR="004A1447" w:rsidRPr="008F1C5B">
        <w:rPr>
          <w:rFonts w:cs="Arial"/>
          <w:b w:val="0"/>
          <w:bCs w:val="0"/>
          <w:color w:val="auto"/>
          <w:spacing w:val="-1"/>
          <w:sz w:val="20"/>
        </w:rPr>
        <w:t xml:space="preserve"> the </w:t>
      </w:r>
      <w:r w:rsidR="00EE4EB0">
        <w:rPr>
          <w:rFonts w:cs="Arial"/>
          <w:b w:val="0"/>
          <w:bCs w:val="0"/>
          <w:color w:val="auto"/>
          <w:spacing w:val="-1"/>
          <w:sz w:val="20"/>
        </w:rPr>
        <w:t>s</w:t>
      </w:r>
      <w:r w:rsidR="004A1447" w:rsidRPr="008F1C5B">
        <w:rPr>
          <w:rFonts w:cs="Arial"/>
          <w:b w:val="0"/>
          <w:bCs w:val="0"/>
          <w:color w:val="auto"/>
          <w:spacing w:val="-1"/>
          <w:sz w:val="20"/>
        </w:rPr>
        <w:t xml:space="preserve">ervicing </w:t>
      </w:r>
      <w:r w:rsidR="00EE4EB0">
        <w:rPr>
          <w:rFonts w:cs="Arial"/>
          <w:b w:val="0"/>
          <w:bCs w:val="0"/>
          <w:color w:val="auto"/>
          <w:spacing w:val="-1"/>
          <w:sz w:val="20"/>
        </w:rPr>
        <w:t>b</w:t>
      </w:r>
      <w:r w:rsidR="004A1447" w:rsidRPr="008F1C5B">
        <w:rPr>
          <w:rFonts w:cs="Arial"/>
          <w:b w:val="0"/>
          <w:bCs w:val="0"/>
          <w:color w:val="auto"/>
          <w:spacing w:val="-1"/>
          <w:sz w:val="20"/>
        </w:rPr>
        <w:t>ank’s E</w:t>
      </w:r>
      <w:r w:rsidR="00496C97" w:rsidRPr="008F1C5B">
        <w:rPr>
          <w:rFonts w:cs="Arial"/>
          <w:b w:val="0"/>
          <w:bCs w:val="0"/>
          <w:color w:val="auto"/>
          <w:spacing w:val="-1"/>
          <w:sz w:val="20"/>
        </w:rPr>
        <w:t>AS</w:t>
      </w:r>
      <w:r w:rsidR="004A1447" w:rsidRPr="008F1C5B">
        <w:rPr>
          <w:rFonts w:cs="Arial"/>
          <w:b w:val="0"/>
          <w:bCs w:val="0"/>
          <w:color w:val="auto"/>
          <w:spacing w:val="-1"/>
          <w:sz w:val="20"/>
        </w:rPr>
        <w:t>.</w:t>
      </w:r>
    </w:p>
    <w:p w14:paraId="0FE7DBD6" w14:textId="48182E3C" w:rsidR="005B6800" w:rsidRPr="008F1C5B" w:rsidRDefault="00D461AD" w:rsidP="00D461AD">
      <w:pPr>
        <w:pStyle w:val="BodyText"/>
        <w:widowControl w:val="0"/>
        <w:tabs>
          <w:tab w:val="left" w:pos="504"/>
        </w:tabs>
        <w:autoSpaceDE/>
        <w:autoSpaceDN/>
        <w:adjustRightInd/>
        <w:ind w:firstLine="180"/>
        <w:rPr>
          <w:rFonts w:cs="Arial"/>
          <w:b w:val="0"/>
          <w:bCs w:val="0"/>
          <w:color w:val="auto"/>
          <w:spacing w:val="-1"/>
          <w:sz w:val="20"/>
        </w:rPr>
      </w:pPr>
      <w:proofErr w:type="spellStart"/>
      <w:r w:rsidRPr="008F1C5B">
        <w:rPr>
          <w:rFonts w:cs="Arial"/>
          <w:b w:val="0"/>
          <w:bCs w:val="0"/>
          <w:iCs/>
          <w:color w:val="auto"/>
          <w:spacing w:val="-1"/>
          <w:sz w:val="20"/>
        </w:rPr>
        <w:t>nn</w:t>
      </w:r>
      <w:proofErr w:type="spellEnd"/>
      <w:r w:rsidRPr="008F1C5B">
        <w:rPr>
          <w:rFonts w:cs="Arial"/>
          <w:b w:val="0"/>
          <w:bCs w:val="0"/>
          <w:iCs/>
          <w:color w:val="auto"/>
          <w:spacing w:val="-1"/>
          <w:sz w:val="20"/>
        </w:rPr>
        <w:t>.</w:t>
      </w:r>
      <w:r w:rsidRPr="008F1C5B">
        <w:rPr>
          <w:rFonts w:cs="Arial"/>
          <w:b w:val="0"/>
          <w:bCs w:val="0"/>
          <w:iCs/>
          <w:color w:val="auto"/>
          <w:spacing w:val="-1"/>
          <w:sz w:val="20"/>
        </w:rPr>
        <w:tab/>
      </w:r>
      <w:r w:rsidR="00E23C7D" w:rsidRPr="008F1C5B">
        <w:rPr>
          <w:rFonts w:cs="Arial"/>
          <w:b w:val="0"/>
          <w:color w:val="auto"/>
          <w:spacing w:val="-1"/>
          <w:sz w:val="20"/>
        </w:rPr>
        <w:t>Screen</w:t>
      </w:r>
      <w:r w:rsidR="1288E3CA" w:rsidRPr="008F1C5B">
        <w:rPr>
          <w:rFonts w:cs="Arial"/>
          <w:b w:val="0"/>
          <w:color w:val="auto"/>
          <w:spacing w:val="-1"/>
          <w:sz w:val="20"/>
        </w:rPr>
        <w:t xml:space="preserve"> any accounts which have not been used within six months</w:t>
      </w:r>
      <w:r w:rsidR="00253C13" w:rsidRPr="008F1C5B">
        <w:rPr>
          <w:rFonts w:cs="Arial"/>
          <w:b w:val="0"/>
          <w:color w:val="auto"/>
          <w:spacing w:val="-1"/>
          <w:sz w:val="20"/>
        </w:rPr>
        <w:t xml:space="preserve"> and take appropriate action</w:t>
      </w:r>
      <w:r w:rsidR="008B4D09" w:rsidRPr="008F1C5B">
        <w:rPr>
          <w:rFonts w:cs="Arial"/>
          <w:b w:val="0"/>
          <w:color w:val="auto"/>
          <w:spacing w:val="-1"/>
          <w:sz w:val="20"/>
        </w:rPr>
        <w:t>.</w:t>
      </w:r>
    </w:p>
    <w:p w14:paraId="4CE95CE9" w14:textId="4F609A9C" w:rsidR="00496C97" w:rsidRPr="008F1C5B" w:rsidRDefault="00D461AD" w:rsidP="00D461AD">
      <w:pPr>
        <w:pStyle w:val="BodyText"/>
        <w:widowControl w:val="0"/>
        <w:tabs>
          <w:tab w:val="left" w:pos="504"/>
        </w:tabs>
        <w:autoSpaceDE/>
        <w:autoSpaceDN/>
        <w:adjustRightInd/>
        <w:ind w:firstLine="180"/>
        <w:rPr>
          <w:rFonts w:cs="Arial"/>
          <w:b w:val="0"/>
          <w:bCs w:val="0"/>
          <w:color w:val="auto"/>
          <w:spacing w:val="-1"/>
          <w:sz w:val="20"/>
        </w:rPr>
      </w:pPr>
      <w:proofErr w:type="spellStart"/>
      <w:r w:rsidRPr="008F1C5B">
        <w:rPr>
          <w:rFonts w:cs="Arial"/>
          <w:b w:val="0"/>
          <w:bCs w:val="0"/>
          <w:iCs/>
          <w:color w:val="auto"/>
          <w:spacing w:val="-1"/>
          <w:sz w:val="20"/>
        </w:rPr>
        <w:t>oo</w:t>
      </w:r>
      <w:proofErr w:type="spellEnd"/>
      <w:r w:rsidRPr="008F1C5B">
        <w:rPr>
          <w:rFonts w:cs="Arial"/>
          <w:b w:val="0"/>
          <w:bCs w:val="0"/>
          <w:iCs/>
          <w:color w:val="auto"/>
          <w:spacing w:val="-1"/>
          <w:sz w:val="20"/>
        </w:rPr>
        <w:t>.</w:t>
      </w:r>
      <w:r w:rsidRPr="008F1C5B">
        <w:rPr>
          <w:rFonts w:cs="Arial"/>
          <w:b w:val="0"/>
          <w:bCs w:val="0"/>
          <w:iCs/>
          <w:color w:val="auto"/>
          <w:spacing w:val="-1"/>
          <w:sz w:val="20"/>
        </w:rPr>
        <w:tab/>
      </w:r>
      <w:r w:rsidR="00CF0867" w:rsidRPr="008F1C5B">
        <w:rPr>
          <w:rFonts w:cs="Arial"/>
          <w:b w:val="0"/>
          <w:color w:val="auto"/>
          <w:spacing w:val="-1"/>
          <w:sz w:val="20"/>
        </w:rPr>
        <w:t>Utilize the Semi-Annual Report</w:t>
      </w:r>
      <w:r w:rsidR="1288E3CA" w:rsidRPr="008F1C5B">
        <w:rPr>
          <w:rFonts w:cs="Arial"/>
          <w:b w:val="0"/>
          <w:color w:val="auto"/>
          <w:spacing w:val="-1"/>
          <w:sz w:val="20"/>
        </w:rPr>
        <w:t xml:space="preserve"> to </w:t>
      </w:r>
      <w:r w:rsidR="00CF0867" w:rsidRPr="008F1C5B">
        <w:rPr>
          <w:rFonts w:cs="Arial"/>
          <w:b w:val="0"/>
          <w:color w:val="auto"/>
          <w:spacing w:val="-1"/>
          <w:sz w:val="20"/>
        </w:rPr>
        <w:t>brief</w:t>
      </w:r>
      <w:r w:rsidR="1288E3CA" w:rsidRPr="008F1C5B">
        <w:rPr>
          <w:rFonts w:cs="Arial"/>
          <w:b w:val="0"/>
          <w:color w:val="auto"/>
          <w:spacing w:val="-1"/>
          <w:sz w:val="20"/>
        </w:rPr>
        <w:t xml:space="preserve"> </w:t>
      </w:r>
      <w:r w:rsidR="00E642F7" w:rsidRPr="008F1C5B">
        <w:rPr>
          <w:rFonts w:cs="Arial"/>
          <w:b w:val="0"/>
          <w:color w:val="auto"/>
          <w:spacing w:val="-1"/>
          <w:sz w:val="20"/>
        </w:rPr>
        <w:t>management.</w:t>
      </w:r>
    </w:p>
    <w:p w14:paraId="2F9E2B04" w14:textId="4F56C8C2" w:rsidR="00496C97" w:rsidRPr="008F1C5B" w:rsidRDefault="00D461AD" w:rsidP="00D461AD">
      <w:pPr>
        <w:pStyle w:val="BodyText"/>
        <w:widowControl w:val="0"/>
        <w:tabs>
          <w:tab w:val="left" w:pos="504"/>
        </w:tabs>
        <w:autoSpaceDE/>
        <w:autoSpaceDN/>
        <w:adjustRightInd/>
        <w:ind w:firstLine="180"/>
        <w:rPr>
          <w:rFonts w:cs="Arial"/>
          <w:b w:val="0"/>
          <w:bCs w:val="0"/>
          <w:color w:val="auto"/>
          <w:spacing w:val="-1"/>
          <w:sz w:val="20"/>
        </w:rPr>
      </w:pPr>
      <w:r w:rsidRPr="008F1C5B">
        <w:rPr>
          <w:rFonts w:cs="Arial"/>
          <w:b w:val="0"/>
          <w:bCs w:val="0"/>
          <w:iCs/>
          <w:color w:val="auto"/>
          <w:spacing w:val="-1"/>
          <w:sz w:val="20"/>
        </w:rPr>
        <w:lastRenderedPageBreak/>
        <w:t>pp.</w:t>
      </w:r>
      <w:r w:rsidRPr="008F1C5B">
        <w:rPr>
          <w:rFonts w:cs="Arial"/>
          <w:b w:val="0"/>
          <w:bCs w:val="0"/>
          <w:iCs/>
          <w:color w:val="auto"/>
          <w:spacing w:val="-1"/>
          <w:sz w:val="20"/>
        </w:rPr>
        <w:tab/>
      </w:r>
      <w:r w:rsidR="798A1212" w:rsidRPr="008F1C5B">
        <w:rPr>
          <w:rFonts w:cs="Arial"/>
          <w:b w:val="0"/>
          <w:color w:val="auto"/>
          <w:spacing w:val="-1"/>
          <w:sz w:val="20"/>
        </w:rPr>
        <w:t>P</w:t>
      </w:r>
      <w:r w:rsidR="1288E3CA" w:rsidRPr="008F1C5B">
        <w:rPr>
          <w:rFonts w:cs="Arial"/>
          <w:b w:val="0"/>
          <w:color w:val="auto"/>
          <w:spacing w:val="-1"/>
          <w:sz w:val="20"/>
        </w:rPr>
        <w:t xml:space="preserve">rocess and retain waivers, </w:t>
      </w:r>
      <w:r w:rsidR="002B7C28" w:rsidRPr="008F1C5B">
        <w:rPr>
          <w:rFonts w:cs="Arial"/>
          <w:b w:val="0"/>
          <w:color w:val="auto"/>
          <w:spacing w:val="-1"/>
          <w:sz w:val="20"/>
        </w:rPr>
        <w:t>exceptions,</w:t>
      </w:r>
      <w:r w:rsidR="1288E3CA" w:rsidRPr="008F1C5B">
        <w:rPr>
          <w:rFonts w:cs="Arial"/>
          <w:b w:val="0"/>
          <w:color w:val="auto"/>
          <w:spacing w:val="-1"/>
          <w:sz w:val="20"/>
        </w:rPr>
        <w:t xml:space="preserve"> and deviations.</w:t>
      </w:r>
      <w:r w:rsidR="00262247">
        <w:rPr>
          <w:rFonts w:cs="Arial"/>
          <w:b w:val="0"/>
          <w:color w:val="auto"/>
          <w:spacing w:val="-1"/>
          <w:sz w:val="20"/>
        </w:rPr>
        <w:t xml:space="preserve"> </w:t>
      </w:r>
    </w:p>
    <w:p w14:paraId="61E50028" w14:textId="6B023922" w:rsidR="00650B77" w:rsidRPr="008F1C5B" w:rsidRDefault="00D461AD" w:rsidP="00D461AD">
      <w:pPr>
        <w:pStyle w:val="BodyText"/>
        <w:widowControl w:val="0"/>
        <w:tabs>
          <w:tab w:val="left" w:pos="504"/>
        </w:tabs>
        <w:autoSpaceDE/>
        <w:autoSpaceDN/>
        <w:adjustRightInd/>
        <w:ind w:firstLine="180"/>
        <w:rPr>
          <w:rFonts w:cs="Arial"/>
          <w:b w:val="0"/>
          <w:bCs w:val="0"/>
          <w:color w:val="auto"/>
          <w:spacing w:val="-1"/>
          <w:sz w:val="20"/>
        </w:rPr>
      </w:pPr>
      <w:r w:rsidRPr="008F1C5B">
        <w:rPr>
          <w:rFonts w:cs="Arial"/>
          <w:b w:val="0"/>
          <w:bCs w:val="0"/>
          <w:iCs/>
          <w:color w:val="auto"/>
          <w:spacing w:val="-1"/>
          <w:sz w:val="20"/>
        </w:rPr>
        <w:t>qq.</w:t>
      </w:r>
      <w:r w:rsidRPr="008F1C5B">
        <w:rPr>
          <w:rFonts w:cs="Arial"/>
          <w:b w:val="0"/>
          <w:bCs w:val="0"/>
          <w:iCs/>
          <w:color w:val="auto"/>
          <w:spacing w:val="-1"/>
          <w:sz w:val="20"/>
        </w:rPr>
        <w:tab/>
      </w:r>
      <w:r w:rsidR="1288E3CA" w:rsidRPr="008F1C5B">
        <w:rPr>
          <w:rFonts w:cs="Arial"/>
          <w:b w:val="0"/>
          <w:color w:val="auto"/>
          <w:spacing w:val="-1"/>
          <w:sz w:val="20"/>
        </w:rPr>
        <w:t xml:space="preserve">Ensure lost/stolen cards are immediately reported. </w:t>
      </w:r>
    </w:p>
    <w:p w14:paraId="2943F837" w14:textId="6D4429BD" w:rsidR="00650B77" w:rsidRPr="008F1C5B" w:rsidRDefault="00D461AD" w:rsidP="00D461AD">
      <w:pPr>
        <w:pStyle w:val="BodyText"/>
        <w:widowControl w:val="0"/>
        <w:tabs>
          <w:tab w:val="left" w:pos="504"/>
        </w:tabs>
        <w:autoSpaceDE/>
        <w:autoSpaceDN/>
        <w:adjustRightInd/>
        <w:ind w:firstLine="180"/>
        <w:rPr>
          <w:rFonts w:cs="Arial"/>
          <w:b w:val="0"/>
          <w:bCs w:val="0"/>
          <w:color w:val="auto"/>
          <w:spacing w:val="-1"/>
          <w:sz w:val="20"/>
        </w:rPr>
      </w:pPr>
      <w:proofErr w:type="spellStart"/>
      <w:r w:rsidRPr="008F1C5B">
        <w:rPr>
          <w:rFonts w:cs="Arial"/>
          <w:b w:val="0"/>
          <w:bCs w:val="0"/>
          <w:iCs/>
          <w:color w:val="auto"/>
          <w:spacing w:val="-1"/>
          <w:sz w:val="20"/>
        </w:rPr>
        <w:t>rr</w:t>
      </w:r>
      <w:proofErr w:type="spellEnd"/>
      <w:r w:rsidRPr="008F1C5B">
        <w:rPr>
          <w:rFonts w:cs="Arial"/>
          <w:b w:val="0"/>
          <w:bCs w:val="0"/>
          <w:iCs/>
          <w:color w:val="auto"/>
          <w:spacing w:val="-1"/>
          <w:sz w:val="20"/>
        </w:rPr>
        <w:t>.</w:t>
      </w:r>
      <w:r w:rsidRPr="008F1C5B">
        <w:rPr>
          <w:rFonts w:cs="Arial"/>
          <w:b w:val="0"/>
          <w:bCs w:val="0"/>
          <w:iCs/>
          <w:color w:val="auto"/>
          <w:spacing w:val="-1"/>
          <w:sz w:val="20"/>
        </w:rPr>
        <w:tab/>
      </w:r>
      <w:r w:rsidR="798A1212" w:rsidRPr="008F1C5B">
        <w:rPr>
          <w:rFonts w:cs="Arial"/>
          <w:b w:val="0"/>
          <w:color w:val="auto"/>
          <w:spacing w:val="-1"/>
          <w:sz w:val="20"/>
        </w:rPr>
        <w:t>T</w:t>
      </w:r>
      <w:r w:rsidR="1288E3CA" w:rsidRPr="008F1C5B">
        <w:rPr>
          <w:rFonts w:cs="Arial"/>
          <w:b w:val="0"/>
          <w:color w:val="auto"/>
          <w:spacing w:val="-1"/>
          <w:sz w:val="20"/>
        </w:rPr>
        <w:t xml:space="preserve">emporarily suspend any account </w:t>
      </w:r>
      <w:r w:rsidR="00EA6FEB" w:rsidRPr="008F1C5B">
        <w:rPr>
          <w:rFonts w:cs="Arial"/>
          <w:b w:val="0"/>
          <w:color w:val="auto"/>
          <w:spacing w:val="-1"/>
          <w:sz w:val="20"/>
        </w:rPr>
        <w:t xml:space="preserve">over </w:t>
      </w:r>
      <w:r w:rsidR="1288E3CA" w:rsidRPr="008F1C5B">
        <w:rPr>
          <w:rFonts w:cs="Arial"/>
          <w:b w:val="0"/>
          <w:color w:val="auto"/>
          <w:spacing w:val="-1"/>
          <w:sz w:val="20"/>
        </w:rPr>
        <w:t xml:space="preserve">30 calendar days past </w:t>
      </w:r>
      <w:r w:rsidR="00EA6FEB" w:rsidRPr="008F1C5B">
        <w:rPr>
          <w:rFonts w:cs="Arial"/>
          <w:b w:val="0"/>
          <w:color w:val="auto"/>
          <w:spacing w:val="-1"/>
          <w:sz w:val="20"/>
        </w:rPr>
        <w:t>due.</w:t>
      </w:r>
      <w:r w:rsidR="00262247">
        <w:rPr>
          <w:rFonts w:cs="Arial"/>
          <w:b w:val="0"/>
          <w:color w:val="auto"/>
          <w:spacing w:val="-1"/>
          <w:sz w:val="20"/>
        </w:rPr>
        <w:t xml:space="preserve"> </w:t>
      </w:r>
    </w:p>
    <w:p w14:paraId="2F962F39" w14:textId="5C9578B2" w:rsidR="00650B77" w:rsidRPr="008F1C5B" w:rsidRDefault="00D461AD" w:rsidP="00D461AD">
      <w:pPr>
        <w:pStyle w:val="BodyText"/>
        <w:widowControl w:val="0"/>
        <w:tabs>
          <w:tab w:val="left" w:pos="504"/>
        </w:tabs>
        <w:autoSpaceDE/>
        <w:autoSpaceDN/>
        <w:adjustRightInd/>
        <w:ind w:firstLine="180"/>
        <w:rPr>
          <w:rFonts w:cs="Arial"/>
          <w:b w:val="0"/>
          <w:bCs w:val="0"/>
          <w:color w:val="auto"/>
          <w:spacing w:val="-1"/>
          <w:sz w:val="20"/>
        </w:rPr>
      </w:pPr>
      <w:r w:rsidRPr="008F1C5B">
        <w:rPr>
          <w:rFonts w:cs="Arial"/>
          <w:b w:val="0"/>
          <w:bCs w:val="0"/>
          <w:iCs/>
          <w:color w:val="auto"/>
          <w:spacing w:val="-1"/>
          <w:sz w:val="20"/>
        </w:rPr>
        <w:t>ss.</w:t>
      </w:r>
      <w:r w:rsidRPr="008F1C5B">
        <w:rPr>
          <w:rFonts w:cs="Arial"/>
          <w:b w:val="0"/>
          <w:bCs w:val="0"/>
          <w:iCs/>
          <w:color w:val="auto"/>
          <w:spacing w:val="-1"/>
          <w:sz w:val="20"/>
        </w:rPr>
        <w:tab/>
      </w:r>
      <w:r w:rsidR="00EA6FEB" w:rsidRPr="008F1C5B">
        <w:rPr>
          <w:rFonts w:cs="Arial"/>
          <w:b w:val="0"/>
          <w:color w:val="auto"/>
          <w:spacing w:val="-1"/>
          <w:sz w:val="20"/>
        </w:rPr>
        <w:t>Suspend entire Level 4 organization a</w:t>
      </w:r>
      <w:r w:rsidR="1288E3CA" w:rsidRPr="008F1C5B">
        <w:rPr>
          <w:rFonts w:cs="Arial"/>
          <w:b w:val="0"/>
          <w:color w:val="auto"/>
          <w:spacing w:val="-1"/>
          <w:sz w:val="20"/>
        </w:rPr>
        <w:t>ccount</w:t>
      </w:r>
      <w:r w:rsidR="00EA6FEB" w:rsidRPr="008F1C5B">
        <w:rPr>
          <w:rFonts w:cs="Arial"/>
          <w:b w:val="0"/>
          <w:color w:val="auto"/>
          <w:spacing w:val="-1"/>
          <w:sz w:val="20"/>
        </w:rPr>
        <w:t>s</w:t>
      </w:r>
      <w:r w:rsidR="1288E3CA" w:rsidRPr="008F1C5B">
        <w:rPr>
          <w:rFonts w:cs="Arial"/>
          <w:b w:val="0"/>
          <w:color w:val="auto"/>
          <w:spacing w:val="-1"/>
          <w:sz w:val="20"/>
        </w:rPr>
        <w:t xml:space="preserve"> </w:t>
      </w:r>
      <w:r w:rsidR="00EA6FEB" w:rsidRPr="008F1C5B">
        <w:rPr>
          <w:rFonts w:cs="Arial"/>
          <w:b w:val="0"/>
          <w:color w:val="auto"/>
          <w:spacing w:val="-1"/>
          <w:sz w:val="20"/>
        </w:rPr>
        <w:t xml:space="preserve">for any account over </w:t>
      </w:r>
      <w:r w:rsidR="1288E3CA" w:rsidRPr="006F7443">
        <w:rPr>
          <w:rFonts w:cs="Arial"/>
          <w:b w:val="0"/>
          <w:color w:val="auto"/>
          <w:spacing w:val="-1"/>
          <w:sz w:val="20"/>
        </w:rPr>
        <w:t xml:space="preserve">120 days </w:t>
      </w:r>
      <w:r w:rsidR="00B87077" w:rsidRPr="006F7443">
        <w:rPr>
          <w:rFonts w:cs="Arial"/>
          <w:b w:val="0"/>
          <w:color w:val="auto"/>
          <w:spacing w:val="-1"/>
          <w:sz w:val="20"/>
        </w:rPr>
        <w:t>past due</w:t>
      </w:r>
      <w:r w:rsidR="00EA6FEB" w:rsidRPr="006F7443">
        <w:rPr>
          <w:rFonts w:cs="Arial"/>
          <w:b w:val="0"/>
          <w:color w:val="auto"/>
          <w:spacing w:val="-1"/>
          <w:sz w:val="20"/>
        </w:rPr>
        <w:t>.</w:t>
      </w:r>
      <w:r w:rsidR="1288E3CA" w:rsidRPr="008F1C5B">
        <w:rPr>
          <w:rFonts w:cs="Arial"/>
          <w:b w:val="0"/>
          <w:color w:val="auto"/>
          <w:spacing w:val="-1"/>
          <w:sz w:val="20"/>
        </w:rPr>
        <w:t xml:space="preserve"> </w:t>
      </w:r>
    </w:p>
    <w:p w14:paraId="2F9E5DFF" w14:textId="5BCCD85E" w:rsidR="00EA6FEB" w:rsidRPr="008F1C5B" w:rsidRDefault="00D461AD" w:rsidP="00D461AD">
      <w:pPr>
        <w:pStyle w:val="BodyText"/>
        <w:widowControl w:val="0"/>
        <w:tabs>
          <w:tab w:val="left" w:pos="504"/>
        </w:tabs>
        <w:autoSpaceDE/>
        <w:autoSpaceDN/>
        <w:adjustRightInd/>
        <w:ind w:firstLine="180"/>
        <w:rPr>
          <w:rFonts w:cs="Arial"/>
          <w:b w:val="0"/>
          <w:bCs w:val="0"/>
          <w:color w:val="auto"/>
          <w:spacing w:val="-1"/>
          <w:sz w:val="20"/>
        </w:rPr>
      </w:pPr>
      <w:proofErr w:type="spellStart"/>
      <w:r w:rsidRPr="008F1C5B">
        <w:rPr>
          <w:rFonts w:cs="Arial"/>
          <w:b w:val="0"/>
          <w:bCs w:val="0"/>
          <w:iCs/>
          <w:color w:val="auto"/>
          <w:spacing w:val="-1"/>
          <w:sz w:val="20"/>
        </w:rPr>
        <w:t>tt</w:t>
      </w:r>
      <w:proofErr w:type="spellEnd"/>
      <w:r w:rsidRPr="008F1C5B">
        <w:rPr>
          <w:rFonts w:cs="Arial"/>
          <w:b w:val="0"/>
          <w:bCs w:val="0"/>
          <w:iCs/>
          <w:color w:val="auto"/>
          <w:spacing w:val="-1"/>
          <w:sz w:val="20"/>
        </w:rPr>
        <w:t>.</w:t>
      </w:r>
      <w:r w:rsidRPr="008F1C5B">
        <w:rPr>
          <w:rFonts w:cs="Arial"/>
          <w:b w:val="0"/>
          <w:bCs w:val="0"/>
          <w:iCs/>
          <w:color w:val="auto"/>
          <w:spacing w:val="-1"/>
          <w:sz w:val="20"/>
        </w:rPr>
        <w:tab/>
      </w:r>
      <w:r w:rsidR="1288E3CA" w:rsidRPr="008F1C5B">
        <w:rPr>
          <w:rFonts w:cs="Arial"/>
          <w:b w:val="0"/>
          <w:color w:val="auto"/>
          <w:spacing w:val="-1"/>
          <w:sz w:val="20"/>
        </w:rPr>
        <w:t xml:space="preserve">Review and submit reports as required. </w:t>
      </w:r>
    </w:p>
    <w:p w14:paraId="6988D3A1" w14:textId="4A849820" w:rsidR="0080591B" w:rsidRPr="008F1C5B" w:rsidRDefault="00D461AD" w:rsidP="00D461AD">
      <w:pPr>
        <w:pStyle w:val="BodyText"/>
        <w:widowControl w:val="0"/>
        <w:tabs>
          <w:tab w:val="left" w:pos="504"/>
        </w:tabs>
        <w:autoSpaceDE/>
        <w:autoSpaceDN/>
        <w:adjustRightInd/>
        <w:ind w:firstLine="180"/>
        <w:rPr>
          <w:rFonts w:cs="Arial"/>
          <w:b w:val="0"/>
          <w:bCs w:val="0"/>
          <w:color w:val="auto"/>
          <w:spacing w:val="-1"/>
          <w:sz w:val="20"/>
        </w:rPr>
      </w:pPr>
      <w:proofErr w:type="spellStart"/>
      <w:r w:rsidRPr="008F1C5B">
        <w:rPr>
          <w:rFonts w:cs="Arial"/>
          <w:b w:val="0"/>
          <w:bCs w:val="0"/>
          <w:iCs/>
          <w:color w:val="auto"/>
          <w:spacing w:val="-1"/>
          <w:sz w:val="20"/>
        </w:rPr>
        <w:t>uu</w:t>
      </w:r>
      <w:proofErr w:type="spellEnd"/>
      <w:r w:rsidRPr="008F1C5B">
        <w:rPr>
          <w:rFonts w:cs="Arial"/>
          <w:b w:val="0"/>
          <w:bCs w:val="0"/>
          <w:iCs/>
          <w:color w:val="auto"/>
          <w:spacing w:val="-1"/>
          <w:sz w:val="20"/>
        </w:rPr>
        <w:t>.</w:t>
      </w:r>
      <w:r w:rsidRPr="008F1C5B">
        <w:rPr>
          <w:rFonts w:cs="Arial"/>
          <w:b w:val="0"/>
          <w:bCs w:val="0"/>
          <w:iCs/>
          <w:color w:val="auto"/>
          <w:spacing w:val="-1"/>
          <w:sz w:val="20"/>
        </w:rPr>
        <w:tab/>
      </w:r>
      <w:r w:rsidR="1288E3CA" w:rsidRPr="008F1C5B">
        <w:rPr>
          <w:rFonts w:cs="Arial"/>
          <w:b w:val="0"/>
          <w:color w:val="auto"/>
          <w:spacing w:val="-1"/>
          <w:sz w:val="20"/>
        </w:rPr>
        <w:t>Analyze trends to improve the Program</w:t>
      </w:r>
      <w:r w:rsidR="0080591B" w:rsidRPr="008F1C5B">
        <w:rPr>
          <w:rFonts w:cs="Arial"/>
          <w:b w:val="0"/>
          <w:color w:val="auto"/>
          <w:spacing w:val="-1"/>
          <w:sz w:val="20"/>
        </w:rPr>
        <w:t>.</w:t>
      </w:r>
    </w:p>
    <w:p w14:paraId="412BB914" w14:textId="57BEB723" w:rsidR="00EA6FEB" w:rsidRPr="008F1C5B" w:rsidRDefault="00D461AD" w:rsidP="00D461AD">
      <w:pPr>
        <w:pStyle w:val="BodyText"/>
        <w:widowControl w:val="0"/>
        <w:tabs>
          <w:tab w:val="left" w:pos="504"/>
        </w:tabs>
        <w:autoSpaceDE/>
        <w:autoSpaceDN/>
        <w:adjustRightInd/>
        <w:ind w:firstLine="180"/>
        <w:rPr>
          <w:rFonts w:cs="Arial"/>
          <w:b w:val="0"/>
          <w:bCs w:val="0"/>
          <w:color w:val="auto"/>
          <w:spacing w:val="-1"/>
          <w:sz w:val="20"/>
        </w:rPr>
      </w:pPr>
      <w:r w:rsidRPr="008F1C5B">
        <w:rPr>
          <w:rFonts w:cs="Arial"/>
          <w:b w:val="0"/>
          <w:bCs w:val="0"/>
          <w:iCs/>
          <w:color w:val="auto"/>
          <w:spacing w:val="-1"/>
          <w:sz w:val="20"/>
        </w:rPr>
        <w:t>vv.</w:t>
      </w:r>
      <w:r w:rsidRPr="008F1C5B">
        <w:rPr>
          <w:rFonts w:cs="Arial"/>
          <w:b w:val="0"/>
          <w:bCs w:val="0"/>
          <w:iCs/>
          <w:color w:val="auto"/>
          <w:spacing w:val="-1"/>
          <w:sz w:val="20"/>
        </w:rPr>
        <w:tab/>
      </w:r>
      <w:r w:rsidR="0080591B" w:rsidRPr="008F1C5B">
        <w:rPr>
          <w:rFonts w:cs="Arial"/>
          <w:b w:val="0"/>
          <w:color w:val="auto"/>
          <w:spacing w:val="-1"/>
          <w:sz w:val="20"/>
        </w:rPr>
        <w:t>A</w:t>
      </w:r>
      <w:r w:rsidR="1288E3CA" w:rsidRPr="008F1C5B">
        <w:rPr>
          <w:rFonts w:cs="Arial"/>
          <w:b w:val="0"/>
          <w:color w:val="auto"/>
          <w:spacing w:val="-1"/>
          <w:sz w:val="20"/>
        </w:rPr>
        <w:t xml:space="preserve">ssist </w:t>
      </w:r>
      <w:r w:rsidR="00EA6FEB" w:rsidRPr="008F1C5B">
        <w:rPr>
          <w:rFonts w:cs="Arial"/>
          <w:b w:val="0"/>
          <w:color w:val="auto"/>
          <w:spacing w:val="-1"/>
          <w:sz w:val="20"/>
        </w:rPr>
        <w:t>BOs</w:t>
      </w:r>
      <w:r w:rsidR="1288E3CA" w:rsidRPr="008F1C5B">
        <w:rPr>
          <w:rFonts w:cs="Arial"/>
          <w:b w:val="0"/>
          <w:color w:val="auto"/>
          <w:spacing w:val="-1"/>
          <w:sz w:val="20"/>
        </w:rPr>
        <w:t xml:space="preserve"> and </w:t>
      </w:r>
      <w:r w:rsidR="00EA6FEB" w:rsidRPr="008F1C5B">
        <w:rPr>
          <w:rFonts w:cs="Arial"/>
          <w:b w:val="0"/>
          <w:color w:val="auto"/>
          <w:spacing w:val="-1"/>
          <w:sz w:val="20"/>
        </w:rPr>
        <w:t>CHs</w:t>
      </w:r>
      <w:r w:rsidR="1288E3CA" w:rsidRPr="008F1C5B">
        <w:rPr>
          <w:rFonts w:cs="Arial"/>
          <w:b w:val="0"/>
          <w:color w:val="auto"/>
          <w:spacing w:val="-1"/>
          <w:sz w:val="20"/>
        </w:rPr>
        <w:t xml:space="preserve"> with reports as necessary</w:t>
      </w:r>
      <w:r w:rsidR="00EA6FEB" w:rsidRPr="008F1C5B">
        <w:rPr>
          <w:rFonts w:cs="Arial"/>
          <w:b w:val="0"/>
          <w:color w:val="auto"/>
          <w:spacing w:val="-1"/>
          <w:sz w:val="20"/>
        </w:rPr>
        <w:t>.</w:t>
      </w:r>
    </w:p>
    <w:p w14:paraId="45681C31" w14:textId="1FE9646F" w:rsidR="00EA6FEB" w:rsidRPr="008F1C5B" w:rsidRDefault="00D461AD" w:rsidP="00D461AD">
      <w:pPr>
        <w:pStyle w:val="BodyText"/>
        <w:widowControl w:val="0"/>
        <w:tabs>
          <w:tab w:val="left" w:pos="504"/>
          <w:tab w:val="left" w:pos="540"/>
        </w:tabs>
        <w:autoSpaceDE/>
        <w:autoSpaceDN/>
        <w:adjustRightInd/>
        <w:ind w:firstLine="180"/>
        <w:rPr>
          <w:rFonts w:cs="Arial"/>
          <w:b w:val="0"/>
          <w:bCs w:val="0"/>
          <w:color w:val="auto"/>
          <w:spacing w:val="-1"/>
          <w:sz w:val="20"/>
        </w:rPr>
      </w:pPr>
      <w:r w:rsidRPr="008F1C5B">
        <w:rPr>
          <w:rFonts w:cs="Arial"/>
          <w:b w:val="0"/>
          <w:bCs w:val="0"/>
          <w:iCs/>
          <w:color w:val="auto"/>
          <w:spacing w:val="-1"/>
          <w:sz w:val="20"/>
        </w:rPr>
        <w:t>ww.</w:t>
      </w:r>
      <w:r w:rsidRPr="008F1C5B">
        <w:rPr>
          <w:rFonts w:cs="Arial"/>
          <w:b w:val="0"/>
          <w:bCs w:val="0"/>
          <w:iCs/>
          <w:color w:val="auto"/>
          <w:spacing w:val="-1"/>
          <w:sz w:val="20"/>
        </w:rPr>
        <w:tab/>
      </w:r>
      <w:r w:rsidR="798A1212" w:rsidRPr="008F1C5B">
        <w:rPr>
          <w:rFonts w:cs="Arial"/>
          <w:b w:val="0"/>
          <w:color w:val="auto"/>
          <w:spacing w:val="-1"/>
          <w:sz w:val="20"/>
        </w:rPr>
        <w:t>A</w:t>
      </w:r>
      <w:r w:rsidR="1288E3CA" w:rsidRPr="008F1C5B">
        <w:rPr>
          <w:rFonts w:cs="Arial"/>
          <w:b w:val="0"/>
          <w:color w:val="auto"/>
          <w:spacing w:val="-1"/>
          <w:sz w:val="20"/>
        </w:rPr>
        <w:t xml:space="preserve">ctivate, deactivate/terminate, and maintain (adjust limits, </w:t>
      </w:r>
      <w:r w:rsidR="00AD4570" w:rsidRPr="008F1C5B">
        <w:rPr>
          <w:rFonts w:cs="Arial"/>
          <w:b w:val="0"/>
          <w:color w:val="auto"/>
          <w:spacing w:val="-1"/>
          <w:sz w:val="20"/>
        </w:rPr>
        <w:t>etc.</w:t>
      </w:r>
      <w:r w:rsidR="1288E3CA" w:rsidRPr="008F1C5B">
        <w:rPr>
          <w:rFonts w:cs="Arial"/>
          <w:b w:val="0"/>
          <w:color w:val="auto"/>
          <w:spacing w:val="-1"/>
          <w:sz w:val="20"/>
        </w:rPr>
        <w:t xml:space="preserve">) </w:t>
      </w:r>
      <w:r w:rsidR="00EA6FEB" w:rsidRPr="008F1C5B">
        <w:rPr>
          <w:rFonts w:cs="Arial"/>
          <w:b w:val="0"/>
          <w:color w:val="auto"/>
          <w:spacing w:val="-1"/>
          <w:sz w:val="20"/>
        </w:rPr>
        <w:t>CH</w:t>
      </w:r>
      <w:r w:rsidR="1288E3CA" w:rsidRPr="008F1C5B">
        <w:rPr>
          <w:rFonts w:cs="Arial"/>
          <w:b w:val="0"/>
          <w:color w:val="auto"/>
          <w:spacing w:val="-1"/>
          <w:sz w:val="20"/>
        </w:rPr>
        <w:t xml:space="preserve"> and </w:t>
      </w:r>
      <w:r w:rsidR="00EA6FEB" w:rsidRPr="008F1C5B">
        <w:rPr>
          <w:rFonts w:cs="Arial"/>
          <w:b w:val="0"/>
          <w:color w:val="auto"/>
          <w:spacing w:val="-1"/>
          <w:sz w:val="20"/>
        </w:rPr>
        <w:t xml:space="preserve">BO </w:t>
      </w:r>
      <w:r w:rsidR="1288E3CA" w:rsidRPr="008F1C5B">
        <w:rPr>
          <w:rFonts w:cs="Arial"/>
          <w:b w:val="0"/>
          <w:color w:val="auto"/>
          <w:spacing w:val="-1"/>
          <w:sz w:val="20"/>
        </w:rPr>
        <w:t>accounts</w:t>
      </w:r>
      <w:r w:rsidR="798A1212" w:rsidRPr="008F1C5B">
        <w:rPr>
          <w:rFonts w:cs="Arial"/>
          <w:b w:val="0"/>
          <w:color w:val="auto"/>
          <w:spacing w:val="-1"/>
          <w:sz w:val="20"/>
        </w:rPr>
        <w:t>.</w:t>
      </w:r>
      <w:r w:rsidR="00262247">
        <w:rPr>
          <w:rFonts w:cs="Arial"/>
          <w:b w:val="0"/>
          <w:color w:val="auto"/>
          <w:spacing w:val="-1"/>
          <w:sz w:val="20"/>
        </w:rPr>
        <w:t xml:space="preserve"> </w:t>
      </w:r>
    </w:p>
    <w:p w14:paraId="460E5B2B" w14:textId="3A71196E" w:rsidR="00650B77" w:rsidRPr="008F1C5B" w:rsidRDefault="00D461AD" w:rsidP="00D461AD">
      <w:pPr>
        <w:pStyle w:val="BodyText"/>
        <w:widowControl w:val="0"/>
        <w:tabs>
          <w:tab w:val="left" w:pos="504"/>
        </w:tabs>
        <w:autoSpaceDE/>
        <w:autoSpaceDN/>
        <w:adjustRightInd/>
        <w:ind w:firstLine="180"/>
        <w:rPr>
          <w:rFonts w:cs="Arial"/>
          <w:b w:val="0"/>
          <w:bCs w:val="0"/>
          <w:color w:val="auto"/>
          <w:spacing w:val="-1"/>
          <w:sz w:val="20"/>
        </w:rPr>
      </w:pPr>
      <w:r w:rsidRPr="008F1C5B">
        <w:rPr>
          <w:rFonts w:cs="Arial"/>
          <w:b w:val="0"/>
          <w:bCs w:val="0"/>
          <w:iCs/>
          <w:color w:val="auto"/>
          <w:spacing w:val="-1"/>
          <w:sz w:val="20"/>
        </w:rPr>
        <w:t>xx.</w:t>
      </w:r>
      <w:r w:rsidRPr="008F1C5B">
        <w:rPr>
          <w:rFonts w:cs="Arial"/>
          <w:b w:val="0"/>
          <w:bCs w:val="0"/>
          <w:iCs/>
          <w:color w:val="auto"/>
          <w:spacing w:val="-1"/>
          <w:sz w:val="20"/>
        </w:rPr>
        <w:tab/>
      </w:r>
      <w:r w:rsidR="00C92120" w:rsidRPr="008F1C5B">
        <w:rPr>
          <w:rFonts w:cs="Arial"/>
          <w:b w:val="0"/>
          <w:color w:val="auto"/>
          <w:spacing w:val="-1"/>
          <w:sz w:val="20"/>
        </w:rPr>
        <w:t>Identify</w:t>
      </w:r>
      <w:r w:rsidR="00EA6FEB" w:rsidRPr="008F1C5B">
        <w:rPr>
          <w:rFonts w:cs="Arial"/>
          <w:b w:val="0"/>
          <w:color w:val="auto"/>
          <w:spacing w:val="-1"/>
          <w:sz w:val="20"/>
        </w:rPr>
        <w:t>, m</w:t>
      </w:r>
      <w:r w:rsidR="00C92120" w:rsidRPr="008F1C5B">
        <w:rPr>
          <w:rFonts w:cs="Arial"/>
          <w:b w:val="0"/>
          <w:color w:val="auto"/>
          <w:spacing w:val="-1"/>
          <w:sz w:val="20"/>
        </w:rPr>
        <w:t>onitor</w:t>
      </w:r>
      <w:r w:rsidR="00EA6FEB" w:rsidRPr="008F1C5B">
        <w:rPr>
          <w:rFonts w:cs="Arial"/>
          <w:b w:val="0"/>
          <w:color w:val="auto"/>
          <w:spacing w:val="-1"/>
          <w:sz w:val="20"/>
        </w:rPr>
        <w:t xml:space="preserve">, and resolve any </w:t>
      </w:r>
      <w:r w:rsidR="00C92120" w:rsidRPr="008F1C5B">
        <w:rPr>
          <w:rFonts w:cs="Arial"/>
          <w:b w:val="0"/>
          <w:color w:val="auto"/>
          <w:spacing w:val="-1"/>
          <w:sz w:val="20"/>
        </w:rPr>
        <w:t xml:space="preserve">terminated accounts with outstanding credits. </w:t>
      </w:r>
    </w:p>
    <w:p w14:paraId="2FCC5285" w14:textId="3A7BCCEB" w:rsidR="00650B77" w:rsidRPr="008F1C5B" w:rsidRDefault="00D461AD" w:rsidP="00D461AD">
      <w:pPr>
        <w:pStyle w:val="BodyText"/>
        <w:widowControl w:val="0"/>
        <w:tabs>
          <w:tab w:val="left" w:pos="504"/>
        </w:tabs>
        <w:autoSpaceDE/>
        <w:autoSpaceDN/>
        <w:adjustRightInd/>
        <w:ind w:firstLine="180"/>
        <w:rPr>
          <w:rFonts w:cs="Arial"/>
          <w:b w:val="0"/>
          <w:bCs w:val="0"/>
          <w:color w:val="auto"/>
          <w:spacing w:val="-1"/>
          <w:sz w:val="20"/>
        </w:rPr>
      </w:pPr>
      <w:proofErr w:type="spellStart"/>
      <w:r w:rsidRPr="008F1C5B">
        <w:rPr>
          <w:rFonts w:cs="Arial"/>
          <w:b w:val="0"/>
          <w:bCs w:val="0"/>
          <w:iCs/>
          <w:color w:val="auto"/>
          <w:spacing w:val="-1"/>
          <w:sz w:val="20"/>
        </w:rPr>
        <w:t>yy</w:t>
      </w:r>
      <w:proofErr w:type="spellEnd"/>
      <w:r w:rsidRPr="008F1C5B">
        <w:rPr>
          <w:rFonts w:cs="Arial"/>
          <w:b w:val="0"/>
          <w:bCs w:val="0"/>
          <w:iCs/>
          <w:color w:val="auto"/>
          <w:spacing w:val="-1"/>
          <w:sz w:val="20"/>
        </w:rPr>
        <w:t>.</w:t>
      </w:r>
      <w:r w:rsidRPr="008F1C5B">
        <w:rPr>
          <w:rFonts w:cs="Arial"/>
          <w:b w:val="0"/>
          <w:bCs w:val="0"/>
          <w:iCs/>
          <w:color w:val="auto"/>
          <w:spacing w:val="-1"/>
          <w:sz w:val="20"/>
        </w:rPr>
        <w:tab/>
      </w:r>
      <w:r w:rsidR="798A1212" w:rsidRPr="008F1C5B">
        <w:rPr>
          <w:rFonts w:cs="Arial"/>
          <w:b w:val="0"/>
          <w:color w:val="auto"/>
          <w:spacing w:val="-1"/>
          <w:sz w:val="20"/>
        </w:rPr>
        <w:t>E</w:t>
      </w:r>
      <w:r w:rsidR="1288E3CA" w:rsidRPr="008F1C5B">
        <w:rPr>
          <w:rFonts w:cs="Arial"/>
          <w:b w:val="0"/>
          <w:color w:val="auto"/>
          <w:spacing w:val="-1"/>
          <w:sz w:val="20"/>
        </w:rPr>
        <w:t xml:space="preserve">nsure appropriate separation of duties and </w:t>
      </w:r>
      <w:r w:rsidR="00EA6FEB" w:rsidRPr="008F1C5B">
        <w:rPr>
          <w:rFonts w:cs="Arial"/>
          <w:b w:val="0"/>
          <w:color w:val="auto"/>
          <w:spacing w:val="-1"/>
          <w:sz w:val="20"/>
        </w:rPr>
        <w:t xml:space="preserve">span of control </w:t>
      </w:r>
      <w:r w:rsidR="1288E3CA" w:rsidRPr="008F1C5B">
        <w:rPr>
          <w:rFonts w:cs="Arial"/>
          <w:b w:val="0"/>
          <w:color w:val="auto"/>
          <w:spacing w:val="-1"/>
          <w:sz w:val="20"/>
        </w:rPr>
        <w:t>ratios are maintained.</w:t>
      </w:r>
    </w:p>
    <w:p w14:paraId="4C86803F" w14:textId="6CE22394" w:rsidR="00650B77" w:rsidRPr="008F1C5B" w:rsidRDefault="00D461AD" w:rsidP="00D461AD">
      <w:pPr>
        <w:pStyle w:val="BodyText"/>
        <w:widowControl w:val="0"/>
        <w:tabs>
          <w:tab w:val="left" w:pos="504"/>
        </w:tabs>
        <w:autoSpaceDE/>
        <w:autoSpaceDN/>
        <w:adjustRightInd/>
        <w:ind w:firstLine="180"/>
        <w:rPr>
          <w:rFonts w:cs="Arial"/>
          <w:b w:val="0"/>
          <w:bCs w:val="0"/>
          <w:color w:val="auto"/>
          <w:spacing w:val="-1"/>
          <w:sz w:val="20"/>
        </w:rPr>
      </w:pPr>
      <w:proofErr w:type="spellStart"/>
      <w:r w:rsidRPr="008F1C5B">
        <w:rPr>
          <w:rFonts w:cs="Arial"/>
          <w:b w:val="0"/>
          <w:bCs w:val="0"/>
          <w:iCs/>
          <w:color w:val="auto"/>
          <w:spacing w:val="-1"/>
          <w:sz w:val="20"/>
        </w:rPr>
        <w:t>zz</w:t>
      </w:r>
      <w:proofErr w:type="spellEnd"/>
      <w:r w:rsidRPr="008F1C5B">
        <w:rPr>
          <w:rFonts w:cs="Arial"/>
          <w:b w:val="0"/>
          <w:bCs w:val="0"/>
          <w:iCs/>
          <w:color w:val="auto"/>
          <w:spacing w:val="-1"/>
          <w:sz w:val="20"/>
        </w:rPr>
        <w:t>.</w:t>
      </w:r>
      <w:r w:rsidRPr="008F1C5B">
        <w:rPr>
          <w:rFonts w:cs="Arial"/>
          <w:b w:val="0"/>
          <w:bCs w:val="0"/>
          <w:iCs/>
          <w:color w:val="auto"/>
          <w:spacing w:val="-1"/>
          <w:sz w:val="20"/>
        </w:rPr>
        <w:tab/>
      </w:r>
      <w:r w:rsidR="798A1212" w:rsidRPr="008F1C5B">
        <w:rPr>
          <w:rFonts w:cs="Arial"/>
          <w:b w:val="0"/>
          <w:color w:val="auto"/>
          <w:spacing w:val="-1"/>
          <w:sz w:val="20"/>
        </w:rPr>
        <w:t>P</w:t>
      </w:r>
      <w:r w:rsidR="1288E3CA" w:rsidRPr="008F1C5B">
        <w:rPr>
          <w:rFonts w:cs="Arial"/>
          <w:b w:val="0"/>
          <w:color w:val="auto"/>
          <w:spacing w:val="-1"/>
          <w:sz w:val="20"/>
        </w:rPr>
        <w:t xml:space="preserve">roactively address automated </w:t>
      </w:r>
      <w:r w:rsidR="00AB4827">
        <w:rPr>
          <w:rFonts w:cs="Arial"/>
          <w:b w:val="0"/>
          <w:color w:val="auto"/>
          <w:spacing w:val="-1"/>
          <w:sz w:val="20"/>
        </w:rPr>
        <w:t>email</w:t>
      </w:r>
      <w:r w:rsidR="1288E3CA" w:rsidRPr="008F1C5B">
        <w:rPr>
          <w:rFonts w:cs="Arial"/>
          <w:b w:val="0"/>
          <w:color w:val="auto"/>
          <w:spacing w:val="-1"/>
          <w:sz w:val="20"/>
        </w:rPr>
        <w:t xml:space="preserve"> notifications (</w:t>
      </w:r>
      <w:r w:rsidR="00E373BC">
        <w:rPr>
          <w:rFonts w:cs="Arial"/>
          <w:b w:val="0"/>
          <w:color w:val="auto"/>
          <w:spacing w:val="-1"/>
          <w:sz w:val="20"/>
        </w:rPr>
        <w:t>e.g.,</w:t>
      </w:r>
      <w:r w:rsidR="00AD51F8" w:rsidRPr="008F1C5B">
        <w:rPr>
          <w:rFonts w:cs="Arial"/>
          <w:b w:val="0"/>
          <w:color w:val="auto"/>
          <w:spacing w:val="-1"/>
          <w:sz w:val="20"/>
        </w:rPr>
        <w:t xml:space="preserve"> </w:t>
      </w:r>
      <w:r w:rsidR="798A1212" w:rsidRPr="008F1C5B">
        <w:rPr>
          <w:rFonts w:cs="Arial"/>
          <w:b w:val="0"/>
          <w:color w:val="auto"/>
          <w:spacing w:val="-1"/>
          <w:sz w:val="20"/>
        </w:rPr>
        <w:t xml:space="preserve">IOD </w:t>
      </w:r>
      <w:r w:rsidR="00AD51F8" w:rsidRPr="008F1C5B">
        <w:rPr>
          <w:rFonts w:cs="Arial"/>
          <w:b w:val="0"/>
          <w:color w:val="auto"/>
          <w:spacing w:val="-1"/>
          <w:sz w:val="20"/>
        </w:rPr>
        <w:t>cases</w:t>
      </w:r>
      <w:r w:rsidR="798A1212" w:rsidRPr="008F1C5B">
        <w:rPr>
          <w:rFonts w:cs="Arial"/>
          <w:b w:val="0"/>
          <w:color w:val="auto"/>
          <w:spacing w:val="-1"/>
          <w:sz w:val="20"/>
        </w:rPr>
        <w:t xml:space="preserve"> or delinquencies</w:t>
      </w:r>
      <w:r w:rsidR="1288E3CA" w:rsidRPr="008F1C5B">
        <w:rPr>
          <w:rFonts w:cs="Arial"/>
          <w:b w:val="0"/>
          <w:color w:val="auto"/>
          <w:spacing w:val="-1"/>
          <w:sz w:val="20"/>
        </w:rPr>
        <w:t>)</w:t>
      </w:r>
      <w:r w:rsidR="00AD51F8" w:rsidRPr="008F1C5B">
        <w:rPr>
          <w:rFonts w:cs="Arial"/>
          <w:b w:val="0"/>
          <w:color w:val="auto"/>
          <w:spacing w:val="-1"/>
          <w:sz w:val="20"/>
        </w:rPr>
        <w:t>.</w:t>
      </w:r>
      <w:r w:rsidR="1288E3CA" w:rsidRPr="008F1C5B">
        <w:rPr>
          <w:rFonts w:cs="Arial"/>
          <w:b w:val="0"/>
          <w:color w:val="auto"/>
          <w:spacing w:val="-1"/>
          <w:sz w:val="20"/>
        </w:rPr>
        <w:t xml:space="preserve"> </w:t>
      </w:r>
    </w:p>
    <w:p w14:paraId="5EF2D91C" w14:textId="3D0B12EF" w:rsidR="00022ED8" w:rsidRPr="008F1C5B" w:rsidRDefault="00D461AD" w:rsidP="00D461AD">
      <w:pPr>
        <w:pStyle w:val="BodyText"/>
        <w:widowControl w:val="0"/>
        <w:tabs>
          <w:tab w:val="left" w:pos="504"/>
          <w:tab w:val="left" w:pos="630"/>
        </w:tabs>
        <w:autoSpaceDE/>
        <w:autoSpaceDN/>
        <w:adjustRightInd/>
        <w:ind w:firstLine="180"/>
        <w:rPr>
          <w:rFonts w:cs="Arial"/>
          <w:b w:val="0"/>
          <w:bCs w:val="0"/>
          <w:color w:val="auto"/>
          <w:spacing w:val="-1"/>
          <w:sz w:val="20"/>
        </w:rPr>
      </w:pPr>
      <w:proofErr w:type="spellStart"/>
      <w:r w:rsidRPr="008F1C5B">
        <w:rPr>
          <w:rFonts w:cs="Arial"/>
          <w:b w:val="0"/>
          <w:bCs w:val="0"/>
          <w:iCs/>
          <w:color w:val="auto"/>
          <w:spacing w:val="-1"/>
          <w:sz w:val="20"/>
        </w:rPr>
        <w:t>aaa</w:t>
      </w:r>
      <w:proofErr w:type="spellEnd"/>
      <w:r w:rsidRPr="008F1C5B">
        <w:rPr>
          <w:rFonts w:cs="Arial"/>
          <w:b w:val="0"/>
          <w:bCs w:val="0"/>
          <w:iCs/>
          <w:color w:val="auto"/>
          <w:spacing w:val="-1"/>
          <w:sz w:val="20"/>
        </w:rPr>
        <w:t>.</w:t>
      </w:r>
      <w:r w:rsidRPr="008F1C5B">
        <w:rPr>
          <w:rFonts w:cs="Arial"/>
          <w:b w:val="0"/>
          <w:bCs w:val="0"/>
          <w:iCs/>
          <w:color w:val="auto"/>
          <w:spacing w:val="-1"/>
          <w:sz w:val="20"/>
        </w:rPr>
        <w:tab/>
      </w:r>
      <w:r w:rsidR="1288E3CA" w:rsidRPr="008F1C5B">
        <w:rPr>
          <w:rFonts w:cs="Arial"/>
          <w:b w:val="0"/>
          <w:color w:val="auto"/>
          <w:spacing w:val="-1"/>
          <w:sz w:val="20"/>
        </w:rPr>
        <w:t>Address deficiencies</w:t>
      </w:r>
      <w:r w:rsidR="00EE4EB0">
        <w:rPr>
          <w:rFonts w:cs="Arial"/>
          <w:b w:val="0"/>
          <w:color w:val="auto"/>
          <w:spacing w:val="-1"/>
          <w:sz w:val="20"/>
        </w:rPr>
        <w:t xml:space="preserve"> and </w:t>
      </w:r>
      <w:r w:rsidR="1288E3CA" w:rsidRPr="008F1C5B">
        <w:rPr>
          <w:rFonts w:cs="Arial"/>
          <w:b w:val="0"/>
          <w:color w:val="auto"/>
          <w:spacing w:val="-1"/>
          <w:sz w:val="20"/>
        </w:rPr>
        <w:t xml:space="preserve">discrepancies </w:t>
      </w:r>
      <w:r w:rsidR="4173904A" w:rsidRPr="008F1C5B">
        <w:rPr>
          <w:rFonts w:cs="Arial"/>
          <w:b w:val="0"/>
          <w:color w:val="auto"/>
          <w:spacing w:val="-1"/>
          <w:sz w:val="20"/>
        </w:rPr>
        <w:t xml:space="preserve">impacting </w:t>
      </w:r>
      <w:r w:rsidR="00FB2EF8">
        <w:rPr>
          <w:rFonts w:cs="Arial"/>
          <w:b w:val="0"/>
          <w:color w:val="auto"/>
          <w:spacing w:val="-1"/>
          <w:sz w:val="20"/>
        </w:rPr>
        <w:t>program</w:t>
      </w:r>
      <w:r w:rsidR="4173904A" w:rsidRPr="008F1C5B">
        <w:rPr>
          <w:rFonts w:cs="Arial"/>
          <w:b w:val="0"/>
          <w:color w:val="auto"/>
          <w:spacing w:val="-1"/>
          <w:sz w:val="20"/>
        </w:rPr>
        <w:t xml:space="preserve"> e</w:t>
      </w:r>
      <w:r w:rsidR="00FB2EF8">
        <w:rPr>
          <w:rFonts w:cs="Arial"/>
          <w:b w:val="0"/>
          <w:color w:val="auto"/>
          <w:spacing w:val="-1"/>
          <w:sz w:val="20"/>
        </w:rPr>
        <w:t>ffectiveness or efficiencies.</w:t>
      </w:r>
    </w:p>
    <w:p w14:paraId="257FFA6A" w14:textId="77777777" w:rsidR="008601BE" w:rsidRPr="008F1C5B" w:rsidRDefault="008601BE" w:rsidP="008F1C5B">
      <w:pPr>
        <w:pStyle w:val="BodyText"/>
        <w:widowControl w:val="0"/>
        <w:autoSpaceDE/>
        <w:autoSpaceDN/>
        <w:adjustRightInd/>
        <w:rPr>
          <w:rFonts w:cs="Arial"/>
          <w:b w:val="0"/>
          <w:bCs w:val="0"/>
          <w:color w:val="auto"/>
          <w:spacing w:val="-1"/>
          <w:sz w:val="20"/>
        </w:rPr>
      </w:pPr>
    </w:p>
    <w:p w14:paraId="1C150166" w14:textId="77777777" w:rsidR="008C5118" w:rsidRPr="00223CA9" w:rsidRDefault="008C5118" w:rsidP="00223CA9">
      <w:pPr>
        <w:pStyle w:val="Heading3"/>
      </w:pPr>
      <w:bookmarkStart w:id="232" w:name="_Toc101785821"/>
      <w:bookmarkStart w:id="233" w:name="_Toc101794603"/>
      <w:bookmarkStart w:id="234" w:name="_Toc101857804"/>
      <w:bookmarkStart w:id="235" w:name="_Toc101861652"/>
      <w:bookmarkStart w:id="236" w:name="_Toc101866475"/>
      <w:bookmarkStart w:id="237" w:name="_Toc364847858"/>
      <w:bookmarkStart w:id="238" w:name="_Toc1936026893"/>
      <w:bookmarkStart w:id="239" w:name="_Toc101947021"/>
      <w:bookmarkStart w:id="240" w:name="_Toc118789359"/>
      <w:bookmarkStart w:id="241" w:name="_Toc101775662"/>
      <w:bookmarkStart w:id="242" w:name="_Toc101777335"/>
      <w:bookmarkStart w:id="243" w:name="_Toc129876178"/>
      <w:r w:rsidRPr="00223CA9">
        <w:t>2-6. Primary and Alternate Level 5 - Billing Official Duties and Responsibilities</w:t>
      </w:r>
      <w:bookmarkEnd w:id="232"/>
      <w:bookmarkEnd w:id="233"/>
      <w:bookmarkEnd w:id="234"/>
      <w:bookmarkEnd w:id="235"/>
      <w:bookmarkEnd w:id="236"/>
      <w:bookmarkEnd w:id="237"/>
      <w:bookmarkEnd w:id="238"/>
      <w:bookmarkEnd w:id="239"/>
      <w:bookmarkEnd w:id="240"/>
      <w:bookmarkEnd w:id="243"/>
    </w:p>
    <w:bookmarkEnd w:id="241"/>
    <w:bookmarkEnd w:id="242"/>
    <w:p w14:paraId="27D6A82A" w14:textId="77777777" w:rsidR="001F7990" w:rsidRPr="008F1C5B" w:rsidRDefault="001F7990" w:rsidP="00952740"/>
    <w:p w14:paraId="70FE2D65" w14:textId="1251FD7E" w:rsidR="00FC59CC"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a.</w:t>
      </w:r>
      <w:r w:rsidRPr="008F1C5B">
        <w:rPr>
          <w:rFonts w:cs="Arial"/>
          <w:b w:val="0"/>
          <w:iCs/>
          <w:color w:val="auto"/>
          <w:spacing w:val="-1"/>
          <w:sz w:val="20"/>
        </w:rPr>
        <w:tab/>
      </w:r>
      <w:r w:rsidR="00B400BC" w:rsidRPr="008F1C5B">
        <w:rPr>
          <w:rFonts w:cs="Arial"/>
          <w:b w:val="0"/>
          <w:color w:val="auto"/>
          <w:spacing w:val="-1"/>
          <w:sz w:val="20"/>
        </w:rPr>
        <w:t>Review and reconcile CH statements against receipts and documentation.</w:t>
      </w:r>
      <w:r w:rsidR="004A1447" w:rsidRPr="008F1C5B">
        <w:rPr>
          <w:rFonts w:cs="Arial"/>
          <w:b w:val="0"/>
          <w:color w:val="auto"/>
          <w:spacing w:val="-1"/>
          <w:sz w:val="20"/>
        </w:rPr>
        <w:t xml:space="preserve"> </w:t>
      </w:r>
    </w:p>
    <w:p w14:paraId="6220693C" w14:textId="36F5E4A9" w:rsidR="00B400BC"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b.</w:t>
      </w:r>
      <w:r w:rsidRPr="008F1C5B">
        <w:rPr>
          <w:rFonts w:cs="Arial"/>
          <w:b w:val="0"/>
          <w:iCs/>
          <w:color w:val="auto"/>
          <w:spacing w:val="-1"/>
          <w:sz w:val="20"/>
        </w:rPr>
        <w:tab/>
      </w:r>
      <w:r w:rsidR="00B400BC" w:rsidRPr="008F1C5B">
        <w:rPr>
          <w:rFonts w:cs="Arial"/>
          <w:b w:val="0"/>
          <w:color w:val="auto"/>
          <w:spacing w:val="-1"/>
          <w:sz w:val="20"/>
        </w:rPr>
        <w:t>If a CH is absent, approve CH’s statement within the required timeframe.</w:t>
      </w:r>
    </w:p>
    <w:p w14:paraId="10721238" w14:textId="179B2C0E" w:rsidR="00FC59CC"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c.</w:t>
      </w:r>
      <w:r w:rsidRPr="008F1C5B">
        <w:rPr>
          <w:rFonts w:cs="Arial"/>
          <w:b w:val="0"/>
          <w:iCs/>
          <w:color w:val="auto"/>
          <w:spacing w:val="-1"/>
          <w:sz w:val="20"/>
        </w:rPr>
        <w:tab/>
      </w:r>
      <w:r w:rsidR="00B400BC" w:rsidRPr="008F1C5B">
        <w:rPr>
          <w:rFonts w:cs="Arial"/>
          <w:b w:val="0"/>
          <w:color w:val="auto"/>
          <w:spacing w:val="-1"/>
          <w:sz w:val="20"/>
        </w:rPr>
        <w:t xml:space="preserve">Certify billing statements electronically within 5 business days of the end of the billing cycle. </w:t>
      </w:r>
    </w:p>
    <w:p w14:paraId="0331A5A5" w14:textId="4FEECF7F" w:rsidR="00FC59CC"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d.</w:t>
      </w:r>
      <w:r w:rsidRPr="008F1C5B">
        <w:rPr>
          <w:rFonts w:cs="Arial"/>
          <w:b w:val="0"/>
          <w:iCs/>
          <w:color w:val="auto"/>
          <w:spacing w:val="-1"/>
          <w:sz w:val="20"/>
        </w:rPr>
        <w:tab/>
      </w:r>
      <w:r w:rsidR="00B400BC" w:rsidRPr="008F1C5B">
        <w:rPr>
          <w:rFonts w:cs="Arial"/>
          <w:b w:val="0"/>
          <w:color w:val="auto"/>
          <w:spacing w:val="-1"/>
          <w:sz w:val="20"/>
        </w:rPr>
        <w:t>For</w:t>
      </w:r>
      <w:r w:rsidR="008774E4" w:rsidRPr="008F1C5B">
        <w:rPr>
          <w:rFonts w:cs="Arial"/>
          <w:b w:val="0"/>
          <w:color w:val="auto"/>
          <w:spacing w:val="-1"/>
          <w:sz w:val="20"/>
        </w:rPr>
        <w:t xml:space="preserve">ward official invoice to DFAS for </w:t>
      </w:r>
      <w:r w:rsidR="00B400BC" w:rsidRPr="008F1C5B">
        <w:rPr>
          <w:rFonts w:cs="Arial"/>
          <w:b w:val="0"/>
          <w:color w:val="auto"/>
          <w:spacing w:val="-1"/>
          <w:sz w:val="20"/>
        </w:rPr>
        <w:t>manually paid accounts</w:t>
      </w:r>
      <w:r w:rsidR="008774E4" w:rsidRPr="008F1C5B">
        <w:rPr>
          <w:rFonts w:cs="Arial"/>
          <w:b w:val="0"/>
          <w:color w:val="auto"/>
          <w:spacing w:val="-1"/>
          <w:sz w:val="20"/>
        </w:rPr>
        <w:t xml:space="preserve"> </w:t>
      </w:r>
      <w:r w:rsidR="00B400BC" w:rsidRPr="008F1C5B">
        <w:rPr>
          <w:rFonts w:cs="Arial"/>
          <w:b w:val="0"/>
          <w:color w:val="auto"/>
          <w:spacing w:val="-1"/>
          <w:sz w:val="20"/>
        </w:rPr>
        <w:t xml:space="preserve">within 15 days of receipt. </w:t>
      </w:r>
    </w:p>
    <w:p w14:paraId="22AC605E" w14:textId="554B970E" w:rsidR="004A1447"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e.</w:t>
      </w:r>
      <w:r w:rsidRPr="008F1C5B">
        <w:rPr>
          <w:rFonts w:cs="Arial"/>
          <w:b w:val="0"/>
          <w:iCs/>
          <w:color w:val="auto"/>
          <w:spacing w:val="-1"/>
          <w:sz w:val="20"/>
        </w:rPr>
        <w:tab/>
      </w:r>
      <w:r w:rsidR="001420CD" w:rsidRPr="008F1C5B">
        <w:rPr>
          <w:rFonts w:cs="Arial"/>
          <w:b w:val="0"/>
          <w:color w:val="auto"/>
          <w:spacing w:val="-1"/>
          <w:sz w:val="20"/>
        </w:rPr>
        <w:t>Verify</w:t>
      </w:r>
      <w:r w:rsidR="004A1447" w:rsidRPr="008F1C5B">
        <w:rPr>
          <w:rFonts w:cs="Arial"/>
          <w:b w:val="0"/>
          <w:color w:val="auto"/>
          <w:spacing w:val="-1"/>
          <w:sz w:val="20"/>
        </w:rPr>
        <w:t xml:space="preserve"> payments to be legal, proper, necessary, and correct </w:t>
      </w:r>
      <w:r w:rsidR="009B3AE8" w:rsidRPr="008F1C5B">
        <w:rPr>
          <w:rFonts w:cs="Arial"/>
          <w:b w:val="0"/>
          <w:color w:val="auto"/>
          <w:spacing w:val="-1"/>
          <w:sz w:val="20"/>
        </w:rPr>
        <w:t>per</w:t>
      </w:r>
      <w:r w:rsidR="001420CD" w:rsidRPr="008F1C5B">
        <w:rPr>
          <w:rFonts w:cs="Arial"/>
          <w:b w:val="0"/>
          <w:color w:val="auto"/>
          <w:spacing w:val="-1"/>
          <w:sz w:val="20"/>
        </w:rPr>
        <w:t xml:space="preserve"> </w:t>
      </w:r>
      <w:r w:rsidR="00D23331">
        <w:rPr>
          <w:rFonts w:cs="Arial"/>
          <w:b w:val="0"/>
          <w:color w:val="auto"/>
          <w:spacing w:val="-1"/>
          <w:sz w:val="20"/>
        </w:rPr>
        <w:t>G</w:t>
      </w:r>
      <w:r w:rsidR="004A1447" w:rsidRPr="008F1C5B">
        <w:rPr>
          <w:rFonts w:cs="Arial"/>
          <w:b w:val="0"/>
          <w:color w:val="auto"/>
          <w:spacing w:val="-1"/>
          <w:sz w:val="20"/>
        </w:rPr>
        <w:t xml:space="preserve">overnment rules and </w:t>
      </w:r>
      <w:r w:rsidR="001420CD" w:rsidRPr="008F1C5B">
        <w:rPr>
          <w:rFonts w:cs="Arial"/>
          <w:b w:val="0"/>
          <w:color w:val="auto"/>
          <w:spacing w:val="-1"/>
          <w:sz w:val="20"/>
        </w:rPr>
        <w:t>regulations.</w:t>
      </w:r>
    </w:p>
    <w:p w14:paraId="49F9BD2F" w14:textId="6506E9FE" w:rsidR="00B400BC"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f.</w:t>
      </w:r>
      <w:r w:rsidRPr="008F1C5B">
        <w:rPr>
          <w:rFonts w:cs="Arial"/>
          <w:b w:val="0"/>
          <w:iCs/>
          <w:color w:val="auto"/>
          <w:spacing w:val="-1"/>
          <w:sz w:val="20"/>
        </w:rPr>
        <w:tab/>
      </w:r>
      <w:r w:rsidR="00B400BC" w:rsidRPr="008F1C5B">
        <w:rPr>
          <w:rFonts w:cs="Arial"/>
          <w:b w:val="0"/>
          <w:color w:val="auto"/>
          <w:spacing w:val="-1"/>
          <w:sz w:val="20"/>
        </w:rPr>
        <w:t>Complete all assigned IOD data mining cases in a timely manner.</w:t>
      </w:r>
    </w:p>
    <w:p w14:paraId="0CDB860D" w14:textId="0BC37908" w:rsidR="00B400BC"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g.</w:t>
      </w:r>
      <w:r w:rsidRPr="008F1C5B">
        <w:rPr>
          <w:rFonts w:cs="Arial"/>
          <w:b w:val="0"/>
          <w:iCs/>
          <w:color w:val="auto"/>
          <w:spacing w:val="-1"/>
          <w:sz w:val="20"/>
        </w:rPr>
        <w:tab/>
      </w:r>
      <w:r w:rsidR="00B400BC" w:rsidRPr="008F1C5B">
        <w:rPr>
          <w:rFonts w:cs="Arial"/>
          <w:b w:val="0"/>
          <w:color w:val="auto"/>
          <w:spacing w:val="-1"/>
          <w:sz w:val="20"/>
        </w:rPr>
        <w:t>Ensure CHs upload all transaction documentation in the servicing bank’s EAS.</w:t>
      </w:r>
      <w:r w:rsidR="00262247">
        <w:rPr>
          <w:rFonts w:cs="Arial"/>
          <w:b w:val="0"/>
          <w:color w:val="auto"/>
          <w:spacing w:val="-1"/>
          <w:sz w:val="20"/>
        </w:rPr>
        <w:t xml:space="preserve"> </w:t>
      </w:r>
    </w:p>
    <w:p w14:paraId="5CB24942" w14:textId="4130E4BA" w:rsidR="004A1447" w:rsidRDefault="00D461AD" w:rsidP="00D461AD">
      <w:pPr>
        <w:pStyle w:val="BodyText"/>
        <w:widowControl w:val="0"/>
        <w:tabs>
          <w:tab w:val="left" w:pos="504"/>
        </w:tabs>
        <w:autoSpaceDE/>
        <w:autoSpaceDN/>
        <w:adjustRightInd/>
        <w:rPr>
          <w:rFonts w:cs="Arial"/>
          <w:b w:val="0"/>
          <w:color w:val="auto"/>
          <w:spacing w:val="-1"/>
          <w:sz w:val="20"/>
        </w:rPr>
      </w:pPr>
      <w:r>
        <w:rPr>
          <w:rFonts w:cs="Arial"/>
          <w:b w:val="0"/>
          <w:iCs/>
          <w:color w:val="auto"/>
          <w:spacing w:val="-1"/>
          <w:sz w:val="20"/>
        </w:rPr>
        <w:t>h.</w:t>
      </w:r>
      <w:r>
        <w:rPr>
          <w:rFonts w:cs="Arial"/>
          <w:b w:val="0"/>
          <w:iCs/>
          <w:color w:val="auto"/>
          <w:spacing w:val="-1"/>
          <w:sz w:val="20"/>
        </w:rPr>
        <w:tab/>
      </w:r>
      <w:r w:rsidR="001420CD" w:rsidRPr="008F1C5B">
        <w:rPr>
          <w:rFonts w:cs="Arial"/>
          <w:b w:val="0"/>
          <w:color w:val="auto"/>
          <w:spacing w:val="-1"/>
          <w:sz w:val="20"/>
        </w:rPr>
        <w:t>R</w:t>
      </w:r>
      <w:r w:rsidR="004A1447" w:rsidRPr="008F1C5B">
        <w:rPr>
          <w:rFonts w:cs="Arial"/>
          <w:b w:val="0"/>
          <w:color w:val="auto"/>
          <w:spacing w:val="-1"/>
          <w:sz w:val="20"/>
        </w:rPr>
        <w:t xml:space="preserve">eport questionable transactions to the Level 4 A/OPC and/or appropriate authorities </w:t>
      </w:r>
      <w:r w:rsidR="001420CD" w:rsidRPr="008F1C5B">
        <w:rPr>
          <w:rFonts w:cs="Arial"/>
          <w:b w:val="0"/>
          <w:color w:val="auto"/>
          <w:spacing w:val="-1"/>
          <w:sz w:val="20"/>
        </w:rPr>
        <w:t xml:space="preserve">for </w:t>
      </w:r>
      <w:r w:rsidR="008774E4" w:rsidRPr="008F1C5B">
        <w:rPr>
          <w:rFonts w:cs="Arial"/>
          <w:b w:val="0"/>
          <w:color w:val="auto"/>
          <w:spacing w:val="-1"/>
          <w:sz w:val="20"/>
        </w:rPr>
        <w:t xml:space="preserve">review. </w:t>
      </w:r>
    </w:p>
    <w:p w14:paraId="4027032F" w14:textId="64B2FA15" w:rsidR="007663F0" w:rsidRPr="008F1C5B" w:rsidRDefault="00D461AD" w:rsidP="00D461AD">
      <w:pPr>
        <w:pStyle w:val="BodyText"/>
        <w:widowControl w:val="0"/>
        <w:tabs>
          <w:tab w:val="left" w:pos="504"/>
        </w:tabs>
        <w:autoSpaceDE/>
        <w:autoSpaceDN/>
        <w:adjustRightInd/>
        <w:rPr>
          <w:rFonts w:cs="Arial"/>
          <w:b w:val="0"/>
          <w:color w:val="auto"/>
          <w:spacing w:val="-1"/>
          <w:sz w:val="20"/>
        </w:rPr>
      </w:pPr>
      <w:proofErr w:type="spellStart"/>
      <w:r w:rsidRPr="008F1C5B">
        <w:rPr>
          <w:rFonts w:cs="Arial"/>
          <w:b w:val="0"/>
          <w:iCs/>
          <w:color w:val="auto"/>
          <w:spacing w:val="-1"/>
          <w:sz w:val="20"/>
        </w:rPr>
        <w:t>i</w:t>
      </w:r>
      <w:proofErr w:type="spellEnd"/>
      <w:r w:rsidRPr="008F1C5B">
        <w:rPr>
          <w:rFonts w:cs="Arial"/>
          <w:b w:val="0"/>
          <w:iCs/>
          <w:color w:val="auto"/>
          <w:spacing w:val="-1"/>
          <w:sz w:val="20"/>
        </w:rPr>
        <w:t>.</w:t>
      </w:r>
      <w:r w:rsidRPr="008F1C5B">
        <w:rPr>
          <w:rFonts w:cs="Arial"/>
          <w:b w:val="0"/>
          <w:iCs/>
          <w:color w:val="auto"/>
          <w:spacing w:val="-1"/>
          <w:sz w:val="20"/>
        </w:rPr>
        <w:tab/>
      </w:r>
      <w:r w:rsidR="007663F0" w:rsidRPr="008F1C5B">
        <w:rPr>
          <w:rFonts w:cs="Arial"/>
          <w:b w:val="0"/>
          <w:color w:val="auto"/>
          <w:spacing w:val="-1"/>
          <w:sz w:val="20"/>
        </w:rPr>
        <w:t>Resolve any questionable purchases with the CH and A/OPC.</w:t>
      </w:r>
    </w:p>
    <w:p w14:paraId="3EB14D15" w14:textId="1C46D701" w:rsidR="004A1447"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j.</w:t>
      </w:r>
      <w:r w:rsidRPr="008F1C5B">
        <w:rPr>
          <w:rFonts w:cs="Arial"/>
          <w:b w:val="0"/>
          <w:iCs/>
          <w:color w:val="auto"/>
          <w:spacing w:val="-1"/>
          <w:sz w:val="20"/>
        </w:rPr>
        <w:tab/>
      </w:r>
      <w:r w:rsidR="001420CD" w:rsidRPr="008F1C5B">
        <w:rPr>
          <w:rFonts w:cs="Arial"/>
          <w:b w:val="0"/>
          <w:color w:val="auto"/>
          <w:spacing w:val="-1"/>
          <w:sz w:val="20"/>
        </w:rPr>
        <w:t>R</w:t>
      </w:r>
      <w:r w:rsidR="004A1447" w:rsidRPr="008F1C5B">
        <w:rPr>
          <w:rFonts w:cs="Arial"/>
          <w:b w:val="0"/>
          <w:color w:val="auto"/>
          <w:spacing w:val="-1"/>
          <w:sz w:val="20"/>
        </w:rPr>
        <w:t>ecommend in writing GPC credit limits to the R</w:t>
      </w:r>
      <w:r w:rsidR="008774E4" w:rsidRPr="008F1C5B">
        <w:rPr>
          <w:rFonts w:cs="Arial"/>
          <w:b w:val="0"/>
          <w:color w:val="auto"/>
          <w:spacing w:val="-1"/>
          <w:sz w:val="20"/>
        </w:rPr>
        <w:t xml:space="preserve">M and Level 4 </w:t>
      </w:r>
      <w:r w:rsidR="004A1447" w:rsidRPr="008F1C5B">
        <w:rPr>
          <w:rFonts w:cs="Arial"/>
          <w:b w:val="0"/>
          <w:color w:val="auto"/>
          <w:spacing w:val="-1"/>
          <w:sz w:val="20"/>
        </w:rPr>
        <w:t>A/OPC</w:t>
      </w:r>
      <w:r w:rsidR="008774E4" w:rsidRPr="008F1C5B">
        <w:rPr>
          <w:rFonts w:cs="Arial"/>
          <w:b w:val="0"/>
          <w:color w:val="auto"/>
          <w:spacing w:val="-1"/>
          <w:sz w:val="20"/>
        </w:rPr>
        <w:t xml:space="preserve">, </w:t>
      </w:r>
      <w:r w:rsidR="004A1447" w:rsidRPr="008F1C5B">
        <w:rPr>
          <w:rFonts w:cs="Arial"/>
          <w:b w:val="0"/>
          <w:color w:val="auto"/>
          <w:spacing w:val="-1"/>
          <w:sz w:val="20"/>
        </w:rPr>
        <w:t xml:space="preserve">for CHs under </w:t>
      </w:r>
      <w:r w:rsidR="008774E4" w:rsidRPr="008F1C5B">
        <w:rPr>
          <w:rFonts w:cs="Arial"/>
          <w:b w:val="0"/>
          <w:color w:val="auto"/>
          <w:spacing w:val="-1"/>
          <w:sz w:val="20"/>
        </w:rPr>
        <w:t>BO account.</w:t>
      </w:r>
    </w:p>
    <w:p w14:paraId="32E6EBE2" w14:textId="7B3E3366" w:rsidR="008774E4"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k.</w:t>
      </w:r>
      <w:r w:rsidRPr="008F1C5B">
        <w:rPr>
          <w:rFonts w:cs="Arial"/>
          <w:b w:val="0"/>
          <w:iCs/>
          <w:color w:val="auto"/>
          <w:spacing w:val="-1"/>
          <w:sz w:val="20"/>
        </w:rPr>
        <w:tab/>
      </w:r>
      <w:r w:rsidR="00B400BC" w:rsidRPr="008F1C5B">
        <w:rPr>
          <w:rFonts w:cs="Arial"/>
          <w:b w:val="0"/>
          <w:color w:val="auto"/>
          <w:spacing w:val="-1"/>
          <w:sz w:val="20"/>
        </w:rPr>
        <w:t>Coordinate with the bank to resolve payment issues.</w:t>
      </w:r>
      <w:r w:rsidR="00262247">
        <w:rPr>
          <w:rFonts w:cs="Arial"/>
          <w:b w:val="0"/>
          <w:color w:val="auto"/>
          <w:spacing w:val="-1"/>
          <w:sz w:val="20"/>
        </w:rPr>
        <w:t xml:space="preserve"> </w:t>
      </w:r>
    </w:p>
    <w:p w14:paraId="5FF3FAFE" w14:textId="66B65094" w:rsidR="004A1447"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l.</w:t>
      </w:r>
      <w:r w:rsidRPr="008F1C5B">
        <w:rPr>
          <w:rFonts w:cs="Arial"/>
          <w:b w:val="0"/>
          <w:iCs/>
          <w:color w:val="auto"/>
          <w:spacing w:val="-1"/>
          <w:sz w:val="20"/>
        </w:rPr>
        <w:tab/>
      </w:r>
      <w:r w:rsidR="001420CD" w:rsidRPr="008F1C5B">
        <w:rPr>
          <w:rFonts w:cs="Arial"/>
          <w:b w:val="0"/>
          <w:color w:val="auto"/>
          <w:spacing w:val="-1"/>
          <w:sz w:val="20"/>
        </w:rPr>
        <w:t>I</w:t>
      </w:r>
      <w:r w:rsidR="004A1447" w:rsidRPr="008F1C5B">
        <w:rPr>
          <w:rFonts w:cs="Arial"/>
          <w:b w:val="0"/>
          <w:color w:val="auto"/>
          <w:spacing w:val="-1"/>
          <w:sz w:val="20"/>
        </w:rPr>
        <w:t>dentify and communicat</w:t>
      </w:r>
      <w:r w:rsidR="001420CD" w:rsidRPr="008F1C5B">
        <w:rPr>
          <w:rFonts w:cs="Arial"/>
          <w:b w:val="0"/>
          <w:color w:val="auto"/>
          <w:spacing w:val="-1"/>
          <w:sz w:val="20"/>
        </w:rPr>
        <w:t>e</w:t>
      </w:r>
      <w:r w:rsidR="004A1447" w:rsidRPr="008F1C5B">
        <w:rPr>
          <w:rFonts w:cs="Arial"/>
          <w:b w:val="0"/>
          <w:color w:val="auto"/>
          <w:spacing w:val="-1"/>
          <w:sz w:val="20"/>
        </w:rPr>
        <w:t xml:space="preserve"> billing discrepancies to the bank’s transaction dispute point of contact</w:t>
      </w:r>
      <w:r w:rsidR="001420CD" w:rsidRPr="008F1C5B">
        <w:rPr>
          <w:rFonts w:cs="Arial"/>
          <w:b w:val="0"/>
          <w:color w:val="auto"/>
          <w:spacing w:val="-1"/>
          <w:sz w:val="20"/>
        </w:rPr>
        <w:t>.</w:t>
      </w:r>
    </w:p>
    <w:p w14:paraId="2DF0BD76" w14:textId="46708BF7" w:rsidR="000C72FF"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m.</w:t>
      </w:r>
      <w:r w:rsidRPr="008F1C5B">
        <w:rPr>
          <w:rFonts w:cs="Arial"/>
          <w:b w:val="0"/>
          <w:iCs/>
          <w:color w:val="auto"/>
          <w:spacing w:val="-1"/>
          <w:sz w:val="20"/>
        </w:rPr>
        <w:tab/>
      </w:r>
      <w:r w:rsidR="000C72FF" w:rsidRPr="008F1C5B">
        <w:rPr>
          <w:rFonts w:cs="Arial"/>
          <w:b w:val="0"/>
          <w:color w:val="auto"/>
          <w:spacing w:val="-1"/>
          <w:sz w:val="20"/>
        </w:rPr>
        <w:t xml:space="preserve">Send a report to </w:t>
      </w:r>
      <w:r w:rsidR="00FB2EF8">
        <w:rPr>
          <w:rFonts w:cs="Arial"/>
          <w:b w:val="0"/>
          <w:color w:val="auto"/>
          <w:spacing w:val="-1"/>
          <w:sz w:val="20"/>
        </w:rPr>
        <w:t>the</w:t>
      </w:r>
      <w:r w:rsidR="000C72FF" w:rsidRPr="008F1C5B">
        <w:rPr>
          <w:rFonts w:cs="Arial"/>
          <w:b w:val="0"/>
          <w:color w:val="auto"/>
          <w:spacing w:val="-1"/>
          <w:sz w:val="20"/>
        </w:rPr>
        <w:t xml:space="preserve"> A/OPC detailing the circumstances of any lost, stolen or compromised cards.</w:t>
      </w:r>
    </w:p>
    <w:p w14:paraId="4E501AAD" w14:textId="03F41905" w:rsidR="004A1447"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n.</w:t>
      </w:r>
      <w:r w:rsidRPr="008F1C5B">
        <w:rPr>
          <w:rFonts w:cs="Arial"/>
          <w:b w:val="0"/>
          <w:iCs/>
          <w:color w:val="auto"/>
          <w:spacing w:val="-1"/>
          <w:sz w:val="20"/>
        </w:rPr>
        <w:tab/>
      </w:r>
      <w:r w:rsidR="00567AA2" w:rsidRPr="008F1C5B">
        <w:rPr>
          <w:rFonts w:cs="Arial"/>
          <w:b w:val="0"/>
          <w:color w:val="auto"/>
          <w:spacing w:val="-1"/>
          <w:sz w:val="20"/>
        </w:rPr>
        <w:t>E</w:t>
      </w:r>
      <w:r w:rsidR="004A1447" w:rsidRPr="008F1C5B">
        <w:rPr>
          <w:rFonts w:cs="Arial"/>
          <w:b w:val="0"/>
          <w:color w:val="auto"/>
          <w:spacing w:val="-1"/>
          <w:sz w:val="20"/>
        </w:rPr>
        <w:t>nsur</w:t>
      </w:r>
      <w:r w:rsidR="00567AA2" w:rsidRPr="008F1C5B">
        <w:rPr>
          <w:rFonts w:cs="Arial"/>
          <w:b w:val="0"/>
          <w:color w:val="auto"/>
          <w:spacing w:val="-1"/>
          <w:sz w:val="20"/>
        </w:rPr>
        <w:t>e</w:t>
      </w:r>
      <w:r w:rsidR="004A1447" w:rsidRPr="008F1C5B">
        <w:rPr>
          <w:rFonts w:cs="Arial"/>
          <w:b w:val="0"/>
          <w:color w:val="auto"/>
          <w:spacing w:val="-1"/>
          <w:sz w:val="20"/>
        </w:rPr>
        <w:t xml:space="preserve"> designation of the proper line of</w:t>
      </w:r>
      <w:r w:rsidR="00567AA2" w:rsidRPr="008F1C5B">
        <w:rPr>
          <w:rFonts w:cs="Arial"/>
          <w:b w:val="0"/>
          <w:color w:val="auto"/>
          <w:spacing w:val="-1"/>
          <w:sz w:val="20"/>
        </w:rPr>
        <w:t xml:space="preserve"> accounting.</w:t>
      </w:r>
    </w:p>
    <w:p w14:paraId="721C33D0" w14:textId="5849028F" w:rsidR="004A1447"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o.</w:t>
      </w:r>
      <w:r w:rsidRPr="008F1C5B">
        <w:rPr>
          <w:rFonts w:cs="Arial"/>
          <w:b w:val="0"/>
          <w:iCs/>
          <w:color w:val="auto"/>
          <w:spacing w:val="-1"/>
          <w:sz w:val="20"/>
        </w:rPr>
        <w:tab/>
      </w:r>
      <w:r w:rsidR="00567AA2" w:rsidRPr="008F1C5B">
        <w:rPr>
          <w:rFonts w:cs="Arial"/>
          <w:b w:val="0"/>
          <w:color w:val="auto"/>
          <w:spacing w:val="-1"/>
          <w:sz w:val="20"/>
        </w:rPr>
        <w:t>E</w:t>
      </w:r>
      <w:r w:rsidR="004A1447" w:rsidRPr="008F1C5B">
        <w:rPr>
          <w:rFonts w:cs="Arial"/>
          <w:b w:val="0"/>
          <w:color w:val="auto"/>
          <w:spacing w:val="-1"/>
          <w:sz w:val="20"/>
        </w:rPr>
        <w:t>nsur</w:t>
      </w:r>
      <w:r w:rsidR="00567AA2" w:rsidRPr="008F1C5B">
        <w:rPr>
          <w:rFonts w:cs="Arial"/>
          <w:b w:val="0"/>
          <w:color w:val="auto"/>
          <w:spacing w:val="-1"/>
          <w:sz w:val="20"/>
        </w:rPr>
        <w:t>e</w:t>
      </w:r>
      <w:r w:rsidR="004A1447" w:rsidRPr="008F1C5B">
        <w:rPr>
          <w:rFonts w:cs="Arial"/>
          <w:b w:val="0"/>
          <w:color w:val="auto"/>
          <w:spacing w:val="-1"/>
          <w:sz w:val="20"/>
        </w:rPr>
        <w:t xml:space="preserve"> an Alternate BO is </w:t>
      </w:r>
      <w:r w:rsidR="00567AA2" w:rsidRPr="008F1C5B">
        <w:rPr>
          <w:rFonts w:cs="Arial"/>
          <w:b w:val="0"/>
          <w:color w:val="auto"/>
          <w:spacing w:val="-1"/>
          <w:sz w:val="20"/>
        </w:rPr>
        <w:t>appointed.</w:t>
      </w:r>
    </w:p>
    <w:p w14:paraId="3EFCB204" w14:textId="0917273D" w:rsidR="00B400BC"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p.</w:t>
      </w:r>
      <w:r w:rsidRPr="008F1C5B">
        <w:rPr>
          <w:rFonts w:cs="Arial"/>
          <w:b w:val="0"/>
          <w:iCs/>
          <w:color w:val="auto"/>
          <w:spacing w:val="-1"/>
          <w:sz w:val="20"/>
        </w:rPr>
        <w:tab/>
      </w:r>
      <w:r w:rsidR="004C2D27">
        <w:rPr>
          <w:rFonts w:cs="Arial"/>
          <w:b w:val="0"/>
          <w:color w:val="auto"/>
          <w:spacing w:val="-1"/>
          <w:sz w:val="20"/>
        </w:rPr>
        <w:t>Notify the Level 4 A/OPC promptly</w:t>
      </w:r>
      <w:r w:rsidR="000C72FF" w:rsidRPr="008F1C5B">
        <w:rPr>
          <w:rFonts w:cs="Arial"/>
          <w:b w:val="0"/>
          <w:color w:val="auto"/>
          <w:spacing w:val="-1"/>
          <w:sz w:val="20"/>
        </w:rPr>
        <w:t xml:space="preserve"> </w:t>
      </w:r>
      <w:r w:rsidR="00B400BC" w:rsidRPr="008F1C5B">
        <w:rPr>
          <w:rFonts w:cs="Arial"/>
          <w:b w:val="0"/>
          <w:color w:val="auto"/>
          <w:spacing w:val="-1"/>
          <w:sz w:val="20"/>
        </w:rPr>
        <w:t xml:space="preserve">to close any CH accounts </w:t>
      </w:r>
      <w:r w:rsidR="000C72FF" w:rsidRPr="008F1C5B">
        <w:rPr>
          <w:rFonts w:cs="Arial"/>
          <w:b w:val="0"/>
          <w:color w:val="auto"/>
          <w:spacing w:val="-1"/>
          <w:sz w:val="20"/>
        </w:rPr>
        <w:t>no longer needed.</w:t>
      </w:r>
    </w:p>
    <w:p w14:paraId="7F461C3D" w14:textId="4F22E77B" w:rsidR="004A1447"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q.</w:t>
      </w:r>
      <w:r w:rsidRPr="008F1C5B">
        <w:rPr>
          <w:rFonts w:cs="Arial"/>
          <w:b w:val="0"/>
          <w:iCs/>
          <w:color w:val="auto"/>
          <w:spacing w:val="-1"/>
          <w:sz w:val="20"/>
        </w:rPr>
        <w:tab/>
      </w:r>
      <w:r w:rsidR="00567AA2" w:rsidRPr="008F1C5B">
        <w:rPr>
          <w:rFonts w:cs="Arial"/>
          <w:b w:val="0"/>
          <w:color w:val="auto"/>
          <w:spacing w:val="-1"/>
          <w:sz w:val="20"/>
        </w:rPr>
        <w:t>N</w:t>
      </w:r>
      <w:r w:rsidR="004A1447" w:rsidRPr="008F1C5B">
        <w:rPr>
          <w:rFonts w:cs="Arial"/>
          <w:b w:val="0"/>
          <w:color w:val="auto"/>
          <w:spacing w:val="-1"/>
          <w:sz w:val="20"/>
        </w:rPr>
        <w:t xml:space="preserve">otify the Level 4 A/OPC to terminate or reassign </w:t>
      </w:r>
      <w:r w:rsidR="00567AA2" w:rsidRPr="008F1C5B">
        <w:rPr>
          <w:rFonts w:cs="Arial"/>
          <w:b w:val="0"/>
          <w:color w:val="auto"/>
          <w:spacing w:val="-1"/>
          <w:sz w:val="20"/>
        </w:rPr>
        <w:t xml:space="preserve">the </w:t>
      </w:r>
      <w:r w:rsidR="00D845E9" w:rsidRPr="008F1C5B">
        <w:rPr>
          <w:rFonts w:cs="Arial"/>
          <w:b w:val="0"/>
          <w:color w:val="auto"/>
          <w:spacing w:val="-1"/>
          <w:sz w:val="20"/>
        </w:rPr>
        <w:t xml:space="preserve">BO </w:t>
      </w:r>
      <w:r w:rsidR="004A1447" w:rsidRPr="008F1C5B">
        <w:rPr>
          <w:rFonts w:cs="Arial"/>
          <w:b w:val="0"/>
          <w:color w:val="auto"/>
          <w:spacing w:val="-1"/>
          <w:sz w:val="20"/>
        </w:rPr>
        <w:t xml:space="preserve">account prior to </w:t>
      </w:r>
      <w:r w:rsidR="00D845E9" w:rsidRPr="008F1C5B">
        <w:rPr>
          <w:rFonts w:cs="Arial"/>
          <w:b w:val="0"/>
          <w:color w:val="auto"/>
          <w:spacing w:val="-1"/>
          <w:sz w:val="20"/>
        </w:rPr>
        <w:t>departure/reassignment.</w:t>
      </w:r>
    </w:p>
    <w:p w14:paraId="3FB659BB" w14:textId="7E02DE9B" w:rsidR="000C72FF"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r.</w:t>
      </w:r>
      <w:r w:rsidRPr="008F1C5B">
        <w:rPr>
          <w:rFonts w:cs="Arial"/>
          <w:b w:val="0"/>
          <w:iCs/>
          <w:color w:val="auto"/>
          <w:spacing w:val="-1"/>
          <w:sz w:val="20"/>
        </w:rPr>
        <w:tab/>
      </w:r>
      <w:r w:rsidR="000E55D4" w:rsidRPr="008F1C5B">
        <w:rPr>
          <w:rFonts w:cs="Arial"/>
          <w:b w:val="0"/>
          <w:color w:val="auto"/>
          <w:spacing w:val="-1"/>
          <w:sz w:val="20"/>
        </w:rPr>
        <w:t>Serve as the point of contact for GPC compliance inspections/audits</w:t>
      </w:r>
      <w:r w:rsidR="00D845E9" w:rsidRPr="008F1C5B">
        <w:rPr>
          <w:rFonts w:cs="Arial"/>
          <w:b w:val="0"/>
          <w:color w:val="auto"/>
          <w:spacing w:val="-1"/>
          <w:sz w:val="20"/>
        </w:rPr>
        <w:t>/reviews</w:t>
      </w:r>
      <w:r w:rsidR="000C72FF" w:rsidRPr="008F1C5B">
        <w:rPr>
          <w:rFonts w:cs="Arial"/>
          <w:b w:val="0"/>
          <w:color w:val="auto"/>
          <w:spacing w:val="-1"/>
          <w:sz w:val="20"/>
        </w:rPr>
        <w:t>.</w:t>
      </w:r>
      <w:r w:rsidR="000E55D4" w:rsidRPr="008F1C5B">
        <w:rPr>
          <w:rFonts w:cs="Arial"/>
          <w:b w:val="0"/>
          <w:color w:val="auto"/>
          <w:spacing w:val="-1"/>
          <w:sz w:val="20"/>
        </w:rPr>
        <w:t xml:space="preserve"> </w:t>
      </w:r>
    </w:p>
    <w:p w14:paraId="519D214A" w14:textId="66CDBE1A" w:rsidR="00D845E9"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s.</w:t>
      </w:r>
      <w:r w:rsidRPr="008F1C5B">
        <w:rPr>
          <w:rFonts w:cs="Arial"/>
          <w:b w:val="0"/>
          <w:iCs/>
          <w:color w:val="auto"/>
          <w:spacing w:val="-1"/>
          <w:sz w:val="20"/>
        </w:rPr>
        <w:tab/>
      </w:r>
      <w:r w:rsidR="000C72FF" w:rsidRPr="008F1C5B">
        <w:rPr>
          <w:rFonts w:cs="Arial"/>
          <w:b w:val="0"/>
          <w:color w:val="auto"/>
          <w:spacing w:val="-1"/>
          <w:sz w:val="20"/>
        </w:rPr>
        <w:t>S</w:t>
      </w:r>
      <w:r w:rsidR="000E55D4" w:rsidRPr="008F1C5B">
        <w:rPr>
          <w:rFonts w:cs="Arial"/>
          <w:b w:val="0"/>
          <w:color w:val="auto"/>
          <w:spacing w:val="-1"/>
          <w:sz w:val="20"/>
        </w:rPr>
        <w:t xml:space="preserve">upport A/OPC surveillance </w:t>
      </w:r>
      <w:r w:rsidR="000C72FF" w:rsidRPr="008F1C5B">
        <w:rPr>
          <w:rFonts w:cs="Arial"/>
          <w:b w:val="0"/>
          <w:color w:val="auto"/>
          <w:spacing w:val="-1"/>
          <w:sz w:val="20"/>
        </w:rPr>
        <w:t>reviews</w:t>
      </w:r>
      <w:r w:rsidR="00D845E9" w:rsidRPr="008F1C5B">
        <w:rPr>
          <w:rFonts w:cs="Arial"/>
          <w:b w:val="0"/>
          <w:color w:val="auto"/>
          <w:spacing w:val="-1"/>
          <w:sz w:val="20"/>
        </w:rPr>
        <w:t>.</w:t>
      </w:r>
    </w:p>
    <w:p w14:paraId="1413033B" w14:textId="42C6FC66" w:rsidR="000E55D4"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t.</w:t>
      </w:r>
      <w:r w:rsidRPr="008F1C5B">
        <w:rPr>
          <w:rFonts w:cs="Arial"/>
          <w:b w:val="0"/>
          <w:iCs/>
          <w:color w:val="auto"/>
          <w:spacing w:val="-1"/>
          <w:sz w:val="20"/>
        </w:rPr>
        <w:tab/>
      </w:r>
      <w:r w:rsidR="00D845E9" w:rsidRPr="008F1C5B">
        <w:rPr>
          <w:rFonts w:cs="Arial"/>
          <w:b w:val="0"/>
          <w:color w:val="auto"/>
          <w:spacing w:val="-1"/>
          <w:sz w:val="20"/>
        </w:rPr>
        <w:t>C</w:t>
      </w:r>
      <w:r w:rsidR="000E55D4" w:rsidRPr="008F1C5B">
        <w:rPr>
          <w:rFonts w:cs="Arial"/>
          <w:b w:val="0"/>
          <w:color w:val="auto"/>
          <w:spacing w:val="-1"/>
          <w:sz w:val="20"/>
        </w:rPr>
        <w:t xml:space="preserve">omplete any corrective actions identified after each </w:t>
      </w:r>
      <w:proofErr w:type="spellStart"/>
      <w:r w:rsidR="000E55D4" w:rsidRPr="008F1C5B">
        <w:rPr>
          <w:rFonts w:cs="Arial"/>
          <w:b w:val="0"/>
          <w:color w:val="auto"/>
          <w:spacing w:val="-1"/>
          <w:sz w:val="20"/>
        </w:rPr>
        <w:t>audit</w:t>
      </w:r>
      <w:r w:rsidR="00D845E9" w:rsidRPr="008F1C5B">
        <w:rPr>
          <w:rFonts w:cs="Arial"/>
          <w:b w:val="0"/>
          <w:color w:val="auto"/>
          <w:spacing w:val="-1"/>
          <w:sz w:val="20"/>
        </w:rPr>
        <w:t xml:space="preserve"> or</w:t>
      </w:r>
      <w:proofErr w:type="spellEnd"/>
      <w:r w:rsidR="00D845E9" w:rsidRPr="008F1C5B">
        <w:rPr>
          <w:rFonts w:cs="Arial"/>
          <w:b w:val="0"/>
          <w:color w:val="auto"/>
          <w:spacing w:val="-1"/>
          <w:sz w:val="20"/>
        </w:rPr>
        <w:t xml:space="preserve"> A/OPC review.</w:t>
      </w:r>
      <w:r w:rsidR="000E55D4" w:rsidRPr="008F1C5B">
        <w:rPr>
          <w:rFonts w:cs="Arial"/>
          <w:b w:val="0"/>
          <w:color w:val="auto"/>
          <w:spacing w:val="-1"/>
          <w:sz w:val="20"/>
        </w:rPr>
        <w:t xml:space="preserve"> </w:t>
      </w:r>
    </w:p>
    <w:p w14:paraId="386F9EC3" w14:textId="4CC5291C" w:rsidR="000E55D4"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u.</w:t>
      </w:r>
      <w:r w:rsidRPr="008F1C5B">
        <w:rPr>
          <w:rFonts w:cs="Arial"/>
          <w:b w:val="0"/>
          <w:iCs/>
          <w:color w:val="auto"/>
          <w:spacing w:val="-1"/>
          <w:sz w:val="20"/>
        </w:rPr>
        <w:tab/>
      </w:r>
      <w:r w:rsidR="000E55D4" w:rsidRPr="008F1C5B">
        <w:rPr>
          <w:rFonts w:cs="Arial"/>
          <w:b w:val="0"/>
          <w:color w:val="auto"/>
          <w:spacing w:val="-1"/>
          <w:sz w:val="20"/>
        </w:rPr>
        <w:t xml:space="preserve">Establish/recommend </w:t>
      </w:r>
      <w:r w:rsidR="00D845E9" w:rsidRPr="008F1C5B">
        <w:rPr>
          <w:rFonts w:cs="Arial"/>
          <w:b w:val="0"/>
          <w:color w:val="auto"/>
          <w:spacing w:val="-1"/>
          <w:sz w:val="20"/>
        </w:rPr>
        <w:t>CH</w:t>
      </w:r>
      <w:r w:rsidR="000E55D4" w:rsidRPr="008F1C5B">
        <w:rPr>
          <w:rFonts w:cs="Arial"/>
          <w:b w:val="0"/>
          <w:color w:val="auto"/>
          <w:spacing w:val="-1"/>
          <w:sz w:val="20"/>
        </w:rPr>
        <w:t xml:space="preserve"> and </w:t>
      </w:r>
      <w:r w:rsidR="00D845E9" w:rsidRPr="008F1C5B">
        <w:rPr>
          <w:rFonts w:cs="Arial"/>
          <w:b w:val="0"/>
          <w:color w:val="auto"/>
          <w:spacing w:val="-1"/>
          <w:sz w:val="20"/>
        </w:rPr>
        <w:t xml:space="preserve">BO credit limits </w:t>
      </w:r>
      <w:r w:rsidR="000E55D4" w:rsidRPr="008F1C5B">
        <w:rPr>
          <w:rFonts w:cs="Arial"/>
          <w:b w:val="0"/>
          <w:color w:val="auto"/>
          <w:spacing w:val="-1"/>
          <w:sz w:val="20"/>
        </w:rPr>
        <w:t xml:space="preserve">to the A/OPC based on historical use. </w:t>
      </w:r>
    </w:p>
    <w:p w14:paraId="2D2A7EC0" w14:textId="163A11AF" w:rsidR="00D845E9"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v.</w:t>
      </w:r>
      <w:r w:rsidRPr="008F1C5B">
        <w:rPr>
          <w:rFonts w:cs="Arial"/>
          <w:b w:val="0"/>
          <w:iCs/>
          <w:color w:val="auto"/>
          <w:spacing w:val="-1"/>
          <w:sz w:val="20"/>
        </w:rPr>
        <w:tab/>
      </w:r>
      <w:r w:rsidR="000E55D4" w:rsidRPr="008F1C5B">
        <w:rPr>
          <w:rFonts w:cs="Arial"/>
          <w:b w:val="0"/>
          <w:color w:val="auto"/>
          <w:spacing w:val="-1"/>
          <w:sz w:val="20"/>
        </w:rPr>
        <w:t>Ensure spending limits are held to the minimum amount necessary to meet mission requirements</w:t>
      </w:r>
      <w:r w:rsidR="00D845E9" w:rsidRPr="008F1C5B">
        <w:rPr>
          <w:rFonts w:cs="Arial"/>
          <w:b w:val="0"/>
          <w:color w:val="auto"/>
          <w:spacing w:val="-1"/>
          <w:sz w:val="20"/>
        </w:rPr>
        <w:t>.</w:t>
      </w:r>
    </w:p>
    <w:p w14:paraId="524D5268" w14:textId="493BCD26" w:rsidR="000E55D4"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w.</w:t>
      </w:r>
      <w:r w:rsidRPr="008F1C5B">
        <w:rPr>
          <w:rFonts w:cs="Arial"/>
          <w:b w:val="0"/>
          <w:iCs/>
          <w:color w:val="auto"/>
          <w:spacing w:val="-1"/>
          <w:sz w:val="20"/>
        </w:rPr>
        <w:tab/>
      </w:r>
      <w:r w:rsidR="00D845E9" w:rsidRPr="008F1C5B">
        <w:rPr>
          <w:rFonts w:cs="Arial"/>
          <w:b w:val="0"/>
          <w:color w:val="auto"/>
          <w:spacing w:val="-1"/>
          <w:sz w:val="20"/>
        </w:rPr>
        <w:t>Ensure spending limits are not exceeded.</w:t>
      </w:r>
      <w:r w:rsidR="000E55D4" w:rsidRPr="008F1C5B">
        <w:rPr>
          <w:rFonts w:cs="Arial"/>
          <w:b w:val="0"/>
          <w:color w:val="auto"/>
          <w:spacing w:val="-1"/>
          <w:sz w:val="20"/>
        </w:rPr>
        <w:t xml:space="preserve"> </w:t>
      </w:r>
    </w:p>
    <w:p w14:paraId="7B5F44A2" w14:textId="0FC665CB" w:rsidR="000E55D4"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x.</w:t>
      </w:r>
      <w:r w:rsidRPr="008F1C5B">
        <w:rPr>
          <w:rFonts w:cs="Arial"/>
          <w:b w:val="0"/>
          <w:iCs/>
          <w:color w:val="auto"/>
          <w:spacing w:val="-1"/>
          <w:sz w:val="20"/>
        </w:rPr>
        <w:tab/>
      </w:r>
      <w:r w:rsidR="000E55D4" w:rsidRPr="008F1C5B">
        <w:rPr>
          <w:rFonts w:cs="Arial"/>
          <w:b w:val="0"/>
          <w:color w:val="auto"/>
          <w:spacing w:val="-1"/>
          <w:sz w:val="20"/>
        </w:rPr>
        <w:t xml:space="preserve">Verify appropriate and sufficient funds are available prior to </w:t>
      </w:r>
      <w:r w:rsidR="00D845E9" w:rsidRPr="008F1C5B">
        <w:rPr>
          <w:rFonts w:cs="Arial"/>
          <w:b w:val="0"/>
          <w:color w:val="auto"/>
          <w:spacing w:val="-1"/>
          <w:sz w:val="20"/>
        </w:rPr>
        <w:t>CH</w:t>
      </w:r>
      <w:r w:rsidR="000E55D4" w:rsidRPr="008F1C5B">
        <w:rPr>
          <w:rFonts w:cs="Arial"/>
          <w:b w:val="0"/>
          <w:color w:val="auto"/>
          <w:spacing w:val="-1"/>
          <w:sz w:val="20"/>
        </w:rPr>
        <w:t xml:space="preserve"> purchases. </w:t>
      </w:r>
    </w:p>
    <w:p w14:paraId="10D8E76D" w14:textId="041AB60B" w:rsidR="00D845E9"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y.</w:t>
      </w:r>
      <w:r w:rsidRPr="008F1C5B">
        <w:rPr>
          <w:rFonts w:cs="Arial"/>
          <w:b w:val="0"/>
          <w:iCs/>
          <w:color w:val="auto"/>
          <w:spacing w:val="-1"/>
          <w:sz w:val="20"/>
        </w:rPr>
        <w:tab/>
      </w:r>
      <w:r w:rsidR="00D845E9" w:rsidRPr="008F1C5B">
        <w:rPr>
          <w:rFonts w:cs="Arial"/>
          <w:b w:val="0"/>
          <w:color w:val="auto"/>
          <w:spacing w:val="-1"/>
          <w:sz w:val="20"/>
        </w:rPr>
        <w:t>E</w:t>
      </w:r>
      <w:r w:rsidR="000E55D4" w:rsidRPr="008F1C5B">
        <w:rPr>
          <w:rFonts w:cs="Arial"/>
          <w:b w:val="0"/>
          <w:color w:val="auto"/>
          <w:spacing w:val="-1"/>
          <w:sz w:val="20"/>
        </w:rPr>
        <w:t>nsure all transactions are for valid, official Government requirements</w:t>
      </w:r>
      <w:r w:rsidR="00D845E9" w:rsidRPr="008F1C5B">
        <w:rPr>
          <w:rFonts w:cs="Arial"/>
          <w:b w:val="0"/>
          <w:color w:val="auto"/>
          <w:spacing w:val="-1"/>
          <w:sz w:val="20"/>
        </w:rPr>
        <w:t>.</w:t>
      </w:r>
    </w:p>
    <w:p w14:paraId="6C32FBB7" w14:textId="7E364C51" w:rsidR="000E55D4"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z.</w:t>
      </w:r>
      <w:r w:rsidRPr="008F1C5B">
        <w:rPr>
          <w:rFonts w:cs="Arial"/>
          <w:b w:val="0"/>
          <w:iCs/>
          <w:color w:val="auto"/>
          <w:spacing w:val="-1"/>
          <w:sz w:val="20"/>
        </w:rPr>
        <w:tab/>
      </w:r>
      <w:r w:rsidR="00D845E9" w:rsidRPr="008F1C5B">
        <w:rPr>
          <w:rFonts w:cs="Arial"/>
          <w:b w:val="0"/>
          <w:color w:val="auto"/>
          <w:spacing w:val="-1"/>
          <w:sz w:val="20"/>
        </w:rPr>
        <w:t>P</w:t>
      </w:r>
      <w:r w:rsidR="000E55D4" w:rsidRPr="008F1C5B">
        <w:rPr>
          <w:rFonts w:cs="Arial"/>
          <w:b w:val="0"/>
          <w:color w:val="auto"/>
          <w:spacing w:val="-1"/>
          <w:sz w:val="20"/>
        </w:rPr>
        <w:t>rovide written approval or disapproval of purchase requests to the CH</w:t>
      </w:r>
      <w:r w:rsidR="00D845E9" w:rsidRPr="008F1C5B">
        <w:rPr>
          <w:rFonts w:cs="Arial"/>
          <w:b w:val="0"/>
          <w:color w:val="auto"/>
          <w:spacing w:val="-1"/>
          <w:sz w:val="20"/>
        </w:rPr>
        <w:t>.</w:t>
      </w:r>
    </w:p>
    <w:p w14:paraId="7AEF8161" w14:textId="6E52EC0B" w:rsidR="000E55D4"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aa.</w:t>
      </w:r>
      <w:r w:rsidRPr="008F1C5B">
        <w:rPr>
          <w:rFonts w:cs="Arial"/>
          <w:b w:val="0"/>
          <w:iCs/>
          <w:color w:val="auto"/>
          <w:spacing w:val="-1"/>
          <w:sz w:val="20"/>
        </w:rPr>
        <w:tab/>
      </w:r>
      <w:r w:rsidR="000E55D4" w:rsidRPr="008F1C5B">
        <w:rPr>
          <w:rFonts w:cs="Arial"/>
          <w:b w:val="0"/>
          <w:color w:val="auto"/>
          <w:spacing w:val="-1"/>
          <w:sz w:val="20"/>
        </w:rPr>
        <w:t xml:space="preserve">Ensure sources are rotated when possible. </w:t>
      </w:r>
    </w:p>
    <w:p w14:paraId="514367A4" w14:textId="3C60F2E4" w:rsidR="000E55D4"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bb.</w:t>
      </w:r>
      <w:r w:rsidRPr="008F1C5B">
        <w:rPr>
          <w:rFonts w:cs="Arial"/>
          <w:b w:val="0"/>
          <w:iCs/>
          <w:color w:val="auto"/>
          <w:spacing w:val="-1"/>
          <w:sz w:val="20"/>
        </w:rPr>
        <w:tab/>
      </w:r>
      <w:r w:rsidR="000E55D4" w:rsidRPr="008F1C5B">
        <w:rPr>
          <w:rFonts w:cs="Arial"/>
          <w:b w:val="0"/>
          <w:color w:val="auto"/>
          <w:spacing w:val="-1"/>
          <w:sz w:val="20"/>
        </w:rPr>
        <w:t>Ensure CHs are not splitting requirements to avoid exceeding the MPT.</w:t>
      </w:r>
    </w:p>
    <w:p w14:paraId="21EBCCBB" w14:textId="64A8D785" w:rsidR="000E55D4" w:rsidRPr="00B617BF" w:rsidRDefault="00D461AD" w:rsidP="00D461AD">
      <w:pPr>
        <w:pStyle w:val="BodyText"/>
        <w:widowControl w:val="0"/>
        <w:tabs>
          <w:tab w:val="left" w:pos="504"/>
        </w:tabs>
        <w:autoSpaceDE/>
        <w:autoSpaceDN/>
        <w:adjustRightInd/>
        <w:rPr>
          <w:rFonts w:cs="Arial"/>
          <w:b w:val="0"/>
          <w:color w:val="auto"/>
          <w:spacing w:val="-1"/>
          <w:sz w:val="20"/>
        </w:rPr>
      </w:pPr>
      <w:r w:rsidRPr="00B617BF">
        <w:rPr>
          <w:rFonts w:cs="Arial"/>
          <w:b w:val="0"/>
          <w:iCs/>
          <w:color w:val="auto"/>
          <w:spacing w:val="-1"/>
          <w:sz w:val="20"/>
        </w:rPr>
        <w:t>cc.</w:t>
      </w:r>
      <w:r w:rsidRPr="00B617BF">
        <w:rPr>
          <w:rFonts w:cs="Arial"/>
          <w:b w:val="0"/>
          <w:iCs/>
          <w:color w:val="auto"/>
          <w:spacing w:val="-1"/>
          <w:sz w:val="20"/>
        </w:rPr>
        <w:tab/>
      </w:r>
      <w:r w:rsidR="00B617BF" w:rsidRPr="00B617BF">
        <w:rPr>
          <w:rFonts w:cs="Arial"/>
          <w:b w:val="0"/>
          <w:color w:val="auto"/>
          <w:spacing w:val="-1"/>
          <w:sz w:val="20"/>
        </w:rPr>
        <w:t>During the reconciliation process, review and ensure supporting documentation is loaded i</w:t>
      </w:r>
      <w:r w:rsidR="00EE4EB0" w:rsidRPr="00B617BF">
        <w:rPr>
          <w:rFonts w:cs="Arial"/>
          <w:b w:val="0"/>
          <w:color w:val="auto"/>
          <w:spacing w:val="-1"/>
          <w:sz w:val="20"/>
        </w:rPr>
        <w:t>n the b</w:t>
      </w:r>
      <w:r w:rsidR="009258D0" w:rsidRPr="00B617BF">
        <w:rPr>
          <w:rFonts w:cs="Arial"/>
          <w:b w:val="0"/>
          <w:color w:val="auto"/>
          <w:spacing w:val="-1"/>
          <w:sz w:val="20"/>
        </w:rPr>
        <w:t>ank</w:t>
      </w:r>
      <w:r w:rsidR="00EE4EB0" w:rsidRPr="00B617BF">
        <w:rPr>
          <w:rFonts w:cs="Arial"/>
          <w:b w:val="0"/>
          <w:color w:val="auto"/>
          <w:spacing w:val="-1"/>
          <w:sz w:val="20"/>
        </w:rPr>
        <w:t>’s</w:t>
      </w:r>
      <w:r w:rsidR="009258D0" w:rsidRPr="00B617BF">
        <w:rPr>
          <w:rFonts w:cs="Arial"/>
          <w:b w:val="0"/>
          <w:color w:val="auto"/>
          <w:spacing w:val="-1"/>
          <w:sz w:val="20"/>
        </w:rPr>
        <w:t xml:space="preserve"> EAS</w:t>
      </w:r>
      <w:r w:rsidR="00B617BF" w:rsidRPr="00B617BF">
        <w:rPr>
          <w:rFonts w:cs="Arial"/>
          <w:b w:val="0"/>
          <w:color w:val="auto"/>
          <w:spacing w:val="-1"/>
          <w:sz w:val="20"/>
        </w:rPr>
        <w:t xml:space="preserve"> prior to certifying the monthly invoice</w:t>
      </w:r>
      <w:r w:rsidR="004E5E88" w:rsidRPr="00B617BF">
        <w:rPr>
          <w:rFonts w:cs="Arial"/>
          <w:b w:val="0"/>
          <w:color w:val="auto"/>
          <w:spacing w:val="-1"/>
          <w:sz w:val="20"/>
        </w:rPr>
        <w:t>.</w:t>
      </w:r>
    </w:p>
    <w:p w14:paraId="6E19E6B7" w14:textId="4D7A3750" w:rsidR="009B3AE8"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dd.</w:t>
      </w:r>
      <w:r w:rsidRPr="008F1C5B">
        <w:rPr>
          <w:rFonts w:cs="Arial"/>
          <w:b w:val="0"/>
          <w:iCs/>
          <w:color w:val="auto"/>
          <w:spacing w:val="-1"/>
          <w:sz w:val="20"/>
        </w:rPr>
        <w:tab/>
      </w:r>
      <w:r w:rsidR="000E55D4" w:rsidRPr="008F1C5B">
        <w:rPr>
          <w:rFonts w:cs="Arial"/>
          <w:b w:val="0"/>
          <w:color w:val="auto"/>
          <w:spacing w:val="-1"/>
          <w:sz w:val="20"/>
        </w:rPr>
        <w:t xml:space="preserve">Register for electronic data notifications within the </w:t>
      </w:r>
      <w:r w:rsidR="00EE4EB0">
        <w:rPr>
          <w:rFonts w:cs="Arial"/>
          <w:b w:val="0"/>
          <w:color w:val="auto"/>
          <w:spacing w:val="-1"/>
          <w:sz w:val="20"/>
        </w:rPr>
        <w:t>bank’s</w:t>
      </w:r>
      <w:r w:rsidR="000E55D4" w:rsidRPr="008F1C5B">
        <w:rPr>
          <w:rFonts w:cs="Arial"/>
          <w:b w:val="0"/>
          <w:color w:val="auto"/>
          <w:spacing w:val="-1"/>
          <w:sz w:val="20"/>
        </w:rPr>
        <w:t xml:space="preserve"> </w:t>
      </w:r>
      <w:r w:rsidR="001F7869" w:rsidRPr="008F1C5B">
        <w:rPr>
          <w:rFonts w:cs="Arial"/>
          <w:b w:val="0"/>
          <w:color w:val="auto"/>
          <w:spacing w:val="-1"/>
          <w:sz w:val="20"/>
        </w:rPr>
        <w:t>EAS</w:t>
      </w:r>
      <w:r w:rsidR="000E55D4" w:rsidRPr="008F1C5B">
        <w:rPr>
          <w:rFonts w:cs="Arial"/>
          <w:b w:val="0"/>
          <w:color w:val="auto"/>
          <w:spacing w:val="-1"/>
          <w:sz w:val="20"/>
        </w:rPr>
        <w:t xml:space="preserve"> for automated </w:t>
      </w:r>
      <w:r w:rsidR="00AB4827">
        <w:rPr>
          <w:rFonts w:cs="Arial"/>
          <w:b w:val="0"/>
          <w:color w:val="auto"/>
          <w:spacing w:val="-1"/>
          <w:sz w:val="20"/>
        </w:rPr>
        <w:t>email</w:t>
      </w:r>
      <w:r w:rsidR="000E55D4" w:rsidRPr="008F1C5B">
        <w:rPr>
          <w:rFonts w:cs="Arial"/>
          <w:b w:val="0"/>
          <w:color w:val="auto"/>
          <w:spacing w:val="-1"/>
          <w:sz w:val="20"/>
        </w:rPr>
        <w:t xml:space="preserve"> alerts. </w:t>
      </w:r>
    </w:p>
    <w:p w14:paraId="72B4F0F0" w14:textId="54DA1591" w:rsidR="00212B01" w:rsidRPr="008F1C5B" w:rsidRDefault="00D461AD" w:rsidP="00D461AD">
      <w:pPr>
        <w:pStyle w:val="BodyText"/>
        <w:widowControl w:val="0"/>
        <w:tabs>
          <w:tab w:val="left" w:pos="504"/>
        </w:tabs>
        <w:autoSpaceDE/>
        <w:autoSpaceDN/>
        <w:adjustRightInd/>
        <w:rPr>
          <w:rFonts w:cs="Arial"/>
          <w:b w:val="0"/>
          <w:color w:val="auto"/>
          <w:spacing w:val="-1"/>
          <w:sz w:val="20"/>
        </w:rPr>
      </w:pPr>
      <w:proofErr w:type="spellStart"/>
      <w:r w:rsidRPr="008F1C5B">
        <w:rPr>
          <w:rFonts w:cs="Arial"/>
          <w:b w:val="0"/>
          <w:iCs/>
          <w:color w:val="auto"/>
          <w:spacing w:val="-1"/>
          <w:sz w:val="20"/>
        </w:rPr>
        <w:t>ee</w:t>
      </w:r>
      <w:proofErr w:type="spellEnd"/>
      <w:r w:rsidRPr="008F1C5B">
        <w:rPr>
          <w:rFonts w:cs="Arial"/>
          <w:b w:val="0"/>
          <w:iCs/>
          <w:color w:val="auto"/>
          <w:spacing w:val="-1"/>
          <w:sz w:val="20"/>
        </w:rPr>
        <w:t>.</w:t>
      </w:r>
      <w:r w:rsidRPr="008F1C5B">
        <w:rPr>
          <w:rFonts w:cs="Arial"/>
          <w:b w:val="0"/>
          <w:iCs/>
          <w:color w:val="auto"/>
          <w:spacing w:val="-1"/>
          <w:sz w:val="20"/>
        </w:rPr>
        <w:tab/>
      </w:r>
      <w:r w:rsidR="000E55D4" w:rsidRPr="008F1C5B">
        <w:rPr>
          <w:rFonts w:cs="Arial"/>
          <w:b w:val="0"/>
          <w:color w:val="auto"/>
          <w:spacing w:val="-1"/>
          <w:sz w:val="20"/>
        </w:rPr>
        <w:t>Ensure convenience check data is maintained</w:t>
      </w:r>
      <w:r w:rsidR="00212B01" w:rsidRPr="008F1C5B">
        <w:rPr>
          <w:rFonts w:cs="Arial"/>
          <w:b w:val="0"/>
          <w:color w:val="auto"/>
          <w:spacing w:val="-1"/>
          <w:sz w:val="20"/>
        </w:rPr>
        <w:t>.</w:t>
      </w:r>
    </w:p>
    <w:p w14:paraId="228C2E23" w14:textId="6C13F63B" w:rsidR="009B3AE8"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ff.</w:t>
      </w:r>
      <w:r w:rsidRPr="008F1C5B">
        <w:rPr>
          <w:rFonts w:cs="Arial"/>
          <w:b w:val="0"/>
          <w:iCs/>
          <w:color w:val="auto"/>
          <w:spacing w:val="-1"/>
          <w:sz w:val="20"/>
        </w:rPr>
        <w:tab/>
      </w:r>
      <w:r w:rsidR="00212B01" w:rsidRPr="008F1C5B">
        <w:rPr>
          <w:rFonts w:cs="Arial"/>
          <w:b w:val="0"/>
          <w:color w:val="auto"/>
          <w:spacing w:val="-1"/>
          <w:sz w:val="20"/>
        </w:rPr>
        <w:t xml:space="preserve">Ensure </w:t>
      </w:r>
      <w:r w:rsidR="000E55D4" w:rsidRPr="008F1C5B">
        <w:rPr>
          <w:rFonts w:cs="Arial"/>
          <w:b w:val="0"/>
          <w:color w:val="auto"/>
          <w:spacing w:val="-1"/>
          <w:sz w:val="20"/>
        </w:rPr>
        <w:t>I</w:t>
      </w:r>
      <w:r w:rsidR="009010C6">
        <w:rPr>
          <w:rFonts w:cs="Arial"/>
          <w:b w:val="0"/>
          <w:color w:val="auto"/>
          <w:spacing w:val="-1"/>
          <w:sz w:val="20"/>
        </w:rPr>
        <w:t xml:space="preserve">nternal </w:t>
      </w:r>
      <w:r w:rsidR="000E55D4" w:rsidRPr="008F1C5B">
        <w:rPr>
          <w:rFonts w:cs="Arial"/>
          <w:b w:val="0"/>
          <w:color w:val="auto"/>
          <w:spacing w:val="-1"/>
          <w:sz w:val="20"/>
        </w:rPr>
        <w:t>R</w:t>
      </w:r>
      <w:r w:rsidR="009010C6">
        <w:rPr>
          <w:rFonts w:cs="Arial"/>
          <w:b w:val="0"/>
          <w:color w:val="auto"/>
          <w:spacing w:val="-1"/>
          <w:sz w:val="20"/>
        </w:rPr>
        <w:t>e</w:t>
      </w:r>
      <w:r w:rsidR="00475103">
        <w:rPr>
          <w:rFonts w:cs="Arial"/>
          <w:b w:val="0"/>
          <w:color w:val="auto"/>
          <w:spacing w:val="-1"/>
          <w:sz w:val="20"/>
        </w:rPr>
        <w:t>venue</w:t>
      </w:r>
      <w:r w:rsidR="009010C6">
        <w:rPr>
          <w:rFonts w:cs="Arial"/>
          <w:b w:val="0"/>
          <w:color w:val="auto"/>
          <w:spacing w:val="-1"/>
          <w:sz w:val="20"/>
        </w:rPr>
        <w:t xml:space="preserve"> Service (IRS)</w:t>
      </w:r>
      <w:r w:rsidR="000E55D4" w:rsidRPr="008F1C5B">
        <w:rPr>
          <w:rFonts w:cs="Arial"/>
          <w:b w:val="0"/>
          <w:color w:val="auto"/>
          <w:spacing w:val="-1"/>
          <w:sz w:val="20"/>
        </w:rPr>
        <w:t xml:space="preserve"> Form 1099 </w:t>
      </w:r>
      <w:r w:rsidR="00212B01" w:rsidRPr="008F1C5B">
        <w:rPr>
          <w:rFonts w:cs="Arial"/>
          <w:b w:val="0"/>
          <w:color w:val="auto"/>
          <w:spacing w:val="-1"/>
          <w:sz w:val="20"/>
        </w:rPr>
        <w:t>h</w:t>
      </w:r>
      <w:r w:rsidR="000E55D4" w:rsidRPr="008F1C5B">
        <w:rPr>
          <w:rFonts w:cs="Arial"/>
          <w:b w:val="0"/>
          <w:color w:val="auto"/>
          <w:spacing w:val="-1"/>
          <w:sz w:val="20"/>
        </w:rPr>
        <w:t>as been completed and reported</w:t>
      </w:r>
      <w:r w:rsidR="00EA7F27" w:rsidRPr="008F1C5B">
        <w:rPr>
          <w:rFonts w:cs="Arial"/>
          <w:b w:val="0"/>
          <w:color w:val="auto"/>
          <w:spacing w:val="-1"/>
          <w:sz w:val="20"/>
        </w:rPr>
        <w:t xml:space="preserve"> for convenience checks</w:t>
      </w:r>
      <w:r w:rsidR="000E55D4" w:rsidRPr="008F1C5B">
        <w:rPr>
          <w:rFonts w:cs="Arial"/>
          <w:b w:val="0"/>
          <w:color w:val="auto"/>
          <w:spacing w:val="-1"/>
          <w:sz w:val="20"/>
        </w:rPr>
        <w:t xml:space="preserve">. </w:t>
      </w:r>
    </w:p>
    <w:p w14:paraId="4036BCB1" w14:textId="6EA932EF" w:rsidR="009B3AE8"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gg.</w:t>
      </w:r>
      <w:r w:rsidRPr="008F1C5B">
        <w:rPr>
          <w:rFonts w:cs="Arial"/>
          <w:b w:val="0"/>
          <w:iCs/>
          <w:color w:val="auto"/>
          <w:spacing w:val="-1"/>
          <w:sz w:val="20"/>
        </w:rPr>
        <w:tab/>
      </w:r>
      <w:r w:rsidR="00212B01" w:rsidRPr="008F1C5B">
        <w:rPr>
          <w:rFonts w:cs="Arial"/>
          <w:b w:val="0"/>
          <w:color w:val="auto"/>
          <w:spacing w:val="-1"/>
          <w:sz w:val="20"/>
        </w:rPr>
        <w:t>E</w:t>
      </w:r>
      <w:r w:rsidR="000E55D4" w:rsidRPr="008F1C5B">
        <w:rPr>
          <w:rFonts w:cs="Arial"/>
          <w:b w:val="0"/>
          <w:color w:val="auto"/>
          <w:spacing w:val="-1"/>
          <w:sz w:val="20"/>
        </w:rPr>
        <w:t>nsure sales taxes are not paid (as appropriate</w:t>
      </w:r>
      <w:r w:rsidR="000E55D4" w:rsidRPr="00DE39E1">
        <w:rPr>
          <w:rFonts w:cs="Arial"/>
          <w:b w:val="0"/>
          <w:strike/>
          <w:color w:val="auto"/>
          <w:spacing w:val="-1"/>
          <w:sz w:val="20"/>
        </w:rPr>
        <w:t>).</w:t>
      </w:r>
      <w:r w:rsidR="000E55D4" w:rsidRPr="008F1C5B">
        <w:rPr>
          <w:rFonts w:cs="Arial"/>
          <w:b w:val="0"/>
          <w:color w:val="auto"/>
          <w:spacing w:val="-1"/>
          <w:sz w:val="20"/>
        </w:rPr>
        <w:t xml:space="preserve"> </w:t>
      </w:r>
    </w:p>
    <w:p w14:paraId="0EF1BAC1" w14:textId="72BA42FF" w:rsidR="009B3AE8" w:rsidRPr="008F1C5B" w:rsidRDefault="00D461AD" w:rsidP="00D461AD">
      <w:pPr>
        <w:pStyle w:val="BodyText"/>
        <w:widowControl w:val="0"/>
        <w:tabs>
          <w:tab w:val="left" w:pos="504"/>
        </w:tabs>
        <w:autoSpaceDE/>
        <w:autoSpaceDN/>
        <w:adjustRightInd/>
        <w:rPr>
          <w:rFonts w:cs="Arial"/>
          <w:b w:val="0"/>
          <w:color w:val="auto"/>
          <w:spacing w:val="-1"/>
          <w:sz w:val="20"/>
        </w:rPr>
      </w:pPr>
      <w:proofErr w:type="spellStart"/>
      <w:r w:rsidRPr="008F1C5B">
        <w:rPr>
          <w:rFonts w:cs="Arial"/>
          <w:b w:val="0"/>
          <w:iCs/>
          <w:color w:val="auto"/>
          <w:spacing w:val="-1"/>
          <w:sz w:val="20"/>
        </w:rPr>
        <w:t>hh</w:t>
      </w:r>
      <w:proofErr w:type="spellEnd"/>
      <w:r w:rsidRPr="008F1C5B">
        <w:rPr>
          <w:rFonts w:cs="Arial"/>
          <w:b w:val="0"/>
          <w:iCs/>
          <w:color w:val="auto"/>
          <w:spacing w:val="-1"/>
          <w:sz w:val="20"/>
        </w:rPr>
        <w:t>.</w:t>
      </w:r>
      <w:r w:rsidRPr="008F1C5B">
        <w:rPr>
          <w:rFonts w:cs="Arial"/>
          <w:b w:val="0"/>
          <w:iCs/>
          <w:color w:val="auto"/>
          <w:spacing w:val="-1"/>
          <w:sz w:val="20"/>
        </w:rPr>
        <w:tab/>
      </w:r>
      <w:r w:rsidR="00BD3573" w:rsidRPr="008F1C5B">
        <w:rPr>
          <w:rFonts w:cs="Arial"/>
          <w:b w:val="0"/>
          <w:color w:val="auto"/>
          <w:spacing w:val="-1"/>
          <w:sz w:val="20"/>
        </w:rPr>
        <w:t>Immediately notify A/OPC u</w:t>
      </w:r>
      <w:r w:rsidR="000E55D4" w:rsidRPr="008F1C5B">
        <w:rPr>
          <w:rFonts w:cs="Arial"/>
          <w:b w:val="0"/>
          <w:color w:val="auto"/>
          <w:spacing w:val="-1"/>
          <w:sz w:val="20"/>
        </w:rPr>
        <w:t xml:space="preserve">pon </w:t>
      </w:r>
      <w:r w:rsidR="00BD3573" w:rsidRPr="008F1C5B">
        <w:rPr>
          <w:rFonts w:cs="Arial"/>
          <w:b w:val="0"/>
          <w:color w:val="auto"/>
          <w:spacing w:val="-1"/>
          <w:sz w:val="20"/>
        </w:rPr>
        <w:t>d</w:t>
      </w:r>
      <w:r w:rsidR="000E55D4" w:rsidRPr="008F1C5B">
        <w:rPr>
          <w:rFonts w:cs="Arial"/>
          <w:b w:val="0"/>
          <w:color w:val="auto"/>
          <w:spacing w:val="-1"/>
          <w:sz w:val="20"/>
        </w:rPr>
        <w:t>iscovery of suspected unauthorized purchases</w:t>
      </w:r>
      <w:r w:rsidR="00BD3573" w:rsidRPr="008F1C5B">
        <w:rPr>
          <w:rFonts w:cs="Arial"/>
          <w:b w:val="0"/>
          <w:color w:val="auto"/>
          <w:spacing w:val="-1"/>
          <w:sz w:val="20"/>
        </w:rPr>
        <w:t>.</w:t>
      </w:r>
    </w:p>
    <w:p w14:paraId="6A963987" w14:textId="2638F922" w:rsidR="009B3AE8" w:rsidRPr="008F1C5B" w:rsidRDefault="00D461AD" w:rsidP="00D461AD">
      <w:pPr>
        <w:pStyle w:val="BodyText"/>
        <w:widowControl w:val="0"/>
        <w:tabs>
          <w:tab w:val="left" w:pos="504"/>
        </w:tabs>
        <w:autoSpaceDE/>
        <w:autoSpaceDN/>
        <w:adjustRightInd/>
        <w:rPr>
          <w:rFonts w:cs="Arial"/>
          <w:b w:val="0"/>
          <w:color w:val="auto"/>
          <w:spacing w:val="-1"/>
          <w:sz w:val="20"/>
        </w:rPr>
      </w:pPr>
      <w:r w:rsidRPr="008F1C5B">
        <w:rPr>
          <w:rFonts w:cs="Arial"/>
          <w:b w:val="0"/>
          <w:iCs/>
          <w:color w:val="auto"/>
          <w:spacing w:val="-1"/>
          <w:sz w:val="20"/>
        </w:rPr>
        <w:t>ii.</w:t>
      </w:r>
      <w:r w:rsidRPr="008F1C5B">
        <w:rPr>
          <w:rFonts w:cs="Arial"/>
          <w:b w:val="0"/>
          <w:iCs/>
          <w:color w:val="auto"/>
          <w:spacing w:val="-1"/>
          <w:sz w:val="20"/>
        </w:rPr>
        <w:tab/>
      </w:r>
      <w:r w:rsidR="009B3AE8" w:rsidRPr="008F1C5B">
        <w:rPr>
          <w:rFonts w:cs="Arial"/>
          <w:b w:val="0"/>
          <w:color w:val="auto"/>
          <w:spacing w:val="-1"/>
          <w:sz w:val="20"/>
        </w:rPr>
        <w:t xml:space="preserve">Notify the A/OPC when </w:t>
      </w:r>
      <w:r w:rsidR="00BD3573" w:rsidRPr="008F1C5B">
        <w:rPr>
          <w:rFonts w:cs="Arial"/>
          <w:b w:val="0"/>
          <w:color w:val="auto"/>
          <w:spacing w:val="-1"/>
          <w:sz w:val="20"/>
        </w:rPr>
        <w:t xml:space="preserve">CH or </w:t>
      </w:r>
      <w:r w:rsidR="00A045DC" w:rsidRPr="008F1C5B">
        <w:rPr>
          <w:rFonts w:cs="Arial"/>
          <w:b w:val="0"/>
          <w:color w:val="auto"/>
          <w:spacing w:val="-1"/>
          <w:sz w:val="20"/>
        </w:rPr>
        <w:t>BO</w:t>
      </w:r>
      <w:r w:rsidR="00BD3573" w:rsidRPr="008F1C5B">
        <w:rPr>
          <w:rFonts w:cs="Arial"/>
          <w:b w:val="0"/>
          <w:color w:val="auto"/>
          <w:spacing w:val="-1"/>
          <w:sz w:val="20"/>
        </w:rPr>
        <w:t xml:space="preserve"> personnel </w:t>
      </w:r>
      <w:r w:rsidR="000E55D4" w:rsidRPr="008F1C5B">
        <w:rPr>
          <w:rFonts w:cs="Arial"/>
          <w:b w:val="0"/>
          <w:color w:val="auto"/>
          <w:spacing w:val="-1"/>
          <w:sz w:val="20"/>
        </w:rPr>
        <w:t>changes occur</w:t>
      </w:r>
      <w:r w:rsidR="009B3AE8" w:rsidRPr="008F1C5B">
        <w:rPr>
          <w:rFonts w:cs="Arial"/>
          <w:b w:val="0"/>
          <w:color w:val="auto"/>
          <w:spacing w:val="-1"/>
          <w:sz w:val="20"/>
        </w:rPr>
        <w:t>.</w:t>
      </w:r>
    </w:p>
    <w:p w14:paraId="042ECFD9" w14:textId="3AE2B4A5" w:rsidR="00AD51F8" w:rsidRPr="00323CB4" w:rsidRDefault="00D461AD" w:rsidP="00D461AD">
      <w:pPr>
        <w:pStyle w:val="BodyText"/>
        <w:widowControl w:val="0"/>
        <w:tabs>
          <w:tab w:val="left" w:pos="504"/>
        </w:tabs>
        <w:autoSpaceDE/>
        <w:autoSpaceDN/>
        <w:adjustRightInd/>
        <w:spacing w:before="5"/>
        <w:rPr>
          <w:rFonts w:cs="Arial"/>
          <w:b w:val="0"/>
          <w:color w:val="auto"/>
          <w:sz w:val="20"/>
        </w:rPr>
      </w:pPr>
      <w:proofErr w:type="spellStart"/>
      <w:r w:rsidRPr="00323CB4">
        <w:rPr>
          <w:rFonts w:cs="Arial"/>
          <w:b w:val="0"/>
          <w:iCs/>
          <w:color w:val="auto"/>
          <w:spacing w:val="-1"/>
          <w:sz w:val="20"/>
        </w:rPr>
        <w:t>jj</w:t>
      </w:r>
      <w:proofErr w:type="spellEnd"/>
      <w:r w:rsidRPr="00323CB4">
        <w:rPr>
          <w:rFonts w:cs="Arial"/>
          <w:b w:val="0"/>
          <w:iCs/>
          <w:color w:val="auto"/>
          <w:spacing w:val="-1"/>
          <w:sz w:val="20"/>
        </w:rPr>
        <w:t>.</w:t>
      </w:r>
      <w:r w:rsidRPr="00323CB4">
        <w:rPr>
          <w:rFonts w:cs="Arial"/>
          <w:b w:val="0"/>
          <w:iCs/>
          <w:color w:val="auto"/>
          <w:spacing w:val="-1"/>
          <w:sz w:val="20"/>
        </w:rPr>
        <w:tab/>
      </w:r>
      <w:r w:rsidR="009B3AE8" w:rsidRPr="008F1C5B">
        <w:rPr>
          <w:rFonts w:cs="Arial"/>
          <w:b w:val="0"/>
          <w:color w:val="auto"/>
          <w:spacing w:val="-1"/>
          <w:sz w:val="20"/>
        </w:rPr>
        <w:t>I</w:t>
      </w:r>
      <w:r w:rsidR="000E55D4" w:rsidRPr="008F1C5B">
        <w:rPr>
          <w:rFonts w:cs="Arial"/>
          <w:b w:val="0"/>
          <w:color w:val="auto"/>
          <w:spacing w:val="-1"/>
          <w:sz w:val="20"/>
        </w:rPr>
        <w:t xml:space="preserve">mmediately notify of lost or stolen cards. </w:t>
      </w:r>
      <w:r w:rsidR="00262247" w:rsidRPr="00323CB4">
        <w:rPr>
          <w:rFonts w:cs="Arial"/>
          <w:b w:val="0"/>
          <w:color w:val="auto"/>
          <w:spacing w:val="-1"/>
          <w:sz w:val="20"/>
        </w:rPr>
        <w:t xml:space="preserve"> </w:t>
      </w:r>
    </w:p>
    <w:p w14:paraId="12E8610C" w14:textId="77777777" w:rsidR="00DB2EDD" w:rsidRPr="008F1C5B" w:rsidRDefault="00DB2EDD" w:rsidP="008F1C5B">
      <w:pPr>
        <w:pStyle w:val="BodyText"/>
        <w:widowControl w:val="0"/>
        <w:autoSpaceDE/>
        <w:autoSpaceDN/>
        <w:adjustRightInd/>
        <w:spacing w:before="5"/>
        <w:ind w:firstLine="0"/>
        <w:rPr>
          <w:rFonts w:cs="Arial"/>
          <w:b w:val="0"/>
          <w:color w:val="auto"/>
          <w:sz w:val="20"/>
        </w:rPr>
      </w:pPr>
    </w:p>
    <w:p w14:paraId="59C412F6" w14:textId="77777777" w:rsidR="008C5118" w:rsidRPr="00223CA9" w:rsidRDefault="008C5118" w:rsidP="00223CA9">
      <w:pPr>
        <w:pStyle w:val="Heading3"/>
      </w:pPr>
      <w:bookmarkStart w:id="244" w:name="_Toc101775663"/>
      <w:bookmarkStart w:id="245" w:name="_Toc101777336"/>
      <w:bookmarkStart w:id="246" w:name="_Toc101785822"/>
      <w:bookmarkStart w:id="247" w:name="_Toc101794604"/>
      <w:bookmarkStart w:id="248" w:name="_Toc101857805"/>
      <w:bookmarkStart w:id="249" w:name="_Toc101861653"/>
      <w:bookmarkStart w:id="250" w:name="_Toc101866476"/>
      <w:bookmarkStart w:id="251" w:name="_Toc1608116754"/>
      <w:bookmarkStart w:id="252" w:name="_Toc1419076263"/>
      <w:bookmarkStart w:id="253" w:name="_Toc101947022"/>
      <w:bookmarkStart w:id="254" w:name="_Toc118789360"/>
      <w:bookmarkStart w:id="255" w:name="_Toc129876179"/>
      <w:r w:rsidRPr="00223CA9">
        <w:t>2-7. Level 6 - Cardholder Duties and Responsibilities</w:t>
      </w:r>
      <w:bookmarkEnd w:id="244"/>
      <w:bookmarkEnd w:id="245"/>
      <w:bookmarkEnd w:id="246"/>
      <w:bookmarkEnd w:id="247"/>
      <w:bookmarkEnd w:id="248"/>
      <w:bookmarkEnd w:id="249"/>
      <w:bookmarkEnd w:id="250"/>
      <w:bookmarkEnd w:id="251"/>
      <w:bookmarkEnd w:id="252"/>
      <w:bookmarkEnd w:id="253"/>
      <w:bookmarkEnd w:id="254"/>
      <w:bookmarkEnd w:id="255"/>
    </w:p>
    <w:p w14:paraId="5CCC75E1" w14:textId="77777777" w:rsidR="0041005A" w:rsidRPr="008F1C5B" w:rsidRDefault="0041005A" w:rsidP="008F1C5B">
      <w:pPr>
        <w:widowControl w:val="0"/>
        <w:ind w:firstLine="0"/>
        <w:rPr>
          <w:rFonts w:cs="Arial"/>
          <w:b/>
          <w:sz w:val="20"/>
        </w:rPr>
      </w:pPr>
    </w:p>
    <w:p w14:paraId="2AD3205E" w14:textId="2AF22091" w:rsidR="00F011FB" w:rsidRPr="00DE39E1" w:rsidRDefault="00D461AD" w:rsidP="00D461AD">
      <w:pPr>
        <w:pStyle w:val="BodyText"/>
        <w:widowControl w:val="0"/>
        <w:tabs>
          <w:tab w:val="left" w:pos="504"/>
        </w:tabs>
        <w:autoSpaceDE/>
        <w:autoSpaceDN/>
        <w:adjustRightInd/>
        <w:ind w:firstLine="180"/>
        <w:rPr>
          <w:rFonts w:cs="Arial"/>
          <w:b w:val="0"/>
          <w:color w:val="auto"/>
          <w:sz w:val="20"/>
        </w:rPr>
      </w:pPr>
      <w:r w:rsidRPr="00DE39E1">
        <w:rPr>
          <w:rFonts w:cs="Arial"/>
          <w:b w:val="0"/>
          <w:iCs/>
          <w:color w:val="auto"/>
          <w:spacing w:val="-1"/>
          <w:sz w:val="20"/>
        </w:rPr>
        <w:t>a.</w:t>
      </w:r>
      <w:r w:rsidRPr="00DE39E1">
        <w:rPr>
          <w:rFonts w:cs="Arial"/>
          <w:b w:val="0"/>
          <w:iCs/>
          <w:color w:val="auto"/>
          <w:spacing w:val="-1"/>
          <w:sz w:val="20"/>
        </w:rPr>
        <w:tab/>
      </w:r>
      <w:r w:rsidR="00F011FB" w:rsidRPr="00DE39E1">
        <w:rPr>
          <w:rFonts w:cs="Arial"/>
          <w:b w:val="0"/>
          <w:color w:val="auto"/>
          <w:sz w:val="20"/>
        </w:rPr>
        <w:t>CH authority is limited to the threshold indicated on their delegation of authority in JAM</w:t>
      </w:r>
      <w:r w:rsidR="003B109E" w:rsidRPr="00DE39E1">
        <w:rPr>
          <w:rFonts w:cs="Arial"/>
          <w:b w:val="0"/>
          <w:color w:val="auto"/>
          <w:sz w:val="20"/>
        </w:rPr>
        <w:t>.</w:t>
      </w:r>
    </w:p>
    <w:p w14:paraId="008D71A5" w14:textId="25E70687" w:rsidR="004A1447" w:rsidRPr="00DE39E1" w:rsidRDefault="00D461AD" w:rsidP="00D461AD">
      <w:pPr>
        <w:pStyle w:val="BodyText"/>
        <w:widowControl w:val="0"/>
        <w:tabs>
          <w:tab w:val="left" w:pos="504"/>
        </w:tabs>
        <w:autoSpaceDE/>
        <w:autoSpaceDN/>
        <w:adjustRightInd/>
        <w:ind w:firstLine="180"/>
        <w:rPr>
          <w:rFonts w:cs="Arial"/>
          <w:b w:val="0"/>
          <w:color w:val="auto"/>
          <w:sz w:val="20"/>
        </w:rPr>
      </w:pPr>
      <w:r w:rsidRPr="00DE39E1">
        <w:rPr>
          <w:rFonts w:cs="Arial"/>
          <w:b w:val="0"/>
          <w:iCs/>
          <w:color w:val="auto"/>
          <w:spacing w:val="-1"/>
          <w:sz w:val="20"/>
        </w:rPr>
        <w:t>b.</w:t>
      </w:r>
      <w:r w:rsidRPr="00DE39E1">
        <w:rPr>
          <w:rFonts w:cs="Arial"/>
          <w:b w:val="0"/>
          <w:iCs/>
          <w:color w:val="auto"/>
          <w:spacing w:val="-1"/>
          <w:sz w:val="20"/>
        </w:rPr>
        <w:tab/>
      </w:r>
      <w:r w:rsidR="00B400BC" w:rsidRPr="00DE39E1">
        <w:rPr>
          <w:rFonts w:cs="Arial"/>
          <w:b w:val="0"/>
          <w:color w:val="auto"/>
          <w:spacing w:val="-1"/>
          <w:sz w:val="20"/>
        </w:rPr>
        <w:t>Use GPC to make</w:t>
      </w:r>
      <w:r w:rsidR="004A1447" w:rsidRPr="00DE39E1">
        <w:rPr>
          <w:rFonts w:cs="Arial"/>
          <w:b w:val="0"/>
          <w:color w:val="auto"/>
          <w:spacing w:val="-3"/>
          <w:sz w:val="20"/>
        </w:rPr>
        <w:t xml:space="preserve"> </w:t>
      </w:r>
      <w:r w:rsidR="00B400BC" w:rsidRPr="00DE39E1">
        <w:rPr>
          <w:rFonts w:cs="Arial"/>
          <w:b w:val="0"/>
          <w:color w:val="auto"/>
          <w:sz w:val="20"/>
        </w:rPr>
        <w:t>authorized purchases</w:t>
      </w:r>
      <w:r w:rsidR="003B109E" w:rsidRPr="00DE39E1">
        <w:rPr>
          <w:rFonts w:cs="Arial"/>
          <w:b w:val="0"/>
          <w:color w:val="auto"/>
          <w:sz w:val="20"/>
        </w:rPr>
        <w:t xml:space="preserve"> within the limits of their delegation of authority in JAM</w:t>
      </w:r>
      <w:r w:rsidR="00BD3573" w:rsidRPr="00DE39E1">
        <w:rPr>
          <w:rFonts w:cs="Arial"/>
          <w:b w:val="0"/>
          <w:color w:val="auto"/>
          <w:sz w:val="20"/>
        </w:rPr>
        <w:t>.</w:t>
      </w:r>
    </w:p>
    <w:p w14:paraId="4D4D82F5" w14:textId="7EB94DB5" w:rsidR="00BD3573" w:rsidRPr="008F1C5B" w:rsidRDefault="00D461AD" w:rsidP="00D461AD">
      <w:pPr>
        <w:pStyle w:val="BodyText"/>
        <w:widowControl w:val="0"/>
        <w:tabs>
          <w:tab w:val="left" w:pos="504"/>
        </w:tabs>
        <w:autoSpaceDE/>
        <w:autoSpaceDN/>
        <w:adjustRightInd/>
        <w:ind w:firstLine="180"/>
        <w:rPr>
          <w:rFonts w:cs="Arial"/>
          <w:b w:val="0"/>
          <w:color w:val="auto"/>
          <w:spacing w:val="-1"/>
          <w:sz w:val="20"/>
        </w:rPr>
      </w:pPr>
      <w:r w:rsidRPr="008F1C5B">
        <w:rPr>
          <w:rFonts w:cs="Arial"/>
          <w:b w:val="0"/>
          <w:iCs/>
          <w:color w:val="auto"/>
          <w:spacing w:val="-1"/>
          <w:sz w:val="20"/>
        </w:rPr>
        <w:t>c.</w:t>
      </w:r>
      <w:r w:rsidRPr="008F1C5B">
        <w:rPr>
          <w:rFonts w:cs="Arial"/>
          <w:b w:val="0"/>
          <w:iCs/>
          <w:color w:val="auto"/>
          <w:spacing w:val="-1"/>
          <w:sz w:val="20"/>
        </w:rPr>
        <w:tab/>
      </w:r>
      <w:r w:rsidR="002C063B" w:rsidRPr="008F1C5B">
        <w:rPr>
          <w:rFonts w:cs="Arial"/>
          <w:b w:val="0"/>
          <w:color w:val="auto"/>
          <w:spacing w:val="-1"/>
          <w:sz w:val="20"/>
        </w:rPr>
        <w:t>Screen all purchase requests upon receipt.</w:t>
      </w:r>
      <w:r w:rsidR="00262247">
        <w:rPr>
          <w:rFonts w:cs="Arial"/>
          <w:b w:val="0"/>
          <w:color w:val="auto"/>
          <w:spacing w:val="-1"/>
          <w:sz w:val="20"/>
        </w:rPr>
        <w:t xml:space="preserve"> </w:t>
      </w:r>
    </w:p>
    <w:p w14:paraId="31A5DDCD" w14:textId="73758697" w:rsidR="00BD3573" w:rsidRPr="008F1C5B" w:rsidRDefault="00D461AD" w:rsidP="00D461AD">
      <w:pPr>
        <w:pStyle w:val="BodyText"/>
        <w:widowControl w:val="0"/>
        <w:tabs>
          <w:tab w:val="left" w:pos="504"/>
        </w:tabs>
        <w:autoSpaceDE/>
        <w:autoSpaceDN/>
        <w:adjustRightInd/>
        <w:ind w:firstLine="180"/>
        <w:rPr>
          <w:rFonts w:cs="Arial"/>
          <w:b w:val="0"/>
          <w:color w:val="auto"/>
          <w:spacing w:val="-1"/>
          <w:sz w:val="20"/>
        </w:rPr>
      </w:pPr>
      <w:r w:rsidRPr="008F1C5B">
        <w:rPr>
          <w:rFonts w:cs="Arial"/>
          <w:b w:val="0"/>
          <w:iCs/>
          <w:color w:val="auto"/>
          <w:spacing w:val="-1"/>
          <w:sz w:val="20"/>
        </w:rPr>
        <w:t>d.</w:t>
      </w:r>
      <w:r w:rsidRPr="008F1C5B">
        <w:rPr>
          <w:rFonts w:cs="Arial"/>
          <w:b w:val="0"/>
          <w:iCs/>
          <w:color w:val="auto"/>
          <w:spacing w:val="-1"/>
          <w:sz w:val="20"/>
        </w:rPr>
        <w:tab/>
      </w:r>
      <w:r w:rsidR="002C063B" w:rsidRPr="008F1C5B">
        <w:rPr>
          <w:rFonts w:cs="Arial"/>
          <w:b w:val="0"/>
          <w:color w:val="auto"/>
          <w:spacing w:val="-1"/>
          <w:sz w:val="20"/>
        </w:rPr>
        <w:t xml:space="preserve">Verify that the requested items meet a legitimate government need. </w:t>
      </w:r>
    </w:p>
    <w:p w14:paraId="433ADCE3" w14:textId="61D996A8" w:rsidR="002C063B" w:rsidRPr="008F1C5B" w:rsidRDefault="00D461AD" w:rsidP="00D461AD">
      <w:pPr>
        <w:pStyle w:val="BodyText"/>
        <w:widowControl w:val="0"/>
        <w:tabs>
          <w:tab w:val="left" w:pos="504"/>
        </w:tabs>
        <w:autoSpaceDE/>
        <w:autoSpaceDN/>
        <w:adjustRightInd/>
        <w:ind w:firstLine="180"/>
        <w:rPr>
          <w:rFonts w:cs="Arial"/>
          <w:b w:val="0"/>
          <w:color w:val="auto"/>
          <w:spacing w:val="-1"/>
          <w:sz w:val="20"/>
        </w:rPr>
      </w:pPr>
      <w:r w:rsidRPr="008F1C5B">
        <w:rPr>
          <w:rFonts w:cs="Arial"/>
          <w:b w:val="0"/>
          <w:iCs/>
          <w:color w:val="auto"/>
          <w:spacing w:val="-1"/>
          <w:sz w:val="20"/>
        </w:rPr>
        <w:t>e.</w:t>
      </w:r>
      <w:r w:rsidRPr="008F1C5B">
        <w:rPr>
          <w:rFonts w:cs="Arial"/>
          <w:b w:val="0"/>
          <w:iCs/>
          <w:color w:val="auto"/>
          <w:spacing w:val="-1"/>
          <w:sz w:val="20"/>
        </w:rPr>
        <w:tab/>
      </w:r>
      <w:r w:rsidR="001259AE" w:rsidRPr="008F1C5B">
        <w:rPr>
          <w:rFonts w:cs="Arial"/>
          <w:b w:val="0"/>
          <w:color w:val="auto"/>
          <w:spacing w:val="-1"/>
          <w:sz w:val="20"/>
        </w:rPr>
        <w:t xml:space="preserve">Notify the BO of unusual or questionable </w:t>
      </w:r>
      <w:r w:rsidR="00BD3573" w:rsidRPr="008F1C5B">
        <w:rPr>
          <w:rFonts w:cs="Arial"/>
          <w:b w:val="0"/>
          <w:color w:val="auto"/>
          <w:spacing w:val="-1"/>
          <w:sz w:val="20"/>
        </w:rPr>
        <w:t xml:space="preserve">purchase </w:t>
      </w:r>
      <w:r w:rsidR="001259AE" w:rsidRPr="008F1C5B">
        <w:rPr>
          <w:rFonts w:cs="Arial"/>
          <w:b w:val="0"/>
          <w:color w:val="auto"/>
          <w:spacing w:val="-1"/>
          <w:sz w:val="20"/>
        </w:rPr>
        <w:t>requests.</w:t>
      </w:r>
    </w:p>
    <w:p w14:paraId="4438BB05" w14:textId="59425C3E" w:rsidR="00BD3573" w:rsidRPr="008F1C5B" w:rsidRDefault="00D461AD" w:rsidP="00D461AD">
      <w:pPr>
        <w:pStyle w:val="BodyText"/>
        <w:widowControl w:val="0"/>
        <w:tabs>
          <w:tab w:val="left" w:pos="504"/>
        </w:tabs>
        <w:autoSpaceDE/>
        <w:autoSpaceDN/>
        <w:adjustRightInd/>
        <w:ind w:firstLine="180"/>
        <w:rPr>
          <w:rFonts w:cs="Arial"/>
          <w:b w:val="0"/>
          <w:color w:val="auto"/>
          <w:spacing w:val="-1"/>
          <w:sz w:val="20"/>
        </w:rPr>
      </w:pPr>
      <w:r w:rsidRPr="008F1C5B">
        <w:rPr>
          <w:rFonts w:cs="Arial"/>
          <w:b w:val="0"/>
          <w:iCs/>
          <w:color w:val="auto"/>
          <w:spacing w:val="-1"/>
          <w:sz w:val="20"/>
        </w:rPr>
        <w:t>f.</w:t>
      </w:r>
      <w:r w:rsidRPr="008F1C5B">
        <w:rPr>
          <w:rFonts w:cs="Arial"/>
          <w:b w:val="0"/>
          <w:iCs/>
          <w:color w:val="auto"/>
          <w:spacing w:val="-1"/>
          <w:sz w:val="20"/>
        </w:rPr>
        <w:tab/>
      </w:r>
      <w:r w:rsidR="002C063B" w:rsidRPr="008F1C5B">
        <w:rPr>
          <w:rFonts w:cs="Arial"/>
          <w:b w:val="0"/>
          <w:color w:val="auto"/>
          <w:spacing w:val="-1"/>
          <w:sz w:val="20"/>
        </w:rPr>
        <w:t xml:space="preserve">Check requirements for their availability from the mandatory Government sources. </w:t>
      </w:r>
    </w:p>
    <w:p w14:paraId="4F6B7E64" w14:textId="789A79DF" w:rsidR="00BD3573" w:rsidRPr="008F1C5B" w:rsidRDefault="00D461AD" w:rsidP="00D461AD">
      <w:pPr>
        <w:pStyle w:val="BodyText"/>
        <w:widowControl w:val="0"/>
        <w:tabs>
          <w:tab w:val="left" w:pos="504"/>
        </w:tabs>
        <w:autoSpaceDE/>
        <w:autoSpaceDN/>
        <w:adjustRightInd/>
        <w:ind w:firstLine="180"/>
        <w:rPr>
          <w:rFonts w:cs="Arial"/>
          <w:b w:val="0"/>
          <w:color w:val="auto"/>
          <w:spacing w:val="-1"/>
          <w:sz w:val="20"/>
        </w:rPr>
      </w:pPr>
      <w:r w:rsidRPr="008F1C5B">
        <w:rPr>
          <w:rFonts w:cs="Arial"/>
          <w:b w:val="0"/>
          <w:iCs/>
          <w:color w:val="auto"/>
          <w:spacing w:val="-1"/>
          <w:sz w:val="20"/>
        </w:rPr>
        <w:t>g.</w:t>
      </w:r>
      <w:r w:rsidRPr="008F1C5B">
        <w:rPr>
          <w:rFonts w:cs="Arial"/>
          <w:b w:val="0"/>
          <w:iCs/>
          <w:color w:val="auto"/>
          <w:spacing w:val="-1"/>
          <w:sz w:val="20"/>
        </w:rPr>
        <w:tab/>
      </w:r>
      <w:r w:rsidR="002C063B" w:rsidRPr="008F1C5B">
        <w:rPr>
          <w:rFonts w:cs="Arial"/>
          <w:b w:val="0"/>
          <w:color w:val="auto"/>
          <w:spacing w:val="-1"/>
          <w:sz w:val="20"/>
        </w:rPr>
        <w:t>Make purchases in accordance with FAR P</w:t>
      </w:r>
      <w:r w:rsidR="00EB39D5">
        <w:rPr>
          <w:rFonts w:cs="Arial"/>
          <w:b w:val="0"/>
          <w:color w:val="auto"/>
          <w:spacing w:val="-1"/>
          <w:sz w:val="20"/>
        </w:rPr>
        <w:t xml:space="preserve">art 8 required sources of supplies and </w:t>
      </w:r>
      <w:r w:rsidR="002C063B" w:rsidRPr="008F1C5B">
        <w:rPr>
          <w:rFonts w:cs="Arial"/>
          <w:b w:val="0"/>
          <w:color w:val="auto"/>
          <w:spacing w:val="-1"/>
          <w:sz w:val="20"/>
        </w:rPr>
        <w:t>services.</w:t>
      </w:r>
      <w:r w:rsidR="001259AE" w:rsidRPr="008F1C5B">
        <w:rPr>
          <w:rFonts w:cs="Arial"/>
          <w:b w:val="0"/>
          <w:color w:val="auto"/>
          <w:spacing w:val="-1"/>
          <w:sz w:val="20"/>
        </w:rPr>
        <w:t xml:space="preserve"> </w:t>
      </w:r>
    </w:p>
    <w:p w14:paraId="69DC986B" w14:textId="0FC7A1E5" w:rsidR="001259AE" w:rsidRPr="008F1C5B" w:rsidRDefault="00D461AD" w:rsidP="00D461AD">
      <w:pPr>
        <w:pStyle w:val="BodyText"/>
        <w:widowControl w:val="0"/>
        <w:tabs>
          <w:tab w:val="left" w:pos="504"/>
        </w:tabs>
        <w:autoSpaceDE/>
        <w:autoSpaceDN/>
        <w:adjustRightInd/>
        <w:ind w:firstLine="180"/>
        <w:rPr>
          <w:rFonts w:cs="Arial"/>
          <w:b w:val="0"/>
          <w:color w:val="auto"/>
          <w:spacing w:val="-1"/>
          <w:sz w:val="20"/>
        </w:rPr>
      </w:pPr>
      <w:r w:rsidRPr="008F1C5B">
        <w:rPr>
          <w:rFonts w:cs="Arial"/>
          <w:b w:val="0"/>
          <w:iCs/>
          <w:color w:val="auto"/>
          <w:spacing w:val="-1"/>
          <w:sz w:val="20"/>
        </w:rPr>
        <w:t>h.</w:t>
      </w:r>
      <w:r w:rsidRPr="008F1C5B">
        <w:rPr>
          <w:rFonts w:cs="Arial"/>
          <w:b w:val="0"/>
          <w:iCs/>
          <w:color w:val="auto"/>
          <w:spacing w:val="-1"/>
          <w:sz w:val="20"/>
        </w:rPr>
        <w:tab/>
      </w:r>
      <w:r w:rsidR="001259AE" w:rsidRPr="008F1C5B">
        <w:rPr>
          <w:rFonts w:cs="Arial"/>
          <w:b w:val="0"/>
          <w:color w:val="auto"/>
          <w:spacing w:val="-1"/>
          <w:sz w:val="20"/>
        </w:rPr>
        <w:t>Rotate merchants when practicable.</w:t>
      </w:r>
    </w:p>
    <w:p w14:paraId="4ED035C2" w14:textId="2FB3621C" w:rsidR="001259AE" w:rsidRPr="008F1C5B" w:rsidRDefault="00D461AD" w:rsidP="00D461AD">
      <w:pPr>
        <w:pStyle w:val="BodyText"/>
        <w:widowControl w:val="0"/>
        <w:tabs>
          <w:tab w:val="left" w:pos="504"/>
        </w:tabs>
        <w:autoSpaceDE/>
        <w:autoSpaceDN/>
        <w:adjustRightInd/>
        <w:ind w:firstLine="180"/>
        <w:rPr>
          <w:rFonts w:cs="Arial"/>
          <w:b w:val="0"/>
          <w:color w:val="auto"/>
          <w:spacing w:val="-1"/>
          <w:sz w:val="20"/>
        </w:rPr>
      </w:pPr>
      <w:proofErr w:type="spellStart"/>
      <w:r w:rsidRPr="008F1C5B">
        <w:rPr>
          <w:rFonts w:cs="Arial"/>
          <w:b w:val="0"/>
          <w:iCs/>
          <w:color w:val="auto"/>
          <w:spacing w:val="-1"/>
          <w:sz w:val="20"/>
        </w:rPr>
        <w:t>i</w:t>
      </w:r>
      <w:proofErr w:type="spellEnd"/>
      <w:r w:rsidRPr="008F1C5B">
        <w:rPr>
          <w:rFonts w:cs="Arial"/>
          <w:b w:val="0"/>
          <w:iCs/>
          <w:color w:val="auto"/>
          <w:spacing w:val="-1"/>
          <w:sz w:val="20"/>
        </w:rPr>
        <w:t>.</w:t>
      </w:r>
      <w:r w:rsidRPr="008F1C5B">
        <w:rPr>
          <w:rFonts w:cs="Arial"/>
          <w:b w:val="0"/>
          <w:iCs/>
          <w:color w:val="auto"/>
          <w:spacing w:val="-1"/>
          <w:sz w:val="20"/>
        </w:rPr>
        <w:tab/>
      </w:r>
      <w:r w:rsidR="001259AE" w:rsidRPr="008F1C5B">
        <w:rPr>
          <w:rFonts w:cs="Arial"/>
          <w:b w:val="0"/>
          <w:color w:val="auto"/>
          <w:spacing w:val="-1"/>
          <w:sz w:val="20"/>
        </w:rPr>
        <w:t>Allocate transactions to the proper line of accounting.</w:t>
      </w:r>
    </w:p>
    <w:p w14:paraId="24AB3B1B" w14:textId="1581CD73" w:rsidR="002C063B" w:rsidRPr="008F1C5B" w:rsidRDefault="00D461AD" w:rsidP="00D461AD">
      <w:pPr>
        <w:pStyle w:val="BodyText"/>
        <w:widowControl w:val="0"/>
        <w:tabs>
          <w:tab w:val="left" w:pos="504"/>
        </w:tabs>
        <w:autoSpaceDE/>
        <w:autoSpaceDN/>
        <w:adjustRightInd/>
        <w:ind w:firstLine="180"/>
        <w:rPr>
          <w:rFonts w:cs="Arial"/>
          <w:b w:val="0"/>
          <w:color w:val="auto"/>
          <w:spacing w:val="-1"/>
          <w:sz w:val="20"/>
        </w:rPr>
      </w:pPr>
      <w:r w:rsidRPr="008F1C5B">
        <w:rPr>
          <w:rFonts w:cs="Arial"/>
          <w:b w:val="0"/>
          <w:iCs/>
          <w:color w:val="auto"/>
          <w:spacing w:val="-1"/>
          <w:sz w:val="20"/>
        </w:rPr>
        <w:t>j.</w:t>
      </w:r>
      <w:r w:rsidRPr="008F1C5B">
        <w:rPr>
          <w:rFonts w:cs="Arial"/>
          <w:b w:val="0"/>
          <w:iCs/>
          <w:color w:val="auto"/>
          <w:spacing w:val="-1"/>
          <w:sz w:val="20"/>
        </w:rPr>
        <w:tab/>
      </w:r>
      <w:r w:rsidR="001259AE" w:rsidRPr="008F1C5B">
        <w:rPr>
          <w:rFonts w:cs="Arial"/>
          <w:b w:val="0"/>
          <w:color w:val="auto"/>
          <w:spacing w:val="-1"/>
          <w:sz w:val="20"/>
        </w:rPr>
        <w:t>O</w:t>
      </w:r>
      <w:r w:rsidR="002C063B" w:rsidRPr="008F1C5B">
        <w:rPr>
          <w:rFonts w:cs="Arial"/>
          <w:b w:val="0"/>
          <w:color w:val="auto"/>
          <w:spacing w:val="-1"/>
          <w:sz w:val="20"/>
        </w:rPr>
        <w:t>btain BO approval prior to purchase. Obtain all required pre-purchase approvals.</w:t>
      </w:r>
    </w:p>
    <w:p w14:paraId="5807364D" w14:textId="39E15B8C" w:rsidR="00C84330" w:rsidRPr="008F1C5B" w:rsidRDefault="00D461AD" w:rsidP="00D461AD">
      <w:pPr>
        <w:pStyle w:val="BodyText"/>
        <w:widowControl w:val="0"/>
        <w:tabs>
          <w:tab w:val="left" w:pos="504"/>
        </w:tabs>
        <w:autoSpaceDE/>
        <w:autoSpaceDN/>
        <w:adjustRightInd/>
        <w:ind w:firstLine="180"/>
        <w:rPr>
          <w:rFonts w:cs="Arial"/>
          <w:b w:val="0"/>
          <w:color w:val="auto"/>
          <w:spacing w:val="-1"/>
          <w:sz w:val="20"/>
        </w:rPr>
      </w:pPr>
      <w:r w:rsidRPr="008F1C5B">
        <w:rPr>
          <w:rFonts w:cs="Arial"/>
          <w:b w:val="0"/>
          <w:iCs/>
          <w:color w:val="auto"/>
          <w:spacing w:val="-1"/>
          <w:sz w:val="20"/>
        </w:rPr>
        <w:t>k.</w:t>
      </w:r>
      <w:r w:rsidRPr="008F1C5B">
        <w:rPr>
          <w:rFonts w:cs="Arial"/>
          <w:b w:val="0"/>
          <w:iCs/>
          <w:color w:val="auto"/>
          <w:spacing w:val="-1"/>
          <w:sz w:val="20"/>
        </w:rPr>
        <w:tab/>
      </w:r>
      <w:r w:rsidR="002C063B" w:rsidRPr="008F1C5B">
        <w:rPr>
          <w:rFonts w:cs="Arial"/>
          <w:b w:val="0"/>
          <w:color w:val="auto"/>
          <w:spacing w:val="-1"/>
          <w:sz w:val="20"/>
        </w:rPr>
        <w:t>Track receipt/acceptance of purchased goods or services</w:t>
      </w:r>
      <w:r w:rsidR="00C84330" w:rsidRPr="008F1C5B">
        <w:rPr>
          <w:rFonts w:cs="Arial"/>
          <w:b w:val="0"/>
          <w:color w:val="auto"/>
          <w:spacing w:val="-1"/>
          <w:sz w:val="20"/>
        </w:rPr>
        <w:t>.</w:t>
      </w:r>
    </w:p>
    <w:p w14:paraId="27BB0A5B" w14:textId="51A173B9" w:rsidR="002C063B" w:rsidRDefault="00D461AD" w:rsidP="00D461AD">
      <w:pPr>
        <w:pStyle w:val="BodyText"/>
        <w:widowControl w:val="0"/>
        <w:tabs>
          <w:tab w:val="left" w:pos="504"/>
        </w:tabs>
        <w:autoSpaceDE/>
        <w:autoSpaceDN/>
        <w:adjustRightInd/>
        <w:ind w:firstLine="180"/>
        <w:rPr>
          <w:rFonts w:cs="Arial"/>
          <w:b w:val="0"/>
          <w:color w:val="auto"/>
          <w:spacing w:val="-1"/>
          <w:sz w:val="20"/>
        </w:rPr>
      </w:pPr>
      <w:r>
        <w:rPr>
          <w:rFonts w:cs="Arial"/>
          <w:b w:val="0"/>
          <w:iCs/>
          <w:color w:val="auto"/>
          <w:spacing w:val="-1"/>
          <w:sz w:val="20"/>
        </w:rPr>
        <w:t>l.</w:t>
      </w:r>
      <w:r>
        <w:rPr>
          <w:rFonts w:cs="Arial"/>
          <w:b w:val="0"/>
          <w:iCs/>
          <w:color w:val="auto"/>
          <w:spacing w:val="-1"/>
          <w:sz w:val="20"/>
        </w:rPr>
        <w:tab/>
      </w:r>
      <w:r w:rsidR="00C84330" w:rsidRPr="008F1C5B">
        <w:rPr>
          <w:rFonts w:cs="Arial"/>
          <w:b w:val="0"/>
          <w:color w:val="auto"/>
          <w:spacing w:val="-1"/>
          <w:sz w:val="20"/>
        </w:rPr>
        <w:t xml:space="preserve">Track </w:t>
      </w:r>
      <w:r w:rsidR="002C063B" w:rsidRPr="008F1C5B">
        <w:rPr>
          <w:rFonts w:cs="Arial"/>
          <w:b w:val="0"/>
          <w:color w:val="auto"/>
          <w:spacing w:val="-1"/>
          <w:sz w:val="20"/>
        </w:rPr>
        <w:t xml:space="preserve">partial shipments </w:t>
      </w:r>
      <w:r w:rsidR="00C84330" w:rsidRPr="008F1C5B">
        <w:rPr>
          <w:rFonts w:cs="Arial"/>
          <w:b w:val="0"/>
          <w:color w:val="auto"/>
          <w:spacing w:val="-1"/>
          <w:sz w:val="20"/>
        </w:rPr>
        <w:t xml:space="preserve">to ensure they are </w:t>
      </w:r>
      <w:r w:rsidR="002C063B" w:rsidRPr="008F1C5B">
        <w:rPr>
          <w:rFonts w:cs="Arial"/>
          <w:b w:val="0"/>
          <w:color w:val="auto"/>
          <w:spacing w:val="-1"/>
          <w:sz w:val="20"/>
        </w:rPr>
        <w:t>rec</w:t>
      </w:r>
      <w:r w:rsidR="00752967" w:rsidRPr="008F1C5B">
        <w:rPr>
          <w:rFonts w:cs="Arial"/>
          <w:b w:val="0"/>
          <w:color w:val="auto"/>
          <w:spacing w:val="-1"/>
          <w:sz w:val="20"/>
        </w:rPr>
        <w:t>eived within the dispute window.</w:t>
      </w:r>
    </w:p>
    <w:p w14:paraId="4E8E1902" w14:textId="42D3C7B6" w:rsidR="00DE39E1" w:rsidRPr="00DE39E1" w:rsidRDefault="00D461AD" w:rsidP="00D461AD">
      <w:pPr>
        <w:pStyle w:val="BodyText"/>
        <w:widowControl w:val="0"/>
        <w:tabs>
          <w:tab w:val="left" w:pos="504"/>
        </w:tabs>
        <w:autoSpaceDE/>
        <w:autoSpaceDN/>
        <w:adjustRightInd/>
        <w:ind w:firstLine="180"/>
        <w:rPr>
          <w:rFonts w:cs="Arial"/>
          <w:b w:val="0"/>
          <w:color w:val="auto"/>
          <w:spacing w:val="-1"/>
          <w:sz w:val="20"/>
        </w:rPr>
      </w:pPr>
      <w:r w:rsidRPr="00DE39E1">
        <w:rPr>
          <w:rFonts w:cs="Arial"/>
          <w:b w:val="0"/>
          <w:iCs/>
          <w:color w:val="auto"/>
          <w:spacing w:val="-1"/>
          <w:sz w:val="20"/>
        </w:rPr>
        <w:t>m.</w:t>
      </w:r>
      <w:r w:rsidRPr="00DE39E1">
        <w:rPr>
          <w:rFonts w:cs="Arial"/>
          <w:b w:val="0"/>
          <w:iCs/>
          <w:color w:val="auto"/>
          <w:spacing w:val="-1"/>
          <w:sz w:val="20"/>
        </w:rPr>
        <w:tab/>
      </w:r>
      <w:r w:rsidR="00DE39E1" w:rsidRPr="00DE39E1">
        <w:rPr>
          <w:rFonts w:cs="Arial"/>
          <w:b w:val="0"/>
          <w:color w:val="auto"/>
          <w:spacing w:val="-1"/>
          <w:sz w:val="20"/>
        </w:rPr>
        <w:t>Track any transactions for items not yet received.</w:t>
      </w:r>
    </w:p>
    <w:p w14:paraId="4D890B7E" w14:textId="35C0DC64" w:rsidR="001259AE" w:rsidRPr="008F1C5B" w:rsidRDefault="00D461AD" w:rsidP="00D461AD">
      <w:pPr>
        <w:pStyle w:val="BodyText"/>
        <w:widowControl w:val="0"/>
        <w:tabs>
          <w:tab w:val="left" w:pos="504"/>
        </w:tabs>
        <w:autoSpaceDE/>
        <w:autoSpaceDN/>
        <w:adjustRightInd/>
        <w:ind w:firstLine="180"/>
        <w:rPr>
          <w:rFonts w:cs="Arial"/>
          <w:b w:val="0"/>
          <w:color w:val="auto"/>
          <w:spacing w:val="-1"/>
          <w:sz w:val="20"/>
        </w:rPr>
      </w:pPr>
      <w:r w:rsidRPr="008F1C5B">
        <w:rPr>
          <w:rFonts w:cs="Arial"/>
          <w:b w:val="0"/>
          <w:iCs/>
          <w:color w:val="auto"/>
          <w:spacing w:val="-1"/>
          <w:sz w:val="20"/>
        </w:rPr>
        <w:t>n.</w:t>
      </w:r>
      <w:r w:rsidRPr="008F1C5B">
        <w:rPr>
          <w:rFonts w:cs="Arial"/>
          <w:b w:val="0"/>
          <w:iCs/>
          <w:color w:val="auto"/>
          <w:spacing w:val="-1"/>
          <w:sz w:val="20"/>
        </w:rPr>
        <w:tab/>
      </w:r>
      <w:r w:rsidR="001259AE" w:rsidRPr="008F1C5B">
        <w:rPr>
          <w:rFonts w:cs="Arial"/>
          <w:b w:val="0"/>
          <w:color w:val="auto"/>
          <w:spacing w:val="-1"/>
          <w:sz w:val="20"/>
        </w:rPr>
        <w:t>Collect, maintain and upload the required purchase documentation in the servicing bank’s</w:t>
      </w:r>
      <w:r w:rsidR="0041005A" w:rsidRPr="008F1C5B">
        <w:rPr>
          <w:rFonts w:cs="Arial"/>
          <w:b w:val="0"/>
          <w:color w:val="auto"/>
          <w:spacing w:val="-1"/>
          <w:sz w:val="20"/>
        </w:rPr>
        <w:t xml:space="preserve"> </w:t>
      </w:r>
      <w:r w:rsidR="00C84330" w:rsidRPr="008F1C5B">
        <w:rPr>
          <w:rFonts w:cs="Arial"/>
          <w:b w:val="0"/>
          <w:color w:val="auto"/>
          <w:spacing w:val="-1"/>
          <w:sz w:val="20"/>
        </w:rPr>
        <w:t>EAS</w:t>
      </w:r>
      <w:r w:rsidR="001259AE" w:rsidRPr="008F1C5B">
        <w:rPr>
          <w:rFonts w:cs="Arial"/>
          <w:b w:val="0"/>
          <w:color w:val="auto"/>
          <w:spacing w:val="-1"/>
          <w:sz w:val="20"/>
        </w:rPr>
        <w:t>.</w:t>
      </w:r>
    </w:p>
    <w:p w14:paraId="1D8AB0B9" w14:textId="0C6264C7" w:rsidR="004A1447" w:rsidRPr="008F1C5B" w:rsidRDefault="00D461AD" w:rsidP="00D461AD">
      <w:pPr>
        <w:pStyle w:val="BodyText"/>
        <w:widowControl w:val="0"/>
        <w:tabs>
          <w:tab w:val="left" w:pos="504"/>
        </w:tabs>
        <w:autoSpaceDE/>
        <w:autoSpaceDN/>
        <w:adjustRightInd/>
        <w:ind w:firstLine="180"/>
        <w:rPr>
          <w:rFonts w:cs="Arial"/>
          <w:b w:val="0"/>
          <w:color w:val="auto"/>
          <w:spacing w:val="-1"/>
          <w:sz w:val="20"/>
        </w:rPr>
      </w:pPr>
      <w:r w:rsidRPr="008F1C5B">
        <w:rPr>
          <w:rFonts w:cs="Arial"/>
          <w:b w:val="0"/>
          <w:iCs/>
          <w:color w:val="auto"/>
          <w:spacing w:val="-1"/>
          <w:sz w:val="20"/>
        </w:rPr>
        <w:t>o.</w:t>
      </w:r>
      <w:r w:rsidRPr="008F1C5B">
        <w:rPr>
          <w:rFonts w:cs="Arial"/>
          <w:b w:val="0"/>
          <w:iCs/>
          <w:color w:val="auto"/>
          <w:spacing w:val="-1"/>
          <w:sz w:val="20"/>
        </w:rPr>
        <w:tab/>
      </w:r>
      <w:r w:rsidR="001259AE" w:rsidRPr="008F1C5B">
        <w:rPr>
          <w:rFonts w:cs="Arial"/>
          <w:b w:val="0"/>
          <w:color w:val="auto"/>
          <w:spacing w:val="-1"/>
          <w:sz w:val="20"/>
        </w:rPr>
        <w:t>Match orders and review</w:t>
      </w:r>
      <w:r w:rsidR="004A1447" w:rsidRPr="008F1C5B">
        <w:rPr>
          <w:rFonts w:cs="Arial"/>
          <w:b w:val="0"/>
          <w:color w:val="auto"/>
          <w:spacing w:val="-1"/>
          <w:sz w:val="20"/>
        </w:rPr>
        <w:t xml:space="preserve"> and reconcil</w:t>
      </w:r>
      <w:r w:rsidR="001259AE" w:rsidRPr="008F1C5B">
        <w:rPr>
          <w:rFonts w:cs="Arial"/>
          <w:b w:val="0"/>
          <w:color w:val="auto"/>
          <w:spacing w:val="-1"/>
          <w:sz w:val="20"/>
        </w:rPr>
        <w:t>e</w:t>
      </w:r>
      <w:r w:rsidR="004A1447" w:rsidRPr="008F1C5B">
        <w:rPr>
          <w:rFonts w:cs="Arial"/>
          <w:b w:val="0"/>
          <w:color w:val="auto"/>
          <w:spacing w:val="-1"/>
          <w:sz w:val="20"/>
        </w:rPr>
        <w:t xml:space="preserve"> monthly </w:t>
      </w:r>
      <w:r w:rsidR="001259AE" w:rsidRPr="008F1C5B">
        <w:rPr>
          <w:rFonts w:cs="Arial"/>
          <w:b w:val="0"/>
          <w:color w:val="auto"/>
          <w:spacing w:val="-1"/>
          <w:sz w:val="20"/>
        </w:rPr>
        <w:t>statement.</w:t>
      </w:r>
    </w:p>
    <w:p w14:paraId="6CAA7BC7" w14:textId="3074D028" w:rsidR="00AD51F8" w:rsidRPr="008F1C5B" w:rsidRDefault="00D461AD" w:rsidP="00D461AD">
      <w:pPr>
        <w:pStyle w:val="BodyText"/>
        <w:widowControl w:val="0"/>
        <w:tabs>
          <w:tab w:val="left" w:pos="504"/>
        </w:tabs>
        <w:autoSpaceDE/>
        <w:autoSpaceDN/>
        <w:adjustRightInd/>
        <w:rPr>
          <w:rFonts w:cs="Arial"/>
          <w:b w:val="0"/>
          <w:bCs w:val="0"/>
          <w:color w:val="auto"/>
          <w:spacing w:val="-1"/>
          <w:sz w:val="20"/>
        </w:rPr>
      </w:pPr>
      <w:r w:rsidRPr="008F1C5B">
        <w:rPr>
          <w:rFonts w:cs="Arial"/>
          <w:b w:val="0"/>
          <w:bCs w:val="0"/>
          <w:iCs/>
          <w:color w:val="auto"/>
          <w:spacing w:val="-1"/>
          <w:sz w:val="20"/>
        </w:rPr>
        <w:t>p.</w:t>
      </w:r>
      <w:r w:rsidRPr="008F1C5B">
        <w:rPr>
          <w:rFonts w:cs="Arial"/>
          <w:b w:val="0"/>
          <w:bCs w:val="0"/>
          <w:iCs/>
          <w:color w:val="auto"/>
          <w:spacing w:val="-1"/>
          <w:sz w:val="20"/>
        </w:rPr>
        <w:tab/>
      </w:r>
      <w:r w:rsidR="00EB39D5">
        <w:rPr>
          <w:rFonts w:cs="Arial"/>
          <w:b w:val="0"/>
          <w:color w:val="auto"/>
          <w:spacing w:val="-1"/>
          <w:sz w:val="20"/>
        </w:rPr>
        <w:t>Register to receive the b</w:t>
      </w:r>
      <w:r w:rsidR="00AD51F8" w:rsidRPr="008F1C5B">
        <w:rPr>
          <w:rFonts w:cs="Arial"/>
          <w:b w:val="0"/>
          <w:color w:val="auto"/>
          <w:spacing w:val="-1"/>
          <w:sz w:val="20"/>
        </w:rPr>
        <w:t xml:space="preserve">ank’s Electronic Data Notifications (automated </w:t>
      </w:r>
      <w:r w:rsidR="00AB4827">
        <w:rPr>
          <w:rFonts w:cs="Arial"/>
          <w:b w:val="0"/>
          <w:color w:val="auto"/>
          <w:spacing w:val="-1"/>
          <w:sz w:val="20"/>
        </w:rPr>
        <w:t>email</w:t>
      </w:r>
      <w:r w:rsidR="00AD51F8" w:rsidRPr="008F1C5B">
        <w:rPr>
          <w:rFonts w:cs="Arial"/>
          <w:b w:val="0"/>
          <w:color w:val="auto"/>
          <w:spacing w:val="-1"/>
          <w:sz w:val="20"/>
        </w:rPr>
        <w:t xml:space="preserve"> alerts). </w:t>
      </w:r>
    </w:p>
    <w:p w14:paraId="635B6193" w14:textId="5D521176" w:rsidR="004A1447" w:rsidRPr="008F1C5B" w:rsidRDefault="00D461AD" w:rsidP="00D461AD">
      <w:pPr>
        <w:pStyle w:val="BodyText"/>
        <w:widowControl w:val="0"/>
        <w:tabs>
          <w:tab w:val="left" w:pos="504"/>
        </w:tabs>
        <w:autoSpaceDE/>
        <w:autoSpaceDN/>
        <w:adjustRightInd/>
        <w:ind w:firstLine="180"/>
        <w:rPr>
          <w:rFonts w:cs="Arial"/>
          <w:b w:val="0"/>
          <w:color w:val="auto"/>
          <w:spacing w:val="-1"/>
          <w:sz w:val="20"/>
        </w:rPr>
      </w:pPr>
      <w:r w:rsidRPr="008F1C5B">
        <w:rPr>
          <w:rFonts w:cs="Arial"/>
          <w:b w:val="0"/>
          <w:iCs/>
          <w:color w:val="auto"/>
          <w:spacing w:val="-1"/>
          <w:sz w:val="20"/>
        </w:rPr>
        <w:t>q.</w:t>
      </w:r>
      <w:r w:rsidRPr="008F1C5B">
        <w:rPr>
          <w:rFonts w:cs="Arial"/>
          <w:b w:val="0"/>
          <w:iCs/>
          <w:color w:val="auto"/>
          <w:spacing w:val="-1"/>
          <w:sz w:val="20"/>
        </w:rPr>
        <w:tab/>
      </w:r>
      <w:r w:rsidR="001259AE" w:rsidRPr="008F1C5B">
        <w:rPr>
          <w:rFonts w:cs="Arial"/>
          <w:b w:val="0"/>
          <w:color w:val="auto"/>
          <w:spacing w:val="-1"/>
          <w:sz w:val="20"/>
        </w:rPr>
        <w:t>R</w:t>
      </w:r>
      <w:r w:rsidR="004A1447" w:rsidRPr="008F1C5B">
        <w:rPr>
          <w:rFonts w:cs="Arial"/>
          <w:b w:val="0"/>
          <w:color w:val="auto"/>
          <w:spacing w:val="-1"/>
          <w:sz w:val="20"/>
        </w:rPr>
        <w:t>esolv</w:t>
      </w:r>
      <w:r w:rsidR="00C84330" w:rsidRPr="008F1C5B">
        <w:rPr>
          <w:rFonts w:cs="Arial"/>
          <w:b w:val="0"/>
          <w:color w:val="auto"/>
          <w:spacing w:val="-1"/>
          <w:sz w:val="20"/>
        </w:rPr>
        <w:t>e</w:t>
      </w:r>
      <w:r w:rsidR="004A1447" w:rsidRPr="008F1C5B">
        <w:rPr>
          <w:rFonts w:cs="Arial"/>
          <w:b w:val="0"/>
          <w:color w:val="auto"/>
          <w:spacing w:val="-1"/>
          <w:sz w:val="20"/>
        </w:rPr>
        <w:t xml:space="preserve"> unauthorized, erroneous, or </w:t>
      </w:r>
      <w:r w:rsidR="001259AE" w:rsidRPr="008F1C5B">
        <w:rPr>
          <w:rFonts w:cs="Arial"/>
          <w:b w:val="0"/>
          <w:color w:val="auto"/>
          <w:spacing w:val="-1"/>
          <w:sz w:val="20"/>
        </w:rPr>
        <w:t>q</w:t>
      </w:r>
      <w:r w:rsidR="004A1447" w:rsidRPr="008F1C5B">
        <w:rPr>
          <w:rFonts w:cs="Arial"/>
          <w:b w:val="0"/>
          <w:color w:val="auto"/>
          <w:spacing w:val="-1"/>
          <w:sz w:val="20"/>
        </w:rPr>
        <w:t>uestionable transactions with merchants</w:t>
      </w:r>
      <w:r w:rsidR="001259AE" w:rsidRPr="008F1C5B">
        <w:rPr>
          <w:rFonts w:cs="Arial"/>
          <w:b w:val="0"/>
          <w:color w:val="auto"/>
          <w:spacing w:val="-1"/>
          <w:sz w:val="20"/>
        </w:rPr>
        <w:t>.</w:t>
      </w:r>
    </w:p>
    <w:p w14:paraId="43BB2DFA" w14:textId="12B24D74" w:rsidR="007B58AA" w:rsidRPr="008F1C5B" w:rsidRDefault="00D461AD" w:rsidP="00D461AD">
      <w:pPr>
        <w:pStyle w:val="BodyText"/>
        <w:widowControl w:val="0"/>
        <w:tabs>
          <w:tab w:val="left" w:pos="504"/>
        </w:tabs>
        <w:autoSpaceDE/>
        <w:autoSpaceDN/>
        <w:adjustRightInd/>
        <w:ind w:firstLine="180"/>
        <w:rPr>
          <w:rFonts w:cs="Arial"/>
          <w:b w:val="0"/>
          <w:color w:val="auto"/>
          <w:spacing w:val="-1"/>
          <w:sz w:val="20"/>
        </w:rPr>
      </w:pPr>
      <w:r w:rsidRPr="008F1C5B">
        <w:rPr>
          <w:rFonts w:cs="Arial"/>
          <w:b w:val="0"/>
          <w:iCs/>
          <w:color w:val="auto"/>
          <w:spacing w:val="-1"/>
          <w:sz w:val="20"/>
        </w:rPr>
        <w:t>r.</w:t>
      </w:r>
      <w:r w:rsidRPr="008F1C5B">
        <w:rPr>
          <w:rFonts w:cs="Arial"/>
          <w:b w:val="0"/>
          <w:iCs/>
          <w:color w:val="auto"/>
          <w:spacing w:val="-1"/>
          <w:sz w:val="20"/>
        </w:rPr>
        <w:tab/>
      </w:r>
      <w:r w:rsidR="001259AE" w:rsidRPr="008F1C5B">
        <w:rPr>
          <w:rFonts w:cs="Arial"/>
          <w:b w:val="0"/>
          <w:color w:val="auto"/>
          <w:spacing w:val="-1"/>
          <w:sz w:val="20"/>
        </w:rPr>
        <w:t>D</w:t>
      </w:r>
      <w:r w:rsidR="004A1447" w:rsidRPr="008F1C5B">
        <w:rPr>
          <w:rFonts w:cs="Arial"/>
          <w:b w:val="0"/>
          <w:color w:val="auto"/>
          <w:spacing w:val="-1"/>
          <w:sz w:val="20"/>
        </w:rPr>
        <w:t>isput</w:t>
      </w:r>
      <w:r w:rsidR="001259AE" w:rsidRPr="008F1C5B">
        <w:rPr>
          <w:rFonts w:cs="Arial"/>
          <w:b w:val="0"/>
          <w:color w:val="auto"/>
          <w:spacing w:val="-1"/>
          <w:sz w:val="20"/>
        </w:rPr>
        <w:t>e</w:t>
      </w:r>
      <w:r w:rsidR="00C84330" w:rsidRPr="008F1C5B">
        <w:rPr>
          <w:rFonts w:cs="Arial"/>
          <w:b w:val="0"/>
          <w:color w:val="auto"/>
          <w:spacing w:val="-1"/>
          <w:sz w:val="20"/>
        </w:rPr>
        <w:t xml:space="preserve"> questionable transactions.</w:t>
      </w:r>
    </w:p>
    <w:p w14:paraId="7EDFA709" w14:textId="3756A986" w:rsidR="007B58AA" w:rsidRPr="008F1C5B" w:rsidRDefault="00D461AD" w:rsidP="00D461AD">
      <w:pPr>
        <w:pStyle w:val="BodyText"/>
        <w:widowControl w:val="0"/>
        <w:tabs>
          <w:tab w:val="left" w:pos="504"/>
        </w:tabs>
        <w:autoSpaceDE/>
        <w:autoSpaceDN/>
        <w:adjustRightInd/>
        <w:ind w:firstLine="180"/>
        <w:rPr>
          <w:rFonts w:cs="Arial"/>
          <w:b w:val="0"/>
          <w:color w:val="auto"/>
          <w:spacing w:val="-1"/>
          <w:sz w:val="20"/>
        </w:rPr>
      </w:pPr>
      <w:r w:rsidRPr="008F1C5B">
        <w:rPr>
          <w:rFonts w:cs="Arial"/>
          <w:b w:val="0"/>
          <w:iCs/>
          <w:color w:val="auto"/>
          <w:spacing w:val="-1"/>
          <w:sz w:val="20"/>
        </w:rPr>
        <w:t>s.</w:t>
      </w:r>
      <w:r w:rsidRPr="008F1C5B">
        <w:rPr>
          <w:rFonts w:cs="Arial"/>
          <w:b w:val="0"/>
          <w:iCs/>
          <w:color w:val="auto"/>
          <w:spacing w:val="-1"/>
          <w:sz w:val="20"/>
        </w:rPr>
        <w:tab/>
      </w:r>
      <w:r w:rsidR="007B58AA" w:rsidRPr="008F1C5B">
        <w:rPr>
          <w:rFonts w:cs="Arial"/>
          <w:b w:val="0"/>
          <w:color w:val="auto"/>
          <w:spacing w:val="-1"/>
          <w:sz w:val="20"/>
        </w:rPr>
        <w:t xml:space="preserve">Dispute transactions </w:t>
      </w:r>
      <w:r w:rsidR="007B58AA" w:rsidRPr="008D3F63">
        <w:rPr>
          <w:rFonts w:cs="Arial"/>
          <w:b w:val="0"/>
          <w:color w:val="auto"/>
          <w:spacing w:val="-1"/>
          <w:sz w:val="20"/>
        </w:rPr>
        <w:t>within 90 calendar</w:t>
      </w:r>
      <w:r w:rsidR="007B58AA" w:rsidRPr="008F1C5B">
        <w:rPr>
          <w:rFonts w:cs="Arial"/>
          <w:b w:val="0"/>
          <w:color w:val="auto"/>
          <w:spacing w:val="-1"/>
          <w:sz w:val="20"/>
        </w:rPr>
        <w:t xml:space="preserve"> days from the date the transaction posts to the account.</w:t>
      </w:r>
    </w:p>
    <w:p w14:paraId="6517EE97" w14:textId="69532F9E" w:rsidR="00AA7A9C" w:rsidRPr="008F1C5B" w:rsidRDefault="00D461AD" w:rsidP="00D461AD">
      <w:pPr>
        <w:pStyle w:val="BodyText"/>
        <w:widowControl w:val="0"/>
        <w:tabs>
          <w:tab w:val="left" w:pos="504"/>
        </w:tabs>
        <w:autoSpaceDE/>
        <w:autoSpaceDN/>
        <w:adjustRightInd/>
        <w:ind w:firstLine="180"/>
        <w:rPr>
          <w:rFonts w:cs="Arial"/>
          <w:b w:val="0"/>
          <w:color w:val="auto"/>
          <w:spacing w:val="-1"/>
          <w:sz w:val="20"/>
        </w:rPr>
      </w:pPr>
      <w:r w:rsidRPr="008F1C5B">
        <w:rPr>
          <w:rFonts w:cs="Arial"/>
          <w:b w:val="0"/>
          <w:iCs/>
          <w:color w:val="auto"/>
          <w:spacing w:val="-1"/>
          <w:sz w:val="20"/>
        </w:rPr>
        <w:t>t.</w:t>
      </w:r>
      <w:r w:rsidRPr="008F1C5B">
        <w:rPr>
          <w:rFonts w:cs="Arial"/>
          <w:b w:val="0"/>
          <w:iCs/>
          <w:color w:val="auto"/>
          <w:spacing w:val="-1"/>
          <w:sz w:val="20"/>
        </w:rPr>
        <w:tab/>
      </w:r>
      <w:r w:rsidR="00AA7A9C" w:rsidRPr="008F1C5B">
        <w:rPr>
          <w:rFonts w:cs="Arial"/>
          <w:b w:val="0"/>
          <w:color w:val="auto"/>
          <w:spacing w:val="-1"/>
          <w:sz w:val="20"/>
        </w:rPr>
        <w:t xml:space="preserve">Dispute unresolved billing errors </w:t>
      </w:r>
      <w:r w:rsidR="00031EF1">
        <w:rPr>
          <w:rFonts w:cs="Arial"/>
          <w:b w:val="0"/>
          <w:color w:val="auto"/>
          <w:spacing w:val="-1"/>
          <w:sz w:val="20"/>
        </w:rPr>
        <w:t xml:space="preserve">(e.g., </w:t>
      </w:r>
      <w:r w:rsidR="00AA7A9C" w:rsidRPr="008F1C5B">
        <w:rPr>
          <w:rFonts w:cs="Arial"/>
          <w:b w:val="0"/>
          <w:color w:val="auto"/>
          <w:spacing w:val="-1"/>
          <w:sz w:val="20"/>
        </w:rPr>
        <w:t>supplies not received by the next billing statement</w:t>
      </w:r>
      <w:r w:rsidR="00031EF1">
        <w:rPr>
          <w:rFonts w:cs="Arial"/>
          <w:b w:val="0"/>
          <w:color w:val="auto"/>
          <w:spacing w:val="-1"/>
          <w:sz w:val="20"/>
        </w:rPr>
        <w:t>)</w:t>
      </w:r>
      <w:r w:rsidR="00AA7A9C" w:rsidRPr="008F1C5B">
        <w:rPr>
          <w:rFonts w:cs="Arial"/>
          <w:b w:val="0"/>
          <w:color w:val="auto"/>
          <w:spacing w:val="-1"/>
          <w:sz w:val="20"/>
        </w:rPr>
        <w:t>.</w:t>
      </w:r>
    </w:p>
    <w:p w14:paraId="62290D77" w14:textId="088B76A4" w:rsidR="00AA7A9C" w:rsidRPr="008F1C5B" w:rsidRDefault="00D461AD" w:rsidP="00D461AD">
      <w:pPr>
        <w:pStyle w:val="BodyText"/>
        <w:widowControl w:val="0"/>
        <w:tabs>
          <w:tab w:val="left" w:pos="504"/>
        </w:tabs>
        <w:autoSpaceDE/>
        <w:autoSpaceDN/>
        <w:adjustRightInd/>
        <w:ind w:firstLine="180"/>
        <w:rPr>
          <w:rFonts w:cs="Arial"/>
          <w:b w:val="0"/>
          <w:color w:val="auto"/>
          <w:spacing w:val="-1"/>
          <w:sz w:val="20"/>
        </w:rPr>
      </w:pPr>
      <w:r w:rsidRPr="008F1C5B">
        <w:rPr>
          <w:rFonts w:cs="Arial"/>
          <w:b w:val="0"/>
          <w:iCs/>
          <w:color w:val="auto"/>
          <w:spacing w:val="-1"/>
          <w:sz w:val="20"/>
        </w:rPr>
        <w:t>u.</w:t>
      </w:r>
      <w:r w:rsidRPr="008F1C5B">
        <w:rPr>
          <w:rFonts w:cs="Arial"/>
          <w:b w:val="0"/>
          <w:iCs/>
          <w:color w:val="auto"/>
          <w:spacing w:val="-1"/>
          <w:sz w:val="20"/>
        </w:rPr>
        <w:tab/>
      </w:r>
      <w:r w:rsidR="00AA7A9C" w:rsidRPr="008F1C5B">
        <w:rPr>
          <w:rFonts w:cs="Arial"/>
          <w:b w:val="0"/>
          <w:color w:val="auto"/>
          <w:spacing w:val="-1"/>
          <w:sz w:val="20"/>
        </w:rPr>
        <w:t xml:space="preserve">Dispute transactions when receipt and acceptance of goods or services cannot be verified. </w:t>
      </w:r>
    </w:p>
    <w:p w14:paraId="5BF67CAC" w14:textId="61C9749C" w:rsidR="00AA7A9C" w:rsidRPr="008F1C5B" w:rsidRDefault="00D461AD" w:rsidP="00D461AD">
      <w:pPr>
        <w:pStyle w:val="BodyText"/>
        <w:widowControl w:val="0"/>
        <w:tabs>
          <w:tab w:val="left" w:pos="504"/>
        </w:tabs>
        <w:autoSpaceDE/>
        <w:autoSpaceDN/>
        <w:adjustRightInd/>
        <w:ind w:firstLine="180"/>
        <w:rPr>
          <w:rFonts w:cs="Arial"/>
          <w:b w:val="0"/>
          <w:color w:val="auto"/>
          <w:spacing w:val="-1"/>
          <w:sz w:val="20"/>
        </w:rPr>
      </w:pPr>
      <w:r w:rsidRPr="008F1C5B">
        <w:rPr>
          <w:rFonts w:cs="Arial"/>
          <w:b w:val="0"/>
          <w:iCs/>
          <w:color w:val="auto"/>
          <w:spacing w:val="-1"/>
          <w:sz w:val="20"/>
        </w:rPr>
        <w:t>v.</w:t>
      </w:r>
      <w:r w:rsidRPr="008F1C5B">
        <w:rPr>
          <w:rFonts w:cs="Arial"/>
          <w:b w:val="0"/>
          <w:iCs/>
          <w:color w:val="auto"/>
          <w:spacing w:val="-1"/>
          <w:sz w:val="20"/>
        </w:rPr>
        <w:tab/>
      </w:r>
      <w:r w:rsidR="00AA7A9C" w:rsidRPr="008F1C5B">
        <w:rPr>
          <w:rFonts w:cs="Arial"/>
          <w:b w:val="0"/>
          <w:color w:val="auto"/>
          <w:spacing w:val="-1"/>
          <w:sz w:val="20"/>
        </w:rPr>
        <w:t>Dispute items the merchant fails to replace, modify, or repair by the allotted time.</w:t>
      </w:r>
    </w:p>
    <w:p w14:paraId="1A19C8A6" w14:textId="1DDDD1E1" w:rsidR="007B58AA" w:rsidRPr="008F1C5B" w:rsidRDefault="00D461AD" w:rsidP="00D461AD">
      <w:pPr>
        <w:pStyle w:val="BodyText"/>
        <w:widowControl w:val="0"/>
        <w:tabs>
          <w:tab w:val="left" w:pos="504"/>
        </w:tabs>
        <w:autoSpaceDE/>
        <w:autoSpaceDN/>
        <w:adjustRightInd/>
        <w:ind w:firstLine="180"/>
        <w:rPr>
          <w:rFonts w:cs="Arial"/>
          <w:b w:val="0"/>
          <w:color w:val="auto"/>
          <w:spacing w:val="-1"/>
          <w:sz w:val="20"/>
        </w:rPr>
      </w:pPr>
      <w:r w:rsidRPr="008F1C5B">
        <w:rPr>
          <w:rFonts w:cs="Arial"/>
          <w:b w:val="0"/>
          <w:iCs/>
          <w:color w:val="auto"/>
          <w:spacing w:val="-1"/>
          <w:sz w:val="20"/>
        </w:rPr>
        <w:t>w.</w:t>
      </w:r>
      <w:r w:rsidRPr="008F1C5B">
        <w:rPr>
          <w:rFonts w:cs="Arial"/>
          <w:b w:val="0"/>
          <w:iCs/>
          <w:color w:val="auto"/>
          <w:spacing w:val="-1"/>
          <w:sz w:val="20"/>
        </w:rPr>
        <w:tab/>
      </w:r>
      <w:r w:rsidR="007B58AA" w:rsidRPr="008F1C5B">
        <w:rPr>
          <w:rFonts w:cs="Arial"/>
          <w:b w:val="0"/>
          <w:color w:val="auto"/>
          <w:spacing w:val="-1"/>
          <w:sz w:val="20"/>
        </w:rPr>
        <w:t xml:space="preserve">Resolve any invalid transactions with the merchant. </w:t>
      </w:r>
    </w:p>
    <w:p w14:paraId="6A334CF0" w14:textId="0AF96D2B" w:rsidR="004A1447" w:rsidRPr="008F1C5B" w:rsidRDefault="00D461AD" w:rsidP="00D461AD">
      <w:pPr>
        <w:pStyle w:val="BodyText"/>
        <w:widowControl w:val="0"/>
        <w:tabs>
          <w:tab w:val="left" w:pos="504"/>
        </w:tabs>
        <w:autoSpaceDE/>
        <w:autoSpaceDN/>
        <w:adjustRightInd/>
        <w:ind w:firstLine="180"/>
        <w:rPr>
          <w:rFonts w:cs="Arial"/>
          <w:b w:val="0"/>
          <w:color w:val="auto"/>
          <w:spacing w:val="-1"/>
          <w:sz w:val="20"/>
        </w:rPr>
      </w:pPr>
      <w:r w:rsidRPr="008F1C5B">
        <w:rPr>
          <w:rFonts w:cs="Arial"/>
          <w:b w:val="0"/>
          <w:iCs/>
          <w:color w:val="auto"/>
          <w:spacing w:val="-1"/>
          <w:sz w:val="20"/>
        </w:rPr>
        <w:t>x.</w:t>
      </w:r>
      <w:r w:rsidRPr="008F1C5B">
        <w:rPr>
          <w:rFonts w:cs="Arial"/>
          <w:b w:val="0"/>
          <w:iCs/>
          <w:color w:val="auto"/>
          <w:spacing w:val="-1"/>
          <w:sz w:val="20"/>
        </w:rPr>
        <w:tab/>
      </w:r>
      <w:r w:rsidR="00B84641" w:rsidRPr="008F1C5B">
        <w:rPr>
          <w:rFonts w:cs="Arial"/>
          <w:b w:val="0"/>
          <w:color w:val="auto"/>
          <w:spacing w:val="-1"/>
          <w:sz w:val="20"/>
        </w:rPr>
        <w:t xml:space="preserve">Track all disputes to </w:t>
      </w:r>
      <w:r w:rsidR="004A1447" w:rsidRPr="008F1C5B">
        <w:rPr>
          <w:rFonts w:cs="Arial"/>
          <w:b w:val="0"/>
          <w:color w:val="auto"/>
          <w:spacing w:val="-1"/>
          <w:sz w:val="20"/>
        </w:rPr>
        <w:t>completion</w:t>
      </w:r>
      <w:r w:rsidR="35C96D55" w:rsidRPr="008F1C5B">
        <w:rPr>
          <w:rFonts w:cs="Arial"/>
          <w:b w:val="0"/>
          <w:bCs w:val="0"/>
          <w:color w:val="auto"/>
          <w:spacing w:val="-1"/>
          <w:sz w:val="20"/>
        </w:rPr>
        <w:t>.</w:t>
      </w:r>
    </w:p>
    <w:p w14:paraId="4D1B7BB6" w14:textId="79A6B1A1" w:rsidR="007B58AA" w:rsidRPr="008F1C5B" w:rsidRDefault="00D461AD" w:rsidP="00D461AD">
      <w:pPr>
        <w:pStyle w:val="BodyText"/>
        <w:widowControl w:val="0"/>
        <w:tabs>
          <w:tab w:val="left" w:pos="504"/>
        </w:tabs>
        <w:autoSpaceDE/>
        <w:autoSpaceDN/>
        <w:adjustRightInd/>
        <w:ind w:firstLine="180"/>
        <w:rPr>
          <w:rFonts w:cs="Arial"/>
          <w:b w:val="0"/>
          <w:color w:val="auto"/>
          <w:spacing w:val="-1"/>
          <w:sz w:val="20"/>
        </w:rPr>
      </w:pPr>
      <w:r w:rsidRPr="008F1C5B">
        <w:rPr>
          <w:rFonts w:cs="Arial"/>
          <w:b w:val="0"/>
          <w:iCs/>
          <w:color w:val="auto"/>
          <w:spacing w:val="-1"/>
          <w:sz w:val="20"/>
        </w:rPr>
        <w:t>y.</w:t>
      </w:r>
      <w:r w:rsidRPr="008F1C5B">
        <w:rPr>
          <w:rFonts w:cs="Arial"/>
          <w:b w:val="0"/>
          <w:iCs/>
          <w:color w:val="auto"/>
          <w:spacing w:val="-1"/>
          <w:sz w:val="20"/>
        </w:rPr>
        <w:tab/>
      </w:r>
      <w:r w:rsidR="007B58AA" w:rsidRPr="008F1C5B">
        <w:rPr>
          <w:rFonts w:cs="Arial"/>
          <w:b w:val="0"/>
          <w:color w:val="auto"/>
          <w:spacing w:val="-1"/>
          <w:sz w:val="20"/>
        </w:rPr>
        <w:t>Confirm with the merchant the items ordered are in transit and track the transactions to completion.</w:t>
      </w:r>
    </w:p>
    <w:p w14:paraId="3265DDDE" w14:textId="55A6C37F" w:rsidR="00B84641" w:rsidRPr="008F1C5B" w:rsidRDefault="00D461AD" w:rsidP="00D461AD">
      <w:pPr>
        <w:pStyle w:val="BodyText"/>
        <w:widowControl w:val="0"/>
        <w:tabs>
          <w:tab w:val="left" w:pos="504"/>
        </w:tabs>
        <w:autoSpaceDE/>
        <w:autoSpaceDN/>
        <w:adjustRightInd/>
        <w:ind w:firstLine="180"/>
        <w:rPr>
          <w:rFonts w:cs="Arial"/>
          <w:b w:val="0"/>
          <w:color w:val="auto"/>
          <w:spacing w:val="-1"/>
          <w:sz w:val="20"/>
        </w:rPr>
      </w:pPr>
      <w:r w:rsidRPr="008F1C5B">
        <w:rPr>
          <w:rFonts w:cs="Arial"/>
          <w:b w:val="0"/>
          <w:iCs/>
          <w:color w:val="auto"/>
          <w:spacing w:val="-1"/>
          <w:sz w:val="20"/>
        </w:rPr>
        <w:t>z.</w:t>
      </w:r>
      <w:r w:rsidRPr="008F1C5B">
        <w:rPr>
          <w:rFonts w:cs="Arial"/>
          <w:b w:val="0"/>
          <w:iCs/>
          <w:color w:val="auto"/>
          <w:spacing w:val="-1"/>
          <w:sz w:val="20"/>
        </w:rPr>
        <w:tab/>
      </w:r>
      <w:r w:rsidR="001259AE" w:rsidRPr="008F1C5B">
        <w:rPr>
          <w:rFonts w:cs="Arial"/>
          <w:b w:val="0"/>
          <w:color w:val="auto"/>
          <w:spacing w:val="-1"/>
          <w:sz w:val="20"/>
        </w:rPr>
        <w:t>M</w:t>
      </w:r>
      <w:r w:rsidR="004A1447" w:rsidRPr="008F1C5B">
        <w:rPr>
          <w:rFonts w:cs="Arial"/>
          <w:b w:val="0"/>
          <w:color w:val="auto"/>
          <w:spacing w:val="-1"/>
          <w:sz w:val="20"/>
        </w:rPr>
        <w:t xml:space="preserve">aintain physical security of the </w:t>
      </w:r>
      <w:r w:rsidR="001259AE" w:rsidRPr="008F1C5B">
        <w:rPr>
          <w:rFonts w:cs="Arial"/>
          <w:b w:val="0"/>
          <w:color w:val="auto"/>
          <w:spacing w:val="-1"/>
          <w:sz w:val="20"/>
        </w:rPr>
        <w:t>GPC</w:t>
      </w:r>
      <w:r w:rsidR="004A1447" w:rsidRPr="008F1C5B">
        <w:rPr>
          <w:rFonts w:cs="Arial"/>
          <w:b w:val="0"/>
          <w:color w:val="auto"/>
          <w:spacing w:val="-1"/>
          <w:sz w:val="20"/>
        </w:rPr>
        <w:t xml:space="preserve"> and convenience checks to avoid unauthorized use</w:t>
      </w:r>
      <w:r w:rsidR="001259AE" w:rsidRPr="008F1C5B">
        <w:rPr>
          <w:rFonts w:cs="Arial"/>
          <w:b w:val="0"/>
          <w:color w:val="auto"/>
          <w:spacing w:val="-1"/>
          <w:sz w:val="20"/>
        </w:rPr>
        <w:t xml:space="preserve">. </w:t>
      </w:r>
    </w:p>
    <w:p w14:paraId="08FD64F2" w14:textId="4B78000D" w:rsidR="00B84641" w:rsidRPr="008F1C5B" w:rsidRDefault="00D461AD" w:rsidP="00D461AD">
      <w:pPr>
        <w:pStyle w:val="BodyText"/>
        <w:widowControl w:val="0"/>
        <w:tabs>
          <w:tab w:val="left" w:pos="504"/>
        </w:tabs>
        <w:autoSpaceDE/>
        <w:autoSpaceDN/>
        <w:adjustRightInd/>
        <w:ind w:firstLine="180"/>
        <w:rPr>
          <w:rFonts w:cs="Arial"/>
          <w:b w:val="0"/>
          <w:color w:val="auto"/>
          <w:spacing w:val="-1"/>
          <w:sz w:val="20"/>
        </w:rPr>
      </w:pPr>
      <w:r w:rsidRPr="008F1C5B">
        <w:rPr>
          <w:rFonts w:cs="Arial"/>
          <w:b w:val="0"/>
          <w:iCs/>
          <w:color w:val="auto"/>
          <w:spacing w:val="-1"/>
          <w:sz w:val="20"/>
        </w:rPr>
        <w:t>aa.</w:t>
      </w:r>
      <w:r w:rsidRPr="008F1C5B">
        <w:rPr>
          <w:rFonts w:cs="Arial"/>
          <w:b w:val="0"/>
          <w:iCs/>
          <w:color w:val="auto"/>
          <w:spacing w:val="-1"/>
          <w:sz w:val="20"/>
        </w:rPr>
        <w:tab/>
      </w:r>
      <w:r w:rsidR="001259AE" w:rsidRPr="008F1C5B">
        <w:rPr>
          <w:rFonts w:cs="Arial"/>
          <w:b w:val="0"/>
          <w:color w:val="auto"/>
          <w:spacing w:val="-1"/>
          <w:sz w:val="20"/>
        </w:rPr>
        <w:t>A</w:t>
      </w:r>
      <w:r w:rsidR="004A1447" w:rsidRPr="008F1C5B">
        <w:rPr>
          <w:rFonts w:cs="Arial"/>
          <w:b w:val="0"/>
          <w:color w:val="auto"/>
          <w:spacing w:val="-1"/>
          <w:sz w:val="20"/>
        </w:rPr>
        <w:t xml:space="preserve">llow no one but the </w:t>
      </w:r>
      <w:r w:rsidR="001259AE" w:rsidRPr="008F1C5B">
        <w:rPr>
          <w:rFonts w:cs="Arial"/>
          <w:b w:val="0"/>
          <w:color w:val="auto"/>
          <w:spacing w:val="-1"/>
          <w:sz w:val="20"/>
        </w:rPr>
        <w:t xml:space="preserve">designated </w:t>
      </w:r>
      <w:r w:rsidR="004A1447" w:rsidRPr="008F1C5B">
        <w:rPr>
          <w:rFonts w:cs="Arial"/>
          <w:b w:val="0"/>
          <w:color w:val="auto"/>
          <w:spacing w:val="-1"/>
          <w:sz w:val="20"/>
        </w:rPr>
        <w:t xml:space="preserve">CH to use the </w:t>
      </w:r>
      <w:r w:rsidR="001259AE" w:rsidRPr="008F1C5B">
        <w:rPr>
          <w:rFonts w:cs="Arial"/>
          <w:b w:val="0"/>
          <w:color w:val="auto"/>
          <w:spacing w:val="-1"/>
          <w:sz w:val="20"/>
        </w:rPr>
        <w:t xml:space="preserve">card. </w:t>
      </w:r>
    </w:p>
    <w:p w14:paraId="7C163C7A" w14:textId="4806E47A" w:rsidR="004A1447" w:rsidRPr="008F1C5B" w:rsidRDefault="00D461AD" w:rsidP="00D461AD">
      <w:pPr>
        <w:pStyle w:val="BodyText"/>
        <w:widowControl w:val="0"/>
        <w:tabs>
          <w:tab w:val="left" w:pos="504"/>
        </w:tabs>
        <w:autoSpaceDE/>
        <w:autoSpaceDN/>
        <w:adjustRightInd/>
        <w:ind w:firstLine="180"/>
        <w:rPr>
          <w:rFonts w:cs="Arial"/>
          <w:b w:val="0"/>
          <w:color w:val="auto"/>
          <w:spacing w:val="-1"/>
          <w:sz w:val="20"/>
        </w:rPr>
      </w:pPr>
      <w:r w:rsidRPr="008F1C5B">
        <w:rPr>
          <w:rFonts w:cs="Arial"/>
          <w:b w:val="0"/>
          <w:iCs/>
          <w:color w:val="auto"/>
          <w:spacing w:val="-1"/>
          <w:sz w:val="20"/>
        </w:rPr>
        <w:t>bb.</w:t>
      </w:r>
      <w:r w:rsidRPr="008F1C5B">
        <w:rPr>
          <w:rFonts w:cs="Arial"/>
          <w:b w:val="0"/>
          <w:iCs/>
          <w:color w:val="auto"/>
          <w:spacing w:val="-1"/>
          <w:sz w:val="20"/>
        </w:rPr>
        <w:tab/>
      </w:r>
      <w:r w:rsidR="001259AE" w:rsidRPr="008F1C5B">
        <w:rPr>
          <w:rFonts w:cs="Arial"/>
          <w:b w:val="0"/>
          <w:color w:val="auto"/>
          <w:spacing w:val="-1"/>
          <w:sz w:val="20"/>
        </w:rPr>
        <w:t>D</w:t>
      </w:r>
      <w:r w:rsidR="004A1447" w:rsidRPr="008F1C5B">
        <w:rPr>
          <w:rFonts w:cs="Arial"/>
          <w:b w:val="0"/>
          <w:color w:val="auto"/>
          <w:spacing w:val="-1"/>
          <w:sz w:val="20"/>
        </w:rPr>
        <w:t>o not release the account number to entities other than a merchant processing a transacti</w:t>
      </w:r>
      <w:r w:rsidR="001259AE" w:rsidRPr="008F1C5B">
        <w:rPr>
          <w:rFonts w:cs="Arial"/>
          <w:b w:val="0"/>
          <w:color w:val="auto"/>
          <w:spacing w:val="-1"/>
          <w:sz w:val="20"/>
        </w:rPr>
        <w:t>on.</w:t>
      </w:r>
    </w:p>
    <w:p w14:paraId="7C1B06BC" w14:textId="3339B5F9" w:rsidR="004A1447" w:rsidRPr="008F1C5B" w:rsidRDefault="00D461AD" w:rsidP="00D461AD">
      <w:pPr>
        <w:pStyle w:val="BodyText"/>
        <w:widowControl w:val="0"/>
        <w:tabs>
          <w:tab w:val="left" w:pos="504"/>
        </w:tabs>
        <w:autoSpaceDE/>
        <w:autoSpaceDN/>
        <w:adjustRightInd/>
        <w:ind w:firstLine="180"/>
        <w:rPr>
          <w:rFonts w:cs="Arial"/>
          <w:b w:val="0"/>
          <w:color w:val="auto"/>
          <w:spacing w:val="-1"/>
          <w:sz w:val="20"/>
        </w:rPr>
      </w:pPr>
      <w:r w:rsidRPr="008F1C5B">
        <w:rPr>
          <w:rFonts w:cs="Arial"/>
          <w:b w:val="0"/>
          <w:iCs/>
          <w:color w:val="auto"/>
          <w:spacing w:val="-1"/>
          <w:sz w:val="20"/>
        </w:rPr>
        <w:t>cc.</w:t>
      </w:r>
      <w:r w:rsidRPr="008F1C5B">
        <w:rPr>
          <w:rFonts w:cs="Arial"/>
          <w:b w:val="0"/>
          <w:iCs/>
          <w:color w:val="auto"/>
          <w:spacing w:val="-1"/>
          <w:sz w:val="20"/>
        </w:rPr>
        <w:tab/>
      </w:r>
      <w:r w:rsidR="001259AE" w:rsidRPr="008F1C5B">
        <w:rPr>
          <w:rFonts w:cs="Arial"/>
          <w:b w:val="0"/>
          <w:color w:val="auto"/>
          <w:spacing w:val="-1"/>
          <w:sz w:val="20"/>
        </w:rPr>
        <w:t>N</w:t>
      </w:r>
      <w:r w:rsidR="004A1447" w:rsidRPr="008F1C5B">
        <w:rPr>
          <w:rFonts w:cs="Arial"/>
          <w:b w:val="0"/>
          <w:color w:val="auto"/>
          <w:spacing w:val="-1"/>
          <w:sz w:val="20"/>
        </w:rPr>
        <w:t>otify the BO of a lost, stolen, or compromised GPC within one business day</w:t>
      </w:r>
      <w:r w:rsidR="00B84641" w:rsidRPr="008F1C5B">
        <w:rPr>
          <w:rFonts w:cs="Arial"/>
          <w:b w:val="0"/>
          <w:color w:val="auto"/>
          <w:spacing w:val="-1"/>
          <w:sz w:val="20"/>
        </w:rPr>
        <w:t>.</w:t>
      </w:r>
      <w:r w:rsidR="00262247">
        <w:rPr>
          <w:rFonts w:cs="Arial"/>
          <w:b w:val="0"/>
          <w:color w:val="auto"/>
          <w:spacing w:val="-1"/>
          <w:sz w:val="20"/>
        </w:rPr>
        <w:t xml:space="preserve"> </w:t>
      </w:r>
    </w:p>
    <w:p w14:paraId="33DE4239" w14:textId="55CCF757" w:rsidR="00B84641" w:rsidRPr="008F1C5B" w:rsidRDefault="00D461AD" w:rsidP="00D461AD">
      <w:pPr>
        <w:pStyle w:val="BodyText"/>
        <w:widowControl w:val="0"/>
        <w:tabs>
          <w:tab w:val="left" w:pos="504"/>
        </w:tabs>
        <w:autoSpaceDE/>
        <w:autoSpaceDN/>
        <w:adjustRightInd/>
        <w:ind w:firstLine="180"/>
        <w:rPr>
          <w:rFonts w:cs="Arial"/>
          <w:b w:val="0"/>
          <w:color w:val="auto"/>
          <w:spacing w:val="-1"/>
          <w:sz w:val="20"/>
        </w:rPr>
      </w:pPr>
      <w:r w:rsidRPr="008F1C5B">
        <w:rPr>
          <w:rFonts w:cs="Arial"/>
          <w:b w:val="0"/>
          <w:iCs/>
          <w:color w:val="auto"/>
          <w:spacing w:val="-1"/>
          <w:sz w:val="20"/>
        </w:rPr>
        <w:t>dd.</w:t>
      </w:r>
      <w:r w:rsidRPr="008F1C5B">
        <w:rPr>
          <w:rFonts w:cs="Arial"/>
          <w:b w:val="0"/>
          <w:iCs/>
          <w:color w:val="auto"/>
          <w:spacing w:val="-1"/>
          <w:sz w:val="20"/>
        </w:rPr>
        <w:tab/>
      </w:r>
      <w:r w:rsidR="002C063B" w:rsidRPr="008F1C5B">
        <w:rPr>
          <w:rFonts w:cs="Arial"/>
          <w:b w:val="0"/>
          <w:color w:val="auto"/>
          <w:spacing w:val="-1"/>
          <w:sz w:val="20"/>
        </w:rPr>
        <w:t>M</w:t>
      </w:r>
      <w:r w:rsidR="004A1447" w:rsidRPr="008F1C5B">
        <w:rPr>
          <w:rFonts w:cs="Arial"/>
          <w:b w:val="0"/>
          <w:color w:val="auto"/>
          <w:spacing w:val="-1"/>
          <w:sz w:val="20"/>
        </w:rPr>
        <w:t xml:space="preserve">aintain the </w:t>
      </w:r>
      <w:r w:rsidR="00A045DC" w:rsidRPr="008F1C5B">
        <w:rPr>
          <w:rFonts w:cs="Arial"/>
          <w:b w:val="0"/>
          <w:color w:val="auto"/>
          <w:spacing w:val="-1"/>
          <w:sz w:val="20"/>
        </w:rPr>
        <w:t>b</w:t>
      </w:r>
      <w:r w:rsidR="0041005A" w:rsidRPr="008F1C5B">
        <w:rPr>
          <w:rFonts w:cs="Arial"/>
          <w:b w:val="0"/>
          <w:color w:val="auto"/>
          <w:spacing w:val="-1"/>
          <w:sz w:val="20"/>
        </w:rPr>
        <w:t xml:space="preserve">ank’s </w:t>
      </w:r>
      <w:r w:rsidR="004A1447" w:rsidRPr="008F1C5B">
        <w:rPr>
          <w:rFonts w:cs="Arial"/>
          <w:b w:val="0"/>
          <w:color w:val="auto"/>
          <w:spacing w:val="-1"/>
          <w:sz w:val="20"/>
        </w:rPr>
        <w:t>EAS purchase log</w:t>
      </w:r>
      <w:r w:rsidR="00A045DC" w:rsidRPr="008F1C5B">
        <w:rPr>
          <w:rFonts w:cs="Arial"/>
          <w:b w:val="0"/>
          <w:color w:val="auto"/>
          <w:spacing w:val="-1"/>
          <w:sz w:val="20"/>
        </w:rPr>
        <w:t xml:space="preserve">, which is </w:t>
      </w:r>
      <w:r w:rsidR="00CC6BBF" w:rsidRPr="008F1C5B">
        <w:rPr>
          <w:rFonts w:cs="Arial"/>
          <w:b w:val="0"/>
          <w:color w:val="auto"/>
          <w:spacing w:val="-1"/>
          <w:sz w:val="20"/>
        </w:rPr>
        <w:t xml:space="preserve">located under </w:t>
      </w:r>
      <w:r w:rsidR="00A41135" w:rsidRPr="008F1C5B">
        <w:rPr>
          <w:rFonts w:cs="Arial"/>
          <w:b w:val="0"/>
          <w:color w:val="auto"/>
          <w:spacing w:val="-1"/>
          <w:sz w:val="20"/>
        </w:rPr>
        <w:t>Transaction Management</w:t>
      </w:r>
      <w:r w:rsidR="00B84641" w:rsidRPr="008F1C5B">
        <w:rPr>
          <w:rFonts w:cs="Arial"/>
          <w:b w:val="0"/>
          <w:color w:val="auto"/>
          <w:spacing w:val="-1"/>
          <w:sz w:val="20"/>
        </w:rPr>
        <w:t>.</w:t>
      </w:r>
    </w:p>
    <w:p w14:paraId="709F5C25" w14:textId="77F6E570" w:rsidR="00B84641" w:rsidRPr="008F1C5B" w:rsidRDefault="00D461AD" w:rsidP="00D461AD">
      <w:pPr>
        <w:pStyle w:val="BodyText"/>
        <w:widowControl w:val="0"/>
        <w:tabs>
          <w:tab w:val="left" w:pos="504"/>
        </w:tabs>
        <w:autoSpaceDE/>
        <w:autoSpaceDN/>
        <w:adjustRightInd/>
        <w:ind w:firstLine="180"/>
        <w:rPr>
          <w:rFonts w:cs="Arial"/>
          <w:b w:val="0"/>
          <w:color w:val="auto"/>
          <w:spacing w:val="-1"/>
          <w:sz w:val="20"/>
        </w:rPr>
      </w:pPr>
      <w:proofErr w:type="spellStart"/>
      <w:r w:rsidRPr="008F1C5B">
        <w:rPr>
          <w:rFonts w:cs="Arial"/>
          <w:b w:val="0"/>
          <w:iCs/>
          <w:color w:val="auto"/>
          <w:spacing w:val="-1"/>
          <w:sz w:val="20"/>
        </w:rPr>
        <w:t>ee</w:t>
      </w:r>
      <w:proofErr w:type="spellEnd"/>
      <w:r w:rsidRPr="008F1C5B">
        <w:rPr>
          <w:rFonts w:cs="Arial"/>
          <w:b w:val="0"/>
          <w:iCs/>
          <w:color w:val="auto"/>
          <w:spacing w:val="-1"/>
          <w:sz w:val="20"/>
        </w:rPr>
        <w:t>.</w:t>
      </w:r>
      <w:r w:rsidRPr="008F1C5B">
        <w:rPr>
          <w:rFonts w:cs="Arial"/>
          <w:b w:val="0"/>
          <w:iCs/>
          <w:color w:val="auto"/>
          <w:spacing w:val="-1"/>
          <w:sz w:val="20"/>
        </w:rPr>
        <w:tab/>
      </w:r>
      <w:r w:rsidR="00B84641" w:rsidRPr="008F1C5B">
        <w:rPr>
          <w:rFonts w:cs="Arial"/>
          <w:b w:val="0"/>
          <w:color w:val="auto"/>
          <w:spacing w:val="-1"/>
          <w:sz w:val="20"/>
        </w:rPr>
        <w:t>R</w:t>
      </w:r>
      <w:r w:rsidR="004A1447" w:rsidRPr="008F1C5B">
        <w:rPr>
          <w:rFonts w:cs="Arial"/>
          <w:b w:val="0"/>
          <w:color w:val="auto"/>
          <w:spacing w:val="-1"/>
          <w:sz w:val="20"/>
        </w:rPr>
        <w:t>econcil</w:t>
      </w:r>
      <w:r w:rsidR="00B84641" w:rsidRPr="008F1C5B">
        <w:rPr>
          <w:rFonts w:cs="Arial"/>
          <w:b w:val="0"/>
          <w:color w:val="auto"/>
          <w:spacing w:val="-1"/>
          <w:sz w:val="20"/>
        </w:rPr>
        <w:t xml:space="preserve">e </w:t>
      </w:r>
      <w:r w:rsidR="004A1447" w:rsidRPr="008F1C5B">
        <w:rPr>
          <w:rFonts w:cs="Arial"/>
          <w:b w:val="0"/>
          <w:color w:val="auto"/>
          <w:spacing w:val="-1"/>
          <w:sz w:val="20"/>
        </w:rPr>
        <w:t>all transactions</w:t>
      </w:r>
      <w:r w:rsidR="00A045DC" w:rsidRPr="008F1C5B">
        <w:rPr>
          <w:rFonts w:cs="Arial"/>
          <w:b w:val="0"/>
          <w:color w:val="auto"/>
          <w:spacing w:val="-1"/>
          <w:sz w:val="20"/>
        </w:rPr>
        <w:t xml:space="preserve"> and upload </w:t>
      </w:r>
      <w:r w:rsidR="00B84641" w:rsidRPr="008F1C5B">
        <w:rPr>
          <w:rFonts w:cs="Arial"/>
          <w:b w:val="0"/>
          <w:color w:val="auto"/>
          <w:spacing w:val="-1"/>
          <w:sz w:val="20"/>
        </w:rPr>
        <w:t xml:space="preserve">all supporting documentation in </w:t>
      </w:r>
      <w:r w:rsidR="00A045DC" w:rsidRPr="008F1C5B">
        <w:rPr>
          <w:rFonts w:cs="Arial"/>
          <w:b w:val="0"/>
          <w:color w:val="auto"/>
          <w:spacing w:val="-1"/>
          <w:sz w:val="20"/>
        </w:rPr>
        <w:t>the bank’s EAS.</w:t>
      </w:r>
    </w:p>
    <w:p w14:paraId="2C9EF6AC" w14:textId="65A4A265" w:rsidR="004A1447" w:rsidRPr="008F1C5B" w:rsidRDefault="00D461AD" w:rsidP="00D461AD">
      <w:pPr>
        <w:pStyle w:val="BodyText"/>
        <w:widowControl w:val="0"/>
        <w:tabs>
          <w:tab w:val="left" w:pos="504"/>
        </w:tabs>
        <w:autoSpaceDE/>
        <w:autoSpaceDN/>
        <w:adjustRightInd/>
        <w:ind w:firstLine="180"/>
        <w:rPr>
          <w:rFonts w:cs="Arial"/>
          <w:b w:val="0"/>
          <w:color w:val="auto"/>
          <w:spacing w:val="-1"/>
          <w:sz w:val="20"/>
        </w:rPr>
      </w:pPr>
      <w:r w:rsidRPr="008F1C5B">
        <w:rPr>
          <w:rFonts w:cs="Arial"/>
          <w:b w:val="0"/>
          <w:iCs/>
          <w:color w:val="auto"/>
          <w:spacing w:val="-1"/>
          <w:sz w:val="20"/>
        </w:rPr>
        <w:t>ff.</w:t>
      </w:r>
      <w:r w:rsidRPr="008F1C5B">
        <w:rPr>
          <w:rFonts w:cs="Arial"/>
          <w:b w:val="0"/>
          <w:iCs/>
          <w:color w:val="auto"/>
          <w:spacing w:val="-1"/>
          <w:sz w:val="20"/>
        </w:rPr>
        <w:tab/>
      </w:r>
      <w:r w:rsidR="00B84641" w:rsidRPr="008F1C5B">
        <w:rPr>
          <w:rFonts w:cs="Arial"/>
          <w:b w:val="0"/>
          <w:color w:val="auto"/>
          <w:spacing w:val="-1"/>
          <w:sz w:val="20"/>
        </w:rPr>
        <w:t>A</w:t>
      </w:r>
      <w:r w:rsidR="004A1447" w:rsidRPr="008F1C5B">
        <w:rPr>
          <w:rFonts w:cs="Arial"/>
          <w:b w:val="0"/>
          <w:color w:val="auto"/>
          <w:spacing w:val="-1"/>
          <w:sz w:val="20"/>
        </w:rPr>
        <w:t>pprov</w:t>
      </w:r>
      <w:r w:rsidR="00B84641" w:rsidRPr="008F1C5B">
        <w:rPr>
          <w:rFonts w:cs="Arial"/>
          <w:b w:val="0"/>
          <w:color w:val="auto"/>
          <w:spacing w:val="-1"/>
          <w:sz w:val="20"/>
        </w:rPr>
        <w:t xml:space="preserve">e </w:t>
      </w:r>
      <w:r w:rsidR="004A1447" w:rsidRPr="008F1C5B">
        <w:rPr>
          <w:rFonts w:cs="Arial"/>
          <w:b w:val="0"/>
          <w:color w:val="auto"/>
          <w:spacing w:val="-1"/>
          <w:sz w:val="20"/>
        </w:rPr>
        <w:t xml:space="preserve">the </w:t>
      </w:r>
      <w:r w:rsidR="00933863" w:rsidRPr="008F1C5B">
        <w:rPr>
          <w:rFonts w:cs="Arial"/>
          <w:b w:val="0"/>
          <w:color w:val="auto"/>
          <w:spacing w:val="-1"/>
          <w:sz w:val="20"/>
        </w:rPr>
        <w:t xml:space="preserve">account </w:t>
      </w:r>
      <w:r w:rsidR="004A1447" w:rsidRPr="008F1C5B">
        <w:rPr>
          <w:rFonts w:cs="Arial"/>
          <w:b w:val="0"/>
          <w:color w:val="auto"/>
          <w:spacing w:val="-1"/>
          <w:sz w:val="20"/>
        </w:rPr>
        <w:t xml:space="preserve">statement within </w:t>
      </w:r>
      <w:r w:rsidR="00B84641" w:rsidRPr="008F1C5B">
        <w:rPr>
          <w:rFonts w:cs="Arial"/>
          <w:b w:val="0"/>
          <w:color w:val="auto"/>
          <w:spacing w:val="-1"/>
          <w:sz w:val="20"/>
        </w:rPr>
        <w:t xml:space="preserve">3 </w:t>
      </w:r>
      <w:r w:rsidR="004A1447" w:rsidRPr="008F1C5B">
        <w:rPr>
          <w:rFonts w:cs="Arial"/>
          <w:b w:val="0"/>
          <w:color w:val="auto"/>
          <w:spacing w:val="-1"/>
          <w:sz w:val="20"/>
        </w:rPr>
        <w:t xml:space="preserve">business days of the </w:t>
      </w:r>
      <w:r w:rsidR="00B84641" w:rsidRPr="008F1C5B">
        <w:rPr>
          <w:rFonts w:cs="Arial"/>
          <w:b w:val="0"/>
          <w:color w:val="auto"/>
          <w:spacing w:val="-1"/>
          <w:sz w:val="20"/>
        </w:rPr>
        <w:t>cycle end date.</w:t>
      </w:r>
      <w:r w:rsidR="00262247">
        <w:rPr>
          <w:rFonts w:cs="Arial"/>
          <w:b w:val="0"/>
          <w:color w:val="auto"/>
          <w:spacing w:val="-1"/>
          <w:sz w:val="20"/>
        </w:rPr>
        <w:t xml:space="preserve"> </w:t>
      </w:r>
    </w:p>
    <w:p w14:paraId="6969E871" w14:textId="08A9656C" w:rsidR="004A1447" w:rsidRPr="008F1C5B" w:rsidRDefault="00D461AD" w:rsidP="00D461AD">
      <w:pPr>
        <w:pStyle w:val="BodyText"/>
        <w:widowControl w:val="0"/>
        <w:tabs>
          <w:tab w:val="left" w:pos="504"/>
        </w:tabs>
        <w:autoSpaceDE/>
        <w:autoSpaceDN/>
        <w:adjustRightInd/>
        <w:ind w:firstLine="180"/>
        <w:rPr>
          <w:rFonts w:cs="Arial"/>
          <w:b w:val="0"/>
          <w:color w:val="auto"/>
          <w:spacing w:val="-1"/>
          <w:sz w:val="20"/>
        </w:rPr>
      </w:pPr>
      <w:r w:rsidRPr="008F1C5B">
        <w:rPr>
          <w:rFonts w:cs="Arial"/>
          <w:b w:val="0"/>
          <w:iCs/>
          <w:color w:val="auto"/>
          <w:spacing w:val="-1"/>
          <w:sz w:val="20"/>
        </w:rPr>
        <w:t>gg.</w:t>
      </w:r>
      <w:r w:rsidRPr="008F1C5B">
        <w:rPr>
          <w:rFonts w:cs="Arial"/>
          <w:b w:val="0"/>
          <w:iCs/>
          <w:color w:val="auto"/>
          <w:spacing w:val="-1"/>
          <w:sz w:val="20"/>
        </w:rPr>
        <w:tab/>
      </w:r>
      <w:r w:rsidR="001259AE" w:rsidRPr="008F1C5B">
        <w:rPr>
          <w:rFonts w:cs="Arial"/>
          <w:b w:val="0"/>
          <w:color w:val="auto"/>
          <w:spacing w:val="-1"/>
          <w:sz w:val="20"/>
        </w:rPr>
        <w:t>M</w:t>
      </w:r>
      <w:r w:rsidR="004A1447" w:rsidRPr="008F1C5B">
        <w:rPr>
          <w:rFonts w:cs="Arial"/>
          <w:b w:val="0"/>
          <w:color w:val="auto"/>
          <w:spacing w:val="-1"/>
          <w:sz w:val="20"/>
        </w:rPr>
        <w:t>aintain a manual purchase log if the electronic purchase log</w:t>
      </w:r>
      <w:r w:rsidR="001259AE" w:rsidRPr="008F1C5B">
        <w:rPr>
          <w:rFonts w:cs="Arial"/>
          <w:b w:val="0"/>
          <w:color w:val="auto"/>
          <w:spacing w:val="-1"/>
          <w:sz w:val="20"/>
        </w:rPr>
        <w:t xml:space="preserve"> in the bank’s EAS</w:t>
      </w:r>
      <w:r w:rsidR="004A1447" w:rsidRPr="008F1C5B">
        <w:rPr>
          <w:rFonts w:cs="Arial"/>
          <w:b w:val="0"/>
          <w:color w:val="auto"/>
          <w:spacing w:val="-1"/>
          <w:sz w:val="20"/>
        </w:rPr>
        <w:t xml:space="preserve"> is not </w:t>
      </w:r>
      <w:r w:rsidR="001259AE" w:rsidRPr="008F1C5B">
        <w:rPr>
          <w:rFonts w:cs="Arial"/>
          <w:b w:val="0"/>
          <w:color w:val="auto"/>
          <w:spacing w:val="-1"/>
          <w:sz w:val="20"/>
        </w:rPr>
        <w:t>accessible.</w:t>
      </w:r>
    </w:p>
    <w:p w14:paraId="1F072D97" w14:textId="195C655D" w:rsidR="00B84641" w:rsidRPr="008F1C5B" w:rsidRDefault="00D461AD" w:rsidP="00D461AD">
      <w:pPr>
        <w:pStyle w:val="BodyText"/>
        <w:widowControl w:val="0"/>
        <w:tabs>
          <w:tab w:val="left" w:pos="504"/>
        </w:tabs>
        <w:autoSpaceDE/>
        <w:autoSpaceDN/>
        <w:adjustRightInd/>
        <w:ind w:firstLine="180"/>
        <w:rPr>
          <w:rFonts w:cs="Arial"/>
          <w:b w:val="0"/>
          <w:color w:val="auto"/>
          <w:spacing w:val="-1"/>
          <w:sz w:val="20"/>
        </w:rPr>
      </w:pPr>
      <w:proofErr w:type="spellStart"/>
      <w:r w:rsidRPr="008F1C5B">
        <w:rPr>
          <w:rFonts w:cs="Arial"/>
          <w:b w:val="0"/>
          <w:iCs/>
          <w:color w:val="auto"/>
          <w:spacing w:val="-1"/>
          <w:sz w:val="20"/>
        </w:rPr>
        <w:t>hh</w:t>
      </w:r>
      <w:proofErr w:type="spellEnd"/>
      <w:r w:rsidRPr="008F1C5B">
        <w:rPr>
          <w:rFonts w:cs="Arial"/>
          <w:b w:val="0"/>
          <w:iCs/>
          <w:color w:val="auto"/>
          <w:spacing w:val="-1"/>
          <w:sz w:val="20"/>
        </w:rPr>
        <w:t>.</w:t>
      </w:r>
      <w:r w:rsidRPr="008F1C5B">
        <w:rPr>
          <w:rFonts w:cs="Arial"/>
          <w:b w:val="0"/>
          <w:iCs/>
          <w:color w:val="auto"/>
          <w:spacing w:val="-1"/>
          <w:sz w:val="20"/>
        </w:rPr>
        <w:tab/>
      </w:r>
      <w:r w:rsidR="00B84641" w:rsidRPr="008F1C5B">
        <w:rPr>
          <w:rFonts w:cs="Arial"/>
          <w:b w:val="0"/>
          <w:color w:val="auto"/>
          <w:spacing w:val="-1"/>
          <w:sz w:val="20"/>
        </w:rPr>
        <w:t xml:space="preserve">Ensure the </w:t>
      </w:r>
      <w:r w:rsidR="00EA7F27" w:rsidRPr="008F1C5B">
        <w:rPr>
          <w:rFonts w:cs="Arial"/>
          <w:b w:val="0"/>
          <w:color w:val="auto"/>
          <w:spacing w:val="-1"/>
          <w:sz w:val="20"/>
        </w:rPr>
        <w:t>Accountable Property Officer (</w:t>
      </w:r>
      <w:r w:rsidR="00B84641" w:rsidRPr="008F1C5B">
        <w:rPr>
          <w:rFonts w:cs="Arial"/>
          <w:b w:val="0"/>
          <w:color w:val="auto"/>
          <w:spacing w:val="-1"/>
          <w:sz w:val="20"/>
        </w:rPr>
        <w:t>APO</w:t>
      </w:r>
      <w:r w:rsidR="00EA7F27" w:rsidRPr="008F1C5B">
        <w:rPr>
          <w:rFonts w:cs="Arial"/>
          <w:b w:val="0"/>
          <w:color w:val="auto"/>
          <w:spacing w:val="-1"/>
          <w:sz w:val="20"/>
        </w:rPr>
        <w:t>)</w:t>
      </w:r>
      <w:r w:rsidR="00B84641" w:rsidRPr="008F1C5B">
        <w:rPr>
          <w:rFonts w:cs="Arial"/>
          <w:b w:val="0"/>
          <w:color w:val="auto"/>
          <w:spacing w:val="-1"/>
          <w:sz w:val="20"/>
        </w:rPr>
        <w:t xml:space="preserve"> has screened the purchase request.</w:t>
      </w:r>
    </w:p>
    <w:p w14:paraId="716CBAF7" w14:textId="39D772D0" w:rsidR="00B84641" w:rsidRPr="008F1C5B" w:rsidRDefault="00D461AD" w:rsidP="00D461AD">
      <w:pPr>
        <w:pStyle w:val="BodyText"/>
        <w:widowControl w:val="0"/>
        <w:tabs>
          <w:tab w:val="left" w:pos="504"/>
        </w:tabs>
        <w:autoSpaceDE/>
        <w:autoSpaceDN/>
        <w:adjustRightInd/>
        <w:ind w:firstLine="180"/>
        <w:rPr>
          <w:rFonts w:cs="Arial"/>
          <w:b w:val="0"/>
          <w:color w:val="auto"/>
          <w:spacing w:val="-1"/>
          <w:sz w:val="20"/>
        </w:rPr>
      </w:pPr>
      <w:r w:rsidRPr="008F1C5B">
        <w:rPr>
          <w:rFonts w:cs="Arial"/>
          <w:b w:val="0"/>
          <w:iCs/>
          <w:color w:val="auto"/>
          <w:spacing w:val="-1"/>
          <w:sz w:val="20"/>
        </w:rPr>
        <w:t>ii.</w:t>
      </w:r>
      <w:r w:rsidRPr="008F1C5B">
        <w:rPr>
          <w:rFonts w:cs="Arial"/>
          <w:b w:val="0"/>
          <w:iCs/>
          <w:color w:val="auto"/>
          <w:spacing w:val="-1"/>
          <w:sz w:val="20"/>
        </w:rPr>
        <w:tab/>
      </w:r>
      <w:r w:rsidR="00A045DC" w:rsidRPr="008F1C5B">
        <w:rPr>
          <w:rFonts w:cs="Arial"/>
          <w:b w:val="0"/>
          <w:color w:val="auto"/>
          <w:spacing w:val="-1"/>
          <w:sz w:val="20"/>
        </w:rPr>
        <w:t>Upload</w:t>
      </w:r>
      <w:r w:rsidR="00B84641" w:rsidRPr="008F1C5B">
        <w:rPr>
          <w:rFonts w:cs="Arial"/>
          <w:b w:val="0"/>
          <w:color w:val="auto"/>
          <w:spacing w:val="-1"/>
          <w:sz w:val="20"/>
        </w:rPr>
        <w:t xml:space="preserve"> all receipts for the </w:t>
      </w:r>
      <w:r w:rsidR="00EA7F27" w:rsidRPr="008F1C5B">
        <w:rPr>
          <w:rFonts w:cs="Arial"/>
          <w:b w:val="0"/>
          <w:color w:val="auto"/>
          <w:spacing w:val="-1"/>
          <w:sz w:val="20"/>
        </w:rPr>
        <w:t>A</w:t>
      </w:r>
      <w:r w:rsidR="00B84641" w:rsidRPr="008F1C5B">
        <w:rPr>
          <w:rFonts w:cs="Arial"/>
          <w:b w:val="0"/>
          <w:color w:val="auto"/>
          <w:spacing w:val="-1"/>
          <w:sz w:val="20"/>
        </w:rPr>
        <w:t>PO to review electronically</w:t>
      </w:r>
      <w:r w:rsidR="00A045DC" w:rsidRPr="008F1C5B">
        <w:rPr>
          <w:rFonts w:cs="Arial"/>
          <w:b w:val="0"/>
          <w:color w:val="auto"/>
          <w:spacing w:val="-1"/>
          <w:sz w:val="20"/>
        </w:rPr>
        <w:t xml:space="preserve"> in the servicing bank’s EAS</w:t>
      </w:r>
      <w:r w:rsidR="00B84641" w:rsidRPr="008F1C5B">
        <w:rPr>
          <w:rFonts w:cs="Arial"/>
          <w:b w:val="0"/>
          <w:color w:val="auto"/>
          <w:spacing w:val="-1"/>
          <w:sz w:val="20"/>
        </w:rPr>
        <w:t>.</w:t>
      </w:r>
    </w:p>
    <w:p w14:paraId="734D9003" w14:textId="7989E307" w:rsidR="004A1447" w:rsidRPr="008F1C5B" w:rsidRDefault="00D461AD" w:rsidP="00D461AD">
      <w:pPr>
        <w:pStyle w:val="BodyText"/>
        <w:widowControl w:val="0"/>
        <w:tabs>
          <w:tab w:val="left" w:pos="504"/>
        </w:tabs>
        <w:autoSpaceDE/>
        <w:autoSpaceDN/>
        <w:adjustRightInd/>
        <w:ind w:firstLine="180"/>
        <w:rPr>
          <w:rFonts w:cs="Arial"/>
          <w:b w:val="0"/>
          <w:color w:val="auto"/>
          <w:spacing w:val="-1"/>
          <w:sz w:val="20"/>
        </w:rPr>
      </w:pPr>
      <w:proofErr w:type="spellStart"/>
      <w:r w:rsidRPr="008F1C5B">
        <w:rPr>
          <w:rFonts w:cs="Arial"/>
          <w:b w:val="0"/>
          <w:iCs/>
          <w:color w:val="auto"/>
          <w:spacing w:val="-1"/>
          <w:sz w:val="20"/>
        </w:rPr>
        <w:t>jj</w:t>
      </w:r>
      <w:proofErr w:type="spellEnd"/>
      <w:r w:rsidRPr="008F1C5B">
        <w:rPr>
          <w:rFonts w:cs="Arial"/>
          <w:b w:val="0"/>
          <w:iCs/>
          <w:color w:val="auto"/>
          <w:spacing w:val="-1"/>
          <w:sz w:val="20"/>
        </w:rPr>
        <w:t>.</w:t>
      </w:r>
      <w:r w:rsidRPr="008F1C5B">
        <w:rPr>
          <w:rFonts w:cs="Arial"/>
          <w:b w:val="0"/>
          <w:iCs/>
          <w:color w:val="auto"/>
          <w:spacing w:val="-1"/>
          <w:sz w:val="20"/>
        </w:rPr>
        <w:tab/>
      </w:r>
      <w:r w:rsidR="001259AE" w:rsidRPr="008F1C5B">
        <w:rPr>
          <w:rFonts w:cs="Arial"/>
          <w:b w:val="0"/>
          <w:color w:val="auto"/>
          <w:spacing w:val="-1"/>
          <w:sz w:val="20"/>
        </w:rPr>
        <w:t xml:space="preserve">After items arrive, provide </w:t>
      </w:r>
      <w:r w:rsidR="004A1447" w:rsidRPr="008F1C5B">
        <w:rPr>
          <w:rFonts w:cs="Arial"/>
          <w:b w:val="0"/>
          <w:color w:val="auto"/>
          <w:spacing w:val="-1"/>
          <w:sz w:val="20"/>
        </w:rPr>
        <w:t xml:space="preserve">receipts to the supporting </w:t>
      </w:r>
      <w:r w:rsidR="001259AE" w:rsidRPr="008F1C5B">
        <w:rPr>
          <w:rFonts w:cs="Arial"/>
          <w:b w:val="0"/>
          <w:color w:val="auto"/>
          <w:spacing w:val="-1"/>
          <w:sz w:val="20"/>
        </w:rPr>
        <w:t>A</w:t>
      </w:r>
      <w:r w:rsidR="00A21E1A" w:rsidRPr="008F1C5B">
        <w:rPr>
          <w:rFonts w:cs="Arial"/>
          <w:b w:val="0"/>
          <w:color w:val="auto"/>
          <w:spacing w:val="-1"/>
          <w:sz w:val="20"/>
        </w:rPr>
        <w:t>PO</w:t>
      </w:r>
      <w:r w:rsidR="004A1447" w:rsidRPr="008F1C5B">
        <w:rPr>
          <w:rFonts w:cs="Arial"/>
          <w:b w:val="0"/>
          <w:color w:val="auto"/>
          <w:spacing w:val="-1"/>
          <w:sz w:val="20"/>
        </w:rPr>
        <w:t xml:space="preserve"> within five </w:t>
      </w:r>
      <w:r w:rsidR="001259AE" w:rsidRPr="008F1C5B">
        <w:rPr>
          <w:rFonts w:cs="Arial"/>
          <w:b w:val="0"/>
          <w:color w:val="auto"/>
          <w:spacing w:val="-1"/>
          <w:sz w:val="20"/>
        </w:rPr>
        <w:t>business</w:t>
      </w:r>
      <w:r w:rsidR="004A1447" w:rsidRPr="008F1C5B">
        <w:rPr>
          <w:rFonts w:cs="Arial"/>
          <w:b w:val="0"/>
          <w:color w:val="auto"/>
          <w:spacing w:val="-1"/>
          <w:sz w:val="20"/>
        </w:rPr>
        <w:t xml:space="preserve"> days</w:t>
      </w:r>
      <w:r w:rsidR="001259AE" w:rsidRPr="008F1C5B">
        <w:rPr>
          <w:rFonts w:cs="Arial"/>
          <w:b w:val="0"/>
          <w:color w:val="auto"/>
          <w:spacing w:val="-1"/>
          <w:sz w:val="20"/>
        </w:rPr>
        <w:t>.</w:t>
      </w:r>
    </w:p>
    <w:p w14:paraId="019AADB8" w14:textId="437EFBAD" w:rsidR="004A1447" w:rsidRPr="008F1C5B" w:rsidRDefault="00D461AD" w:rsidP="00D461AD">
      <w:pPr>
        <w:pStyle w:val="BodyText"/>
        <w:widowControl w:val="0"/>
        <w:tabs>
          <w:tab w:val="left" w:pos="504"/>
        </w:tabs>
        <w:autoSpaceDE/>
        <w:autoSpaceDN/>
        <w:adjustRightInd/>
        <w:ind w:firstLine="180"/>
        <w:rPr>
          <w:rFonts w:cs="Arial"/>
          <w:b w:val="0"/>
          <w:color w:val="auto"/>
          <w:spacing w:val="-1"/>
          <w:sz w:val="20"/>
        </w:rPr>
      </w:pPr>
      <w:r w:rsidRPr="008F1C5B">
        <w:rPr>
          <w:rFonts w:cs="Arial"/>
          <w:b w:val="0"/>
          <w:iCs/>
          <w:color w:val="auto"/>
          <w:spacing w:val="-1"/>
          <w:sz w:val="20"/>
        </w:rPr>
        <w:t>kk.</w:t>
      </w:r>
      <w:r w:rsidRPr="008F1C5B">
        <w:rPr>
          <w:rFonts w:cs="Arial"/>
          <w:b w:val="0"/>
          <w:iCs/>
          <w:color w:val="auto"/>
          <w:spacing w:val="-1"/>
          <w:sz w:val="20"/>
        </w:rPr>
        <w:tab/>
      </w:r>
      <w:r w:rsidR="002C063B" w:rsidRPr="008F1C5B">
        <w:rPr>
          <w:rFonts w:cs="Arial"/>
          <w:b w:val="0"/>
          <w:color w:val="auto"/>
          <w:spacing w:val="-1"/>
          <w:sz w:val="20"/>
        </w:rPr>
        <w:t>N</w:t>
      </w:r>
      <w:r w:rsidR="004A1447" w:rsidRPr="008F1C5B">
        <w:rPr>
          <w:rFonts w:cs="Arial"/>
          <w:b w:val="0"/>
          <w:color w:val="auto"/>
          <w:spacing w:val="-1"/>
          <w:sz w:val="20"/>
        </w:rPr>
        <w:t xml:space="preserve">otify the BO </w:t>
      </w:r>
      <w:r w:rsidR="00B84641" w:rsidRPr="008F1C5B">
        <w:rPr>
          <w:rFonts w:cs="Arial"/>
          <w:b w:val="0"/>
          <w:color w:val="auto"/>
          <w:spacing w:val="-1"/>
          <w:sz w:val="20"/>
        </w:rPr>
        <w:t>when you a</w:t>
      </w:r>
      <w:r w:rsidR="004A1447" w:rsidRPr="008F1C5B">
        <w:rPr>
          <w:rFonts w:cs="Arial"/>
          <w:b w:val="0"/>
          <w:color w:val="auto"/>
          <w:spacing w:val="-1"/>
          <w:sz w:val="20"/>
        </w:rPr>
        <w:t xml:space="preserve">re not available to </w:t>
      </w:r>
      <w:r w:rsidR="002C063B" w:rsidRPr="008F1C5B">
        <w:rPr>
          <w:rFonts w:cs="Arial"/>
          <w:b w:val="0"/>
          <w:color w:val="auto"/>
          <w:spacing w:val="-1"/>
          <w:sz w:val="20"/>
        </w:rPr>
        <w:t>approve the CH statement</w:t>
      </w:r>
      <w:r w:rsidR="007B58AA" w:rsidRPr="008F1C5B">
        <w:rPr>
          <w:rFonts w:cs="Arial"/>
          <w:b w:val="0"/>
          <w:color w:val="auto"/>
          <w:spacing w:val="-1"/>
          <w:sz w:val="20"/>
        </w:rPr>
        <w:t>.</w:t>
      </w:r>
    </w:p>
    <w:p w14:paraId="3529D22A" w14:textId="20965D1E" w:rsidR="0095637A" w:rsidRDefault="00D461AD" w:rsidP="00D461AD">
      <w:pPr>
        <w:pStyle w:val="BodyText"/>
        <w:widowControl w:val="0"/>
        <w:tabs>
          <w:tab w:val="left" w:pos="504"/>
        </w:tabs>
        <w:autoSpaceDE/>
        <w:autoSpaceDN/>
        <w:adjustRightInd/>
        <w:ind w:firstLine="180"/>
        <w:rPr>
          <w:rFonts w:cs="Arial"/>
          <w:b w:val="0"/>
          <w:color w:val="auto"/>
          <w:spacing w:val="-1"/>
          <w:sz w:val="20"/>
        </w:rPr>
      </w:pPr>
      <w:r>
        <w:rPr>
          <w:rFonts w:cs="Arial"/>
          <w:b w:val="0"/>
          <w:iCs/>
          <w:color w:val="auto"/>
          <w:spacing w:val="-1"/>
          <w:sz w:val="20"/>
        </w:rPr>
        <w:t>ll.</w:t>
      </w:r>
      <w:r>
        <w:rPr>
          <w:rFonts w:cs="Arial"/>
          <w:b w:val="0"/>
          <w:iCs/>
          <w:color w:val="auto"/>
          <w:spacing w:val="-1"/>
          <w:sz w:val="20"/>
        </w:rPr>
        <w:tab/>
      </w:r>
      <w:r w:rsidR="007B58AA" w:rsidRPr="008F1C5B">
        <w:rPr>
          <w:rFonts w:cs="Arial"/>
          <w:b w:val="0"/>
          <w:color w:val="auto"/>
          <w:spacing w:val="-1"/>
          <w:sz w:val="20"/>
        </w:rPr>
        <w:t>P</w:t>
      </w:r>
      <w:r w:rsidR="004A1447" w:rsidRPr="008F1C5B">
        <w:rPr>
          <w:rFonts w:cs="Arial"/>
          <w:b w:val="0"/>
          <w:color w:val="auto"/>
          <w:spacing w:val="-1"/>
          <w:sz w:val="20"/>
        </w:rPr>
        <w:t>rovid</w:t>
      </w:r>
      <w:r w:rsidR="002C063B" w:rsidRPr="008F1C5B">
        <w:rPr>
          <w:rFonts w:cs="Arial"/>
          <w:b w:val="0"/>
          <w:color w:val="auto"/>
          <w:spacing w:val="-1"/>
          <w:sz w:val="20"/>
        </w:rPr>
        <w:t>e all records and purchase file documentation</w:t>
      </w:r>
      <w:r w:rsidR="004A1447" w:rsidRPr="008F1C5B">
        <w:rPr>
          <w:rFonts w:cs="Arial"/>
          <w:b w:val="0"/>
          <w:color w:val="auto"/>
          <w:spacing w:val="-1"/>
          <w:sz w:val="20"/>
        </w:rPr>
        <w:t xml:space="preserve"> to the BO</w:t>
      </w:r>
      <w:r w:rsidR="007B58AA" w:rsidRPr="008F1C5B">
        <w:rPr>
          <w:rFonts w:cs="Arial"/>
          <w:b w:val="0"/>
          <w:color w:val="auto"/>
          <w:spacing w:val="-1"/>
          <w:sz w:val="20"/>
        </w:rPr>
        <w:t xml:space="preserve"> upon departure or reassignment</w:t>
      </w:r>
      <w:r w:rsidR="004A1447" w:rsidRPr="008F1C5B">
        <w:rPr>
          <w:rFonts w:cs="Arial"/>
          <w:b w:val="0"/>
          <w:color w:val="auto"/>
          <w:spacing w:val="-1"/>
          <w:sz w:val="20"/>
        </w:rPr>
        <w:t>.</w:t>
      </w:r>
    </w:p>
    <w:p w14:paraId="7747011E" w14:textId="77CD788B" w:rsidR="00665E43" w:rsidRPr="0095637A" w:rsidRDefault="00D461AD" w:rsidP="00D461AD">
      <w:pPr>
        <w:pStyle w:val="BodyText"/>
        <w:widowControl w:val="0"/>
        <w:tabs>
          <w:tab w:val="left" w:pos="504"/>
          <w:tab w:val="left" w:pos="630"/>
        </w:tabs>
        <w:autoSpaceDE/>
        <w:autoSpaceDN/>
        <w:adjustRightInd/>
        <w:ind w:left="540" w:hanging="360"/>
        <w:rPr>
          <w:rFonts w:cs="Arial"/>
          <w:b w:val="0"/>
          <w:color w:val="auto"/>
          <w:spacing w:val="-1"/>
          <w:sz w:val="20"/>
        </w:rPr>
      </w:pPr>
      <w:r w:rsidRPr="0095637A">
        <w:rPr>
          <w:rFonts w:cs="Arial"/>
          <w:b w:val="0"/>
          <w:iCs/>
          <w:color w:val="auto"/>
          <w:spacing w:val="-1"/>
          <w:sz w:val="20"/>
        </w:rPr>
        <w:t>mm.</w:t>
      </w:r>
      <w:r w:rsidRPr="0095637A">
        <w:rPr>
          <w:rFonts w:cs="Arial"/>
          <w:b w:val="0"/>
          <w:iCs/>
          <w:color w:val="auto"/>
          <w:spacing w:val="-1"/>
          <w:sz w:val="20"/>
        </w:rPr>
        <w:tab/>
      </w:r>
      <w:r w:rsidR="007B58AA" w:rsidRPr="0095637A">
        <w:rPr>
          <w:rFonts w:cs="Arial"/>
          <w:b w:val="0"/>
          <w:color w:val="auto"/>
          <w:spacing w:val="-1"/>
          <w:sz w:val="20"/>
        </w:rPr>
        <w:t xml:space="preserve">Maintain a </w:t>
      </w:r>
      <w:r w:rsidR="00665E43" w:rsidRPr="0095637A">
        <w:rPr>
          <w:rFonts w:cs="Arial"/>
          <w:b w:val="0"/>
          <w:color w:val="auto"/>
          <w:spacing w:val="-1"/>
          <w:sz w:val="20"/>
        </w:rPr>
        <w:t xml:space="preserve">separation of </w:t>
      </w:r>
      <w:r w:rsidR="007B58AA" w:rsidRPr="0095637A">
        <w:rPr>
          <w:rFonts w:cs="Arial"/>
          <w:b w:val="0"/>
          <w:color w:val="auto"/>
          <w:spacing w:val="-1"/>
          <w:sz w:val="20"/>
        </w:rPr>
        <w:t>duties of making purchases and receiving the goods/services.</w:t>
      </w:r>
      <w:r w:rsidR="00262247" w:rsidRPr="0095637A">
        <w:rPr>
          <w:rFonts w:cs="Arial"/>
          <w:b w:val="0"/>
          <w:color w:val="auto"/>
          <w:spacing w:val="-1"/>
          <w:sz w:val="20"/>
        </w:rPr>
        <w:t xml:space="preserve"> </w:t>
      </w:r>
      <w:r w:rsidR="00665E43" w:rsidRPr="0095637A">
        <w:rPr>
          <w:rFonts w:cs="Arial"/>
          <w:b w:val="0"/>
          <w:color w:val="auto"/>
          <w:spacing w:val="-1"/>
          <w:sz w:val="20"/>
        </w:rPr>
        <w:t xml:space="preserve"> </w:t>
      </w:r>
    </w:p>
    <w:p w14:paraId="7A02DF0F" w14:textId="7D0D06DE" w:rsidR="00665E43" w:rsidRPr="008F1C5B" w:rsidRDefault="00D461AD" w:rsidP="00D461AD">
      <w:pPr>
        <w:pStyle w:val="BodyText"/>
        <w:widowControl w:val="0"/>
        <w:tabs>
          <w:tab w:val="left" w:pos="504"/>
        </w:tabs>
        <w:autoSpaceDE/>
        <w:autoSpaceDN/>
        <w:adjustRightInd/>
        <w:ind w:firstLine="180"/>
        <w:rPr>
          <w:rFonts w:cs="Arial"/>
          <w:b w:val="0"/>
          <w:color w:val="auto"/>
          <w:spacing w:val="-1"/>
          <w:sz w:val="20"/>
        </w:rPr>
      </w:pPr>
      <w:proofErr w:type="spellStart"/>
      <w:r w:rsidRPr="008F1C5B">
        <w:rPr>
          <w:rFonts w:cs="Arial"/>
          <w:b w:val="0"/>
          <w:iCs/>
          <w:color w:val="auto"/>
          <w:spacing w:val="-1"/>
          <w:sz w:val="20"/>
        </w:rPr>
        <w:t>nn</w:t>
      </w:r>
      <w:proofErr w:type="spellEnd"/>
      <w:r w:rsidRPr="008F1C5B">
        <w:rPr>
          <w:rFonts w:cs="Arial"/>
          <w:b w:val="0"/>
          <w:iCs/>
          <w:color w:val="auto"/>
          <w:spacing w:val="-1"/>
          <w:sz w:val="20"/>
        </w:rPr>
        <w:t>.</w:t>
      </w:r>
      <w:r w:rsidRPr="008F1C5B">
        <w:rPr>
          <w:rFonts w:cs="Arial"/>
          <w:b w:val="0"/>
          <w:iCs/>
          <w:color w:val="auto"/>
          <w:spacing w:val="-1"/>
          <w:sz w:val="20"/>
        </w:rPr>
        <w:tab/>
      </w:r>
      <w:r w:rsidR="00933863">
        <w:rPr>
          <w:rFonts w:cs="Arial"/>
          <w:b w:val="0"/>
          <w:color w:val="auto"/>
          <w:spacing w:val="-1"/>
          <w:sz w:val="20"/>
        </w:rPr>
        <w:t>Forward r</w:t>
      </w:r>
      <w:r w:rsidR="00665E43" w:rsidRPr="008F1C5B">
        <w:rPr>
          <w:rFonts w:cs="Arial"/>
          <w:b w:val="0"/>
          <w:color w:val="auto"/>
          <w:spacing w:val="-1"/>
          <w:sz w:val="20"/>
        </w:rPr>
        <w:t xml:space="preserve">equirements </w:t>
      </w:r>
      <w:r w:rsidR="007B58AA" w:rsidRPr="008F1C5B">
        <w:rPr>
          <w:rFonts w:cs="Arial"/>
          <w:b w:val="0"/>
          <w:color w:val="auto"/>
          <w:spacing w:val="-1"/>
          <w:sz w:val="20"/>
        </w:rPr>
        <w:t xml:space="preserve">exceeding </w:t>
      </w:r>
      <w:r w:rsidR="00665E43" w:rsidRPr="008F1C5B">
        <w:rPr>
          <w:rFonts w:cs="Arial"/>
          <w:b w:val="0"/>
          <w:color w:val="auto"/>
          <w:spacing w:val="-1"/>
          <w:sz w:val="20"/>
        </w:rPr>
        <w:t xml:space="preserve">the MPT </w:t>
      </w:r>
      <w:r w:rsidR="007B58AA" w:rsidRPr="008F1C5B">
        <w:rPr>
          <w:rFonts w:cs="Arial"/>
          <w:b w:val="0"/>
          <w:color w:val="auto"/>
          <w:spacing w:val="-1"/>
          <w:sz w:val="20"/>
        </w:rPr>
        <w:t xml:space="preserve">to the contracting office </w:t>
      </w:r>
      <w:r w:rsidR="00933863">
        <w:rPr>
          <w:rFonts w:cs="Arial"/>
          <w:b w:val="0"/>
          <w:color w:val="auto"/>
          <w:spacing w:val="-1"/>
          <w:sz w:val="20"/>
        </w:rPr>
        <w:t>for</w:t>
      </w:r>
      <w:r w:rsidR="007B58AA" w:rsidRPr="008F1C5B">
        <w:rPr>
          <w:rFonts w:cs="Arial"/>
          <w:b w:val="0"/>
          <w:color w:val="auto"/>
          <w:spacing w:val="-1"/>
          <w:sz w:val="20"/>
        </w:rPr>
        <w:t xml:space="preserve"> purchase.</w:t>
      </w:r>
      <w:r w:rsidR="00665E43" w:rsidRPr="008F1C5B">
        <w:rPr>
          <w:rFonts w:cs="Arial"/>
          <w:b w:val="0"/>
          <w:color w:val="auto"/>
          <w:spacing w:val="-1"/>
          <w:sz w:val="20"/>
        </w:rPr>
        <w:t xml:space="preserve"> </w:t>
      </w:r>
    </w:p>
    <w:p w14:paraId="5B342E1F" w14:textId="06621D5C" w:rsidR="007B58AA" w:rsidRPr="008F1C5B" w:rsidRDefault="00D461AD" w:rsidP="00D461AD">
      <w:pPr>
        <w:pStyle w:val="BodyText"/>
        <w:widowControl w:val="0"/>
        <w:tabs>
          <w:tab w:val="left" w:pos="504"/>
        </w:tabs>
        <w:autoSpaceDE/>
        <w:autoSpaceDN/>
        <w:adjustRightInd/>
        <w:ind w:firstLine="180"/>
        <w:rPr>
          <w:rFonts w:cs="Arial"/>
          <w:b w:val="0"/>
          <w:color w:val="auto"/>
          <w:spacing w:val="-1"/>
          <w:sz w:val="20"/>
        </w:rPr>
      </w:pPr>
      <w:proofErr w:type="spellStart"/>
      <w:r w:rsidRPr="008F1C5B">
        <w:rPr>
          <w:rFonts w:cs="Arial"/>
          <w:b w:val="0"/>
          <w:iCs/>
          <w:color w:val="auto"/>
          <w:spacing w:val="-1"/>
          <w:sz w:val="20"/>
        </w:rPr>
        <w:t>oo</w:t>
      </w:r>
      <w:proofErr w:type="spellEnd"/>
      <w:r w:rsidRPr="008F1C5B">
        <w:rPr>
          <w:rFonts w:cs="Arial"/>
          <w:b w:val="0"/>
          <w:iCs/>
          <w:color w:val="auto"/>
          <w:spacing w:val="-1"/>
          <w:sz w:val="20"/>
        </w:rPr>
        <w:t>.</w:t>
      </w:r>
      <w:r w:rsidRPr="008F1C5B">
        <w:rPr>
          <w:rFonts w:cs="Arial"/>
          <w:b w:val="0"/>
          <w:iCs/>
          <w:color w:val="auto"/>
          <w:spacing w:val="-1"/>
          <w:sz w:val="20"/>
        </w:rPr>
        <w:tab/>
      </w:r>
      <w:r w:rsidR="00665E43" w:rsidRPr="008F1C5B">
        <w:rPr>
          <w:rFonts w:cs="Arial"/>
          <w:b w:val="0"/>
          <w:color w:val="auto"/>
          <w:spacing w:val="-1"/>
          <w:sz w:val="20"/>
        </w:rPr>
        <w:t>Verify and document receipt/</w:t>
      </w:r>
      <w:r w:rsidR="007B58AA" w:rsidRPr="008F1C5B">
        <w:rPr>
          <w:rFonts w:cs="Arial"/>
          <w:b w:val="0"/>
          <w:color w:val="auto"/>
          <w:spacing w:val="-1"/>
          <w:sz w:val="20"/>
        </w:rPr>
        <w:t>acceptance of goods or services.</w:t>
      </w:r>
    </w:p>
    <w:p w14:paraId="7BDA35D9" w14:textId="38E36338" w:rsidR="00AA7A9C" w:rsidRPr="008F1C5B" w:rsidRDefault="00D461AD" w:rsidP="00D461AD">
      <w:pPr>
        <w:pStyle w:val="BodyText"/>
        <w:widowControl w:val="0"/>
        <w:tabs>
          <w:tab w:val="left" w:pos="504"/>
        </w:tabs>
        <w:autoSpaceDE/>
        <w:autoSpaceDN/>
        <w:adjustRightInd/>
        <w:ind w:firstLine="180"/>
        <w:rPr>
          <w:rFonts w:cs="Arial"/>
          <w:b w:val="0"/>
          <w:color w:val="auto"/>
          <w:spacing w:val="-1"/>
          <w:sz w:val="20"/>
        </w:rPr>
      </w:pPr>
      <w:r w:rsidRPr="008F1C5B">
        <w:rPr>
          <w:rFonts w:cs="Arial"/>
          <w:b w:val="0"/>
          <w:iCs/>
          <w:color w:val="auto"/>
          <w:spacing w:val="-1"/>
          <w:sz w:val="20"/>
        </w:rPr>
        <w:t>pp.</w:t>
      </w:r>
      <w:r w:rsidRPr="008F1C5B">
        <w:rPr>
          <w:rFonts w:cs="Arial"/>
          <w:b w:val="0"/>
          <w:iCs/>
          <w:color w:val="auto"/>
          <w:spacing w:val="-1"/>
          <w:sz w:val="20"/>
        </w:rPr>
        <w:tab/>
      </w:r>
      <w:r w:rsidR="00840AE1">
        <w:rPr>
          <w:rFonts w:cs="Arial"/>
          <w:b w:val="0"/>
          <w:color w:val="auto"/>
          <w:spacing w:val="-1"/>
          <w:sz w:val="20"/>
        </w:rPr>
        <w:t xml:space="preserve">Checkwriters </w:t>
      </w:r>
      <w:r w:rsidR="00933863">
        <w:rPr>
          <w:rFonts w:cs="Arial"/>
          <w:b w:val="0"/>
          <w:color w:val="auto"/>
          <w:spacing w:val="-1"/>
          <w:sz w:val="20"/>
        </w:rPr>
        <w:t>- E</w:t>
      </w:r>
      <w:r w:rsidR="00665E43" w:rsidRPr="008F1C5B">
        <w:rPr>
          <w:rFonts w:cs="Arial"/>
          <w:b w:val="0"/>
          <w:color w:val="auto"/>
          <w:spacing w:val="-1"/>
          <w:sz w:val="20"/>
        </w:rPr>
        <w:t>nsure convenience check data is maintained</w:t>
      </w:r>
      <w:r w:rsidR="00AA7A9C" w:rsidRPr="008F1C5B">
        <w:rPr>
          <w:rFonts w:cs="Arial"/>
          <w:b w:val="0"/>
          <w:color w:val="auto"/>
          <w:spacing w:val="-1"/>
          <w:sz w:val="20"/>
        </w:rPr>
        <w:t>.</w:t>
      </w:r>
    </w:p>
    <w:p w14:paraId="7D50B6D2" w14:textId="3EED83BB" w:rsidR="00665E43" w:rsidRPr="008F1C5B" w:rsidRDefault="00D461AD" w:rsidP="00D461AD">
      <w:pPr>
        <w:pStyle w:val="BodyText"/>
        <w:widowControl w:val="0"/>
        <w:tabs>
          <w:tab w:val="left" w:pos="504"/>
        </w:tabs>
        <w:autoSpaceDE/>
        <w:autoSpaceDN/>
        <w:adjustRightInd/>
        <w:ind w:firstLine="180"/>
        <w:rPr>
          <w:rFonts w:cs="Arial"/>
          <w:b w:val="0"/>
          <w:color w:val="auto"/>
          <w:spacing w:val="-1"/>
          <w:sz w:val="20"/>
        </w:rPr>
      </w:pPr>
      <w:r w:rsidRPr="008F1C5B">
        <w:rPr>
          <w:rFonts w:cs="Arial"/>
          <w:b w:val="0"/>
          <w:iCs/>
          <w:color w:val="auto"/>
          <w:spacing w:val="-1"/>
          <w:sz w:val="20"/>
        </w:rPr>
        <w:t>qq.</w:t>
      </w:r>
      <w:r w:rsidRPr="008F1C5B">
        <w:rPr>
          <w:rFonts w:cs="Arial"/>
          <w:b w:val="0"/>
          <w:iCs/>
          <w:color w:val="auto"/>
          <w:spacing w:val="-1"/>
          <w:sz w:val="20"/>
        </w:rPr>
        <w:tab/>
      </w:r>
      <w:r w:rsidR="00840AE1">
        <w:rPr>
          <w:rFonts w:cs="Arial"/>
          <w:b w:val="0"/>
          <w:color w:val="auto"/>
          <w:spacing w:val="-1"/>
          <w:sz w:val="20"/>
        </w:rPr>
        <w:t xml:space="preserve">Checkwriters </w:t>
      </w:r>
      <w:r w:rsidR="00933863">
        <w:rPr>
          <w:rFonts w:cs="Arial"/>
          <w:b w:val="0"/>
          <w:color w:val="auto"/>
          <w:spacing w:val="-1"/>
          <w:sz w:val="20"/>
        </w:rPr>
        <w:t>- E</w:t>
      </w:r>
      <w:r w:rsidR="00AA7A9C" w:rsidRPr="008F1C5B">
        <w:rPr>
          <w:rFonts w:cs="Arial"/>
          <w:b w:val="0"/>
          <w:color w:val="auto"/>
          <w:spacing w:val="-1"/>
          <w:sz w:val="20"/>
        </w:rPr>
        <w:t xml:space="preserve">nsure </w:t>
      </w:r>
      <w:r w:rsidR="00665E43" w:rsidRPr="008F1C5B">
        <w:rPr>
          <w:rFonts w:cs="Arial"/>
          <w:b w:val="0"/>
          <w:color w:val="auto"/>
          <w:spacing w:val="-1"/>
          <w:sz w:val="20"/>
        </w:rPr>
        <w:t>I</w:t>
      </w:r>
      <w:r w:rsidR="00AA7A9C" w:rsidRPr="008F1C5B">
        <w:rPr>
          <w:rFonts w:cs="Arial"/>
          <w:b w:val="0"/>
          <w:color w:val="auto"/>
          <w:spacing w:val="-1"/>
          <w:sz w:val="20"/>
        </w:rPr>
        <w:t xml:space="preserve">RS Form 1099 </w:t>
      </w:r>
      <w:r w:rsidR="00B67BCA" w:rsidRPr="008F1C5B">
        <w:rPr>
          <w:rFonts w:cs="Arial"/>
          <w:b w:val="0"/>
          <w:color w:val="auto"/>
          <w:spacing w:val="-1"/>
          <w:sz w:val="20"/>
        </w:rPr>
        <w:t>has been completed, reported, and retained</w:t>
      </w:r>
      <w:r w:rsidR="00840AE1">
        <w:rPr>
          <w:rFonts w:cs="Arial"/>
          <w:b w:val="0"/>
          <w:color w:val="auto"/>
          <w:spacing w:val="-1"/>
          <w:sz w:val="20"/>
        </w:rPr>
        <w:t>.</w:t>
      </w:r>
      <w:r w:rsidR="00665E43" w:rsidRPr="008F1C5B">
        <w:rPr>
          <w:rFonts w:cs="Arial"/>
          <w:b w:val="0"/>
          <w:color w:val="auto"/>
          <w:spacing w:val="-1"/>
          <w:sz w:val="20"/>
        </w:rPr>
        <w:t xml:space="preserve"> </w:t>
      </w:r>
    </w:p>
    <w:p w14:paraId="1C829332" w14:textId="77777777" w:rsidR="00AE7289" w:rsidRPr="008F1C5B" w:rsidRDefault="00AE7289" w:rsidP="008F1C5B">
      <w:pPr>
        <w:pStyle w:val="BodyText"/>
        <w:widowControl w:val="0"/>
        <w:autoSpaceDE/>
        <w:autoSpaceDN/>
        <w:adjustRightInd/>
        <w:ind w:left="187"/>
        <w:rPr>
          <w:rFonts w:cs="Arial"/>
          <w:b w:val="0"/>
          <w:color w:val="auto"/>
          <w:spacing w:val="-1"/>
          <w:sz w:val="20"/>
        </w:rPr>
      </w:pPr>
    </w:p>
    <w:p w14:paraId="5855B736" w14:textId="660BA209" w:rsidR="00AE7289" w:rsidRPr="008B6A97" w:rsidRDefault="00AE7289" w:rsidP="008B6A97">
      <w:pPr>
        <w:pStyle w:val="Heading3"/>
      </w:pPr>
      <w:bookmarkStart w:id="256" w:name="_Toc101163506"/>
      <w:bookmarkStart w:id="257" w:name="_Toc101168521"/>
      <w:bookmarkStart w:id="258" w:name="_Toc101179392"/>
      <w:bookmarkStart w:id="259" w:name="_Toc101183113"/>
      <w:bookmarkStart w:id="260" w:name="_Toc101181100"/>
      <w:bookmarkStart w:id="261" w:name="_Toc101270153"/>
      <w:bookmarkStart w:id="262" w:name="_Toc101775664"/>
      <w:bookmarkStart w:id="263" w:name="_Toc101777337"/>
      <w:bookmarkStart w:id="264" w:name="_Toc101785823"/>
      <w:bookmarkStart w:id="265" w:name="_Toc101794605"/>
      <w:bookmarkStart w:id="266" w:name="_Toc101857806"/>
      <w:bookmarkStart w:id="267" w:name="_Toc101861654"/>
      <w:bookmarkStart w:id="268" w:name="_Toc101866477"/>
      <w:bookmarkStart w:id="269" w:name="_Toc1391047011"/>
      <w:bookmarkStart w:id="270" w:name="_Toc1365842111"/>
      <w:bookmarkStart w:id="271" w:name="_Toc101947023"/>
      <w:bookmarkStart w:id="272" w:name="_Toc118789361"/>
      <w:bookmarkStart w:id="273" w:name="_Toc129876180"/>
      <w:r w:rsidRPr="008B6A97">
        <w:t>2-</w:t>
      </w:r>
      <w:r w:rsidR="0041005A" w:rsidRPr="008B6A97">
        <w:t>8</w:t>
      </w:r>
      <w:r w:rsidRPr="008B6A97">
        <w:t>. GPC Support Function Duties</w:t>
      </w:r>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14:paraId="6B62687C" w14:textId="77777777" w:rsidR="0099495A" w:rsidRPr="008F1C5B" w:rsidRDefault="0099495A" w:rsidP="008F1C5B">
      <w:pPr>
        <w:pStyle w:val="SubChapter10pt"/>
        <w:ind w:firstLine="0"/>
        <w:outlineLvl w:val="2"/>
        <w:rPr>
          <w:sz w:val="20"/>
          <w:szCs w:val="20"/>
        </w:rPr>
      </w:pPr>
    </w:p>
    <w:p w14:paraId="394F3D08" w14:textId="5312FDB0" w:rsidR="00E85B70" w:rsidRPr="008F1C5B" w:rsidRDefault="00D461AD" w:rsidP="008B6A97">
      <w:pPr>
        <w:rPr>
          <w:b/>
        </w:rPr>
      </w:pPr>
      <w:r w:rsidRPr="008F1C5B">
        <w:t>a.</w:t>
      </w:r>
      <w:r w:rsidRPr="008F1C5B">
        <w:tab/>
      </w:r>
      <w:r w:rsidR="002E341C" w:rsidRPr="008F1C5B">
        <w:rPr>
          <w:spacing w:val="-1"/>
        </w:rPr>
        <w:t>Resource Manager</w:t>
      </w:r>
      <w:r w:rsidR="001259AE" w:rsidRPr="008F1C5B">
        <w:t xml:space="preserve"> </w:t>
      </w:r>
      <w:r w:rsidR="001C1804" w:rsidRPr="008F1C5B">
        <w:t>GPC Support Function</w:t>
      </w:r>
      <w:r w:rsidR="00031DB4" w:rsidRPr="008F1C5B">
        <w:t xml:space="preserve"> Duties</w:t>
      </w:r>
      <w:r w:rsidR="001259AE" w:rsidRPr="008F1C5B">
        <w:t>.</w:t>
      </w:r>
    </w:p>
    <w:p w14:paraId="2FE5299C" w14:textId="77777777" w:rsidR="00ED20A8" w:rsidRPr="008F1C5B" w:rsidRDefault="00ED20A8" w:rsidP="008F1C5B">
      <w:pPr>
        <w:pStyle w:val="SubChapter10pt"/>
        <w:ind w:left="180" w:firstLine="0"/>
        <w:outlineLvl w:val="2"/>
        <w:rPr>
          <w:b w:val="0"/>
          <w:sz w:val="20"/>
        </w:rPr>
      </w:pPr>
    </w:p>
    <w:p w14:paraId="057A0703" w14:textId="5926B051" w:rsidR="00001231" w:rsidRPr="00D461AD" w:rsidRDefault="00D461AD" w:rsidP="00D461AD">
      <w:pPr>
        <w:widowControl w:val="0"/>
        <w:ind w:left="864" w:hanging="360"/>
        <w:rPr>
          <w:rFonts w:cs="Arial"/>
          <w:spacing w:val="-1"/>
          <w:sz w:val="20"/>
        </w:rPr>
      </w:pPr>
      <w:r w:rsidRPr="008F1C5B">
        <w:rPr>
          <w:rFonts w:eastAsia="Calibri" w:cs="Arial"/>
          <w:iCs/>
          <w:spacing w:val="-1"/>
          <w:sz w:val="20"/>
        </w:rPr>
        <w:t>1)</w:t>
      </w:r>
      <w:r w:rsidRPr="008F1C5B">
        <w:rPr>
          <w:rFonts w:eastAsia="Calibri" w:cs="Arial"/>
          <w:iCs/>
          <w:spacing w:val="-1"/>
          <w:sz w:val="20"/>
        </w:rPr>
        <w:tab/>
      </w:r>
      <w:r w:rsidR="00B65D3B" w:rsidRPr="00D461AD">
        <w:rPr>
          <w:rFonts w:cs="Arial"/>
          <w:spacing w:val="-1"/>
          <w:sz w:val="20"/>
        </w:rPr>
        <w:t>F</w:t>
      </w:r>
      <w:r w:rsidR="00E85B70" w:rsidRPr="00D461AD">
        <w:rPr>
          <w:rFonts w:cs="Arial"/>
          <w:spacing w:val="-1"/>
          <w:sz w:val="20"/>
        </w:rPr>
        <w:t>und GPC purchases</w:t>
      </w:r>
      <w:r w:rsidR="00001231" w:rsidRPr="00D461AD">
        <w:rPr>
          <w:rFonts w:cs="Arial"/>
          <w:spacing w:val="-1"/>
          <w:sz w:val="20"/>
        </w:rPr>
        <w:t xml:space="preserve"> and p</w:t>
      </w:r>
      <w:r w:rsidR="004A1447" w:rsidRPr="00D461AD">
        <w:rPr>
          <w:rFonts w:cs="Arial"/>
          <w:spacing w:val="-1"/>
          <w:sz w:val="20"/>
        </w:rPr>
        <w:t xml:space="preserve">rovide a system of positive funds </w:t>
      </w:r>
      <w:r w:rsidR="00B65D3B" w:rsidRPr="00D461AD">
        <w:rPr>
          <w:rFonts w:cs="Arial"/>
          <w:spacing w:val="-1"/>
          <w:sz w:val="20"/>
        </w:rPr>
        <w:t>control.</w:t>
      </w:r>
    </w:p>
    <w:p w14:paraId="356BC08D" w14:textId="73BAAFC2" w:rsidR="00001231" w:rsidRPr="00D461AD" w:rsidRDefault="00D461AD" w:rsidP="00D461AD">
      <w:pPr>
        <w:widowControl w:val="0"/>
        <w:ind w:left="864" w:hanging="360"/>
        <w:rPr>
          <w:rFonts w:cs="Arial"/>
          <w:spacing w:val="-1"/>
          <w:sz w:val="20"/>
        </w:rPr>
      </w:pPr>
      <w:r w:rsidRPr="008F1C5B">
        <w:rPr>
          <w:rFonts w:eastAsia="Calibri" w:cs="Arial"/>
          <w:iCs/>
          <w:spacing w:val="-1"/>
          <w:sz w:val="20"/>
        </w:rPr>
        <w:t>2)</w:t>
      </w:r>
      <w:r w:rsidRPr="008F1C5B">
        <w:rPr>
          <w:rFonts w:eastAsia="Calibri" w:cs="Arial"/>
          <w:iCs/>
          <w:spacing w:val="-1"/>
          <w:sz w:val="20"/>
        </w:rPr>
        <w:tab/>
      </w:r>
      <w:r w:rsidR="005A54BF" w:rsidRPr="00D461AD">
        <w:rPr>
          <w:rFonts w:cs="Arial"/>
          <w:spacing w:val="-1"/>
          <w:sz w:val="20"/>
        </w:rPr>
        <w:t>A</w:t>
      </w:r>
      <w:r w:rsidR="00B65D3B" w:rsidRPr="00D461AD">
        <w:rPr>
          <w:rFonts w:cs="Arial"/>
          <w:spacing w:val="-1"/>
          <w:sz w:val="20"/>
        </w:rPr>
        <w:t>s</w:t>
      </w:r>
      <w:r w:rsidR="004A1447" w:rsidRPr="00D461AD">
        <w:rPr>
          <w:rFonts w:cs="Arial"/>
          <w:spacing w:val="-1"/>
          <w:sz w:val="20"/>
        </w:rPr>
        <w:t xml:space="preserve">sist the Level 4 A/OPC in establishing and maintaining BO and CH </w:t>
      </w:r>
      <w:r w:rsidR="00B65D3B" w:rsidRPr="00D461AD">
        <w:rPr>
          <w:rFonts w:cs="Arial"/>
          <w:spacing w:val="-1"/>
          <w:sz w:val="20"/>
        </w:rPr>
        <w:t>accounts.</w:t>
      </w:r>
    </w:p>
    <w:p w14:paraId="01C6BF7D" w14:textId="54B4D9FE" w:rsidR="00C046A4" w:rsidRPr="00D461AD" w:rsidRDefault="00D461AD" w:rsidP="00D461AD">
      <w:pPr>
        <w:widowControl w:val="0"/>
        <w:ind w:left="864" w:hanging="360"/>
        <w:rPr>
          <w:rFonts w:cs="Arial"/>
          <w:spacing w:val="-1"/>
          <w:sz w:val="20"/>
        </w:rPr>
      </w:pPr>
      <w:r w:rsidRPr="008F1C5B">
        <w:rPr>
          <w:rFonts w:eastAsia="Calibri" w:cs="Arial"/>
          <w:iCs/>
          <w:spacing w:val="-1"/>
          <w:sz w:val="20"/>
        </w:rPr>
        <w:t>3)</w:t>
      </w:r>
      <w:r w:rsidRPr="008F1C5B">
        <w:rPr>
          <w:rFonts w:eastAsia="Calibri" w:cs="Arial"/>
          <w:iCs/>
          <w:spacing w:val="-1"/>
          <w:sz w:val="20"/>
        </w:rPr>
        <w:tab/>
      </w:r>
      <w:r w:rsidR="00B65D3B" w:rsidRPr="00D461AD">
        <w:rPr>
          <w:rFonts w:cs="Arial"/>
          <w:spacing w:val="-1"/>
          <w:sz w:val="20"/>
        </w:rPr>
        <w:t>A</w:t>
      </w:r>
      <w:r w:rsidR="004A1447" w:rsidRPr="00D461AD">
        <w:rPr>
          <w:rFonts w:cs="Arial"/>
          <w:spacing w:val="-1"/>
          <w:sz w:val="20"/>
        </w:rPr>
        <w:t xml:space="preserve">ssign default and alternate lines of accounting as </w:t>
      </w:r>
      <w:r w:rsidR="00B65D3B" w:rsidRPr="00D461AD">
        <w:rPr>
          <w:rFonts w:cs="Arial"/>
          <w:spacing w:val="-1"/>
          <w:sz w:val="20"/>
        </w:rPr>
        <w:t>appropriate.</w:t>
      </w:r>
    </w:p>
    <w:p w14:paraId="40ACBEDB" w14:textId="0DD8574F" w:rsidR="004A1447" w:rsidRPr="00D461AD" w:rsidRDefault="00D461AD" w:rsidP="00D461AD">
      <w:pPr>
        <w:widowControl w:val="0"/>
        <w:ind w:left="864" w:hanging="360"/>
        <w:rPr>
          <w:rFonts w:cs="Arial"/>
          <w:spacing w:val="-1"/>
          <w:sz w:val="20"/>
        </w:rPr>
      </w:pPr>
      <w:r w:rsidRPr="008F1C5B">
        <w:rPr>
          <w:rFonts w:eastAsia="Calibri" w:cs="Arial"/>
          <w:iCs/>
          <w:spacing w:val="-1"/>
          <w:sz w:val="20"/>
        </w:rPr>
        <w:lastRenderedPageBreak/>
        <w:t>4)</w:t>
      </w:r>
      <w:r w:rsidRPr="008F1C5B">
        <w:rPr>
          <w:rFonts w:eastAsia="Calibri" w:cs="Arial"/>
          <w:iCs/>
          <w:spacing w:val="-1"/>
          <w:sz w:val="20"/>
        </w:rPr>
        <w:tab/>
      </w:r>
      <w:r w:rsidR="00B65D3B" w:rsidRPr="00D461AD">
        <w:rPr>
          <w:rFonts w:cs="Arial"/>
          <w:spacing w:val="-1"/>
          <w:sz w:val="20"/>
        </w:rPr>
        <w:t>E</w:t>
      </w:r>
      <w:r w:rsidR="004A1447" w:rsidRPr="00D461AD">
        <w:rPr>
          <w:rFonts w:cs="Arial"/>
          <w:spacing w:val="-1"/>
          <w:sz w:val="20"/>
        </w:rPr>
        <w:t>nsur</w:t>
      </w:r>
      <w:r w:rsidR="00B65D3B" w:rsidRPr="00D461AD">
        <w:rPr>
          <w:rFonts w:cs="Arial"/>
          <w:spacing w:val="-1"/>
          <w:sz w:val="20"/>
        </w:rPr>
        <w:t>e</w:t>
      </w:r>
      <w:r w:rsidR="004A1447" w:rsidRPr="00D461AD">
        <w:rPr>
          <w:rFonts w:cs="Arial"/>
          <w:spacing w:val="-1"/>
          <w:sz w:val="20"/>
        </w:rPr>
        <w:t xml:space="preserve"> obligations are posted prior to invoicing for non-E</w:t>
      </w:r>
      <w:r w:rsidR="00FC22C5" w:rsidRPr="00D461AD">
        <w:rPr>
          <w:rFonts w:cs="Arial"/>
          <w:spacing w:val="-1"/>
          <w:sz w:val="20"/>
        </w:rPr>
        <w:t xml:space="preserve">lectronic </w:t>
      </w:r>
      <w:r w:rsidR="004A1447" w:rsidRPr="00D461AD">
        <w:rPr>
          <w:rFonts w:cs="Arial"/>
          <w:spacing w:val="-1"/>
          <w:sz w:val="20"/>
        </w:rPr>
        <w:t>D</w:t>
      </w:r>
      <w:r w:rsidR="00FC22C5" w:rsidRPr="00D461AD">
        <w:rPr>
          <w:rFonts w:cs="Arial"/>
          <w:spacing w:val="-1"/>
          <w:sz w:val="20"/>
        </w:rPr>
        <w:t xml:space="preserve">ata </w:t>
      </w:r>
      <w:r w:rsidR="004A1447" w:rsidRPr="00D461AD">
        <w:rPr>
          <w:rFonts w:cs="Arial"/>
          <w:spacing w:val="-1"/>
          <w:sz w:val="20"/>
        </w:rPr>
        <w:t>I</w:t>
      </w:r>
      <w:r w:rsidR="006427C3" w:rsidRPr="00D461AD">
        <w:rPr>
          <w:rFonts w:cs="Arial"/>
          <w:spacing w:val="-1"/>
          <w:sz w:val="20"/>
        </w:rPr>
        <w:t>nterchange (EDI)</w:t>
      </w:r>
      <w:r w:rsidR="004A1447" w:rsidRPr="00D461AD">
        <w:rPr>
          <w:rFonts w:cs="Arial"/>
          <w:spacing w:val="-1"/>
          <w:sz w:val="20"/>
        </w:rPr>
        <w:t xml:space="preserve"> accounts</w:t>
      </w:r>
      <w:r w:rsidR="00B65D3B" w:rsidRPr="00D461AD">
        <w:rPr>
          <w:rFonts w:cs="Arial"/>
          <w:spacing w:val="-1"/>
          <w:sz w:val="20"/>
        </w:rPr>
        <w:t>.</w:t>
      </w:r>
    </w:p>
    <w:p w14:paraId="3E22A3FD" w14:textId="58B2E7A0" w:rsidR="004A1447" w:rsidRPr="00D461AD" w:rsidRDefault="00D461AD" w:rsidP="00D461AD">
      <w:pPr>
        <w:widowControl w:val="0"/>
        <w:ind w:left="864" w:hanging="360"/>
        <w:rPr>
          <w:rFonts w:cs="Arial"/>
          <w:spacing w:val="-1"/>
          <w:sz w:val="20"/>
        </w:rPr>
      </w:pPr>
      <w:r w:rsidRPr="008F1C5B">
        <w:rPr>
          <w:rFonts w:eastAsia="Calibri" w:cs="Arial"/>
          <w:iCs/>
          <w:spacing w:val="-1"/>
          <w:sz w:val="20"/>
        </w:rPr>
        <w:t>5)</w:t>
      </w:r>
      <w:r w:rsidRPr="008F1C5B">
        <w:rPr>
          <w:rFonts w:eastAsia="Calibri" w:cs="Arial"/>
          <w:iCs/>
          <w:spacing w:val="-1"/>
          <w:sz w:val="20"/>
        </w:rPr>
        <w:tab/>
      </w:r>
      <w:r w:rsidR="00B65D3B" w:rsidRPr="00D461AD">
        <w:rPr>
          <w:rFonts w:cs="Arial"/>
          <w:spacing w:val="-1"/>
          <w:sz w:val="20"/>
        </w:rPr>
        <w:t>A</w:t>
      </w:r>
      <w:r w:rsidR="004A1447" w:rsidRPr="00D461AD">
        <w:rPr>
          <w:rFonts w:cs="Arial"/>
          <w:spacing w:val="-1"/>
          <w:sz w:val="20"/>
        </w:rPr>
        <w:t>ssist with resolving accounts that are in a delinquent status and provid</w:t>
      </w:r>
      <w:r w:rsidR="00B65D3B" w:rsidRPr="00D461AD">
        <w:rPr>
          <w:rFonts w:cs="Arial"/>
          <w:spacing w:val="-1"/>
          <w:sz w:val="20"/>
        </w:rPr>
        <w:t>e</w:t>
      </w:r>
      <w:r w:rsidR="004A1447" w:rsidRPr="00D461AD">
        <w:rPr>
          <w:rFonts w:cs="Arial"/>
          <w:spacing w:val="-1"/>
          <w:sz w:val="20"/>
        </w:rPr>
        <w:t xml:space="preserve"> payment information when requested</w:t>
      </w:r>
      <w:r w:rsidR="00B65D3B" w:rsidRPr="00D461AD">
        <w:rPr>
          <w:rFonts w:cs="Arial"/>
          <w:spacing w:val="-1"/>
          <w:sz w:val="20"/>
        </w:rPr>
        <w:t>.</w:t>
      </w:r>
    </w:p>
    <w:p w14:paraId="51F9F5E1" w14:textId="6BAF122C" w:rsidR="004A1447" w:rsidRPr="00D461AD" w:rsidRDefault="00D461AD" w:rsidP="00D461AD">
      <w:pPr>
        <w:widowControl w:val="0"/>
        <w:ind w:left="864" w:hanging="360"/>
        <w:rPr>
          <w:rFonts w:cs="Arial"/>
          <w:spacing w:val="-1"/>
          <w:sz w:val="20"/>
        </w:rPr>
      </w:pPr>
      <w:r w:rsidRPr="008F1C5B">
        <w:rPr>
          <w:rFonts w:eastAsia="Calibri" w:cs="Arial"/>
          <w:iCs/>
          <w:spacing w:val="-1"/>
          <w:sz w:val="20"/>
        </w:rPr>
        <w:t>6)</w:t>
      </w:r>
      <w:r w:rsidRPr="008F1C5B">
        <w:rPr>
          <w:rFonts w:eastAsia="Calibri" w:cs="Arial"/>
          <w:iCs/>
          <w:spacing w:val="-1"/>
          <w:sz w:val="20"/>
        </w:rPr>
        <w:tab/>
      </w:r>
      <w:r w:rsidR="00B65D3B" w:rsidRPr="00D461AD">
        <w:rPr>
          <w:rFonts w:cs="Arial"/>
          <w:spacing w:val="-1"/>
          <w:sz w:val="20"/>
        </w:rPr>
        <w:t>A</w:t>
      </w:r>
      <w:r w:rsidR="004A1447" w:rsidRPr="00D461AD">
        <w:rPr>
          <w:rFonts w:cs="Arial"/>
          <w:spacing w:val="-1"/>
          <w:sz w:val="20"/>
        </w:rPr>
        <w:t xml:space="preserve">ssist the Level 4 A/OPC with the surveillance of assigned </w:t>
      </w:r>
      <w:r w:rsidR="00B65D3B" w:rsidRPr="00D461AD">
        <w:rPr>
          <w:rFonts w:cs="Arial"/>
          <w:spacing w:val="-1"/>
          <w:sz w:val="20"/>
        </w:rPr>
        <w:t>accounts.</w:t>
      </w:r>
    </w:p>
    <w:p w14:paraId="7D5A91D3" w14:textId="071F4177" w:rsidR="004A1447" w:rsidRPr="00D461AD" w:rsidRDefault="00D461AD" w:rsidP="00D461AD">
      <w:pPr>
        <w:widowControl w:val="0"/>
        <w:ind w:left="864" w:hanging="360"/>
        <w:rPr>
          <w:rFonts w:cs="Arial"/>
          <w:spacing w:val="-1"/>
          <w:sz w:val="20"/>
        </w:rPr>
      </w:pPr>
      <w:r w:rsidRPr="008F1C5B">
        <w:rPr>
          <w:rFonts w:eastAsia="Calibri" w:cs="Arial"/>
          <w:iCs/>
          <w:spacing w:val="-1"/>
          <w:sz w:val="20"/>
        </w:rPr>
        <w:t>7)</w:t>
      </w:r>
      <w:r w:rsidRPr="008F1C5B">
        <w:rPr>
          <w:rFonts w:eastAsia="Calibri" w:cs="Arial"/>
          <w:iCs/>
          <w:spacing w:val="-1"/>
          <w:sz w:val="20"/>
        </w:rPr>
        <w:tab/>
      </w:r>
      <w:r w:rsidR="00B65D3B" w:rsidRPr="00D461AD">
        <w:rPr>
          <w:rFonts w:cs="Arial"/>
          <w:spacing w:val="-1"/>
          <w:sz w:val="20"/>
        </w:rPr>
        <w:t>M</w:t>
      </w:r>
      <w:r w:rsidR="004A1447" w:rsidRPr="00D461AD">
        <w:rPr>
          <w:rFonts w:cs="Arial"/>
          <w:spacing w:val="-1"/>
          <w:sz w:val="20"/>
        </w:rPr>
        <w:t xml:space="preserve">onitor </w:t>
      </w:r>
      <w:r w:rsidR="001F0BA7" w:rsidRPr="00D461AD">
        <w:rPr>
          <w:rFonts w:cs="Arial"/>
          <w:spacing w:val="-1"/>
          <w:sz w:val="20"/>
        </w:rPr>
        <w:t>General Fund Enterprise Business System</w:t>
      </w:r>
      <w:r w:rsidR="00EC55B3" w:rsidRPr="00D461AD">
        <w:rPr>
          <w:rFonts w:cs="Arial"/>
          <w:spacing w:val="-1"/>
          <w:sz w:val="20"/>
        </w:rPr>
        <w:t xml:space="preserve"> (GFEBS)</w:t>
      </w:r>
      <w:r w:rsidR="004E6860" w:rsidRPr="00D461AD">
        <w:rPr>
          <w:rFonts w:cs="Arial"/>
          <w:spacing w:val="-1"/>
          <w:sz w:val="20"/>
        </w:rPr>
        <w:t xml:space="preserve"> </w:t>
      </w:r>
      <w:r w:rsidR="00EC55B3" w:rsidRPr="00D461AD">
        <w:rPr>
          <w:rFonts w:cs="Arial"/>
          <w:spacing w:val="-1"/>
          <w:sz w:val="20"/>
        </w:rPr>
        <w:t>and Defense Enterprise Accounting Management System (</w:t>
      </w:r>
      <w:r w:rsidR="0D21C0EA" w:rsidRPr="00D461AD">
        <w:rPr>
          <w:rFonts w:cs="Arial"/>
          <w:spacing w:val="-1"/>
          <w:sz w:val="20"/>
        </w:rPr>
        <w:t>DEAMS</w:t>
      </w:r>
      <w:r w:rsidR="00EC55B3" w:rsidRPr="00D461AD">
        <w:rPr>
          <w:rFonts w:cs="Arial"/>
          <w:spacing w:val="-1"/>
          <w:sz w:val="20"/>
        </w:rPr>
        <w:t>)</w:t>
      </w:r>
      <w:r w:rsidR="004A1447" w:rsidRPr="00D461AD">
        <w:rPr>
          <w:rFonts w:cs="Arial"/>
          <w:spacing w:val="-1"/>
          <w:sz w:val="20"/>
        </w:rPr>
        <w:t xml:space="preserve"> daily to identify account payment issues</w:t>
      </w:r>
      <w:r w:rsidR="004E6860" w:rsidRPr="00D461AD">
        <w:rPr>
          <w:rFonts w:cs="Arial"/>
          <w:spacing w:val="-1"/>
          <w:sz w:val="20"/>
        </w:rPr>
        <w:t>,</w:t>
      </w:r>
      <w:r w:rsidR="004A1447" w:rsidRPr="00D461AD">
        <w:rPr>
          <w:rFonts w:cs="Arial"/>
          <w:spacing w:val="-1"/>
          <w:sz w:val="20"/>
        </w:rPr>
        <w:t xml:space="preserve"> prevent and resolve GPC payment delinquencies, correct Intermediate Document (IDOC) errors, and provide payment information upon request</w:t>
      </w:r>
      <w:r w:rsidR="00B65D3B" w:rsidRPr="00D461AD">
        <w:rPr>
          <w:rFonts w:cs="Arial"/>
          <w:spacing w:val="-1"/>
          <w:sz w:val="20"/>
        </w:rPr>
        <w:t>.</w:t>
      </w:r>
    </w:p>
    <w:p w14:paraId="16994ABC" w14:textId="55776A1C" w:rsidR="004A1447" w:rsidRPr="00D461AD" w:rsidRDefault="00D461AD" w:rsidP="00D461AD">
      <w:pPr>
        <w:widowControl w:val="0"/>
        <w:ind w:left="864" w:hanging="360"/>
        <w:rPr>
          <w:rFonts w:cs="Arial"/>
          <w:spacing w:val="-1"/>
          <w:sz w:val="20"/>
        </w:rPr>
      </w:pPr>
      <w:r w:rsidRPr="008F1C5B">
        <w:rPr>
          <w:rFonts w:eastAsia="Calibri" w:cs="Arial"/>
          <w:iCs/>
          <w:spacing w:val="-1"/>
          <w:sz w:val="20"/>
        </w:rPr>
        <w:t>8)</w:t>
      </w:r>
      <w:r w:rsidRPr="008F1C5B">
        <w:rPr>
          <w:rFonts w:eastAsia="Calibri" w:cs="Arial"/>
          <w:iCs/>
          <w:spacing w:val="-1"/>
          <w:sz w:val="20"/>
        </w:rPr>
        <w:tab/>
      </w:r>
      <w:r w:rsidR="00B65D3B" w:rsidRPr="00D461AD">
        <w:rPr>
          <w:rFonts w:cs="Arial"/>
          <w:spacing w:val="-1"/>
          <w:sz w:val="20"/>
        </w:rPr>
        <w:t>P</w:t>
      </w:r>
      <w:r w:rsidR="004A1447" w:rsidRPr="00D461AD">
        <w:rPr>
          <w:rFonts w:cs="Arial"/>
          <w:spacing w:val="-1"/>
          <w:sz w:val="20"/>
        </w:rPr>
        <w:t>rovid</w:t>
      </w:r>
      <w:r w:rsidR="00B65D3B" w:rsidRPr="00D461AD">
        <w:rPr>
          <w:rFonts w:cs="Arial"/>
          <w:spacing w:val="-1"/>
          <w:sz w:val="20"/>
        </w:rPr>
        <w:t>e</w:t>
      </w:r>
      <w:r w:rsidR="004A1447" w:rsidRPr="00D461AD">
        <w:rPr>
          <w:rFonts w:cs="Arial"/>
          <w:spacing w:val="-1"/>
          <w:sz w:val="20"/>
        </w:rPr>
        <w:t xml:space="preserve"> guidance and training to installation RMs, </w:t>
      </w:r>
      <w:r w:rsidR="00B65D3B" w:rsidRPr="00D461AD">
        <w:rPr>
          <w:rFonts w:cs="Arial"/>
          <w:spacing w:val="-1"/>
          <w:sz w:val="20"/>
        </w:rPr>
        <w:t>BOs</w:t>
      </w:r>
      <w:r w:rsidR="004A1447" w:rsidRPr="00D461AD">
        <w:rPr>
          <w:rFonts w:cs="Arial"/>
          <w:spacing w:val="-1"/>
          <w:sz w:val="20"/>
        </w:rPr>
        <w:t>,</w:t>
      </w:r>
      <w:r w:rsidR="00B65D3B" w:rsidRPr="00D461AD">
        <w:rPr>
          <w:rFonts w:cs="Arial"/>
          <w:spacing w:val="-1"/>
          <w:sz w:val="20"/>
        </w:rPr>
        <w:t xml:space="preserve"> </w:t>
      </w:r>
      <w:r w:rsidR="004A1447" w:rsidRPr="00D461AD">
        <w:rPr>
          <w:rFonts w:cs="Arial"/>
          <w:spacing w:val="-1"/>
          <w:sz w:val="20"/>
        </w:rPr>
        <w:t xml:space="preserve">and </w:t>
      </w:r>
      <w:r w:rsidR="00B65D3B" w:rsidRPr="00D461AD">
        <w:rPr>
          <w:rFonts w:cs="Arial"/>
          <w:spacing w:val="-1"/>
          <w:sz w:val="20"/>
        </w:rPr>
        <w:t>CHs</w:t>
      </w:r>
      <w:r w:rsidR="004A1447" w:rsidRPr="00D461AD">
        <w:rPr>
          <w:rFonts w:cs="Arial"/>
          <w:spacing w:val="-1"/>
          <w:sz w:val="20"/>
        </w:rPr>
        <w:t xml:space="preserve"> on GFEBS</w:t>
      </w:r>
      <w:r w:rsidR="359A8C1E" w:rsidRPr="00D461AD">
        <w:rPr>
          <w:rFonts w:cs="Arial"/>
          <w:spacing w:val="-1"/>
          <w:sz w:val="20"/>
        </w:rPr>
        <w:t>/DEAMS</w:t>
      </w:r>
      <w:r w:rsidR="004A1447" w:rsidRPr="00D461AD">
        <w:rPr>
          <w:rFonts w:cs="Arial"/>
          <w:spacing w:val="-1"/>
          <w:sz w:val="20"/>
        </w:rPr>
        <w:t xml:space="preserve"> processes.</w:t>
      </w:r>
    </w:p>
    <w:p w14:paraId="11D4C42C" w14:textId="41F23CF4" w:rsidR="00444182" w:rsidRPr="00D461AD" w:rsidRDefault="00D461AD" w:rsidP="00D461AD">
      <w:pPr>
        <w:widowControl w:val="0"/>
        <w:ind w:left="864" w:hanging="360"/>
        <w:rPr>
          <w:rFonts w:cs="Arial"/>
          <w:spacing w:val="-1"/>
          <w:sz w:val="20"/>
        </w:rPr>
      </w:pPr>
      <w:r w:rsidRPr="008F1C5B">
        <w:rPr>
          <w:rFonts w:eastAsia="Calibri" w:cs="Arial"/>
          <w:iCs/>
          <w:spacing w:val="-1"/>
          <w:sz w:val="20"/>
        </w:rPr>
        <w:t>9)</w:t>
      </w:r>
      <w:r w:rsidRPr="008F1C5B">
        <w:rPr>
          <w:rFonts w:eastAsia="Calibri" w:cs="Arial"/>
          <w:iCs/>
          <w:spacing w:val="-1"/>
          <w:sz w:val="20"/>
        </w:rPr>
        <w:tab/>
      </w:r>
      <w:r w:rsidR="00DB0DF0" w:rsidRPr="00D461AD">
        <w:rPr>
          <w:rFonts w:cs="Arial"/>
          <w:spacing w:val="-1"/>
          <w:sz w:val="20"/>
        </w:rPr>
        <w:t>Provide appropriate funding for the accounts and enter associated lines of accounting</w:t>
      </w:r>
      <w:r w:rsidR="004E6860" w:rsidRPr="00D461AD">
        <w:rPr>
          <w:rFonts w:cs="Arial"/>
          <w:spacing w:val="-1"/>
          <w:sz w:val="20"/>
        </w:rPr>
        <w:t xml:space="preserve"> </w:t>
      </w:r>
      <w:r w:rsidR="00DB0DF0" w:rsidRPr="00D461AD">
        <w:rPr>
          <w:rFonts w:cs="Arial"/>
          <w:spacing w:val="-1"/>
          <w:sz w:val="20"/>
        </w:rPr>
        <w:t>into applicable</w:t>
      </w:r>
      <w:r w:rsidR="00444182" w:rsidRPr="00D461AD">
        <w:rPr>
          <w:rFonts w:cs="Arial"/>
          <w:spacing w:val="-1"/>
          <w:sz w:val="20"/>
        </w:rPr>
        <w:t xml:space="preserve"> </w:t>
      </w:r>
      <w:r w:rsidR="00DB0DF0" w:rsidRPr="00D461AD">
        <w:rPr>
          <w:rFonts w:cs="Arial"/>
          <w:spacing w:val="-1"/>
          <w:sz w:val="20"/>
        </w:rPr>
        <w:t xml:space="preserve">systems. </w:t>
      </w:r>
    </w:p>
    <w:p w14:paraId="2A769677" w14:textId="0F2D80A6" w:rsidR="00DB0DF0" w:rsidRPr="00D461AD" w:rsidRDefault="00D461AD" w:rsidP="00D461AD">
      <w:pPr>
        <w:widowControl w:val="0"/>
        <w:ind w:left="864" w:hanging="360"/>
        <w:rPr>
          <w:rFonts w:cs="Arial"/>
          <w:spacing w:val="-1"/>
          <w:sz w:val="20"/>
        </w:rPr>
      </w:pPr>
      <w:r>
        <w:rPr>
          <w:rFonts w:eastAsia="Calibri" w:cs="Arial"/>
          <w:iCs/>
          <w:spacing w:val="-1"/>
          <w:sz w:val="20"/>
        </w:rPr>
        <w:t>10)</w:t>
      </w:r>
      <w:r>
        <w:rPr>
          <w:rFonts w:eastAsia="Calibri" w:cs="Arial"/>
          <w:iCs/>
          <w:spacing w:val="-1"/>
          <w:sz w:val="20"/>
        </w:rPr>
        <w:tab/>
      </w:r>
      <w:r w:rsidR="00DB0DF0" w:rsidRPr="00D461AD">
        <w:rPr>
          <w:rFonts w:cs="Arial"/>
          <w:spacing w:val="-1"/>
          <w:sz w:val="20"/>
        </w:rPr>
        <w:t>Establish spending limits that are tied directly to funding allocated for each billing and CH</w:t>
      </w:r>
      <w:r w:rsidR="004635C5" w:rsidRPr="00D461AD">
        <w:rPr>
          <w:rFonts w:cs="Arial"/>
          <w:spacing w:val="-1"/>
          <w:sz w:val="20"/>
        </w:rPr>
        <w:t xml:space="preserve"> </w:t>
      </w:r>
      <w:r w:rsidR="00DB0DF0" w:rsidRPr="00D461AD">
        <w:rPr>
          <w:rFonts w:cs="Arial"/>
          <w:spacing w:val="-1"/>
          <w:sz w:val="20"/>
        </w:rPr>
        <w:t>account.</w:t>
      </w:r>
    </w:p>
    <w:p w14:paraId="51FA3D46" w14:textId="615A42C9" w:rsidR="0061602C" w:rsidRDefault="0061602C" w:rsidP="00625545">
      <w:pPr>
        <w:pStyle w:val="ListParagraph"/>
        <w:widowControl w:val="0"/>
        <w:spacing w:after="0" w:line="240" w:lineRule="auto"/>
        <w:ind w:left="864" w:firstLine="0"/>
        <w:rPr>
          <w:rFonts w:cs="Arial"/>
          <w:spacing w:val="-1"/>
          <w:sz w:val="20"/>
          <w:szCs w:val="20"/>
        </w:rPr>
      </w:pPr>
    </w:p>
    <w:p w14:paraId="2B2BFF51" w14:textId="5DA4D93F" w:rsidR="00625545" w:rsidRDefault="00305F15" w:rsidP="00625545">
      <w:pPr>
        <w:rPr>
          <w:rFonts w:cstheme="minorBidi"/>
          <w:color w:val="1F497D"/>
          <w:sz w:val="20"/>
        </w:rPr>
      </w:pPr>
      <w:r>
        <w:rPr>
          <w:rFonts w:eastAsia="Arial" w:cs="Arial"/>
          <w:sz w:val="20"/>
        </w:rPr>
        <w:t>b.</w:t>
      </w:r>
      <w:r w:rsidR="000D2E45">
        <w:rPr>
          <w:rFonts w:eastAsia="Arial" w:cs="Arial"/>
          <w:sz w:val="20"/>
        </w:rPr>
        <w:t xml:space="preserve">  </w:t>
      </w:r>
      <w:r w:rsidR="00651D16">
        <w:rPr>
          <w:rFonts w:eastAsia="Arial" w:cs="Arial"/>
          <w:sz w:val="20"/>
        </w:rPr>
        <w:t xml:space="preserve">Organizational </w:t>
      </w:r>
      <w:r w:rsidR="00625545">
        <w:rPr>
          <w:rFonts w:eastAsia="Arial" w:cs="Arial"/>
          <w:sz w:val="20"/>
        </w:rPr>
        <w:t>PIEE Government Administrator Manager (GAM)</w:t>
      </w:r>
      <w:r w:rsidR="00393D7D">
        <w:rPr>
          <w:rFonts w:eastAsia="Arial" w:cs="Arial"/>
          <w:sz w:val="20"/>
        </w:rPr>
        <w:t xml:space="preserve"> </w:t>
      </w:r>
      <w:r w:rsidR="001618ED">
        <w:rPr>
          <w:rFonts w:eastAsia="Arial" w:cs="Arial"/>
          <w:sz w:val="20"/>
        </w:rPr>
        <w:t xml:space="preserve">GPC </w:t>
      </w:r>
      <w:r w:rsidR="008B5166">
        <w:rPr>
          <w:rFonts w:eastAsia="Arial" w:cs="Arial"/>
          <w:sz w:val="20"/>
        </w:rPr>
        <w:t xml:space="preserve">Function </w:t>
      </w:r>
      <w:r w:rsidR="009739E7">
        <w:rPr>
          <w:rFonts w:eastAsia="Arial" w:cs="Arial"/>
          <w:sz w:val="20"/>
        </w:rPr>
        <w:t>D</w:t>
      </w:r>
      <w:r w:rsidR="00393D7D">
        <w:rPr>
          <w:rFonts w:eastAsia="Arial" w:cs="Arial"/>
          <w:sz w:val="20"/>
        </w:rPr>
        <w:t>uties</w:t>
      </w:r>
      <w:r w:rsidR="00C40451">
        <w:rPr>
          <w:rFonts w:eastAsia="Arial" w:cs="Arial"/>
          <w:sz w:val="20"/>
        </w:rPr>
        <w:t>.</w:t>
      </w:r>
      <w:r w:rsidR="00625545">
        <w:rPr>
          <w:rFonts w:eastAsia="Arial" w:cs="Arial"/>
          <w:sz w:val="20"/>
        </w:rPr>
        <w:t xml:space="preserve"> </w:t>
      </w:r>
    </w:p>
    <w:p w14:paraId="74BBBB60" w14:textId="77777777" w:rsidR="00A86BDA" w:rsidRDefault="00A86BDA" w:rsidP="00625545">
      <w:pPr>
        <w:rPr>
          <w:rFonts w:cstheme="minorBidi"/>
          <w:color w:val="1F497D"/>
          <w:sz w:val="20"/>
        </w:rPr>
      </w:pPr>
    </w:p>
    <w:p w14:paraId="54661B79" w14:textId="171A6CE1" w:rsidR="00963F3D" w:rsidRPr="00D461AD" w:rsidRDefault="00D461AD" w:rsidP="00D461AD">
      <w:pPr>
        <w:ind w:left="806" w:hanging="360"/>
        <w:rPr>
          <w:rFonts w:cstheme="minorBidi"/>
          <w:sz w:val="20"/>
        </w:rPr>
      </w:pPr>
      <w:r w:rsidRPr="003810E3">
        <w:rPr>
          <w:rFonts w:eastAsia="Calibri" w:cstheme="minorBidi"/>
          <w:sz w:val="20"/>
          <w:szCs w:val="22"/>
        </w:rPr>
        <w:t>1)</w:t>
      </w:r>
      <w:r w:rsidRPr="003810E3">
        <w:rPr>
          <w:rFonts w:eastAsia="Calibri" w:cstheme="minorBidi"/>
          <w:sz w:val="20"/>
          <w:szCs w:val="22"/>
        </w:rPr>
        <w:tab/>
      </w:r>
      <w:r w:rsidR="00625545" w:rsidRPr="00D461AD">
        <w:rPr>
          <w:rFonts w:cstheme="minorBidi"/>
          <w:sz w:val="20"/>
        </w:rPr>
        <w:t>Administer Location Codes</w:t>
      </w:r>
      <w:r w:rsidR="00D21DEA" w:rsidRPr="00D461AD">
        <w:rPr>
          <w:rFonts w:cstheme="minorBidi"/>
          <w:sz w:val="20"/>
        </w:rPr>
        <w:t>.</w:t>
      </w:r>
    </w:p>
    <w:p w14:paraId="3DDB20EB" w14:textId="08950E47" w:rsidR="00963F3D" w:rsidRPr="00D461AD" w:rsidRDefault="00D461AD" w:rsidP="00D461AD">
      <w:pPr>
        <w:ind w:left="806" w:hanging="360"/>
        <w:rPr>
          <w:rFonts w:cstheme="minorBidi"/>
          <w:sz w:val="20"/>
        </w:rPr>
      </w:pPr>
      <w:r w:rsidRPr="003810E3">
        <w:rPr>
          <w:rFonts w:eastAsia="Calibri" w:cstheme="minorBidi"/>
          <w:sz w:val="20"/>
          <w:szCs w:val="22"/>
        </w:rPr>
        <w:t>2)</w:t>
      </w:r>
      <w:r w:rsidRPr="003810E3">
        <w:rPr>
          <w:rFonts w:eastAsia="Calibri" w:cstheme="minorBidi"/>
          <w:sz w:val="20"/>
          <w:szCs w:val="22"/>
        </w:rPr>
        <w:tab/>
      </w:r>
      <w:r w:rsidR="00625545" w:rsidRPr="00D461AD">
        <w:rPr>
          <w:rFonts w:cstheme="minorBidi"/>
          <w:sz w:val="20"/>
        </w:rPr>
        <w:t>Look up group names and GAM information</w:t>
      </w:r>
      <w:r w:rsidR="00D21DEA" w:rsidRPr="00D461AD">
        <w:rPr>
          <w:rFonts w:cstheme="minorBidi"/>
          <w:sz w:val="20"/>
        </w:rPr>
        <w:t>.</w:t>
      </w:r>
    </w:p>
    <w:p w14:paraId="33040A70" w14:textId="259EF3CC" w:rsidR="003810E3" w:rsidRPr="00D461AD" w:rsidRDefault="00D461AD" w:rsidP="00D461AD">
      <w:pPr>
        <w:ind w:left="806" w:hanging="360"/>
        <w:rPr>
          <w:rFonts w:cstheme="minorBidi"/>
          <w:sz w:val="20"/>
        </w:rPr>
      </w:pPr>
      <w:r w:rsidRPr="003810E3">
        <w:rPr>
          <w:rFonts w:eastAsia="Calibri" w:cstheme="minorBidi"/>
          <w:sz w:val="20"/>
          <w:szCs w:val="22"/>
        </w:rPr>
        <w:t>3)</w:t>
      </w:r>
      <w:r w:rsidRPr="003810E3">
        <w:rPr>
          <w:rFonts w:eastAsia="Calibri" w:cstheme="minorBidi"/>
          <w:sz w:val="20"/>
          <w:szCs w:val="22"/>
        </w:rPr>
        <w:tab/>
      </w:r>
      <w:r w:rsidR="00625545" w:rsidRPr="00D461AD">
        <w:rPr>
          <w:rFonts w:cstheme="minorBidi"/>
          <w:sz w:val="20"/>
        </w:rPr>
        <w:t xml:space="preserve">View and edit </w:t>
      </w:r>
      <w:r w:rsidR="00D21DEA" w:rsidRPr="00D461AD">
        <w:rPr>
          <w:rFonts w:cstheme="minorBidi"/>
          <w:sz w:val="20"/>
        </w:rPr>
        <w:t>u</w:t>
      </w:r>
      <w:r w:rsidR="00625545" w:rsidRPr="00D461AD">
        <w:rPr>
          <w:rFonts w:cstheme="minorBidi"/>
          <w:sz w:val="20"/>
        </w:rPr>
        <w:t xml:space="preserve">ser </w:t>
      </w:r>
      <w:r w:rsidR="00D21DEA" w:rsidRPr="00D461AD">
        <w:rPr>
          <w:rFonts w:cstheme="minorBidi"/>
          <w:sz w:val="20"/>
        </w:rPr>
        <w:t>p</w:t>
      </w:r>
      <w:r w:rsidR="00625545" w:rsidRPr="00D461AD">
        <w:rPr>
          <w:rFonts w:cstheme="minorBidi"/>
          <w:sz w:val="20"/>
        </w:rPr>
        <w:t xml:space="preserve">rofile </w:t>
      </w:r>
      <w:r w:rsidR="00D21DEA" w:rsidRPr="00D461AD">
        <w:rPr>
          <w:rFonts w:cstheme="minorBidi"/>
          <w:sz w:val="20"/>
        </w:rPr>
        <w:t>i</w:t>
      </w:r>
      <w:r w:rsidR="00625545" w:rsidRPr="00D461AD">
        <w:rPr>
          <w:rFonts w:cstheme="minorBidi"/>
          <w:sz w:val="20"/>
        </w:rPr>
        <w:t>nformation</w:t>
      </w:r>
      <w:r w:rsidR="00D21DEA" w:rsidRPr="00D461AD">
        <w:rPr>
          <w:rFonts w:cstheme="minorBidi"/>
          <w:sz w:val="20"/>
        </w:rPr>
        <w:t>.</w:t>
      </w:r>
    </w:p>
    <w:p w14:paraId="47A5666A" w14:textId="43F53B1C" w:rsidR="003810E3" w:rsidRPr="00D461AD" w:rsidRDefault="00D461AD" w:rsidP="00D461AD">
      <w:pPr>
        <w:ind w:left="806" w:hanging="360"/>
        <w:rPr>
          <w:rFonts w:cstheme="minorBidi"/>
          <w:sz w:val="20"/>
        </w:rPr>
      </w:pPr>
      <w:r w:rsidRPr="003810E3">
        <w:rPr>
          <w:rFonts w:eastAsia="Calibri" w:cstheme="minorBidi"/>
          <w:sz w:val="20"/>
          <w:szCs w:val="22"/>
        </w:rPr>
        <w:t>4)</w:t>
      </w:r>
      <w:r w:rsidRPr="003810E3">
        <w:rPr>
          <w:rFonts w:eastAsia="Calibri" w:cstheme="minorBidi"/>
          <w:sz w:val="20"/>
          <w:szCs w:val="22"/>
        </w:rPr>
        <w:tab/>
      </w:r>
      <w:r w:rsidR="00625545" w:rsidRPr="00D461AD">
        <w:rPr>
          <w:rFonts w:cstheme="minorBidi"/>
          <w:sz w:val="20"/>
        </w:rPr>
        <w:t>Activate (add) and deactivate users</w:t>
      </w:r>
      <w:r w:rsidR="00D21DEA" w:rsidRPr="00D461AD">
        <w:rPr>
          <w:rFonts w:cstheme="minorBidi"/>
          <w:sz w:val="20"/>
        </w:rPr>
        <w:t>.</w:t>
      </w:r>
    </w:p>
    <w:p w14:paraId="6ED7BCF5" w14:textId="2436FB1F" w:rsidR="003810E3" w:rsidRPr="00D461AD" w:rsidRDefault="00D461AD" w:rsidP="00D461AD">
      <w:pPr>
        <w:ind w:left="806" w:hanging="360"/>
        <w:rPr>
          <w:rFonts w:cstheme="minorBidi"/>
          <w:sz w:val="20"/>
        </w:rPr>
      </w:pPr>
      <w:r w:rsidRPr="003810E3">
        <w:rPr>
          <w:rFonts w:eastAsia="Calibri" w:cstheme="minorBidi"/>
          <w:sz w:val="20"/>
          <w:szCs w:val="22"/>
        </w:rPr>
        <w:t>5)</w:t>
      </w:r>
      <w:r w:rsidRPr="003810E3">
        <w:rPr>
          <w:rFonts w:eastAsia="Calibri" w:cstheme="minorBidi"/>
          <w:sz w:val="20"/>
          <w:szCs w:val="22"/>
        </w:rPr>
        <w:tab/>
      </w:r>
      <w:r w:rsidR="00625545" w:rsidRPr="00D461AD">
        <w:rPr>
          <w:rFonts w:cstheme="minorBidi"/>
          <w:sz w:val="20"/>
        </w:rPr>
        <w:t>Reset user passwords</w:t>
      </w:r>
      <w:r w:rsidR="00D21DEA" w:rsidRPr="00D461AD">
        <w:rPr>
          <w:rFonts w:cstheme="minorBidi"/>
          <w:sz w:val="20"/>
        </w:rPr>
        <w:t>.</w:t>
      </w:r>
    </w:p>
    <w:p w14:paraId="5E15986A" w14:textId="7FB699FD" w:rsidR="00625545" w:rsidRPr="00D461AD" w:rsidRDefault="00D461AD" w:rsidP="00D461AD">
      <w:pPr>
        <w:ind w:left="806" w:hanging="360"/>
        <w:rPr>
          <w:rFonts w:cstheme="minorBidi"/>
          <w:sz w:val="20"/>
        </w:rPr>
      </w:pPr>
      <w:r w:rsidRPr="003810E3">
        <w:rPr>
          <w:rFonts w:eastAsia="Calibri" w:cstheme="minorBidi"/>
          <w:sz w:val="20"/>
          <w:szCs w:val="22"/>
        </w:rPr>
        <w:t>6)</w:t>
      </w:r>
      <w:r w:rsidRPr="003810E3">
        <w:rPr>
          <w:rFonts w:eastAsia="Calibri" w:cstheme="minorBidi"/>
          <w:sz w:val="20"/>
          <w:szCs w:val="22"/>
        </w:rPr>
        <w:tab/>
      </w:r>
      <w:r w:rsidR="00625545" w:rsidRPr="00D461AD">
        <w:rPr>
          <w:rFonts w:cstheme="minorBidi"/>
          <w:sz w:val="20"/>
        </w:rPr>
        <w:t>Reset certificates</w:t>
      </w:r>
      <w:r w:rsidR="00D21DEA" w:rsidRPr="00D461AD">
        <w:rPr>
          <w:rFonts w:cstheme="minorBidi"/>
          <w:sz w:val="20"/>
        </w:rPr>
        <w:t>.</w:t>
      </w:r>
    </w:p>
    <w:p w14:paraId="22771BD7" w14:textId="77777777" w:rsidR="00DB2EDD" w:rsidRPr="008F1C5B" w:rsidRDefault="00DB2EDD" w:rsidP="008F1C5B">
      <w:pPr>
        <w:pStyle w:val="ListParagraph"/>
        <w:widowControl w:val="0"/>
        <w:spacing w:after="0" w:line="240" w:lineRule="auto"/>
        <w:ind w:left="0" w:right="134" w:firstLine="0"/>
        <w:rPr>
          <w:rFonts w:cs="Arial"/>
          <w:spacing w:val="-1"/>
          <w:sz w:val="20"/>
          <w:szCs w:val="20"/>
        </w:rPr>
      </w:pPr>
    </w:p>
    <w:p w14:paraId="4E73BAF5" w14:textId="4841073E" w:rsidR="004A1447" w:rsidRPr="008F1C5B" w:rsidRDefault="00D461AD" w:rsidP="00D461AD">
      <w:pPr>
        <w:pStyle w:val="BodyText"/>
        <w:widowControl w:val="0"/>
        <w:autoSpaceDE/>
        <w:autoSpaceDN/>
        <w:adjustRightInd/>
        <w:spacing w:before="52"/>
        <w:ind w:left="540" w:right="115" w:hanging="360"/>
        <w:jc w:val="both"/>
        <w:rPr>
          <w:rFonts w:cs="Arial"/>
          <w:b w:val="0"/>
          <w:color w:val="auto"/>
          <w:spacing w:val="-1"/>
          <w:sz w:val="20"/>
        </w:rPr>
      </w:pPr>
      <w:r w:rsidRPr="008F1C5B">
        <w:rPr>
          <w:rFonts w:cs="Arial"/>
          <w:b w:val="0"/>
          <w:color w:val="auto"/>
          <w:spacing w:val="-1"/>
          <w:sz w:val="20"/>
        </w:rPr>
        <w:t>c.</w:t>
      </w:r>
      <w:r w:rsidRPr="008F1C5B">
        <w:rPr>
          <w:rFonts w:cs="Arial"/>
          <w:b w:val="0"/>
          <w:color w:val="auto"/>
          <w:spacing w:val="-1"/>
          <w:sz w:val="20"/>
        </w:rPr>
        <w:tab/>
      </w:r>
      <w:r w:rsidR="004A1447" w:rsidRPr="008F1C5B">
        <w:rPr>
          <w:rFonts w:cs="Arial"/>
          <w:b w:val="0"/>
          <w:color w:val="auto"/>
          <w:spacing w:val="-1"/>
          <w:sz w:val="20"/>
        </w:rPr>
        <w:t xml:space="preserve">Defense Finance and Accounting Service (DFAS) </w:t>
      </w:r>
      <w:r w:rsidR="00031DB4" w:rsidRPr="008F1C5B">
        <w:rPr>
          <w:rFonts w:cs="Arial"/>
          <w:b w:val="0"/>
          <w:color w:val="auto"/>
          <w:spacing w:val="-1"/>
          <w:sz w:val="20"/>
        </w:rPr>
        <w:t>Support Function D</w:t>
      </w:r>
      <w:r w:rsidR="004A1447" w:rsidRPr="008F1C5B">
        <w:rPr>
          <w:rFonts w:cs="Arial"/>
          <w:b w:val="0"/>
          <w:color w:val="auto"/>
          <w:spacing w:val="-1"/>
          <w:sz w:val="20"/>
        </w:rPr>
        <w:t>uties</w:t>
      </w:r>
      <w:r w:rsidR="00B65D3B" w:rsidRPr="008F1C5B">
        <w:rPr>
          <w:rFonts w:cs="Arial"/>
          <w:b w:val="0"/>
          <w:color w:val="auto"/>
          <w:spacing w:val="-1"/>
          <w:sz w:val="20"/>
        </w:rPr>
        <w:t>.</w:t>
      </w:r>
    </w:p>
    <w:p w14:paraId="48D81727" w14:textId="77777777" w:rsidR="00E73908" w:rsidRPr="008F1C5B" w:rsidRDefault="00E73908" w:rsidP="008F1C5B">
      <w:pPr>
        <w:pStyle w:val="BodyText"/>
        <w:widowControl w:val="0"/>
        <w:autoSpaceDE/>
        <w:autoSpaceDN/>
        <w:adjustRightInd/>
        <w:spacing w:before="52"/>
        <w:ind w:left="540" w:right="115" w:firstLine="0"/>
        <w:jc w:val="both"/>
        <w:rPr>
          <w:rFonts w:cs="Arial"/>
          <w:b w:val="0"/>
          <w:color w:val="auto"/>
          <w:spacing w:val="-1"/>
          <w:sz w:val="20"/>
        </w:rPr>
      </w:pPr>
    </w:p>
    <w:p w14:paraId="24FD1E51" w14:textId="5A4FEFAD" w:rsidR="009E53E6" w:rsidRPr="009E53E6" w:rsidRDefault="00D461AD" w:rsidP="00D461AD">
      <w:pPr>
        <w:pStyle w:val="BodyText"/>
        <w:widowControl w:val="0"/>
        <w:autoSpaceDE/>
        <w:autoSpaceDN/>
        <w:adjustRightInd/>
        <w:ind w:left="864" w:hanging="360"/>
        <w:rPr>
          <w:rFonts w:cs="Arial"/>
          <w:b w:val="0"/>
          <w:color w:val="auto"/>
          <w:sz w:val="20"/>
        </w:rPr>
      </w:pPr>
      <w:r w:rsidRPr="009E53E6">
        <w:rPr>
          <w:rFonts w:cs="Arial"/>
          <w:b w:val="0"/>
          <w:color w:val="auto"/>
          <w:spacing w:val="-1"/>
          <w:sz w:val="20"/>
        </w:rPr>
        <w:t>1)</w:t>
      </w:r>
      <w:r w:rsidRPr="009E53E6">
        <w:rPr>
          <w:rFonts w:cs="Arial"/>
          <w:b w:val="0"/>
          <w:color w:val="auto"/>
          <w:spacing w:val="-1"/>
          <w:sz w:val="20"/>
        </w:rPr>
        <w:tab/>
      </w:r>
      <w:r w:rsidR="009E53E6">
        <w:rPr>
          <w:rFonts w:cs="Arial"/>
          <w:b w:val="0"/>
          <w:color w:val="auto"/>
          <w:sz w:val="20"/>
        </w:rPr>
        <w:t xml:space="preserve">Provide tax reporting guidance to </w:t>
      </w:r>
      <w:r w:rsidR="00D21DEA">
        <w:rPr>
          <w:rFonts w:cs="Arial"/>
          <w:b w:val="0"/>
          <w:color w:val="auto"/>
          <w:sz w:val="20"/>
        </w:rPr>
        <w:t>checkwriter</w:t>
      </w:r>
      <w:r w:rsidR="009E53E6">
        <w:rPr>
          <w:rFonts w:cs="Arial"/>
          <w:b w:val="0"/>
          <w:color w:val="auto"/>
          <w:sz w:val="20"/>
        </w:rPr>
        <w:t>s. See Chapter 10-3.</w:t>
      </w:r>
    </w:p>
    <w:p w14:paraId="1D80D987" w14:textId="4313667F" w:rsidR="00E73908" w:rsidRPr="008F1C5B" w:rsidRDefault="00D461AD" w:rsidP="00D461AD">
      <w:pPr>
        <w:pStyle w:val="BodyText"/>
        <w:widowControl w:val="0"/>
        <w:autoSpaceDE/>
        <w:autoSpaceDN/>
        <w:adjustRightInd/>
        <w:ind w:left="864" w:hanging="360"/>
        <w:rPr>
          <w:rFonts w:cs="Arial"/>
          <w:b w:val="0"/>
          <w:color w:val="auto"/>
          <w:sz w:val="20"/>
        </w:rPr>
      </w:pPr>
      <w:r w:rsidRPr="008F1C5B">
        <w:rPr>
          <w:rFonts w:cs="Arial"/>
          <w:b w:val="0"/>
          <w:color w:val="auto"/>
          <w:spacing w:val="-1"/>
          <w:sz w:val="20"/>
        </w:rPr>
        <w:t>2)</w:t>
      </w:r>
      <w:r w:rsidRPr="008F1C5B">
        <w:rPr>
          <w:rFonts w:cs="Arial"/>
          <w:b w:val="0"/>
          <w:color w:val="auto"/>
          <w:spacing w:val="-1"/>
          <w:sz w:val="20"/>
        </w:rPr>
        <w:tab/>
      </w:r>
      <w:r w:rsidR="000C0A89" w:rsidRPr="008F1C5B">
        <w:rPr>
          <w:rFonts w:cs="Arial"/>
          <w:b w:val="0"/>
          <w:color w:val="auto"/>
          <w:spacing w:val="-1"/>
          <w:sz w:val="20"/>
        </w:rPr>
        <w:t xml:space="preserve">Confirm </w:t>
      </w:r>
      <w:r w:rsidR="004A1447" w:rsidRPr="008F1C5B">
        <w:rPr>
          <w:rFonts w:cs="Arial"/>
          <w:b w:val="0"/>
          <w:color w:val="auto"/>
          <w:sz w:val="20"/>
        </w:rPr>
        <w:t>the</w:t>
      </w:r>
      <w:r w:rsidR="004A1447" w:rsidRPr="008F1C5B">
        <w:rPr>
          <w:rFonts w:cs="Arial"/>
          <w:b w:val="0"/>
          <w:color w:val="auto"/>
          <w:spacing w:val="-1"/>
          <w:sz w:val="20"/>
        </w:rPr>
        <w:t xml:space="preserve"> DD</w:t>
      </w:r>
      <w:r w:rsidR="004A1447" w:rsidRPr="008F1C5B">
        <w:rPr>
          <w:rFonts w:cs="Arial"/>
          <w:b w:val="0"/>
          <w:color w:val="auto"/>
          <w:spacing w:val="1"/>
          <w:sz w:val="20"/>
        </w:rPr>
        <w:t xml:space="preserve"> </w:t>
      </w:r>
      <w:r w:rsidR="004A1447" w:rsidRPr="008F1C5B">
        <w:rPr>
          <w:rFonts w:cs="Arial"/>
          <w:b w:val="0"/>
          <w:color w:val="auto"/>
          <w:spacing w:val="-1"/>
          <w:sz w:val="20"/>
        </w:rPr>
        <w:t>Form</w:t>
      </w:r>
      <w:r w:rsidR="004A1447" w:rsidRPr="008F1C5B">
        <w:rPr>
          <w:rFonts w:cs="Arial"/>
          <w:b w:val="0"/>
          <w:color w:val="auto"/>
          <w:sz w:val="20"/>
        </w:rPr>
        <w:t xml:space="preserve"> 577 </w:t>
      </w:r>
      <w:r w:rsidR="004A1447" w:rsidRPr="008F1C5B">
        <w:rPr>
          <w:rFonts w:cs="Arial"/>
          <w:b w:val="0"/>
          <w:color w:val="auto"/>
          <w:spacing w:val="-1"/>
          <w:sz w:val="20"/>
        </w:rPr>
        <w:t>for certifying</w:t>
      </w:r>
      <w:r w:rsidR="004A1447" w:rsidRPr="008F1C5B">
        <w:rPr>
          <w:rFonts w:cs="Arial"/>
          <w:b w:val="0"/>
          <w:color w:val="auto"/>
          <w:spacing w:val="-3"/>
          <w:sz w:val="20"/>
        </w:rPr>
        <w:t xml:space="preserve"> </w:t>
      </w:r>
      <w:r w:rsidR="00B65D3B" w:rsidRPr="008F1C5B">
        <w:rPr>
          <w:rFonts w:cs="Arial"/>
          <w:b w:val="0"/>
          <w:color w:val="auto"/>
          <w:sz w:val="20"/>
        </w:rPr>
        <w:t>officials.</w:t>
      </w:r>
    </w:p>
    <w:p w14:paraId="7325CA2F" w14:textId="798D76CC" w:rsidR="00E73908" w:rsidRPr="008F1C5B" w:rsidRDefault="00D461AD" w:rsidP="00D461AD">
      <w:pPr>
        <w:pStyle w:val="BodyText"/>
        <w:widowControl w:val="0"/>
        <w:autoSpaceDE/>
        <w:autoSpaceDN/>
        <w:adjustRightInd/>
        <w:ind w:left="864" w:hanging="360"/>
        <w:rPr>
          <w:rFonts w:cs="Arial"/>
          <w:b w:val="0"/>
          <w:color w:val="auto"/>
          <w:sz w:val="20"/>
        </w:rPr>
      </w:pPr>
      <w:r w:rsidRPr="008F1C5B">
        <w:rPr>
          <w:rFonts w:cs="Arial"/>
          <w:b w:val="0"/>
          <w:color w:val="auto"/>
          <w:spacing w:val="-1"/>
          <w:sz w:val="20"/>
        </w:rPr>
        <w:t>3)</w:t>
      </w:r>
      <w:r w:rsidRPr="008F1C5B">
        <w:rPr>
          <w:rFonts w:cs="Arial"/>
          <w:b w:val="0"/>
          <w:color w:val="auto"/>
          <w:spacing w:val="-1"/>
          <w:sz w:val="20"/>
        </w:rPr>
        <w:tab/>
      </w:r>
      <w:r w:rsidR="00B65D3B" w:rsidRPr="008F1C5B">
        <w:rPr>
          <w:rFonts w:cs="Arial"/>
          <w:b w:val="0"/>
          <w:color w:val="auto"/>
          <w:spacing w:val="-1"/>
          <w:sz w:val="20"/>
        </w:rPr>
        <w:t>R</w:t>
      </w:r>
      <w:r w:rsidR="004A1447" w:rsidRPr="008F1C5B">
        <w:rPr>
          <w:rFonts w:cs="Arial"/>
          <w:b w:val="0"/>
          <w:color w:val="auto"/>
          <w:spacing w:val="-1"/>
          <w:sz w:val="20"/>
        </w:rPr>
        <w:t>eceiv</w:t>
      </w:r>
      <w:r w:rsidR="00B65D3B" w:rsidRPr="008F1C5B">
        <w:rPr>
          <w:rFonts w:cs="Arial"/>
          <w:b w:val="0"/>
          <w:color w:val="auto"/>
          <w:spacing w:val="-1"/>
          <w:sz w:val="20"/>
        </w:rPr>
        <w:t>e</w:t>
      </w:r>
      <w:r w:rsidR="004A1447" w:rsidRPr="008F1C5B">
        <w:rPr>
          <w:rFonts w:cs="Arial"/>
          <w:b w:val="0"/>
          <w:color w:val="auto"/>
          <w:spacing w:val="-1"/>
          <w:sz w:val="20"/>
        </w:rPr>
        <w:t xml:space="preserve"> and process EDI transaction sets 821, Obligation Files; and 810, invoice files, and notify the responsible installation or activity when the corresponding files are not receive</w:t>
      </w:r>
      <w:r w:rsidR="00B65D3B" w:rsidRPr="008F1C5B">
        <w:rPr>
          <w:rFonts w:cs="Arial"/>
          <w:b w:val="0"/>
          <w:color w:val="auto"/>
          <w:spacing w:val="-1"/>
          <w:sz w:val="20"/>
        </w:rPr>
        <w:t>d.</w:t>
      </w:r>
    </w:p>
    <w:p w14:paraId="0BCA6B7B" w14:textId="2931E0E5" w:rsidR="00E73908" w:rsidRPr="008F1C5B" w:rsidRDefault="00D461AD" w:rsidP="00D461AD">
      <w:pPr>
        <w:pStyle w:val="BodyText"/>
        <w:widowControl w:val="0"/>
        <w:autoSpaceDE/>
        <w:autoSpaceDN/>
        <w:adjustRightInd/>
        <w:ind w:left="864" w:hanging="360"/>
        <w:rPr>
          <w:rFonts w:cs="Arial"/>
          <w:b w:val="0"/>
          <w:color w:val="auto"/>
          <w:sz w:val="20"/>
        </w:rPr>
      </w:pPr>
      <w:r w:rsidRPr="008F1C5B">
        <w:rPr>
          <w:rFonts w:cs="Arial"/>
          <w:b w:val="0"/>
          <w:color w:val="auto"/>
          <w:spacing w:val="-1"/>
          <w:sz w:val="20"/>
        </w:rPr>
        <w:t>4)</w:t>
      </w:r>
      <w:r w:rsidRPr="008F1C5B">
        <w:rPr>
          <w:rFonts w:cs="Arial"/>
          <w:b w:val="0"/>
          <w:color w:val="auto"/>
          <w:spacing w:val="-1"/>
          <w:sz w:val="20"/>
        </w:rPr>
        <w:tab/>
      </w:r>
      <w:r w:rsidR="00B65D3B" w:rsidRPr="008F1C5B">
        <w:rPr>
          <w:rFonts w:cs="Arial"/>
          <w:b w:val="0"/>
          <w:color w:val="auto"/>
          <w:spacing w:val="-1"/>
          <w:sz w:val="20"/>
        </w:rPr>
        <w:t>N</w:t>
      </w:r>
      <w:r w:rsidR="004A1447" w:rsidRPr="008F1C5B">
        <w:rPr>
          <w:rFonts w:cs="Arial"/>
          <w:b w:val="0"/>
          <w:color w:val="auto"/>
          <w:spacing w:val="-1"/>
          <w:sz w:val="20"/>
        </w:rPr>
        <w:t>otify the installation/activity</w:t>
      </w:r>
      <w:r w:rsidR="00D87341">
        <w:rPr>
          <w:rFonts w:cs="Arial"/>
          <w:b w:val="0"/>
          <w:color w:val="auto"/>
          <w:spacing w:val="-1"/>
          <w:sz w:val="20"/>
        </w:rPr>
        <w:t>,</w:t>
      </w:r>
      <w:r w:rsidR="004A1447" w:rsidRPr="008F1C5B">
        <w:rPr>
          <w:rFonts w:cs="Arial"/>
          <w:b w:val="0"/>
          <w:color w:val="auto"/>
          <w:spacing w:val="-1"/>
          <w:sz w:val="20"/>
        </w:rPr>
        <w:t xml:space="preserve"> within one day</w:t>
      </w:r>
      <w:r w:rsidR="00D87341">
        <w:rPr>
          <w:rFonts w:cs="Arial"/>
          <w:b w:val="0"/>
          <w:color w:val="auto"/>
          <w:spacing w:val="-1"/>
          <w:sz w:val="20"/>
        </w:rPr>
        <w:t>,</w:t>
      </w:r>
      <w:r w:rsidR="004A1447" w:rsidRPr="008F1C5B">
        <w:rPr>
          <w:rFonts w:cs="Arial"/>
          <w:b w:val="0"/>
          <w:color w:val="auto"/>
          <w:spacing w:val="-1"/>
          <w:sz w:val="20"/>
        </w:rPr>
        <w:t xml:space="preserve"> of rejects and interest penalties assessed to individual </w:t>
      </w:r>
      <w:r w:rsidR="00B65D3B" w:rsidRPr="008F1C5B">
        <w:rPr>
          <w:rFonts w:cs="Arial"/>
          <w:b w:val="0"/>
          <w:color w:val="auto"/>
          <w:spacing w:val="-1"/>
          <w:sz w:val="20"/>
        </w:rPr>
        <w:t>accounts.</w:t>
      </w:r>
    </w:p>
    <w:p w14:paraId="6F8A11A4" w14:textId="2074501B" w:rsidR="00E73908" w:rsidRPr="008F1C5B" w:rsidRDefault="00D461AD" w:rsidP="00D461AD">
      <w:pPr>
        <w:pStyle w:val="BodyText"/>
        <w:widowControl w:val="0"/>
        <w:autoSpaceDE/>
        <w:autoSpaceDN/>
        <w:adjustRightInd/>
        <w:ind w:left="864" w:hanging="360"/>
        <w:rPr>
          <w:rFonts w:cs="Arial"/>
          <w:b w:val="0"/>
          <w:color w:val="auto"/>
          <w:sz w:val="20"/>
        </w:rPr>
      </w:pPr>
      <w:r w:rsidRPr="008F1C5B">
        <w:rPr>
          <w:rFonts w:cs="Arial"/>
          <w:b w:val="0"/>
          <w:color w:val="auto"/>
          <w:spacing w:val="-1"/>
          <w:sz w:val="20"/>
        </w:rPr>
        <w:t>5)</w:t>
      </w:r>
      <w:r w:rsidRPr="008F1C5B">
        <w:rPr>
          <w:rFonts w:cs="Arial"/>
          <w:b w:val="0"/>
          <w:color w:val="auto"/>
          <w:spacing w:val="-1"/>
          <w:sz w:val="20"/>
        </w:rPr>
        <w:tab/>
      </w:r>
      <w:r w:rsidR="00B65D3B" w:rsidRPr="008F1C5B">
        <w:rPr>
          <w:rFonts w:cs="Arial"/>
          <w:b w:val="0"/>
          <w:color w:val="auto"/>
          <w:spacing w:val="-1"/>
          <w:sz w:val="20"/>
        </w:rPr>
        <w:t>R</w:t>
      </w:r>
      <w:r w:rsidR="004A1447" w:rsidRPr="008F1C5B">
        <w:rPr>
          <w:rFonts w:cs="Arial"/>
          <w:b w:val="0"/>
          <w:color w:val="auto"/>
          <w:spacing w:val="-1"/>
          <w:sz w:val="20"/>
        </w:rPr>
        <w:t>eceiv</w:t>
      </w:r>
      <w:r w:rsidR="00B65D3B" w:rsidRPr="008F1C5B">
        <w:rPr>
          <w:rFonts w:cs="Arial"/>
          <w:b w:val="0"/>
          <w:color w:val="auto"/>
          <w:spacing w:val="-1"/>
          <w:sz w:val="20"/>
        </w:rPr>
        <w:t>e</w:t>
      </w:r>
      <w:r w:rsidR="004A1447" w:rsidRPr="008F1C5B">
        <w:rPr>
          <w:rFonts w:cs="Arial"/>
          <w:b w:val="0"/>
          <w:color w:val="auto"/>
          <w:spacing w:val="-1"/>
          <w:sz w:val="20"/>
        </w:rPr>
        <w:t xml:space="preserve"> and process requests for manual payments</w:t>
      </w:r>
      <w:r w:rsidR="00B65D3B" w:rsidRPr="008F1C5B">
        <w:rPr>
          <w:rFonts w:cs="Arial"/>
          <w:b w:val="0"/>
          <w:color w:val="auto"/>
          <w:spacing w:val="-1"/>
          <w:sz w:val="20"/>
        </w:rPr>
        <w:t>,</w:t>
      </w:r>
      <w:r w:rsidR="004A1447" w:rsidRPr="008F1C5B">
        <w:rPr>
          <w:rFonts w:cs="Arial"/>
          <w:b w:val="0"/>
          <w:color w:val="auto"/>
          <w:spacing w:val="-1"/>
          <w:sz w:val="20"/>
        </w:rPr>
        <w:t xml:space="preserve"> </w:t>
      </w:r>
      <w:r w:rsidR="005E6C08">
        <w:rPr>
          <w:rFonts w:cs="Arial"/>
          <w:b w:val="0"/>
          <w:color w:val="auto"/>
          <w:spacing w:val="-1"/>
          <w:sz w:val="20"/>
        </w:rPr>
        <w:t>e.g.</w:t>
      </w:r>
      <w:r w:rsidR="004A1447" w:rsidRPr="008F1C5B">
        <w:rPr>
          <w:rFonts w:cs="Arial"/>
          <w:b w:val="0"/>
          <w:color w:val="auto"/>
          <w:spacing w:val="-1"/>
          <w:sz w:val="20"/>
        </w:rPr>
        <w:t>, bank system rejects and non-EDI accounts</w:t>
      </w:r>
      <w:r w:rsidR="00B65D3B" w:rsidRPr="008F1C5B">
        <w:rPr>
          <w:rFonts w:cs="Arial"/>
          <w:b w:val="0"/>
          <w:color w:val="auto"/>
          <w:spacing w:val="-1"/>
          <w:sz w:val="20"/>
        </w:rPr>
        <w:t>.</w:t>
      </w:r>
    </w:p>
    <w:p w14:paraId="1ED3B71E" w14:textId="675AC63F" w:rsidR="004A1447" w:rsidRPr="008F1C5B" w:rsidRDefault="00D461AD" w:rsidP="00D461AD">
      <w:pPr>
        <w:pStyle w:val="BodyText"/>
        <w:widowControl w:val="0"/>
        <w:autoSpaceDE/>
        <w:autoSpaceDN/>
        <w:adjustRightInd/>
        <w:ind w:left="864" w:hanging="360"/>
        <w:rPr>
          <w:rFonts w:cs="Arial"/>
          <w:b w:val="0"/>
          <w:color w:val="auto"/>
          <w:sz w:val="20"/>
        </w:rPr>
      </w:pPr>
      <w:r w:rsidRPr="008F1C5B">
        <w:rPr>
          <w:rFonts w:cs="Arial"/>
          <w:b w:val="0"/>
          <w:color w:val="auto"/>
          <w:spacing w:val="-1"/>
          <w:sz w:val="20"/>
        </w:rPr>
        <w:t>6)</w:t>
      </w:r>
      <w:r w:rsidRPr="008F1C5B">
        <w:rPr>
          <w:rFonts w:cs="Arial"/>
          <w:b w:val="0"/>
          <w:color w:val="auto"/>
          <w:spacing w:val="-1"/>
          <w:sz w:val="20"/>
        </w:rPr>
        <w:tab/>
      </w:r>
      <w:r w:rsidR="00B65D3B" w:rsidRPr="008F1C5B">
        <w:rPr>
          <w:rFonts w:cs="Arial"/>
          <w:b w:val="0"/>
          <w:color w:val="auto"/>
          <w:spacing w:val="-1"/>
          <w:sz w:val="20"/>
        </w:rPr>
        <w:t>A</w:t>
      </w:r>
      <w:r w:rsidR="004A1447" w:rsidRPr="008F1C5B">
        <w:rPr>
          <w:rFonts w:cs="Arial"/>
          <w:b w:val="0"/>
          <w:color w:val="auto"/>
          <w:spacing w:val="-1"/>
          <w:sz w:val="20"/>
        </w:rPr>
        <w:t>ssist in resolving GPC payment issues.</w:t>
      </w:r>
    </w:p>
    <w:p w14:paraId="3B24BB29" w14:textId="77777777" w:rsidR="00DB2EDD" w:rsidRPr="008F1C5B" w:rsidRDefault="00DB2EDD" w:rsidP="008F1C5B">
      <w:pPr>
        <w:pStyle w:val="BodyText"/>
        <w:widowControl w:val="0"/>
        <w:autoSpaceDE/>
        <w:autoSpaceDN/>
        <w:adjustRightInd/>
        <w:ind w:left="187"/>
        <w:rPr>
          <w:rFonts w:cs="Arial"/>
          <w:b w:val="0"/>
          <w:color w:val="auto"/>
          <w:spacing w:val="-1"/>
          <w:sz w:val="20"/>
        </w:rPr>
      </w:pPr>
    </w:p>
    <w:p w14:paraId="0B2CF5C1" w14:textId="5E178B1F" w:rsidR="00DE5073" w:rsidRPr="008F1C5B" w:rsidRDefault="00D461AD" w:rsidP="00D461AD">
      <w:pPr>
        <w:pStyle w:val="BodyText"/>
        <w:widowControl w:val="0"/>
        <w:autoSpaceDE/>
        <w:autoSpaceDN/>
        <w:adjustRightInd/>
        <w:spacing w:before="52"/>
        <w:ind w:left="540" w:right="115" w:hanging="360"/>
        <w:jc w:val="both"/>
        <w:rPr>
          <w:rFonts w:cs="Arial"/>
          <w:b w:val="0"/>
          <w:color w:val="auto"/>
          <w:spacing w:val="-1"/>
          <w:sz w:val="20"/>
        </w:rPr>
      </w:pPr>
      <w:r w:rsidRPr="008F1C5B">
        <w:rPr>
          <w:rFonts w:cs="Arial"/>
          <w:b w:val="0"/>
          <w:color w:val="auto"/>
          <w:spacing w:val="-1"/>
          <w:sz w:val="20"/>
        </w:rPr>
        <w:t>d.</w:t>
      </w:r>
      <w:r w:rsidRPr="008F1C5B">
        <w:rPr>
          <w:rFonts w:cs="Arial"/>
          <w:b w:val="0"/>
          <w:color w:val="auto"/>
          <w:spacing w:val="-1"/>
          <w:sz w:val="20"/>
        </w:rPr>
        <w:tab/>
      </w:r>
      <w:r w:rsidR="00A44DEA" w:rsidRPr="008F1C5B">
        <w:rPr>
          <w:rFonts w:cs="Arial"/>
          <w:b w:val="0"/>
          <w:color w:val="auto"/>
          <w:spacing w:val="-1"/>
          <w:sz w:val="20"/>
        </w:rPr>
        <w:t>Senior Contracting Official (SCO)</w:t>
      </w:r>
      <w:r w:rsidR="006F57BF" w:rsidRPr="008F1C5B">
        <w:rPr>
          <w:rFonts w:cs="Arial"/>
          <w:b w:val="0"/>
          <w:color w:val="auto"/>
          <w:spacing w:val="-1"/>
          <w:sz w:val="20"/>
        </w:rPr>
        <w:t>, or equivalent</w:t>
      </w:r>
      <w:r w:rsidR="009F2EF0" w:rsidRPr="008F1C5B">
        <w:rPr>
          <w:rFonts w:cs="Arial"/>
          <w:b w:val="0"/>
          <w:color w:val="auto"/>
          <w:spacing w:val="-1"/>
          <w:sz w:val="20"/>
        </w:rPr>
        <w:t xml:space="preserve"> </w:t>
      </w:r>
      <w:r w:rsidR="002B5C5A" w:rsidRPr="008F1C5B">
        <w:rPr>
          <w:rFonts w:cs="Arial"/>
          <w:b w:val="0"/>
          <w:color w:val="auto"/>
          <w:spacing w:val="-1"/>
          <w:sz w:val="20"/>
        </w:rPr>
        <w:t>D</w:t>
      </w:r>
      <w:r w:rsidR="009F2EF0" w:rsidRPr="008F1C5B">
        <w:rPr>
          <w:rFonts w:cs="Arial"/>
          <w:b w:val="0"/>
          <w:color w:val="auto"/>
          <w:spacing w:val="-1"/>
          <w:sz w:val="20"/>
        </w:rPr>
        <w:t>uties</w:t>
      </w:r>
      <w:r w:rsidR="002B5C5A" w:rsidRPr="008F1C5B">
        <w:rPr>
          <w:rFonts w:cs="Arial"/>
          <w:b w:val="0"/>
          <w:color w:val="auto"/>
          <w:spacing w:val="-1"/>
          <w:sz w:val="20"/>
        </w:rPr>
        <w:t>.</w:t>
      </w:r>
    </w:p>
    <w:p w14:paraId="56DCA921" w14:textId="77777777" w:rsidR="00E73908" w:rsidRPr="008F1C5B" w:rsidRDefault="00E73908" w:rsidP="008F1C5B">
      <w:pPr>
        <w:pStyle w:val="BodyText"/>
        <w:widowControl w:val="0"/>
        <w:autoSpaceDE/>
        <w:autoSpaceDN/>
        <w:adjustRightInd/>
        <w:spacing w:before="52"/>
        <w:ind w:left="540" w:right="115" w:firstLine="0"/>
        <w:jc w:val="both"/>
        <w:rPr>
          <w:rFonts w:cs="Arial"/>
          <w:b w:val="0"/>
          <w:color w:val="auto"/>
          <w:spacing w:val="-1"/>
          <w:sz w:val="20"/>
        </w:rPr>
      </w:pPr>
    </w:p>
    <w:p w14:paraId="6A5143C8" w14:textId="53A56327" w:rsidR="00E73908" w:rsidRPr="008F1C5B" w:rsidRDefault="00D461AD" w:rsidP="00D461AD">
      <w:pPr>
        <w:pStyle w:val="BodyText"/>
        <w:widowControl w:val="0"/>
        <w:autoSpaceDE/>
        <w:autoSpaceDN/>
        <w:adjustRightInd/>
        <w:ind w:left="864" w:hanging="360"/>
        <w:rPr>
          <w:rFonts w:cs="Arial"/>
          <w:b w:val="0"/>
          <w:color w:val="auto"/>
          <w:spacing w:val="-1"/>
          <w:sz w:val="20"/>
        </w:rPr>
      </w:pPr>
      <w:r w:rsidRPr="008F1C5B">
        <w:rPr>
          <w:rFonts w:cs="Arial"/>
          <w:b w:val="0"/>
          <w:color w:val="auto"/>
          <w:spacing w:val="-1"/>
          <w:sz w:val="20"/>
        </w:rPr>
        <w:t>1)</w:t>
      </w:r>
      <w:r w:rsidRPr="008F1C5B">
        <w:rPr>
          <w:rFonts w:cs="Arial"/>
          <w:b w:val="0"/>
          <w:color w:val="auto"/>
          <w:spacing w:val="-1"/>
          <w:sz w:val="20"/>
        </w:rPr>
        <w:tab/>
      </w:r>
      <w:r w:rsidR="005548FD">
        <w:rPr>
          <w:rFonts w:cs="Arial"/>
          <w:b w:val="0"/>
          <w:color w:val="auto"/>
          <w:spacing w:val="-1"/>
          <w:sz w:val="20"/>
        </w:rPr>
        <w:t>The SCO or equivalent is r</w:t>
      </w:r>
      <w:r w:rsidR="002B5C5A" w:rsidRPr="008F1C5B">
        <w:rPr>
          <w:rFonts w:cs="Arial"/>
          <w:b w:val="0"/>
          <w:color w:val="auto"/>
          <w:spacing w:val="-1"/>
          <w:sz w:val="20"/>
        </w:rPr>
        <w:t>esponsib</w:t>
      </w:r>
      <w:r w:rsidR="00B70B72" w:rsidRPr="008F1C5B">
        <w:rPr>
          <w:rFonts w:cs="Arial"/>
          <w:b w:val="0"/>
          <w:color w:val="auto"/>
          <w:spacing w:val="-1"/>
          <w:sz w:val="20"/>
        </w:rPr>
        <w:t>le</w:t>
      </w:r>
      <w:r w:rsidR="00DE5073" w:rsidRPr="008F1C5B">
        <w:rPr>
          <w:rFonts w:cs="Arial"/>
          <w:b w:val="0"/>
          <w:color w:val="auto"/>
          <w:spacing w:val="-1"/>
          <w:sz w:val="20"/>
        </w:rPr>
        <w:t xml:space="preserve"> for the </w:t>
      </w:r>
      <w:r w:rsidR="006D119D" w:rsidRPr="008F1C5B">
        <w:rPr>
          <w:rFonts w:cs="Arial"/>
          <w:b w:val="0"/>
          <w:color w:val="auto"/>
          <w:spacing w:val="-1"/>
          <w:sz w:val="20"/>
        </w:rPr>
        <w:t xml:space="preserve">operation and execution of their </w:t>
      </w:r>
      <w:r w:rsidR="00DE5073" w:rsidRPr="008F1C5B">
        <w:rPr>
          <w:rFonts w:cs="Arial"/>
          <w:b w:val="0"/>
          <w:color w:val="auto"/>
          <w:spacing w:val="-1"/>
          <w:sz w:val="20"/>
        </w:rPr>
        <w:t xml:space="preserve">GPC Program </w:t>
      </w:r>
      <w:r w:rsidR="00A209EC" w:rsidRPr="008F1C5B">
        <w:rPr>
          <w:rFonts w:cs="Arial"/>
          <w:b w:val="0"/>
          <w:color w:val="auto"/>
          <w:spacing w:val="-1"/>
          <w:sz w:val="20"/>
        </w:rPr>
        <w:t xml:space="preserve">in compliance </w:t>
      </w:r>
      <w:r w:rsidR="006D119D" w:rsidRPr="008F1C5B">
        <w:rPr>
          <w:rFonts w:cs="Arial"/>
          <w:b w:val="0"/>
          <w:color w:val="auto"/>
          <w:spacing w:val="-1"/>
          <w:sz w:val="20"/>
        </w:rPr>
        <w:t xml:space="preserve">with </w:t>
      </w:r>
      <w:r w:rsidR="003071F4" w:rsidRPr="008F1C5B">
        <w:rPr>
          <w:rFonts w:cs="Arial"/>
          <w:b w:val="0"/>
          <w:color w:val="auto"/>
          <w:spacing w:val="-1"/>
          <w:sz w:val="20"/>
        </w:rPr>
        <w:t xml:space="preserve">this document and the </w:t>
      </w:r>
      <w:r w:rsidR="006D119D" w:rsidRPr="008F1C5B">
        <w:rPr>
          <w:rFonts w:cs="Arial"/>
          <w:b w:val="0"/>
          <w:color w:val="auto"/>
          <w:spacing w:val="-1"/>
          <w:sz w:val="20"/>
        </w:rPr>
        <w:t xml:space="preserve">policies and procedures issued from the </w:t>
      </w:r>
      <w:r w:rsidR="006374BA" w:rsidRPr="008F1C5B">
        <w:rPr>
          <w:rFonts w:cs="Arial"/>
          <w:b w:val="0"/>
          <w:color w:val="auto"/>
          <w:spacing w:val="-1"/>
          <w:sz w:val="20"/>
        </w:rPr>
        <w:t>O</w:t>
      </w:r>
      <w:r w:rsidR="006D119D" w:rsidRPr="008F1C5B">
        <w:rPr>
          <w:rFonts w:cs="Arial"/>
          <w:b w:val="0"/>
          <w:color w:val="auto"/>
          <w:spacing w:val="-1"/>
          <w:sz w:val="20"/>
        </w:rPr>
        <w:t>DASA(P).</w:t>
      </w:r>
      <w:r w:rsidR="002C71A8" w:rsidRPr="008F1C5B">
        <w:rPr>
          <w:rFonts w:cs="Arial"/>
          <w:b w:val="0"/>
          <w:color w:val="auto"/>
          <w:spacing w:val="-1"/>
          <w:sz w:val="20"/>
        </w:rPr>
        <w:t xml:space="preserve"> </w:t>
      </w:r>
      <w:r w:rsidR="002B5C5A" w:rsidRPr="008F1C5B">
        <w:rPr>
          <w:rFonts w:cs="Arial"/>
          <w:b w:val="0"/>
          <w:color w:val="auto"/>
          <w:spacing w:val="-1"/>
          <w:sz w:val="20"/>
        </w:rPr>
        <w:t>The SCO is u</w:t>
      </w:r>
      <w:r w:rsidR="00DE5073" w:rsidRPr="008F1C5B">
        <w:rPr>
          <w:rFonts w:cs="Arial"/>
          <w:b w:val="0"/>
          <w:color w:val="auto"/>
          <w:spacing w:val="-1"/>
          <w:sz w:val="20"/>
        </w:rPr>
        <w:t xml:space="preserve">ltimately responsible for establishing and complying with mandated internal controls which ensure the appropriate management, operation, and oversight of the local GPC </w:t>
      </w:r>
      <w:r w:rsidR="00D87341">
        <w:rPr>
          <w:rFonts w:cs="Arial"/>
          <w:b w:val="0"/>
          <w:color w:val="auto"/>
          <w:spacing w:val="-1"/>
          <w:sz w:val="20"/>
        </w:rPr>
        <w:t>p</w:t>
      </w:r>
      <w:r w:rsidR="00DE5073" w:rsidRPr="008F1C5B">
        <w:rPr>
          <w:rFonts w:cs="Arial"/>
          <w:b w:val="0"/>
          <w:color w:val="auto"/>
          <w:spacing w:val="-1"/>
          <w:sz w:val="20"/>
        </w:rPr>
        <w:t xml:space="preserve">rogram. </w:t>
      </w:r>
    </w:p>
    <w:p w14:paraId="4AA245F8" w14:textId="3DFAA554" w:rsidR="001579B0" w:rsidRPr="008F1C5B" w:rsidRDefault="00D461AD" w:rsidP="00D461AD">
      <w:pPr>
        <w:pStyle w:val="BodyText"/>
        <w:widowControl w:val="0"/>
        <w:autoSpaceDE/>
        <w:autoSpaceDN/>
        <w:adjustRightInd/>
        <w:ind w:left="864" w:hanging="360"/>
        <w:rPr>
          <w:rFonts w:cs="Arial"/>
          <w:b w:val="0"/>
          <w:color w:val="auto"/>
          <w:spacing w:val="-1"/>
          <w:sz w:val="20"/>
        </w:rPr>
      </w:pPr>
      <w:r w:rsidRPr="008F1C5B">
        <w:rPr>
          <w:rFonts w:cs="Arial"/>
          <w:b w:val="0"/>
          <w:color w:val="auto"/>
          <w:spacing w:val="-1"/>
          <w:sz w:val="20"/>
        </w:rPr>
        <w:t>2)</w:t>
      </w:r>
      <w:r w:rsidRPr="008F1C5B">
        <w:rPr>
          <w:rFonts w:cs="Arial"/>
          <w:b w:val="0"/>
          <w:color w:val="auto"/>
          <w:spacing w:val="-1"/>
          <w:sz w:val="20"/>
        </w:rPr>
        <w:tab/>
      </w:r>
      <w:r w:rsidR="00211BFB" w:rsidRPr="008F1C5B">
        <w:rPr>
          <w:rFonts w:cs="Arial"/>
          <w:b w:val="0"/>
          <w:color w:val="auto"/>
          <w:spacing w:val="-1"/>
          <w:sz w:val="20"/>
        </w:rPr>
        <w:t>D</w:t>
      </w:r>
      <w:r w:rsidR="00DE5073" w:rsidRPr="008F1C5B">
        <w:rPr>
          <w:rFonts w:cs="Arial"/>
          <w:b w:val="0"/>
          <w:color w:val="auto"/>
          <w:spacing w:val="-1"/>
          <w:sz w:val="20"/>
        </w:rPr>
        <w:t>evelop internal management controls to operate, manage, provide oversight</w:t>
      </w:r>
      <w:r w:rsidR="00D87341">
        <w:rPr>
          <w:rFonts w:cs="Arial"/>
          <w:b w:val="0"/>
          <w:color w:val="auto"/>
          <w:spacing w:val="-1"/>
          <w:sz w:val="20"/>
        </w:rPr>
        <w:t>,</w:t>
      </w:r>
      <w:r w:rsidR="00DE5073" w:rsidRPr="008F1C5B">
        <w:rPr>
          <w:rFonts w:cs="Arial"/>
          <w:b w:val="0"/>
          <w:color w:val="auto"/>
          <w:spacing w:val="-1"/>
          <w:sz w:val="20"/>
        </w:rPr>
        <w:t xml:space="preserve"> and maintain the integrity of the local GPC Program. </w:t>
      </w:r>
    </w:p>
    <w:p w14:paraId="4E630DAA" w14:textId="5AE5D3C9" w:rsidR="001579B0" w:rsidRPr="008F1C5B" w:rsidRDefault="00D461AD" w:rsidP="00D461AD">
      <w:pPr>
        <w:pStyle w:val="BodyText"/>
        <w:widowControl w:val="0"/>
        <w:autoSpaceDE/>
        <w:autoSpaceDN/>
        <w:adjustRightInd/>
        <w:ind w:left="864" w:hanging="360"/>
        <w:rPr>
          <w:rFonts w:cs="Arial"/>
          <w:b w:val="0"/>
          <w:color w:val="auto"/>
          <w:spacing w:val="-1"/>
          <w:sz w:val="20"/>
        </w:rPr>
      </w:pPr>
      <w:r w:rsidRPr="008F1C5B">
        <w:rPr>
          <w:rFonts w:cs="Arial"/>
          <w:b w:val="0"/>
          <w:color w:val="auto"/>
          <w:spacing w:val="-1"/>
          <w:sz w:val="20"/>
        </w:rPr>
        <w:t>3)</w:t>
      </w:r>
      <w:r w:rsidRPr="008F1C5B">
        <w:rPr>
          <w:rFonts w:cs="Arial"/>
          <w:b w:val="0"/>
          <w:color w:val="auto"/>
          <w:spacing w:val="-1"/>
          <w:sz w:val="20"/>
        </w:rPr>
        <w:tab/>
      </w:r>
      <w:r w:rsidR="006F57BF" w:rsidRPr="008F1C5B">
        <w:rPr>
          <w:rFonts w:cs="Arial"/>
          <w:b w:val="0"/>
          <w:color w:val="auto"/>
          <w:spacing w:val="-1"/>
          <w:sz w:val="20"/>
        </w:rPr>
        <w:t>E</w:t>
      </w:r>
      <w:r w:rsidR="00DE5073" w:rsidRPr="008F1C5B">
        <w:rPr>
          <w:rFonts w:cs="Arial"/>
          <w:b w:val="0"/>
          <w:color w:val="auto"/>
          <w:spacing w:val="-1"/>
          <w:sz w:val="20"/>
        </w:rPr>
        <w:t xml:space="preserve">nsure adequate checks and balances are in place to manage local </w:t>
      </w:r>
      <w:r w:rsidR="00B82D98" w:rsidRPr="008F1C5B">
        <w:rPr>
          <w:rFonts w:cs="Arial"/>
          <w:b w:val="0"/>
          <w:color w:val="auto"/>
          <w:spacing w:val="-1"/>
          <w:sz w:val="20"/>
        </w:rPr>
        <w:t xml:space="preserve">GPC </w:t>
      </w:r>
      <w:r w:rsidR="00DE5073" w:rsidRPr="008F1C5B">
        <w:rPr>
          <w:rFonts w:cs="Arial"/>
          <w:b w:val="0"/>
          <w:color w:val="auto"/>
          <w:spacing w:val="-1"/>
          <w:sz w:val="20"/>
        </w:rPr>
        <w:t>programs</w:t>
      </w:r>
      <w:r w:rsidR="002B5C5A" w:rsidRPr="008F1C5B">
        <w:rPr>
          <w:rFonts w:cs="Arial"/>
          <w:b w:val="0"/>
          <w:color w:val="auto"/>
          <w:spacing w:val="-1"/>
          <w:sz w:val="20"/>
        </w:rPr>
        <w:t>.</w:t>
      </w:r>
    </w:p>
    <w:p w14:paraId="4910130A" w14:textId="0DF06881" w:rsidR="001579B0" w:rsidRPr="008F1C5B" w:rsidRDefault="00D461AD" w:rsidP="00D461AD">
      <w:pPr>
        <w:pStyle w:val="BodyText"/>
        <w:widowControl w:val="0"/>
        <w:autoSpaceDE/>
        <w:autoSpaceDN/>
        <w:adjustRightInd/>
        <w:ind w:left="864" w:hanging="360"/>
        <w:rPr>
          <w:rFonts w:cs="Arial"/>
          <w:b w:val="0"/>
          <w:color w:val="auto"/>
          <w:spacing w:val="-1"/>
          <w:sz w:val="20"/>
        </w:rPr>
      </w:pPr>
      <w:r w:rsidRPr="008F1C5B">
        <w:rPr>
          <w:rFonts w:cs="Arial"/>
          <w:b w:val="0"/>
          <w:color w:val="auto"/>
          <w:spacing w:val="-1"/>
          <w:sz w:val="20"/>
        </w:rPr>
        <w:t>4)</w:t>
      </w:r>
      <w:r w:rsidRPr="008F1C5B">
        <w:rPr>
          <w:rFonts w:cs="Arial"/>
          <w:b w:val="0"/>
          <w:color w:val="auto"/>
          <w:spacing w:val="-1"/>
          <w:sz w:val="20"/>
        </w:rPr>
        <w:tab/>
      </w:r>
      <w:r w:rsidR="00752967" w:rsidRPr="008F1C5B">
        <w:rPr>
          <w:rFonts w:cs="Arial"/>
          <w:b w:val="0"/>
          <w:color w:val="auto"/>
          <w:spacing w:val="-1"/>
          <w:sz w:val="20"/>
        </w:rPr>
        <w:t>E</w:t>
      </w:r>
      <w:r w:rsidR="00DE5073" w:rsidRPr="008F1C5B">
        <w:rPr>
          <w:rFonts w:cs="Arial"/>
          <w:b w:val="0"/>
          <w:color w:val="auto"/>
          <w:spacing w:val="-1"/>
          <w:sz w:val="20"/>
        </w:rPr>
        <w:t xml:space="preserve">nsure </w:t>
      </w:r>
      <w:r w:rsidR="00A86B90" w:rsidRPr="008F1C5B">
        <w:rPr>
          <w:rFonts w:cs="Arial"/>
          <w:b w:val="0"/>
          <w:color w:val="auto"/>
          <w:spacing w:val="-1"/>
          <w:sz w:val="20"/>
        </w:rPr>
        <w:t>CHs</w:t>
      </w:r>
      <w:r w:rsidR="00DE5073" w:rsidRPr="008F1C5B">
        <w:rPr>
          <w:rFonts w:cs="Arial"/>
          <w:b w:val="0"/>
          <w:color w:val="auto"/>
          <w:spacing w:val="-1"/>
          <w:sz w:val="20"/>
        </w:rPr>
        <w:t xml:space="preserve"> are not subjected to undue influence </w:t>
      </w:r>
      <w:r w:rsidR="00B70B72" w:rsidRPr="008F1C5B">
        <w:rPr>
          <w:rFonts w:cs="Arial"/>
          <w:b w:val="0"/>
          <w:color w:val="auto"/>
          <w:spacing w:val="-1"/>
          <w:sz w:val="20"/>
        </w:rPr>
        <w:t xml:space="preserve">in </w:t>
      </w:r>
      <w:r w:rsidR="00D87341">
        <w:rPr>
          <w:rFonts w:cs="Arial"/>
          <w:b w:val="0"/>
          <w:color w:val="auto"/>
          <w:spacing w:val="-1"/>
          <w:sz w:val="20"/>
        </w:rPr>
        <w:t>performing</w:t>
      </w:r>
      <w:r w:rsidR="00DE5073" w:rsidRPr="008F1C5B">
        <w:rPr>
          <w:rFonts w:cs="Arial"/>
          <w:b w:val="0"/>
          <w:color w:val="auto"/>
          <w:spacing w:val="-1"/>
          <w:sz w:val="20"/>
        </w:rPr>
        <w:t xml:space="preserve"> their </w:t>
      </w:r>
      <w:r w:rsidR="00B70B72" w:rsidRPr="008F1C5B">
        <w:rPr>
          <w:rFonts w:cs="Arial"/>
          <w:b w:val="0"/>
          <w:color w:val="auto"/>
          <w:spacing w:val="-1"/>
          <w:sz w:val="20"/>
        </w:rPr>
        <w:t>duties</w:t>
      </w:r>
      <w:r w:rsidR="00D87341">
        <w:rPr>
          <w:rFonts w:cs="Arial"/>
          <w:b w:val="0"/>
          <w:color w:val="auto"/>
          <w:spacing w:val="-1"/>
          <w:sz w:val="20"/>
        </w:rPr>
        <w:t xml:space="preserve"> and </w:t>
      </w:r>
      <w:r w:rsidR="00B70B72" w:rsidRPr="008F1C5B">
        <w:rPr>
          <w:rFonts w:cs="Arial"/>
          <w:b w:val="0"/>
          <w:color w:val="auto"/>
          <w:spacing w:val="-1"/>
          <w:sz w:val="20"/>
        </w:rPr>
        <w:t>responsibilities</w:t>
      </w:r>
      <w:r w:rsidR="00DE5073" w:rsidRPr="008F1C5B">
        <w:rPr>
          <w:rFonts w:cs="Arial"/>
          <w:b w:val="0"/>
          <w:color w:val="auto"/>
          <w:spacing w:val="-1"/>
          <w:sz w:val="20"/>
        </w:rPr>
        <w:t xml:space="preserve">. </w:t>
      </w:r>
    </w:p>
    <w:p w14:paraId="08B75023" w14:textId="5DDD4D6E" w:rsidR="001579B0" w:rsidRPr="008F1C5B" w:rsidRDefault="00D461AD" w:rsidP="00D461AD">
      <w:pPr>
        <w:pStyle w:val="BodyText"/>
        <w:widowControl w:val="0"/>
        <w:autoSpaceDE/>
        <w:autoSpaceDN/>
        <w:adjustRightInd/>
        <w:ind w:left="864" w:hanging="360"/>
        <w:rPr>
          <w:rFonts w:cs="Arial"/>
          <w:b w:val="0"/>
          <w:color w:val="auto"/>
          <w:spacing w:val="-1"/>
          <w:sz w:val="20"/>
        </w:rPr>
      </w:pPr>
      <w:r w:rsidRPr="008F1C5B">
        <w:rPr>
          <w:rFonts w:cs="Arial"/>
          <w:b w:val="0"/>
          <w:color w:val="auto"/>
          <w:spacing w:val="-1"/>
          <w:sz w:val="20"/>
        </w:rPr>
        <w:t>5)</w:t>
      </w:r>
      <w:r w:rsidRPr="008F1C5B">
        <w:rPr>
          <w:rFonts w:cs="Arial"/>
          <w:b w:val="0"/>
          <w:color w:val="auto"/>
          <w:spacing w:val="-1"/>
          <w:sz w:val="20"/>
        </w:rPr>
        <w:tab/>
      </w:r>
      <w:r w:rsidR="00664A42" w:rsidRPr="008F1C5B">
        <w:rPr>
          <w:rFonts w:cs="Arial"/>
          <w:b w:val="0"/>
          <w:color w:val="auto"/>
          <w:spacing w:val="-1"/>
          <w:sz w:val="20"/>
        </w:rPr>
        <w:t>E</w:t>
      </w:r>
      <w:r w:rsidR="00DE5073" w:rsidRPr="008F1C5B">
        <w:rPr>
          <w:rFonts w:cs="Arial"/>
          <w:b w:val="0"/>
          <w:color w:val="auto"/>
          <w:spacing w:val="-1"/>
          <w:sz w:val="20"/>
        </w:rPr>
        <w:t>nsure separation of duties.</w:t>
      </w:r>
      <w:r w:rsidR="00262247">
        <w:rPr>
          <w:rFonts w:cs="Arial"/>
          <w:b w:val="0"/>
          <w:color w:val="auto"/>
          <w:spacing w:val="-1"/>
          <w:sz w:val="20"/>
        </w:rPr>
        <w:t xml:space="preserve"> </w:t>
      </w:r>
      <w:r w:rsidR="00DE5073" w:rsidRPr="008F1C5B">
        <w:rPr>
          <w:rFonts w:cs="Arial"/>
          <w:b w:val="0"/>
          <w:color w:val="auto"/>
          <w:spacing w:val="-1"/>
          <w:sz w:val="20"/>
        </w:rPr>
        <w:t xml:space="preserve">Ensure the roles and responsibilities of </w:t>
      </w:r>
      <w:r w:rsidR="002B5C5A" w:rsidRPr="008F1C5B">
        <w:rPr>
          <w:rFonts w:cs="Arial"/>
          <w:b w:val="0"/>
          <w:color w:val="auto"/>
          <w:spacing w:val="-1"/>
          <w:sz w:val="20"/>
        </w:rPr>
        <w:t xml:space="preserve">the individuals within the GPC </w:t>
      </w:r>
      <w:r w:rsidR="00752967" w:rsidRPr="008F1C5B">
        <w:rPr>
          <w:rFonts w:cs="Arial"/>
          <w:b w:val="0"/>
          <w:color w:val="auto"/>
          <w:spacing w:val="-1"/>
          <w:sz w:val="20"/>
        </w:rPr>
        <w:t>p</w:t>
      </w:r>
      <w:r w:rsidR="00DE5073" w:rsidRPr="008F1C5B">
        <w:rPr>
          <w:rFonts w:cs="Arial"/>
          <w:b w:val="0"/>
          <w:color w:val="auto"/>
          <w:spacing w:val="-1"/>
          <w:sz w:val="20"/>
        </w:rPr>
        <w:t xml:space="preserve">rogram are not in conflict. Individuals designated as A/OPCs </w:t>
      </w:r>
      <w:r w:rsidR="00655264" w:rsidRPr="008F1C5B">
        <w:rPr>
          <w:rFonts w:cs="Arial"/>
          <w:b w:val="0"/>
          <w:color w:val="auto"/>
          <w:spacing w:val="-1"/>
          <w:sz w:val="20"/>
        </w:rPr>
        <w:t>will</w:t>
      </w:r>
      <w:r w:rsidR="00DE5073" w:rsidRPr="008F1C5B">
        <w:rPr>
          <w:rFonts w:cs="Arial"/>
          <w:b w:val="0"/>
          <w:color w:val="auto"/>
          <w:spacing w:val="-1"/>
          <w:sz w:val="20"/>
        </w:rPr>
        <w:t xml:space="preserve"> not be simultaneously designated as </w:t>
      </w:r>
      <w:r w:rsidR="00444B36" w:rsidRPr="008F1C5B">
        <w:rPr>
          <w:rFonts w:cs="Arial"/>
          <w:b w:val="0"/>
          <w:color w:val="auto"/>
          <w:spacing w:val="-1"/>
          <w:sz w:val="20"/>
        </w:rPr>
        <w:t>BOs or CHs</w:t>
      </w:r>
      <w:r w:rsidR="00DE5073" w:rsidRPr="008F1C5B">
        <w:rPr>
          <w:rFonts w:cs="Arial"/>
          <w:b w:val="0"/>
          <w:color w:val="auto"/>
          <w:spacing w:val="-1"/>
          <w:sz w:val="20"/>
        </w:rPr>
        <w:t xml:space="preserve">. Individuals designated as </w:t>
      </w:r>
      <w:r w:rsidR="00444B36" w:rsidRPr="008F1C5B">
        <w:rPr>
          <w:rFonts w:cs="Arial"/>
          <w:b w:val="0"/>
          <w:color w:val="auto"/>
          <w:spacing w:val="-1"/>
          <w:sz w:val="20"/>
        </w:rPr>
        <w:t>BOs</w:t>
      </w:r>
      <w:r w:rsidR="00DE5073" w:rsidRPr="008F1C5B">
        <w:rPr>
          <w:rFonts w:cs="Arial"/>
          <w:b w:val="0"/>
          <w:color w:val="auto"/>
          <w:spacing w:val="-1"/>
          <w:sz w:val="20"/>
        </w:rPr>
        <w:t xml:space="preserve"> </w:t>
      </w:r>
      <w:r w:rsidR="00655264" w:rsidRPr="008F1C5B">
        <w:rPr>
          <w:rFonts w:cs="Arial"/>
          <w:b w:val="0"/>
          <w:color w:val="auto"/>
          <w:spacing w:val="-1"/>
          <w:sz w:val="20"/>
        </w:rPr>
        <w:t>will</w:t>
      </w:r>
      <w:r w:rsidR="00DE5073" w:rsidRPr="008F1C5B">
        <w:rPr>
          <w:rFonts w:cs="Arial"/>
          <w:b w:val="0"/>
          <w:color w:val="auto"/>
          <w:spacing w:val="-1"/>
          <w:sz w:val="20"/>
        </w:rPr>
        <w:t xml:space="preserve"> not be a </w:t>
      </w:r>
      <w:r w:rsidR="00444B36" w:rsidRPr="008F1C5B">
        <w:rPr>
          <w:rFonts w:cs="Arial"/>
          <w:b w:val="0"/>
          <w:color w:val="auto"/>
          <w:spacing w:val="-1"/>
          <w:sz w:val="20"/>
        </w:rPr>
        <w:t>CH</w:t>
      </w:r>
      <w:r w:rsidR="00DE5073" w:rsidRPr="008F1C5B">
        <w:rPr>
          <w:rFonts w:cs="Arial"/>
          <w:b w:val="0"/>
          <w:color w:val="auto"/>
          <w:spacing w:val="-1"/>
          <w:sz w:val="20"/>
        </w:rPr>
        <w:t xml:space="preserve"> on the same managing account.</w:t>
      </w:r>
      <w:r w:rsidR="00262247">
        <w:rPr>
          <w:rFonts w:cs="Arial"/>
          <w:b w:val="0"/>
          <w:color w:val="auto"/>
          <w:spacing w:val="-1"/>
          <w:sz w:val="20"/>
        </w:rPr>
        <w:t xml:space="preserve"> </w:t>
      </w:r>
    </w:p>
    <w:p w14:paraId="7B89F899" w14:textId="080C6076" w:rsidR="002B5C5A" w:rsidRPr="008F1C5B" w:rsidRDefault="00D461AD" w:rsidP="00D461AD">
      <w:pPr>
        <w:pStyle w:val="BodyText"/>
        <w:widowControl w:val="0"/>
        <w:autoSpaceDE/>
        <w:autoSpaceDN/>
        <w:adjustRightInd/>
        <w:ind w:left="864" w:hanging="360"/>
        <w:rPr>
          <w:rFonts w:cs="Arial"/>
          <w:b w:val="0"/>
          <w:color w:val="auto"/>
          <w:spacing w:val="-1"/>
          <w:sz w:val="20"/>
        </w:rPr>
      </w:pPr>
      <w:r w:rsidRPr="008F1C5B">
        <w:rPr>
          <w:rFonts w:cs="Arial"/>
          <w:b w:val="0"/>
          <w:color w:val="auto"/>
          <w:spacing w:val="-1"/>
          <w:sz w:val="20"/>
        </w:rPr>
        <w:t>6)</w:t>
      </w:r>
      <w:r w:rsidRPr="008F1C5B">
        <w:rPr>
          <w:rFonts w:cs="Arial"/>
          <w:b w:val="0"/>
          <w:color w:val="auto"/>
          <w:spacing w:val="-1"/>
          <w:sz w:val="20"/>
        </w:rPr>
        <w:tab/>
      </w:r>
      <w:r w:rsidR="00241950" w:rsidRPr="008F1C5B">
        <w:rPr>
          <w:rFonts w:cs="Arial"/>
          <w:b w:val="0"/>
          <w:color w:val="auto"/>
          <w:spacing w:val="-1"/>
          <w:sz w:val="20"/>
        </w:rPr>
        <w:t>Manage s</w:t>
      </w:r>
      <w:r w:rsidR="00DE5073" w:rsidRPr="008F1C5B">
        <w:rPr>
          <w:rFonts w:cs="Arial"/>
          <w:b w:val="0"/>
          <w:color w:val="auto"/>
          <w:spacing w:val="-1"/>
          <w:sz w:val="20"/>
        </w:rPr>
        <w:t xml:space="preserve">pan of control appropriately. Primary and alternate A/OPCs </w:t>
      </w:r>
      <w:r w:rsidR="00655264" w:rsidRPr="008F1C5B">
        <w:rPr>
          <w:rFonts w:cs="Arial"/>
          <w:b w:val="0"/>
          <w:color w:val="auto"/>
          <w:spacing w:val="-1"/>
          <w:sz w:val="20"/>
        </w:rPr>
        <w:t>will</w:t>
      </w:r>
      <w:r w:rsidR="00DE5073" w:rsidRPr="008F1C5B">
        <w:rPr>
          <w:rFonts w:cs="Arial"/>
          <w:b w:val="0"/>
          <w:color w:val="auto"/>
          <w:spacing w:val="-1"/>
          <w:sz w:val="20"/>
        </w:rPr>
        <w:t xml:space="preserve"> not be responsible for more than </w:t>
      </w:r>
      <w:r w:rsidR="00E23690" w:rsidRPr="008F1C5B">
        <w:rPr>
          <w:rFonts w:cs="Arial"/>
          <w:b w:val="0"/>
          <w:color w:val="auto"/>
          <w:spacing w:val="-1"/>
          <w:sz w:val="20"/>
        </w:rPr>
        <w:t>250</w:t>
      </w:r>
      <w:r w:rsidR="00DE5073" w:rsidRPr="008F1C5B">
        <w:rPr>
          <w:rFonts w:cs="Arial"/>
          <w:b w:val="0"/>
          <w:color w:val="auto"/>
          <w:spacing w:val="-1"/>
          <w:sz w:val="20"/>
        </w:rPr>
        <w:t xml:space="preserve"> GPC accounts. </w:t>
      </w:r>
      <w:r w:rsidR="72084BBE" w:rsidRPr="008F1C5B">
        <w:rPr>
          <w:rFonts w:cs="Arial"/>
          <w:b w:val="0"/>
          <w:color w:val="auto"/>
          <w:spacing w:val="-1"/>
          <w:sz w:val="20"/>
        </w:rPr>
        <w:t xml:space="preserve">Additional </w:t>
      </w:r>
      <w:r w:rsidR="5DC7F3F5" w:rsidRPr="008F1C5B">
        <w:rPr>
          <w:rFonts w:cs="Arial"/>
          <w:b w:val="0"/>
          <w:color w:val="auto"/>
          <w:spacing w:val="-1"/>
          <w:sz w:val="20"/>
        </w:rPr>
        <w:t xml:space="preserve">A/OPCs </w:t>
      </w:r>
      <w:r w:rsidR="002B5C5A" w:rsidRPr="008F1C5B">
        <w:rPr>
          <w:rFonts w:cs="Arial"/>
          <w:b w:val="0"/>
          <w:color w:val="auto"/>
          <w:spacing w:val="-1"/>
          <w:sz w:val="20"/>
        </w:rPr>
        <w:t>must</w:t>
      </w:r>
      <w:r w:rsidR="5DC7F3F5" w:rsidRPr="008F1C5B">
        <w:rPr>
          <w:rFonts w:cs="Arial"/>
          <w:b w:val="0"/>
          <w:color w:val="auto"/>
          <w:spacing w:val="-1"/>
          <w:sz w:val="20"/>
        </w:rPr>
        <w:t xml:space="preserve"> be appointed whenever the combined number of </w:t>
      </w:r>
      <w:r w:rsidR="2F3F6D34" w:rsidRPr="008F1C5B">
        <w:rPr>
          <w:rFonts w:cs="Arial"/>
          <w:b w:val="0"/>
          <w:color w:val="auto"/>
          <w:spacing w:val="-1"/>
          <w:sz w:val="20"/>
        </w:rPr>
        <w:t>CH</w:t>
      </w:r>
      <w:r w:rsidR="5DC7F3F5" w:rsidRPr="008F1C5B">
        <w:rPr>
          <w:rFonts w:cs="Arial"/>
          <w:b w:val="0"/>
          <w:color w:val="auto"/>
          <w:spacing w:val="-1"/>
          <w:sz w:val="20"/>
        </w:rPr>
        <w:t xml:space="preserve"> and managing accounts exceed the </w:t>
      </w:r>
      <w:r w:rsidR="2F3F6D34" w:rsidRPr="008F1C5B">
        <w:rPr>
          <w:rFonts w:cs="Arial"/>
          <w:b w:val="0"/>
          <w:color w:val="auto"/>
          <w:spacing w:val="-1"/>
          <w:sz w:val="20"/>
        </w:rPr>
        <w:t>250</w:t>
      </w:r>
      <w:r w:rsidR="5DC7F3F5" w:rsidRPr="008F1C5B">
        <w:rPr>
          <w:rFonts w:cs="Arial"/>
          <w:b w:val="0"/>
          <w:color w:val="auto"/>
          <w:spacing w:val="-1"/>
          <w:sz w:val="20"/>
        </w:rPr>
        <w:t xml:space="preserve">:1 ratio. </w:t>
      </w:r>
      <w:r w:rsidR="002B5C5A" w:rsidRPr="008F1C5B">
        <w:rPr>
          <w:rFonts w:cs="Arial"/>
          <w:b w:val="0"/>
          <w:color w:val="auto"/>
          <w:spacing w:val="-1"/>
          <w:sz w:val="20"/>
        </w:rPr>
        <w:t xml:space="preserve">The number of CH accounts </w:t>
      </w:r>
      <w:r w:rsidR="002B5C5A" w:rsidRPr="008F1C5B">
        <w:rPr>
          <w:rFonts w:cs="Arial"/>
          <w:b w:val="0"/>
          <w:color w:val="auto"/>
          <w:spacing w:val="-1"/>
          <w:sz w:val="20"/>
        </w:rPr>
        <w:lastRenderedPageBreak/>
        <w:t xml:space="preserve">assigned to a primary BO </w:t>
      </w:r>
      <w:r w:rsidR="00655264" w:rsidRPr="008F1C5B">
        <w:rPr>
          <w:rFonts w:cs="Arial"/>
          <w:b w:val="0"/>
          <w:color w:val="auto"/>
          <w:spacing w:val="-1"/>
          <w:sz w:val="20"/>
        </w:rPr>
        <w:t>will</w:t>
      </w:r>
      <w:r w:rsidR="002B5C5A" w:rsidRPr="008F1C5B">
        <w:rPr>
          <w:rFonts w:cs="Arial"/>
          <w:b w:val="0"/>
          <w:color w:val="auto"/>
          <w:spacing w:val="-1"/>
          <w:sz w:val="20"/>
        </w:rPr>
        <w:t xml:space="preserve"> not be more than seven (7:1). Additional BOs </w:t>
      </w:r>
      <w:r w:rsidR="002B5C5A" w:rsidRPr="001E47A3">
        <w:rPr>
          <w:rFonts w:cs="Arial"/>
          <w:b w:val="0"/>
          <w:color w:val="auto"/>
          <w:spacing w:val="-1"/>
          <w:sz w:val="20"/>
        </w:rPr>
        <w:t>must</w:t>
      </w:r>
      <w:r w:rsidR="002B5C5A" w:rsidRPr="008F1C5B">
        <w:rPr>
          <w:rFonts w:cs="Arial"/>
          <w:b w:val="0"/>
          <w:color w:val="auto"/>
          <w:spacing w:val="-1"/>
          <w:sz w:val="20"/>
        </w:rPr>
        <w:t xml:space="preserve"> be assigned by the organization whenever the number of CH accounts exceed the 7:1 ratio. </w:t>
      </w:r>
    </w:p>
    <w:p w14:paraId="7712F406" w14:textId="3FBB1B20" w:rsidR="001579B0" w:rsidRPr="008F1C5B" w:rsidRDefault="00D461AD" w:rsidP="00D461AD">
      <w:pPr>
        <w:pStyle w:val="BodyText"/>
        <w:widowControl w:val="0"/>
        <w:autoSpaceDE/>
        <w:autoSpaceDN/>
        <w:adjustRightInd/>
        <w:ind w:left="864" w:hanging="360"/>
        <w:rPr>
          <w:rFonts w:eastAsia="Arial" w:cs="Arial"/>
          <w:b w:val="0"/>
          <w:color w:val="auto"/>
          <w:spacing w:val="-1"/>
          <w:sz w:val="20"/>
        </w:rPr>
      </w:pPr>
      <w:r w:rsidRPr="008F1C5B">
        <w:rPr>
          <w:rFonts w:eastAsia="Arial" w:cs="Arial"/>
          <w:b w:val="0"/>
          <w:color w:val="auto"/>
          <w:spacing w:val="-1"/>
          <w:sz w:val="20"/>
        </w:rPr>
        <w:t>7)</w:t>
      </w:r>
      <w:r w:rsidRPr="008F1C5B">
        <w:rPr>
          <w:rFonts w:eastAsia="Arial" w:cs="Arial"/>
          <w:b w:val="0"/>
          <w:color w:val="auto"/>
          <w:spacing w:val="-1"/>
          <w:sz w:val="20"/>
        </w:rPr>
        <w:tab/>
      </w:r>
      <w:r w:rsidR="002B5C5A" w:rsidRPr="008F1C5B">
        <w:rPr>
          <w:rFonts w:cs="Arial"/>
          <w:b w:val="0"/>
          <w:color w:val="auto"/>
          <w:spacing w:val="-1"/>
          <w:sz w:val="20"/>
        </w:rPr>
        <w:t xml:space="preserve">Ensure that </w:t>
      </w:r>
      <w:r w:rsidR="5DC7F3F5" w:rsidRPr="008F1C5B">
        <w:rPr>
          <w:rFonts w:cs="Arial"/>
          <w:b w:val="0"/>
          <w:color w:val="auto"/>
          <w:spacing w:val="-1"/>
          <w:sz w:val="20"/>
        </w:rPr>
        <w:t xml:space="preserve">A/OPCs have the </w:t>
      </w:r>
      <w:r w:rsidR="002B5C5A" w:rsidRPr="008F1C5B">
        <w:rPr>
          <w:rFonts w:cs="Arial"/>
          <w:b w:val="0"/>
          <w:color w:val="auto"/>
          <w:spacing w:val="-1"/>
          <w:sz w:val="20"/>
        </w:rPr>
        <w:t xml:space="preserve">necessary </w:t>
      </w:r>
      <w:r w:rsidR="5DC7F3F5" w:rsidRPr="008F1C5B">
        <w:rPr>
          <w:rFonts w:cs="Arial"/>
          <w:b w:val="0"/>
          <w:color w:val="auto"/>
          <w:spacing w:val="-1"/>
          <w:sz w:val="20"/>
        </w:rPr>
        <w:t xml:space="preserve">resources to accomplish program oversight. </w:t>
      </w:r>
    </w:p>
    <w:p w14:paraId="2D28807E" w14:textId="6166CC5E" w:rsidR="001579B0" w:rsidRPr="008F1C5B" w:rsidRDefault="00D461AD" w:rsidP="00D461AD">
      <w:pPr>
        <w:pStyle w:val="BodyText"/>
        <w:widowControl w:val="0"/>
        <w:autoSpaceDE/>
        <w:autoSpaceDN/>
        <w:adjustRightInd/>
        <w:ind w:left="864" w:hanging="360"/>
        <w:rPr>
          <w:rFonts w:cs="Arial"/>
          <w:b w:val="0"/>
          <w:color w:val="auto"/>
          <w:spacing w:val="-1"/>
          <w:sz w:val="20"/>
        </w:rPr>
      </w:pPr>
      <w:r w:rsidRPr="008F1C5B">
        <w:rPr>
          <w:rFonts w:cs="Arial"/>
          <w:b w:val="0"/>
          <w:color w:val="auto"/>
          <w:spacing w:val="-1"/>
          <w:sz w:val="20"/>
        </w:rPr>
        <w:t>8)</w:t>
      </w:r>
      <w:r w:rsidRPr="008F1C5B">
        <w:rPr>
          <w:rFonts w:cs="Arial"/>
          <w:b w:val="0"/>
          <w:color w:val="auto"/>
          <w:spacing w:val="-1"/>
          <w:sz w:val="20"/>
        </w:rPr>
        <w:tab/>
      </w:r>
      <w:r w:rsidR="002B5C5A" w:rsidRPr="008F1C5B">
        <w:rPr>
          <w:rFonts w:cs="Arial"/>
          <w:b w:val="0"/>
          <w:color w:val="auto"/>
          <w:spacing w:val="-1"/>
          <w:sz w:val="20"/>
        </w:rPr>
        <w:t xml:space="preserve">Delegate appointing authority when needed. </w:t>
      </w:r>
      <w:r w:rsidR="6361D1C3" w:rsidRPr="008F1C5B">
        <w:rPr>
          <w:rFonts w:cs="Arial"/>
          <w:b w:val="0"/>
          <w:color w:val="auto"/>
          <w:spacing w:val="-1"/>
          <w:sz w:val="20"/>
        </w:rPr>
        <w:t>The HCA may retain the authority to appoint A/OPCs or delegate this authority to the SCO or equivalent.</w:t>
      </w:r>
      <w:r w:rsidR="00262247">
        <w:rPr>
          <w:rFonts w:cs="Arial"/>
          <w:b w:val="0"/>
          <w:color w:val="auto"/>
          <w:spacing w:val="-1"/>
          <w:sz w:val="20"/>
        </w:rPr>
        <w:t xml:space="preserve"> </w:t>
      </w:r>
      <w:r w:rsidR="78DB8359" w:rsidRPr="008F1C5B">
        <w:rPr>
          <w:rFonts w:cs="Arial"/>
          <w:b w:val="0"/>
          <w:color w:val="auto"/>
          <w:spacing w:val="-1"/>
          <w:sz w:val="20"/>
        </w:rPr>
        <w:t xml:space="preserve">The SCO </w:t>
      </w:r>
      <w:r w:rsidR="6C006471" w:rsidRPr="008F1C5B">
        <w:rPr>
          <w:rFonts w:cs="Arial"/>
          <w:b w:val="0"/>
          <w:color w:val="auto"/>
          <w:spacing w:val="-1"/>
          <w:sz w:val="20"/>
        </w:rPr>
        <w:t xml:space="preserve">may further </w:t>
      </w:r>
      <w:r w:rsidR="39A333E1" w:rsidRPr="008F1C5B">
        <w:rPr>
          <w:rFonts w:cs="Arial"/>
          <w:b w:val="0"/>
          <w:color w:val="auto"/>
          <w:spacing w:val="-1"/>
          <w:sz w:val="20"/>
        </w:rPr>
        <w:t>delegate this</w:t>
      </w:r>
      <w:r w:rsidR="60DCB197" w:rsidRPr="008F1C5B">
        <w:rPr>
          <w:rFonts w:cs="Arial"/>
          <w:b w:val="0"/>
          <w:color w:val="auto"/>
          <w:spacing w:val="-1"/>
          <w:sz w:val="20"/>
        </w:rPr>
        <w:t xml:space="preserve"> authority </w:t>
      </w:r>
      <w:r w:rsidR="08FE9377" w:rsidRPr="008F1C5B">
        <w:rPr>
          <w:rFonts w:cs="Arial"/>
          <w:b w:val="0"/>
          <w:color w:val="auto"/>
          <w:spacing w:val="-1"/>
          <w:sz w:val="20"/>
        </w:rPr>
        <w:t xml:space="preserve">in writing </w:t>
      </w:r>
      <w:r w:rsidR="2A872F7B" w:rsidRPr="008F1C5B">
        <w:rPr>
          <w:rFonts w:cs="Arial"/>
          <w:b w:val="0"/>
          <w:color w:val="auto"/>
          <w:spacing w:val="-1"/>
          <w:sz w:val="20"/>
        </w:rPr>
        <w:t>as necessary</w:t>
      </w:r>
      <w:r w:rsidR="54B91441" w:rsidRPr="008F1C5B">
        <w:rPr>
          <w:rFonts w:cs="Arial"/>
          <w:b w:val="0"/>
          <w:color w:val="auto"/>
          <w:spacing w:val="-1"/>
          <w:sz w:val="20"/>
        </w:rPr>
        <w:t xml:space="preserve"> and </w:t>
      </w:r>
      <w:r w:rsidR="363D128C" w:rsidRPr="008F1C5B">
        <w:rPr>
          <w:rFonts w:cs="Arial"/>
          <w:b w:val="0"/>
          <w:color w:val="auto"/>
          <w:spacing w:val="-1"/>
          <w:sz w:val="20"/>
        </w:rPr>
        <w:t xml:space="preserve">ensure all appointments are executed </w:t>
      </w:r>
      <w:r w:rsidR="54B91441" w:rsidRPr="008F1C5B">
        <w:rPr>
          <w:rFonts w:cs="Arial"/>
          <w:b w:val="0"/>
          <w:color w:val="auto"/>
          <w:spacing w:val="-1"/>
          <w:sz w:val="20"/>
        </w:rPr>
        <w:t xml:space="preserve">properly </w:t>
      </w:r>
      <w:r w:rsidR="363D128C" w:rsidRPr="008F1C5B">
        <w:rPr>
          <w:rFonts w:cs="Arial"/>
          <w:b w:val="0"/>
          <w:color w:val="auto"/>
          <w:spacing w:val="-1"/>
          <w:sz w:val="20"/>
        </w:rPr>
        <w:t>through JAM</w:t>
      </w:r>
      <w:r w:rsidR="2A872F7B" w:rsidRPr="008F1C5B">
        <w:rPr>
          <w:rFonts w:cs="Arial"/>
          <w:b w:val="0"/>
          <w:color w:val="auto"/>
          <w:spacing w:val="-1"/>
          <w:sz w:val="20"/>
        </w:rPr>
        <w:t>.</w:t>
      </w:r>
    </w:p>
    <w:p w14:paraId="05D6346C" w14:textId="77777777" w:rsidR="009176CB" w:rsidRPr="008F1C5B" w:rsidRDefault="009176CB" w:rsidP="008F1C5B">
      <w:pPr>
        <w:pStyle w:val="BodyText"/>
        <w:widowControl w:val="0"/>
        <w:autoSpaceDE/>
        <w:autoSpaceDN/>
        <w:adjustRightInd/>
        <w:rPr>
          <w:rFonts w:cs="Arial"/>
          <w:b w:val="0"/>
          <w:color w:val="auto"/>
          <w:spacing w:val="-1"/>
          <w:sz w:val="20"/>
          <w:highlight w:val="yellow"/>
        </w:rPr>
      </w:pPr>
    </w:p>
    <w:p w14:paraId="05A5D420" w14:textId="4767398C" w:rsidR="001259AE" w:rsidRPr="008F1C5B" w:rsidRDefault="00D461AD" w:rsidP="00D461AD">
      <w:pPr>
        <w:pStyle w:val="BodyText"/>
        <w:widowControl w:val="0"/>
        <w:autoSpaceDE/>
        <w:autoSpaceDN/>
        <w:adjustRightInd/>
        <w:spacing w:before="52"/>
        <w:ind w:left="540" w:right="113" w:hanging="360"/>
        <w:jc w:val="both"/>
        <w:rPr>
          <w:rFonts w:cs="Arial"/>
          <w:b w:val="0"/>
          <w:color w:val="auto"/>
          <w:spacing w:val="-1"/>
          <w:sz w:val="20"/>
        </w:rPr>
      </w:pPr>
      <w:r w:rsidRPr="008F1C5B">
        <w:rPr>
          <w:rFonts w:cs="Arial"/>
          <w:b w:val="0"/>
          <w:color w:val="auto"/>
          <w:spacing w:val="-1"/>
          <w:sz w:val="20"/>
        </w:rPr>
        <w:t>e.</w:t>
      </w:r>
      <w:r w:rsidRPr="008F1C5B">
        <w:rPr>
          <w:rFonts w:cs="Arial"/>
          <w:b w:val="0"/>
          <w:color w:val="auto"/>
          <w:spacing w:val="-1"/>
          <w:sz w:val="20"/>
        </w:rPr>
        <w:tab/>
      </w:r>
      <w:r w:rsidR="004A1447" w:rsidRPr="008F1C5B">
        <w:rPr>
          <w:rFonts w:cs="Arial"/>
          <w:b w:val="0"/>
          <w:color w:val="auto"/>
          <w:spacing w:val="-1"/>
          <w:sz w:val="20"/>
        </w:rPr>
        <w:t xml:space="preserve">Accountable Property Officer (APO) </w:t>
      </w:r>
      <w:r w:rsidR="00031DB4" w:rsidRPr="008F1C5B">
        <w:rPr>
          <w:rFonts w:cs="Arial"/>
          <w:b w:val="0"/>
          <w:color w:val="auto"/>
          <w:spacing w:val="-1"/>
          <w:sz w:val="20"/>
        </w:rPr>
        <w:t>GPC Support Function D</w:t>
      </w:r>
      <w:r w:rsidR="004A1447" w:rsidRPr="008F1C5B">
        <w:rPr>
          <w:rFonts w:cs="Arial"/>
          <w:b w:val="0"/>
          <w:color w:val="auto"/>
          <w:spacing w:val="-1"/>
          <w:sz w:val="20"/>
        </w:rPr>
        <w:t>utie</w:t>
      </w:r>
      <w:r w:rsidR="00B65D3B" w:rsidRPr="008F1C5B">
        <w:rPr>
          <w:rFonts w:cs="Arial"/>
          <w:b w:val="0"/>
          <w:color w:val="auto"/>
          <w:spacing w:val="-1"/>
          <w:sz w:val="20"/>
        </w:rPr>
        <w:t>s.</w:t>
      </w:r>
    </w:p>
    <w:p w14:paraId="45C78EA4" w14:textId="77777777" w:rsidR="00E73908" w:rsidRPr="008F1C5B" w:rsidRDefault="00E73908" w:rsidP="008F1C5B">
      <w:pPr>
        <w:pStyle w:val="BodyText"/>
        <w:widowControl w:val="0"/>
        <w:autoSpaceDE/>
        <w:autoSpaceDN/>
        <w:adjustRightInd/>
        <w:spacing w:before="52"/>
        <w:ind w:left="540" w:right="113" w:firstLine="0"/>
        <w:jc w:val="both"/>
        <w:rPr>
          <w:rFonts w:cs="Arial"/>
          <w:b w:val="0"/>
          <w:color w:val="auto"/>
          <w:spacing w:val="-1"/>
          <w:sz w:val="20"/>
        </w:rPr>
      </w:pPr>
    </w:p>
    <w:p w14:paraId="13B7FA34" w14:textId="0239C283" w:rsidR="004A1447" w:rsidRPr="008F1C5B" w:rsidRDefault="00D461AD" w:rsidP="00D461AD">
      <w:pPr>
        <w:pStyle w:val="BodyText"/>
        <w:widowControl w:val="0"/>
        <w:autoSpaceDE/>
        <w:autoSpaceDN/>
        <w:adjustRightInd/>
        <w:ind w:left="864" w:hanging="360"/>
        <w:rPr>
          <w:rFonts w:cs="Arial"/>
          <w:b w:val="0"/>
          <w:color w:val="auto"/>
          <w:spacing w:val="-1"/>
          <w:sz w:val="20"/>
        </w:rPr>
      </w:pPr>
      <w:r w:rsidRPr="008F1C5B">
        <w:rPr>
          <w:rFonts w:cs="Arial"/>
          <w:b w:val="0"/>
          <w:color w:val="auto"/>
          <w:spacing w:val="-1"/>
          <w:sz w:val="20"/>
        </w:rPr>
        <w:t>1)</w:t>
      </w:r>
      <w:r w:rsidRPr="008F1C5B">
        <w:rPr>
          <w:rFonts w:cs="Arial"/>
          <w:b w:val="0"/>
          <w:color w:val="auto"/>
          <w:spacing w:val="-1"/>
          <w:sz w:val="20"/>
        </w:rPr>
        <w:tab/>
      </w:r>
      <w:r w:rsidR="004A1447" w:rsidRPr="008F1C5B">
        <w:rPr>
          <w:rFonts w:cs="Arial"/>
          <w:b w:val="0"/>
          <w:color w:val="auto"/>
          <w:spacing w:val="-1"/>
          <w:sz w:val="20"/>
        </w:rPr>
        <w:t xml:space="preserve">Assist the A/OPC in </w:t>
      </w:r>
      <w:r w:rsidR="006B0B4F">
        <w:rPr>
          <w:rFonts w:cs="Arial"/>
          <w:b w:val="0"/>
          <w:color w:val="auto"/>
          <w:spacing w:val="-1"/>
          <w:sz w:val="20"/>
        </w:rPr>
        <w:t xml:space="preserve">reviewing </w:t>
      </w:r>
      <w:r w:rsidR="004A1447" w:rsidRPr="008F1C5B">
        <w:rPr>
          <w:rFonts w:cs="Arial"/>
          <w:b w:val="0"/>
          <w:color w:val="auto"/>
          <w:spacing w:val="-1"/>
          <w:sz w:val="20"/>
        </w:rPr>
        <w:t>card account</w:t>
      </w:r>
      <w:r w:rsidR="006B0B4F">
        <w:rPr>
          <w:rFonts w:cs="Arial"/>
          <w:b w:val="0"/>
          <w:color w:val="auto"/>
          <w:spacing w:val="-1"/>
          <w:sz w:val="20"/>
        </w:rPr>
        <w:t>s</w:t>
      </w:r>
      <w:r w:rsidR="004A1447" w:rsidRPr="008F1C5B">
        <w:rPr>
          <w:rFonts w:cs="Arial"/>
          <w:b w:val="0"/>
          <w:color w:val="auto"/>
          <w:spacing w:val="-1"/>
          <w:sz w:val="20"/>
        </w:rPr>
        <w:t xml:space="preserve"> to ensure that property accountability procedures are being </w:t>
      </w:r>
      <w:r w:rsidR="00B65D3B" w:rsidRPr="008F1C5B">
        <w:rPr>
          <w:rFonts w:cs="Arial"/>
          <w:b w:val="0"/>
          <w:color w:val="auto"/>
          <w:spacing w:val="-1"/>
          <w:sz w:val="20"/>
        </w:rPr>
        <w:t>followed.</w:t>
      </w:r>
    </w:p>
    <w:p w14:paraId="14066174" w14:textId="682F8622" w:rsidR="00B65D3B" w:rsidRPr="008F1C5B" w:rsidRDefault="00D461AD" w:rsidP="00D461AD">
      <w:pPr>
        <w:pStyle w:val="BodyText"/>
        <w:widowControl w:val="0"/>
        <w:autoSpaceDE/>
        <w:autoSpaceDN/>
        <w:adjustRightInd/>
        <w:ind w:left="864" w:hanging="360"/>
        <w:rPr>
          <w:rFonts w:cs="Arial"/>
          <w:b w:val="0"/>
          <w:color w:val="auto"/>
          <w:spacing w:val="-1"/>
          <w:sz w:val="20"/>
        </w:rPr>
      </w:pPr>
      <w:r w:rsidRPr="008F1C5B">
        <w:rPr>
          <w:rFonts w:cs="Arial"/>
          <w:b w:val="0"/>
          <w:color w:val="auto"/>
          <w:spacing w:val="-1"/>
          <w:sz w:val="20"/>
        </w:rPr>
        <w:t>2)</w:t>
      </w:r>
      <w:r w:rsidRPr="008F1C5B">
        <w:rPr>
          <w:rFonts w:cs="Arial"/>
          <w:b w:val="0"/>
          <w:color w:val="auto"/>
          <w:spacing w:val="-1"/>
          <w:sz w:val="20"/>
        </w:rPr>
        <w:tab/>
      </w:r>
      <w:r w:rsidR="00B65D3B" w:rsidRPr="008F1C5B">
        <w:rPr>
          <w:rFonts w:cs="Arial"/>
          <w:b w:val="0"/>
          <w:color w:val="auto"/>
          <w:spacing w:val="-1"/>
          <w:sz w:val="20"/>
        </w:rPr>
        <w:t>Ensure established property control and accountability procedures are developed and disseminated to all personnel who are entrusted with the acquisition of Army property and equipment.</w:t>
      </w:r>
    </w:p>
    <w:p w14:paraId="53D55A55" w14:textId="61BB4413" w:rsidR="004A1447" w:rsidRPr="008F1C5B" w:rsidRDefault="00D461AD" w:rsidP="00D461AD">
      <w:pPr>
        <w:pStyle w:val="BodyText"/>
        <w:widowControl w:val="0"/>
        <w:autoSpaceDE/>
        <w:autoSpaceDN/>
        <w:adjustRightInd/>
        <w:ind w:left="864" w:hanging="360"/>
        <w:rPr>
          <w:rFonts w:cs="Arial"/>
          <w:b w:val="0"/>
          <w:color w:val="auto"/>
          <w:spacing w:val="-1"/>
          <w:sz w:val="20"/>
        </w:rPr>
      </w:pPr>
      <w:r w:rsidRPr="008F1C5B">
        <w:rPr>
          <w:rFonts w:cs="Arial"/>
          <w:b w:val="0"/>
          <w:color w:val="auto"/>
          <w:spacing w:val="-1"/>
          <w:sz w:val="20"/>
        </w:rPr>
        <w:t>3)</w:t>
      </w:r>
      <w:r w:rsidRPr="008F1C5B">
        <w:rPr>
          <w:rFonts w:cs="Arial"/>
          <w:b w:val="0"/>
          <w:color w:val="auto"/>
          <w:spacing w:val="-1"/>
          <w:sz w:val="20"/>
        </w:rPr>
        <w:tab/>
      </w:r>
      <w:r w:rsidR="004A1447" w:rsidRPr="008F1C5B">
        <w:rPr>
          <w:rFonts w:cs="Arial"/>
          <w:b w:val="0"/>
          <w:color w:val="auto"/>
          <w:spacing w:val="-1"/>
          <w:sz w:val="20"/>
        </w:rPr>
        <w:t>Compl</w:t>
      </w:r>
      <w:r w:rsidR="00B65D3B" w:rsidRPr="008F1C5B">
        <w:rPr>
          <w:rFonts w:cs="Arial"/>
          <w:b w:val="0"/>
          <w:color w:val="auto"/>
          <w:spacing w:val="-1"/>
          <w:sz w:val="20"/>
        </w:rPr>
        <w:t>y</w:t>
      </w:r>
      <w:r w:rsidR="004A1447" w:rsidRPr="008F1C5B">
        <w:rPr>
          <w:rFonts w:cs="Arial"/>
          <w:b w:val="0"/>
          <w:color w:val="auto"/>
          <w:spacing w:val="-1"/>
          <w:sz w:val="20"/>
        </w:rPr>
        <w:t xml:space="preserve"> with accountability procedures in A</w:t>
      </w:r>
      <w:r w:rsidR="0010349E">
        <w:rPr>
          <w:rFonts w:cs="Arial"/>
          <w:b w:val="0"/>
          <w:color w:val="auto"/>
          <w:spacing w:val="-1"/>
          <w:sz w:val="20"/>
        </w:rPr>
        <w:t xml:space="preserve">rmy </w:t>
      </w:r>
      <w:r w:rsidR="004A1447" w:rsidRPr="008F1C5B">
        <w:rPr>
          <w:rFonts w:cs="Arial"/>
          <w:b w:val="0"/>
          <w:color w:val="auto"/>
          <w:spacing w:val="-1"/>
          <w:sz w:val="20"/>
        </w:rPr>
        <w:t>R</w:t>
      </w:r>
      <w:r w:rsidR="0010349E">
        <w:rPr>
          <w:rFonts w:cs="Arial"/>
          <w:b w:val="0"/>
          <w:color w:val="auto"/>
          <w:spacing w:val="-1"/>
          <w:sz w:val="20"/>
        </w:rPr>
        <w:t>egu</w:t>
      </w:r>
      <w:r w:rsidR="007226E7">
        <w:rPr>
          <w:rFonts w:cs="Arial"/>
          <w:b w:val="0"/>
          <w:color w:val="auto"/>
          <w:spacing w:val="-1"/>
          <w:sz w:val="20"/>
        </w:rPr>
        <w:t>lation (AR)</w:t>
      </w:r>
      <w:r w:rsidR="004A1447" w:rsidRPr="008F1C5B">
        <w:rPr>
          <w:rFonts w:cs="Arial"/>
          <w:b w:val="0"/>
          <w:color w:val="auto"/>
          <w:spacing w:val="-1"/>
          <w:sz w:val="20"/>
        </w:rPr>
        <w:t xml:space="preserve"> </w:t>
      </w:r>
      <w:r w:rsidR="00B65D3B" w:rsidRPr="008F1C5B">
        <w:rPr>
          <w:rFonts w:cs="Arial"/>
          <w:b w:val="0"/>
          <w:color w:val="auto"/>
          <w:spacing w:val="-1"/>
          <w:sz w:val="20"/>
        </w:rPr>
        <w:t xml:space="preserve">710-2 and </w:t>
      </w:r>
      <w:r w:rsidR="00C164DA" w:rsidRPr="00C164DA">
        <w:rPr>
          <w:rFonts w:cs="Arial"/>
          <w:b w:val="0"/>
          <w:color w:val="auto"/>
          <w:spacing w:val="-1"/>
          <w:sz w:val="20"/>
        </w:rPr>
        <w:t>AR 735-5</w:t>
      </w:r>
      <w:r w:rsidR="00B65D3B" w:rsidRPr="008F1C5B">
        <w:rPr>
          <w:rFonts w:cs="Arial"/>
          <w:b w:val="0"/>
          <w:color w:val="auto"/>
          <w:spacing w:val="-1"/>
          <w:sz w:val="20"/>
        </w:rPr>
        <w:t>.</w:t>
      </w:r>
    </w:p>
    <w:p w14:paraId="3AF75BC0" w14:textId="0FDE6451" w:rsidR="004A1447" w:rsidRPr="008F1C5B" w:rsidRDefault="00D461AD" w:rsidP="00D461AD">
      <w:pPr>
        <w:pStyle w:val="BodyText"/>
        <w:widowControl w:val="0"/>
        <w:autoSpaceDE/>
        <w:autoSpaceDN/>
        <w:adjustRightInd/>
        <w:ind w:left="864" w:hanging="360"/>
        <w:rPr>
          <w:rFonts w:cs="Arial"/>
          <w:b w:val="0"/>
          <w:color w:val="auto"/>
          <w:spacing w:val="-1"/>
          <w:sz w:val="20"/>
        </w:rPr>
      </w:pPr>
      <w:r w:rsidRPr="008F1C5B">
        <w:rPr>
          <w:rFonts w:cs="Arial"/>
          <w:b w:val="0"/>
          <w:color w:val="auto"/>
          <w:spacing w:val="-1"/>
          <w:sz w:val="20"/>
        </w:rPr>
        <w:t>4)</w:t>
      </w:r>
      <w:r w:rsidRPr="008F1C5B">
        <w:rPr>
          <w:rFonts w:cs="Arial"/>
          <w:b w:val="0"/>
          <w:color w:val="auto"/>
          <w:spacing w:val="-1"/>
          <w:sz w:val="20"/>
        </w:rPr>
        <w:tab/>
      </w:r>
      <w:r w:rsidR="000B74C5" w:rsidRPr="008F1C5B">
        <w:rPr>
          <w:rFonts w:cs="Arial"/>
          <w:b w:val="0"/>
          <w:color w:val="auto"/>
          <w:spacing w:val="-1"/>
          <w:sz w:val="20"/>
        </w:rPr>
        <w:t>R</w:t>
      </w:r>
      <w:r w:rsidR="004A1447" w:rsidRPr="008F1C5B">
        <w:rPr>
          <w:rFonts w:cs="Arial"/>
          <w:b w:val="0"/>
          <w:color w:val="auto"/>
          <w:spacing w:val="-1"/>
          <w:sz w:val="20"/>
        </w:rPr>
        <w:t>ecord in agency property systems</w:t>
      </w:r>
      <w:r w:rsidR="000B74C5" w:rsidRPr="008F1C5B">
        <w:rPr>
          <w:rFonts w:cs="Arial"/>
          <w:b w:val="0"/>
          <w:color w:val="auto"/>
          <w:spacing w:val="-1"/>
          <w:sz w:val="20"/>
        </w:rPr>
        <w:t xml:space="preserve"> any</w:t>
      </w:r>
      <w:r w:rsidR="004A1447" w:rsidRPr="008F1C5B">
        <w:rPr>
          <w:rFonts w:cs="Arial"/>
          <w:b w:val="0"/>
          <w:color w:val="auto"/>
          <w:spacing w:val="-1"/>
          <w:sz w:val="20"/>
        </w:rPr>
        <w:t xml:space="preserve"> sensitive and pilferable property purchased with the GPC</w:t>
      </w:r>
      <w:r w:rsidR="00B65D3B" w:rsidRPr="008F1C5B">
        <w:rPr>
          <w:rFonts w:cs="Arial"/>
          <w:b w:val="0"/>
          <w:color w:val="auto"/>
          <w:spacing w:val="-1"/>
          <w:sz w:val="20"/>
        </w:rPr>
        <w:t>.</w:t>
      </w:r>
    </w:p>
    <w:p w14:paraId="3E87ABAB" w14:textId="7A00E858" w:rsidR="004A1447" w:rsidRPr="008F1C5B" w:rsidRDefault="00D461AD" w:rsidP="00D461AD">
      <w:pPr>
        <w:pStyle w:val="BodyText"/>
        <w:widowControl w:val="0"/>
        <w:autoSpaceDE/>
        <w:autoSpaceDN/>
        <w:adjustRightInd/>
        <w:ind w:left="864" w:hanging="360"/>
        <w:rPr>
          <w:rFonts w:cs="Arial"/>
          <w:b w:val="0"/>
          <w:color w:val="auto"/>
          <w:spacing w:val="-1"/>
          <w:sz w:val="20"/>
        </w:rPr>
      </w:pPr>
      <w:r w:rsidRPr="008F1C5B">
        <w:rPr>
          <w:rFonts w:cs="Arial"/>
          <w:b w:val="0"/>
          <w:color w:val="auto"/>
          <w:spacing w:val="-1"/>
          <w:sz w:val="20"/>
        </w:rPr>
        <w:t>5)</w:t>
      </w:r>
      <w:r w:rsidRPr="008F1C5B">
        <w:rPr>
          <w:rFonts w:cs="Arial"/>
          <w:b w:val="0"/>
          <w:color w:val="auto"/>
          <w:spacing w:val="-1"/>
          <w:sz w:val="20"/>
        </w:rPr>
        <w:tab/>
      </w:r>
      <w:r w:rsidR="004A1447" w:rsidRPr="008F1C5B">
        <w:rPr>
          <w:rFonts w:cs="Arial"/>
          <w:b w:val="0"/>
          <w:color w:val="auto"/>
          <w:spacing w:val="-1"/>
          <w:sz w:val="20"/>
        </w:rPr>
        <w:t>Determin</w:t>
      </w:r>
      <w:r w:rsidR="00B65D3B" w:rsidRPr="008F1C5B">
        <w:rPr>
          <w:rFonts w:cs="Arial"/>
          <w:b w:val="0"/>
          <w:color w:val="auto"/>
          <w:spacing w:val="-1"/>
          <w:sz w:val="20"/>
        </w:rPr>
        <w:t>e</w:t>
      </w:r>
      <w:r w:rsidR="004A1447" w:rsidRPr="008F1C5B">
        <w:rPr>
          <w:rFonts w:cs="Arial"/>
          <w:b w:val="0"/>
          <w:color w:val="auto"/>
          <w:spacing w:val="-1"/>
          <w:sz w:val="20"/>
        </w:rPr>
        <w:t xml:space="preserve"> the accounting requirements for the GPC purchased property, such as nonexpendable or controlled (requires property to be accounted for on property book records), durable (requires control when issued to the user) and expendable (no requirement to account for on property book records).</w:t>
      </w:r>
    </w:p>
    <w:p w14:paraId="75D18D91" w14:textId="08CB4ACA" w:rsidR="006A623F" w:rsidRPr="008F1C5B" w:rsidRDefault="00D461AD" w:rsidP="00D461AD">
      <w:pPr>
        <w:pStyle w:val="BodyText"/>
        <w:widowControl w:val="0"/>
        <w:autoSpaceDE/>
        <w:autoSpaceDN/>
        <w:adjustRightInd/>
        <w:ind w:left="864" w:hanging="360"/>
        <w:rPr>
          <w:rFonts w:cs="Arial"/>
          <w:b w:val="0"/>
          <w:color w:val="auto"/>
          <w:spacing w:val="-1"/>
          <w:sz w:val="20"/>
        </w:rPr>
      </w:pPr>
      <w:r w:rsidRPr="008F1C5B">
        <w:rPr>
          <w:rFonts w:cs="Arial"/>
          <w:b w:val="0"/>
          <w:color w:val="auto"/>
          <w:spacing w:val="-1"/>
          <w:sz w:val="20"/>
        </w:rPr>
        <w:t>6)</w:t>
      </w:r>
      <w:r w:rsidRPr="008F1C5B">
        <w:rPr>
          <w:rFonts w:cs="Arial"/>
          <w:b w:val="0"/>
          <w:color w:val="auto"/>
          <w:spacing w:val="-1"/>
          <w:sz w:val="20"/>
        </w:rPr>
        <w:tab/>
      </w:r>
      <w:r w:rsidR="00B65D3B" w:rsidRPr="008F1C5B">
        <w:rPr>
          <w:rFonts w:cs="Arial"/>
          <w:b w:val="0"/>
          <w:color w:val="auto"/>
          <w:spacing w:val="-1"/>
          <w:sz w:val="20"/>
        </w:rPr>
        <w:t>Pre-a</w:t>
      </w:r>
      <w:r w:rsidR="50FBCD02" w:rsidRPr="008F1C5B">
        <w:rPr>
          <w:rFonts w:cs="Arial"/>
          <w:b w:val="0"/>
          <w:color w:val="auto"/>
          <w:spacing w:val="-1"/>
          <w:sz w:val="20"/>
        </w:rPr>
        <w:t xml:space="preserve">pprove all </w:t>
      </w:r>
      <w:r w:rsidR="69458AC3" w:rsidRPr="008F1C5B">
        <w:rPr>
          <w:rFonts w:cs="Arial"/>
          <w:b w:val="0"/>
          <w:color w:val="auto"/>
          <w:spacing w:val="-1"/>
          <w:sz w:val="20"/>
        </w:rPr>
        <w:t xml:space="preserve">Army </w:t>
      </w:r>
      <w:r w:rsidR="00B65D3B" w:rsidRPr="008F1C5B">
        <w:rPr>
          <w:rFonts w:cs="Arial"/>
          <w:b w:val="0"/>
          <w:color w:val="auto"/>
          <w:spacing w:val="-1"/>
          <w:sz w:val="20"/>
        </w:rPr>
        <w:t>purchase request f</w:t>
      </w:r>
      <w:r w:rsidR="50FBCD02" w:rsidRPr="008F1C5B">
        <w:rPr>
          <w:rFonts w:cs="Arial"/>
          <w:b w:val="0"/>
          <w:color w:val="auto"/>
          <w:spacing w:val="-1"/>
          <w:sz w:val="20"/>
        </w:rPr>
        <w:t>orms</w:t>
      </w:r>
      <w:r w:rsidR="425370F3" w:rsidRPr="008F1C5B">
        <w:rPr>
          <w:rFonts w:cs="Arial"/>
          <w:b w:val="0"/>
          <w:color w:val="auto"/>
          <w:spacing w:val="-1"/>
          <w:sz w:val="20"/>
        </w:rPr>
        <w:t xml:space="preserve"> (or similar local </w:t>
      </w:r>
      <w:r w:rsidR="00B65D3B" w:rsidRPr="008F1C5B">
        <w:rPr>
          <w:rFonts w:cs="Arial"/>
          <w:b w:val="0"/>
          <w:color w:val="auto"/>
          <w:spacing w:val="-1"/>
          <w:sz w:val="20"/>
        </w:rPr>
        <w:t>f</w:t>
      </w:r>
      <w:r w:rsidR="425370F3" w:rsidRPr="008F1C5B">
        <w:rPr>
          <w:rFonts w:cs="Arial"/>
          <w:b w:val="0"/>
          <w:color w:val="auto"/>
          <w:spacing w:val="-1"/>
          <w:sz w:val="20"/>
        </w:rPr>
        <w:t>orms)</w:t>
      </w:r>
      <w:r w:rsidR="50FBCD02" w:rsidRPr="008F1C5B">
        <w:rPr>
          <w:rFonts w:cs="Arial"/>
          <w:b w:val="0"/>
          <w:color w:val="auto"/>
          <w:spacing w:val="-1"/>
          <w:sz w:val="20"/>
        </w:rPr>
        <w:t xml:space="preserve"> for </w:t>
      </w:r>
      <w:r w:rsidR="00B65D3B" w:rsidRPr="008F1C5B">
        <w:rPr>
          <w:rFonts w:cs="Arial"/>
          <w:b w:val="0"/>
          <w:color w:val="auto"/>
          <w:spacing w:val="-1"/>
          <w:sz w:val="20"/>
        </w:rPr>
        <w:t xml:space="preserve">applicable </w:t>
      </w:r>
      <w:r w:rsidR="50FBCD02" w:rsidRPr="008F1C5B">
        <w:rPr>
          <w:rFonts w:cs="Arial"/>
          <w:b w:val="0"/>
          <w:color w:val="auto"/>
          <w:spacing w:val="-1"/>
          <w:sz w:val="20"/>
        </w:rPr>
        <w:t>items</w:t>
      </w:r>
      <w:r w:rsidR="00B65D3B" w:rsidRPr="008F1C5B">
        <w:rPr>
          <w:rFonts w:cs="Arial"/>
          <w:b w:val="0"/>
          <w:color w:val="auto"/>
          <w:spacing w:val="-1"/>
          <w:sz w:val="20"/>
        </w:rPr>
        <w:t>.</w:t>
      </w:r>
    </w:p>
    <w:p w14:paraId="0330FAB3" w14:textId="5BCDFF62" w:rsidR="006A623F" w:rsidRPr="008F1C5B" w:rsidRDefault="00D461AD" w:rsidP="00D461AD">
      <w:pPr>
        <w:pStyle w:val="BodyText"/>
        <w:widowControl w:val="0"/>
        <w:autoSpaceDE/>
        <w:autoSpaceDN/>
        <w:adjustRightInd/>
        <w:ind w:left="864" w:hanging="360"/>
        <w:rPr>
          <w:rFonts w:cs="Arial"/>
          <w:b w:val="0"/>
          <w:color w:val="auto"/>
          <w:spacing w:val="-1"/>
          <w:sz w:val="20"/>
        </w:rPr>
      </w:pPr>
      <w:r w:rsidRPr="008F1C5B">
        <w:rPr>
          <w:rFonts w:cs="Arial"/>
          <w:b w:val="0"/>
          <w:color w:val="auto"/>
          <w:spacing w:val="-1"/>
          <w:sz w:val="20"/>
        </w:rPr>
        <w:t>7)</w:t>
      </w:r>
      <w:r w:rsidRPr="008F1C5B">
        <w:rPr>
          <w:rFonts w:cs="Arial"/>
          <w:b w:val="0"/>
          <w:color w:val="auto"/>
          <w:spacing w:val="-1"/>
          <w:sz w:val="20"/>
        </w:rPr>
        <w:tab/>
      </w:r>
      <w:r w:rsidR="016D604B" w:rsidRPr="008F1C5B">
        <w:rPr>
          <w:rFonts w:cs="Arial"/>
          <w:b w:val="0"/>
          <w:color w:val="auto"/>
          <w:spacing w:val="-1"/>
          <w:sz w:val="20"/>
        </w:rPr>
        <w:t>Require CH to provide copy of receipt</w:t>
      </w:r>
      <w:r w:rsidR="75FF8207" w:rsidRPr="008F1C5B">
        <w:rPr>
          <w:rFonts w:cs="Arial"/>
          <w:b w:val="0"/>
          <w:color w:val="auto"/>
          <w:spacing w:val="-1"/>
          <w:sz w:val="20"/>
        </w:rPr>
        <w:t xml:space="preserve">/invoice </w:t>
      </w:r>
      <w:r w:rsidR="016D604B" w:rsidRPr="008F1C5B">
        <w:rPr>
          <w:rFonts w:cs="Arial"/>
          <w:b w:val="0"/>
          <w:color w:val="auto"/>
          <w:spacing w:val="-1"/>
          <w:sz w:val="20"/>
        </w:rPr>
        <w:t xml:space="preserve">along with </w:t>
      </w:r>
      <w:r w:rsidR="00B65D3B" w:rsidRPr="008F1C5B">
        <w:rPr>
          <w:rFonts w:cs="Arial"/>
          <w:b w:val="0"/>
          <w:color w:val="auto"/>
          <w:spacing w:val="-1"/>
          <w:sz w:val="20"/>
        </w:rPr>
        <w:t>proof of i</w:t>
      </w:r>
      <w:r w:rsidR="59DC3ABB" w:rsidRPr="008F1C5B">
        <w:rPr>
          <w:rFonts w:cs="Arial"/>
          <w:b w:val="0"/>
          <w:color w:val="auto"/>
          <w:spacing w:val="-1"/>
          <w:sz w:val="20"/>
        </w:rPr>
        <w:t xml:space="preserve">ndependent </w:t>
      </w:r>
      <w:r w:rsidR="016D604B" w:rsidRPr="008F1C5B">
        <w:rPr>
          <w:rFonts w:cs="Arial"/>
          <w:b w:val="0"/>
          <w:color w:val="auto"/>
          <w:spacing w:val="-1"/>
          <w:sz w:val="20"/>
        </w:rPr>
        <w:t>receipt</w:t>
      </w:r>
      <w:r w:rsidR="6042D11F" w:rsidRPr="008F1C5B">
        <w:rPr>
          <w:rFonts w:cs="Arial"/>
          <w:b w:val="0"/>
          <w:color w:val="auto"/>
          <w:spacing w:val="-1"/>
          <w:sz w:val="20"/>
        </w:rPr>
        <w:t>/acceptance</w:t>
      </w:r>
      <w:r w:rsidR="763DA168" w:rsidRPr="008F1C5B">
        <w:rPr>
          <w:rFonts w:cs="Arial"/>
          <w:b w:val="0"/>
          <w:color w:val="auto"/>
          <w:spacing w:val="-1"/>
          <w:sz w:val="20"/>
        </w:rPr>
        <w:t xml:space="preserve"> within 5 days of receipt of accountable item.</w:t>
      </w:r>
    </w:p>
    <w:p w14:paraId="090E64CC" w14:textId="60A2ACDA" w:rsidR="7A2CE492" w:rsidRPr="008F1C5B" w:rsidRDefault="00D461AD" w:rsidP="00D461AD">
      <w:pPr>
        <w:pStyle w:val="BodyText"/>
        <w:widowControl w:val="0"/>
        <w:autoSpaceDE/>
        <w:autoSpaceDN/>
        <w:adjustRightInd/>
        <w:ind w:left="864" w:hanging="360"/>
        <w:rPr>
          <w:rFonts w:cs="Arial"/>
          <w:b w:val="0"/>
          <w:color w:val="auto"/>
          <w:spacing w:val="-1"/>
          <w:sz w:val="20"/>
        </w:rPr>
      </w:pPr>
      <w:r w:rsidRPr="008F1C5B">
        <w:rPr>
          <w:rFonts w:cs="Arial"/>
          <w:b w:val="0"/>
          <w:color w:val="auto"/>
          <w:spacing w:val="-1"/>
          <w:sz w:val="20"/>
        </w:rPr>
        <w:t>8)</w:t>
      </w:r>
      <w:r w:rsidRPr="008F1C5B">
        <w:rPr>
          <w:rFonts w:cs="Arial"/>
          <w:b w:val="0"/>
          <w:color w:val="auto"/>
          <w:spacing w:val="-1"/>
          <w:sz w:val="20"/>
        </w:rPr>
        <w:tab/>
      </w:r>
      <w:r w:rsidR="7A2CE492" w:rsidRPr="008F1C5B">
        <w:rPr>
          <w:rFonts w:cs="Arial"/>
          <w:b w:val="0"/>
          <w:color w:val="auto"/>
          <w:spacing w:val="-1"/>
          <w:sz w:val="20"/>
        </w:rPr>
        <w:t>Determine if an exception applies</w:t>
      </w:r>
      <w:r w:rsidR="00E440E5" w:rsidRPr="008F1C5B">
        <w:rPr>
          <w:rFonts w:cs="Arial"/>
          <w:b w:val="0"/>
          <w:color w:val="auto"/>
          <w:spacing w:val="-1"/>
          <w:sz w:val="20"/>
        </w:rPr>
        <w:t xml:space="preserve"> for the</w:t>
      </w:r>
      <w:r w:rsidR="00BB2132" w:rsidRPr="008F1C5B">
        <w:rPr>
          <w:rFonts w:cs="Arial"/>
          <w:b w:val="0"/>
          <w:color w:val="auto"/>
          <w:spacing w:val="-1"/>
          <w:sz w:val="20"/>
        </w:rPr>
        <w:t xml:space="preserve"> purchase of </w:t>
      </w:r>
      <w:r w:rsidR="7A2CE492" w:rsidRPr="008F1C5B">
        <w:rPr>
          <w:rFonts w:cs="Arial"/>
          <w:b w:val="0"/>
          <w:color w:val="auto"/>
          <w:spacing w:val="-1"/>
          <w:sz w:val="20"/>
        </w:rPr>
        <w:t>training</w:t>
      </w:r>
      <w:r w:rsidR="00BB2132" w:rsidRPr="008F1C5B">
        <w:rPr>
          <w:rFonts w:cs="Arial"/>
          <w:b w:val="0"/>
          <w:color w:val="auto"/>
          <w:spacing w:val="-1"/>
          <w:sz w:val="20"/>
        </w:rPr>
        <w:t xml:space="preserve">, </w:t>
      </w:r>
      <w:r w:rsidR="7A2CE492" w:rsidRPr="008F1C5B">
        <w:rPr>
          <w:rFonts w:cs="Arial"/>
          <w:b w:val="0"/>
          <w:color w:val="auto"/>
          <w:spacing w:val="-1"/>
          <w:sz w:val="20"/>
        </w:rPr>
        <w:t>services</w:t>
      </w:r>
      <w:r w:rsidR="00BB2132" w:rsidRPr="008F1C5B">
        <w:rPr>
          <w:rFonts w:cs="Arial"/>
          <w:b w:val="0"/>
          <w:color w:val="auto"/>
          <w:spacing w:val="-1"/>
          <w:sz w:val="20"/>
        </w:rPr>
        <w:t xml:space="preserve">, or </w:t>
      </w:r>
      <w:r w:rsidR="7A2CE492" w:rsidRPr="008F1C5B">
        <w:rPr>
          <w:rFonts w:cs="Arial"/>
          <w:b w:val="0"/>
          <w:color w:val="auto"/>
          <w:spacing w:val="-1"/>
          <w:sz w:val="20"/>
        </w:rPr>
        <w:t>consumable supplies</w:t>
      </w:r>
      <w:r w:rsidR="00B65D3B" w:rsidRPr="008F1C5B">
        <w:rPr>
          <w:rFonts w:cs="Arial"/>
          <w:b w:val="0"/>
          <w:color w:val="auto"/>
          <w:spacing w:val="-1"/>
          <w:sz w:val="20"/>
        </w:rPr>
        <w:t xml:space="preserve"> </w:t>
      </w:r>
      <w:r w:rsidR="006A623F" w:rsidRPr="008F1C5B">
        <w:rPr>
          <w:rFonts w:cs="Arial"/>
          <w:b w:val="0"/>
          <w:color w:val="auto"/>
          <w:spacing w:val="-1"/>
          <w:sz w:val="20"/>
        </w:rPr>
        <w:t>(</w:t>
      </w:r>
      <w:r w:rsidR="00B65D3B" w:rsidRPr="008F1C5B">
        <w:rPr>
          <w:rFonts w:cs="Arial"/>
          <w:b w:val="0"/>
          <w:color w:val="auto"/>
          <w:spacing w:val="-1"/>
          <w:sz w:val="20"/>
        </w:rPr>
        <w:t xml:space="preserve">e.g., </w:t>
      </w:r>
      <w:r w:rsidR="4E295751" w:rsidRPr="008F1C5B">
        <w:rPr>
          <w:rFonts w:cs="Arial"/>
          <w:b w:val="0"/>
          <w:color w:val="auto"/>
          <w:spacing w:val="-1"/>
          <w:sz w:val="20"/>
        </w:rPr>
        <w:t>office supplies,</w:t>
      </w:r>
      <w:r w:rsidR="00B65D3B" w:rsidRPr="008F1C5B">
        <w:rPr>
          <w:rFonts w:cs="Arial"/>
          <w:b w:val="0"/>
          <w:color w:val="auto"/>
          <w:spacing w:val="-1"/>
          <w:sz w:val="20"/>
        </w:rPr>
        <w:t xml:space="preserve"> batteries</w:t>
      </w:r>
      <w:r w:rsidR="006A623F" w:rsidRPr="008F1C5B">
        <w:rPr>
          <w:rFonts w:cs="Arial"/>
          <w:b w:val="0"/>
          <w:color w:val="auto"/>
          <w:spacing w:val="-1"/>
          <w:sz w:val="20"/>
        </w:rPr>
        <w:t>)</w:t>
      </w:r>
      <w:r w:rsidR="0046776F" w:rsidRPr="008F1C5B">
        <w:rPr>
          <w:rFonts w:cs="Arial"/>
          <w:b w:val="0"/>
          <w:color w:val="auto"/>
          <w:spacing w:val="-1"/>
          <w:sz w:val="20"/>
        </w:rPr>
        <w:t>.</w:t>
      </w:r>
    </w:p>
    <w:p w14:paraId="083D8955" w14:textId="5F0EC4B0" w:rsidR="004A1447" w:rsidRPr="00DF6BAF" w:rsidRDefault="004A1447" w:rsidP="00692092">
      <w:pPr>
        <w:autoSpaceDE w:val="0"/>
        <w:autoSpaceDN w:val="0"/>
        <w:adjustRightInd w:val="0"/>
        <w:ind w:firstLine="0"/>
        <w:jc w:val="both"/>
        <w:rPr>
          <w:rFonts w:cs="Arial"/>
          <w:sz w:val="20"/>
        </w:rPr>
      </w:pPr>
    </w:p>
    <w:p w14:paraId="471F5523" w14:textId="592A50B6" w:rsidR="00DF6BAF" w:rsidRPr="00D461AD" w:rsidRDefault="00D461AD" w:rsidP="00D461AD">
      <w:pPr>
        <w:autoSpaceDE w:val="0"/>
        <w:autoSpaceDN w:val="0"/>
        <w:adjustRightInd w:val="0"/>
        <w:ind w:left="540" w:hanging="360"/>
        <w:jc w:val="both"/>
        <w:rPr>
          <w:rFonts w:cs="Arial"/>
          <w:sz w:val="20"/>
        </w:rPr>
      </w:pPr>
      <w:r w:rsidRPr="00DF6BAF">
        <w:rPr>
          <w:rFonts w:eastAsia="Calibri" w:cs="Arial"/>
          <w:sz w:val="20"/>
        </w:rPr>
        <w:t>f.</w:t>
      </w:r>
      <w:r w:rsidRPr="00DF6BAF">
        <w:rPr>
          <w:rFonts w:eastAsia="Calibri" w:cs="Arial"/>
          <w:sz w:val="20"/>
        </w:rPr>
        <w:tab/>
      </w:r>
      <w:r w:rsidR="00692092" w:rsidRPr="00D461AD">
        <w:rPr>
          <w:rFonts w:cs="Arial"/>
          <w:sz w:val="20"/>
        </w:rPr>
        <w:t xml:space="preserve">Audit Agencies. </w:t>
      </w:r>
    </w:p>
    <w:p w14:paraId="5BE58199" w14:textId="77777777" w:rsidR="00DF6BAF" w:rsidRPr="00DF6BAF" w:rsidRDefault="00DF6BAF" w:rsidP="00DF6BAF">
      <w:pPr>
        <w:pStyle w:val="ListParagraph"/>
        <w:autoSpaceDE w:val="0"/>
        <w:autoSpaceDN w:val="0"/>
        <w:adjustRightInd w:val="0"/>
        <w:ind w:left="540" w:firstLine="0"/>
        <w:jc w:val="both"/>
        <w:rPr>
          <w:rFonts w:cs="Arial"/>
          <w:sz w:val="20"/>
          <w:szCs w:val="20"/>
        </w:rPr>
      </w:pPr>
    </w:p>
    <w:p w14:paraId="549C8035" w14:textId="05F5367D" w:rsidR="00692092" w:rsidRPr="00D461AD" w:rsidRDefault="00D461AD" w:rsidP="00D461AD">
      <w:pPr>
        <w:autoSpaceDE w:val="0"/>
        <w:autoSpaceDN w:val="0"/>
        <w:adjustRightInd w:val="0"/>
        <w:ind w:left="907" w:hanging="360"/>
        <w:rPr>
          <w:rFonts w:cs="Arial"/>
          <w:sz w:val="20"/>
        </w:rPr>
      </w:pPr>
      <w:r>
        <w:rPr>
          <w:rFonts w:eastAsia="Calibri" w:cs="Arial"/>
          <w:sz w:val="20"/>
        </w:rPr>
        <w:t>1)</w:t>
      </w:r>
      <w:r>
        <w:rPr>
          <w:rFonts w:eastAsia="Calibri" w:cs="Arial"/>
          <w:sz w:val="20"/>
        </w:rPr>
        <w:tab/>
      </w:r>
      <w:r w:rsidR="00354564" w:rsidRPr="00D461AD">
        <w:rPr>
          <w:rFonts w:cs="Arial"/>
          <w:sz w:val="20"/>
        </w:rPr>
        <w:t xml:space="preserve">Auditors </w:t>
      </w:r>
      <w:r w:rsidR="001A3F6D" w:rsidRPr="00D461AD">
        <w:rPr>
          <w:rFonts w:cs="Arial"/>
          <w:sz w:val="20"/>
        </w:rPr>
        <w:t>are authorized d</w:t>
      </w:r>
      <w:r w:rsidR="001F1ACF" w:rsidRPr="00D461AD">
        <w:rPr>
          <w:rFonts w:cs="Arial"/>
          <w:sz w:val="20"/>
        </w:rPr>
        <w:t xml:space="preserve">ata access </w:t>
      </w:r>
      <w:r w:rsidR="00625A5B" w:rsidRPr="00D461AD">
        <w:rPr>
          <w:rFonts w:cs="Arial"/>
          <w:sz w:val="20"/>
        </w:rPr>
        <w:t xml:space="preserve">to </w:t>
      </w:r>
      <w:r w:rsidR="001F1ACF" w:rsidRPr="00D461AD">
        <w:rPr>
          <w:rFonts w:cs="Arial"/>
          <w:sz w:val="20"/>
        </w:rPr>
        <w:t xml:space="preserve">retrieve </w:t>
      </w:r>
      <w:r w:rsidR="00716FF5" w:rsidRPr="00D461AD">
        <w:rPr>
          <w:rFonts w:cs="Arial"/>
          <w:sz w:val="20"/>
        </w:rPr>
        <w:t xml:space="preserve">GPC </w:t>
      </w:r>
      <w:r w:rsidR="006878B5" w:rsidRPr="00D461AD">
        <w:rPr>
          <w:rFonts w:cs="Arial"/>
          <w:sz w:val="20"/>
        </w:rPr>
        <w:t xml:space="preserve">data within the </w:t>
      </w:r>
      <w:r w:rsidR="001F1ACF" w:rsidRPr="00D461AD">
        <w:rPr>
          <w:rFonts w:cs="Arial"/>
          <w:sz w:val="20"/>
        </w:rPr>
        <w:t xml:space="preserve">GPC </w:t>
      </w:r>
      <w:r w:rsidR="0086191E" w:rsidRPr="00D461AD">
        <w:rPr>
          <w:rFonts w:cs="Arial"/>
          <w:sz w:val="20"/>
        </w:rPr>
        <w:t>EAS systems.</w:t>
      </w:r>
      <w:r w:rsidR="00625A5B" w:rsidRPr="00D461AD">
        <w:rPr>
          <w:rFonts w:cs="Arial"/>
          <w:sz w:val="20"/>
        </w:rPr>
        <w:t xml:space="preserve"> </w:t>
      </w:r>
      <w:r w:rsidR="002E1E24" w:rsidRPr="00D461AD">
        <w:rPr>
          <w:rFonts w:cs="Arial"/>
          <w:sz w:val="20"/>
        </w:rPr>
        <w:t>Specific r</w:t>
      </w:r>
      <w:r w:rsidR="009A0D03" w:rsidRPr="00D461AD">
        <w:rPr>
          <w:rFonts w:cs="Arial"/>
          <w:sz w:val="20"/>
        </w:rPr>
        <w:t xml:space="preserve">oles are established in all </w:t>
      </w:r>
      <w:r w:rsidR="002E1E24" w:rsidRPr="00D461AD">
        <w:rPr>
          <w:rFonts w:cs="Arial"/>
          <w:sz w:val="20"/>
        </w:rPr>
        <w:t xml:space="preserve">GPC EAS systems </w:t>
      </w:r>
      <w:r w:rsidR="00DF7851" w:rsidRPr="00D461AD">
        <w:rPr>
          <w:rFonts w:cs="Arial"/>
          <w:sz w:val="20"/>
        </w:rPr>
        <w:t xml:space="preserve">when </w:t>
      </w:r>
      <w:r w:rsidR="00BC54A9" w:rsidRPr="00D461AD">
        <w:rPr>
          <w:rFonts w:cs="Arial"/>
          <w:sz w:val="20"/>
        </w:rPr>
        <w:t>granted access</w:t>
      </w:r>
      <w:r w:rsidR="002B717E" w:rsidRPr="00D461AD">
        <w:rPr>
          <w:rFonts w:cs="Arial"/>
          <w:sz w:val="20"/>
        </w:rPr>
        <w:t xml:space="preserve"> for a limited amount of time</w:t>
      </w:r>
      <w:r w:rsidR="00BC54A9" w:rsidRPr="00D461AD">
        <w:rPr>
          <w:rFonts w:cs="Arial"/>
          <w:sz w:val="20"/>
        </w:rPr>
        <w:t xml:space="preserve">. </w:t>
      </w:r>
    </w:p>
    <w:p w14:paraId="430D8090" w14:textId="6A6B602A" w:rsidR="00DF6BAF" w:rsidRPr="00D461AD" w:rsidRDefault="00D461AD" w:rsidP="00D461AD">
      <w:pPr>
        <w:autoSpaceDE w:val="0"/>
        <w:autoSpaceDN w:val="0"/>
        <w:adjustRightInd w:val="0"/>
        <w:ind w:left="907" w:hanging="360"/>
        <w:rPr>
          <w:rFonts w:cs="Arial"/>
          <w:sz w:val="20"/>
        </w:rPr>
      </w:pPr>
      <w:r>
        <w:rPr>
          <w:rFonts w:eastAsia="Calibri" w:cs="Arial"/>
          <w:sz w:val="20"/>
        </w:rPr>
        <w:t>2)</w:t>
      </w:r>
      <w:r>
        <w:rPr>
          <w:rFonts w:eastAsia="Calibri" w:cs="Arial"/>
          <w:sz w:val="20"/>
        </w:rPr>
        <w:tab/>
      </w:r>
      <w:r w:rsidR="00FD317B" w:rsidRPr="00D461AD">
        <w:rPr>
          <w:rFonts w:cs="Arial"/>
          <w:sz w:val="20"/>
        </w:rPr>
        <w:t xml:space="preserve">GPC Auditor </w:t>
      </w:r>
      <w:r w:rsidR="00912860" w:rsidRPr="00D461AD">
        <w:rPr>
          <w:rFonts w:cs="Arial"/>
          <w:sz w:val="20"/>
        </w:rPr>
        <w:t xml:space="preserve">should </w:t>
      </w:r>
      <w:r w:rsidR="00FD317B" w:rsidRPr="00D461AD">
        <w:rPr>
          <w:rFonts w:cs="Arial"/>
          <w:sz w:val="20"/>
        </w:rPr>
        <w:t xml:space="preserve">load a scanned copy of </w:t>
      </w:r>
      <w:r w:rsidR="00062D96" w:rsidRPr="00D461AD">
        <w:rPr>
          <w:rFonts w:cs="Arial"/>
          <w:sz w:val="20"/>
        </w:rPr>
        <w:t xml:space="preserve">the </w:t>
      </w:r>
      <w:r w:rsidR="00FD317B" w:rsidRPr="00D461AD">
        <w:rPr>
          <w:rFonts w:cs="Arial"/>
          <w:sz w:val="20"/>
        </w:rPr>
        <w:t xml:space="preserve">audit letter during </w:t>
      </w:r>
      <w:r w:rsidR="00062D96" w:rsidRPr="00D461AD">
        <w:rPr>
          <w:rFonts w:cs="Arial"/>
          <w:sz w:val="20"/>
        </w:rPr>
        <w:t xml:space="preserve">the </w:t>
      </w:r>
      <w:r w:rsidR="00FD317B" w:rsidRPr="00D461AD">
        <w:rPr>
          <w:rFonts w:cs="Arial"/>
          <w:sz w:val="20"/>
        </w:rPr>
        <w:t>PIEE registration process. Each request must specify the purpose, scope of the review, define the access required, and state the desired access period (start and end dates).  Access requests must be approved by the CPM.</w:t>
      </w:r>
    </w:p>
    <w:p w14:paraId="382DA9A2" w14:textId="3DC6E4A1" w:rsidR="00FD317B" w:rsidRPr="00D461AD" w:rsidRDefault="00D461AD" w:rsidP="00D461AD">
      <w:pPr>
        <w:autoSpaceDE w:val="0"/>
        <w:autoSpaceDN w:val="0"/>
        <w:adjustRightInd w:val="0"/>
        <w:ind w:left="907" w:hanging="360"/>
        <w:rPr>
          <w:rFonts w:cs="Arial"/>
          <w:sz w:val="20"/>
        </w:rPr>
      </w:pPr>
      <w:r w:rsidRPr="00064297">
        <w:rPr>
          <w:rFonts w:eastAsia="Calibri" w:cs="Arial"/>
          <w:sz w:val="20"/>
        </w:rPr>
        <w:t>3)</w:t>
      </w:r>
      <w:r w:rsidRPr="00064297">
        <w:rPr>
          <w:rFonts w:eastAsia="Calibri" w:cs="Arial"/>
          <w:sz w:val="20"/>
        </w:rPr>
        <w:tab/>
      </w:r>
      <w:r w:rsidR="00FD317B" w:rsidRPr="00D461AD">
        <w:rPr>
          <w:rFonts w:cs="Arial"/>
          <w:sz w:val="20"/>
        </w:rPr>
        <w:t>Assist A</w:t>
      </w:r>
      <w:r w:rsidR="00FD317B" w:rsidRPr="00D461AD">
        <w:rPr>
          <w:rFonts w:cs="Arial"/>
          <w:color w:val="000000"/>
          <w:sz w:val="20"/>
          <w:shd w:val="clear" w:color="auto" w:fill="FFFFFF"/>
        </w:rPr>
        <w:t xml:space="preserve">rmy leaders </w:t>
      </w:r>
      <w:r w:rsidR="00912860" w:rsidRPr="00D461AD">
        <w:rPr>
          <w:rFonts w:cs="Arial"/>
          <w:color w:val="000000"/>
          <w:sz w:val="20"/>
          <w:shd w:val="clear" w:color="auto" w:fill="FFFFFF"/>
        </w:rPr>
        <w:t xml:space="preserve">in </w:t>
      </w:r>
      <w:r w:rsidR="00FD317B" w:rsidRPr="00D461AD">
        <w:rPr>
          <w:rFonts w:cs="Arial"/>
          <w:color w:val="000000"/>
          <w:sz w:val="20"/>
          <w:shd w:val="clear" w:color="auto" w:fill="FFFFFF"/>
        </w:rPr>
        <w:t>assess</w:t>
      </w:r>
      <w:r w:rsidR="00912860" w:rsidRPr="00D461AD">
        <w:rPr>
          <w:rFonts w:cs="Arial"/>
          <w:color w:val="000000"/>
          <w:sz w:val="20"/>
          <w:shd w:val="clear" w:color="auto" w:fill="FFFFFF"/>
        </w:rPr>
        <w:t>ing</w:t>
      </w:r>
      <w:r w:rsidR="00FD317B" w:rsidRPr="00D461AD">
        <w:rPr>
          <w:rFonts w:cs="Arial"/>
          <w:color w:val="000000"/>
          <w:sz w:val="20"/>
          <w:shd w:val="clear" w:color="auto" w:fill="FFFFFF"/>
        </w:rPr>
        <w:t xml:space="preserve"> and mitigat</w:t>
      </w:r>
      <w:r w:rsidR="00912860" w:rsidRPr="00D461AD">
        <w:rPr>
          <w:rFonts w:cs="Arial"/>
          <w:color w:val="000000"/>
          <w:sz w:val="20"/>
          <w:shd w:val="clear" w:color="auto" w:fill="FFFFFF"/>
        </w:rPr>
        <w:t>ing</w:t>
      </w:r>
      <w:r w:rsidR="00FD317B" w:rsidRPr="00D461AD">
        <w:rPr>
          <w:rFonts w:cs="Arial"/>
          <w:color w:val="000000"/>
          <w:sz w:val="20"/>
          <w:shd w:val="clear" w:color="auto" w:fill="FFFFFF"/>
        </w:rPr>
        <w:t xml:space="preserve"> GPC risk by providing solutions through independent internal auditing services</w:t>
      </w:r>
      <w:r w:rsidR="00912860" w:rsidRPr="00D461AD">
        <w:rPr>
          <w:rFonts w:cs="Arial"/>
          <w:color w:val="000000"/>
          <w:sz w:val="20"/>
          <w:shd w:val="clear" w:color="auto" w:fill="FFFFFF"/>
        </w:rPr>
        <w:t>.</w:t>
      </w:r>
    </w:p>
    <w:p w14:paraId="3F3B4639" w14:textId="5F549A43" w:rsidR="00D31A4A" w:rsidRPr="00D461AD" w:rsidRDefault="00D461AD" w:rsidP="00D461AD">
      <w:pPr>
        <w:autoSpaceDE w:val="0"/>
        <w:autoSpaceDN w:val="0"/>
        <w:adjustRightInd w:val="0"/>
        <w:ind w:left="907" w:hanging="360"/>
        <w:rPr>
          <w:rFonts w:cs="Arial"/>
          <w:sz w:val="20"/>
        </w:rPr>
      </w:pPr>
      <w:r w:rsidRPr="00062D96">
        <w:rPr>
          <w:rFonts w:eastAsia="Calibri" w:cs="Arial"/>
          <w:sz w:val="20"/>
        </w:rPr>
        <w:t>4)</w:t>
      </w:r>
      <w:r w:rsidRPr="00062D96">
        <w:rPr>
          <w:rFonts w:eastAsia="Calibri" w:cs="Arial"/>
          <w:sz w:val="20"/>
        </w:rPr>
        <w:tab/>
      </w:r>
      <w:r w:rsidR="00064297" w:rsidRPr="00D461AD">
        <w:rPr>
          <w:rFonts w:cs="Arial"/>
          <w:color w:val="000000"/>
          <w:sz w:val="20"/>
          <w:shd w:val="clear" w:color="auto" w:fill="FFFFFF"/>
        </w:rPr>
        <w:t xml:space="preserve">Ensure </w:t>
      </w:r>
      <w:r w:rsidR="00062D96" w:rsidRPr="00D461AD">
        <w:rPr>
          <w:rFonts w:cs="Arial"/>
          <w:color w:val="000000"/>
          <w:sz w:val="20"/>
          <w:shd w:val="clear" w:color="auto" w:fill="FFFFFF"/>
        </w:rPr>
        <w:t xml:space="preserve">the ODASA(P) has an opportunity to participate in </w:t>
      </w:r>
      <w:r w:rsidR="00064297" w:rsidRPr="00D461AD">
        <w:rPr>
          <w:rFonts w:cs="Arial"/>
          <w:color w:val="000000"/>
          <w:sz w:val="20"/>
          <w:shd w:val="clear" w:color="auto" w:fill="FFFFFF"/>
        </w:rPr>
        <w:t>a proactive audit planning process</w:t>
      </w:r>
      <w:r w:rsidR="00062D96" w:rsidRPr="00D461AD">
        <w:rPr>
          <w:rFonts w:cs="Arial"/>
          <w:color w:val="000000"/>
          <w:sz w:val="20"/>
          <w:shd w:val="clear" w:color="auto" w:fill="FFFFFF"/>
        </w:rPr>
        <w:t xml:space="preserve">, which </w:t>
      </w:r>
      <w:r w:rsidR="00064297" w:rsidRPr="00D461AD">
        <w:rPr>
          <w:rFonts w:cs="Arial"/>
          <w:color w:val="000000"/>
          <w:sz w:val="20"/>
          <w:shd w:val="clear" w:color="auto" w:fill="FFFFFF"/>
        </w:rPr>
        <w:t xml:space="preserve">is responsive to GPC management and acquisition needs.  </w:t>
      </w:r>
    </w:p>
    <w:p w14:paraId="263D4B9D" w14:textId="77777777" w:rsidR="00DF6BAF" w:rsidRPr="00DF6BAF" w:rsidRDefault="00DF6BAF" w:rsidP="00DF6BAF">
      <w:pPr>
        <w:pStyle w:val="ListParagraph"/>
        <w:autoSpaceDE w:val="0"/>
        <w:autoSpaceDN w:val="0"/>
        <w:adjustRightInd w:val="0"/>
        <w:spacing w:after="0" w:line="240" w:lineRule="auto"/>
        <w:ind w:left="907" w:firstLine="0"/>
        <w:jc w:val="both"/>
        <w:rPr>
          <w:rFonts w:cs="Arial"/>
          <w:sz w:val="20"/>
          <w:szCs w:val="20"/>
        </w:rPr>
      </w:pPr>
    </w:p>
    <w:p w14:paraId="3BCA3439" w14:textId="77777777" w:rsidR="00E65839" w:rsidRPr="008F1C5B" w:rsidRDefault="2B5F12EF" w:rsidP="00223CA9">
      <w:pPr>
        <w:pStyle w:val="Heading3"/>
      </w:pPr>
      <w:bookmarkStart w:id="274" w:name="_Toc532909296"/>
      <w:bookmarkStart w:id="275" w:name="_Toc101163507"/>
      <w:bookmarkStart w:id="276" w:name="_Toc101168522"/>
      <w:bookmarkStart w:id="277" w:name="_Toc101179393"/>
      <w:bookmarkStart w:id="278" w:name="_Toc101183114"/>
      <w:bookmarkStart w:id="279" w:name="_Toc101181101"/>
      <w:bookmarkStart w:id="280" w:name="_Toc101270154"/>
      <w:bookmarkStart w:id="281" w:name="_Toc101775665"/>
      <w:bookmarkStart w:id="282" w:name="_Toc101777338"/>
      <w:bookmarkStart w:id="283" w:name="_Toc101785824"/>
      <w:bookmarkStart w:id="284" w:name="_Toc101794606"/>
      <w:bookmarkStart w:id="285" w:name="_Toc101857807"/>
      <w:bookmarkStart w:id="286" w:name="_Toc101861655"/>
      <w:bookmarkStart w:id="287" w:name="_Toc101866478"/>
      <w:bookmarkStart w:id="288" w:name="_Toc723173631"/>
      <w:bookmarkStart w:id="289" w:name="_Toc604838958"/>
      <w:bookmarkStart w:id="290" w:name="_Toc101947024"/>
      <w:bookmarkStart w:id="291" w:name="_Toc118789362"/>
      <w:bookmarkStart w:id="292" w:name="_Toc129876181"/>
      <w:r w:rsidRPr="008F1C5B">
        <w:rPr>
          <w:sz w:val="20"/>
          <w:szCs w:val="20"/>
        </w:rPr>
        <w:t>2-</w:t>
      </w:r>
      <w:r w:rsidR="0041005A" w:rsidRPr="008F1C5B">
        <w:rPr>
          <w:sz w:val="20"/>
          <w:szCs w:val="20"/>
        </w:rPr>
        <w:t>9</w:t>
      </w:r>
      <w:r w:rsidR="00924CE6" w:rsidRPr="008F1C5B">
        <w:rPr>
          <w:sz w:val="20"/>
          <w:szCs w:val="20"/>
        </w:rPr>
        <w:t xml:space="preserve">. </w:t>
      </w:r>
      <w:bookmarkStart w:id="293" w:name="OLE_LINK27"/>
      <w:bookmarkStart w:id="294" w:name="OLE_LINK28"/>
      <w:r w:rsidR="00E65839" w:rsidRPr="008F1C5B">
        <w:rPr>
          <w:sz w:val="20"/>
          <w:szCs w:val="20"/>
        </w:rPr>
        <w:t>Management of the GPC Program</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p>
    <w:p w14:paraId="57423BAF" w14:textId="77777777" w:rsidR="0041005A" w:rsidRPr="008F1C5B" w:rsidRDefault="0041005A" w:rsidP="00952740"/>
    <w:p w14:paraId="22F89EBD" w14:textId="69CB552F" w:rsidR="00FF4E08" w:rsidRPr="008F1C5B" w:rsidRDefault="00D461AD" w:rsidP="00D461AD">
      <w:pPr>
        <w:tabs>
          <w:tab w:val="left" w:pos="504"/>
        </w:tabs>
        <w:autoSpaceDE w:val="0"/>
        <w:autoSpaceDN w:val="0"/>
        <w:adjustRightInd w:val="0"/>
        <w:rPr>
          <w:rFonts w:eastAsia="Arial" w:cs="Arial"/>
          <w:sz w:val="20"/>
        </w:rPr>
      </w:pPr>
      <w:r w:rsidRPr="008F1C5B">
        <w:rPr>
          <w:rFonts w:eastAsia="Arial" w:cs="Arial"/>
          <w:sz w:val="20"/>
        </w:rPr>
        <w:t>a.</w:t>
      </w:r>
      <w:r w:rsidRPr="008F1C5B">
        <w:rPr>
          <w:rFonts w:eastAsia="Arial" w:cs="Arial"/>
          <w:sz w:val="20"/>
        </w:rPr>
        <w:tab/>
      </w:r>
      <w:r w:rsidR="2CFA798C" w:rsidRPr="008F1C5B">
        <w:rPr>
          <w:rFonts w:cs="Arial"/>
          <w:sz w:val="20"/>
        </w:rPr>
        <w:t xml:space="preserve">The </w:t>
      </w:r>
      <w:r w:rsidR="00481566">
        <w:rPr>
          <w:rFonts w:cs="Arial"/>
          <w:sz w:val="20"/>
        </w:rPr>
        <w:t>OUSD</w:t>
      </w:r>
      <w:r w:rsidR="2CFA798C" w:rsidRPr="008F1C5B">
        <w:rPr>
          <w:rFonts w:cs="Arial"/>
          <w:sz w:val="20"/>
        </w:rPr>
        <w:t xml:space="preserve"> DPC Level 1</w:t>
      </w:r>
      <w:r w:rsidR="002A17F3">
        <w:rPr>
          <w:rFonts w:cs="Arial"/>
          <w:sz w:val="20"/>
        </w:rPr>
        <w:t xml:space="preserve"> A/OPC</w:t>
      </w:r>
      <w:r w:rsidR="2CFA798C" w:rsidRPr="008F1C5B">
        <w:rPr>
          <w:rFonts w:cs="Arial"/>
          <w:sz w:val="20"/>
        </w:rPr>
        <w:t xml:space="preserve"> interprets and tailors federal statutory and regulatory laws and guidance for </w:t>
      </w:r>
      <w:r w:rsidR="008F1C5B">
        <w:rPr>
          <w:rFonts w:cs="Arial"/>
          <w:sz w:val="20"/>
        </w:rPr>
        <w:t>DoD</w:t>
      </w:r>
      <w:r w:rsidR="2CFA798C" w:rsidRPr="008F1C5B">
        <w:rPr>
          <w:rFonts w:cs="Arial"/>
          <w:sz w:val="20"/>
        </w:rPr>
        <w:t xml:space="preserve"> usage</w:t>
      </w:r>
      <w:r w:rsidR="0046776F" w:rsidRPr="008F1C5B">
        <w:rPr>
          <w:rFonts w:cs="Arial"/>
          <w:sz w:val="20"/>
        </w:rPr>
        <w:t>,</w:t>
      </w:r>
      <w:r w:rsidR="2CFA798C" w:rsidRPr="008F1C5B">
        <w:rPr>
          <w:rFonts w:cs="Arial"/>
          <w:sz w:val="20"/>
        </w:rPr>
        <w:t xml:space="preserve"> develops business rules common to all </w:t>
      </w:r>
      <w:r w:rsidR="008F1C5B">
        <w:rPr>
          <w:rFonts w:cs="Arial"/>
          <w:sz w:val="20"/>
        </w:rPr>
        <w:t>DoD</w:t>
      </w:r>
      <w:r w:rsidR="2CFA798C" w:rsidRPr="008F1C5B">
        <w:rPr>
          <w:rFonts w:cs="Arial"/>
          <w:sz w:val="20"/>
        </w:rPr>
        <w:t xml:space="preserve"> corporate card programs (purchase, travel, air, fleet, and fuel), and codifies them in the </w:t>
      </w:r>
      <w:r w:rsidR="008F1C5B">
        <w:rPr>
          <w:rFonts w:cs="Arial"/>
          <w:sz w:val="20"/>
        </w:rPr>
        <w:t>DoD</w:t>
      </w:r>
      <w:r w:rsidR="2CFA798C" w:rsidRPr="008F1C5B">
        <w:rPr>
          <w:rFonts w:cs="Arial"/>
          <w:sz w:val="20"/>
        </w:rPr>
        <w:t xml:space="preserve"> Charge Card Guidebook. </w:t>
      </w:r>
    </w:p>
    <w:p w14:paraId="36EE7D4C" w14:textId="77777777" w:rsidR="0041005A" w:rsidRPr="008F1C5B" w:rsidRDefault="0041005A" w:rsidP="008F1C5B">
      <w:pPr>
        <w:autoSpaceDE w:val="0"/>
        <w:autoSpaceDN w:val="0"/>
        <w:adjustRightInd w:val="0"/>
        <w:ind w:left="187" w:firstLine="180"/>
        <w:rPr>
          <w:rFonts w:eastAsia="Arial" w:cs="Arial"/>
          <w:sz w:val="20"/>
        </w:rPr>
      </w:pPr>
    </w:p>
    <w:p w14:paraId="76498EC5" w14:textId="74FB5A7D" w:rsidR="00F0470A" w:rsidRPr="008F1C5B" w:rsidRDefault="00D461AD" w:rsidP="00D461AD">
      <w:pPr>
        <w:shd w:val="clear" w:color="auto" w:fill="FFFFFF" w:themeFill="background1"/>
        <w:tabs>
          <w:tab w:val="left" w:pos="504"/>
        </w:tabs>
        <w:ind w:firstLine="180"/>
        <w:rPr>
          <w:rFonts w:eastAsia="Arial" w:cs="Arial"/>
          <w:sz w:val="20"/>
        </w:rPr>
      </w:pPr>
      <w:r w:rsidRPr="008F1C5B">
        <w:rPr>
          <w:rFonts w:eastAsia="Arial" w:cs="Arial"/>
          <w:sz w:val="20"/>
        </w:rPr>
        <w:t>b.</w:t>
      </w:r>
      <w:r w:rsidRPr="008F1C5B">
        <w:rPr>
          <w:rFonts w:eastAsia="Arial" w:cs="Arial"/>
          <w:sz w:val="20"/>
        </w:rPr>
        <w:tab/>
      </w:r>
      <w:r w:rsidR="50FBAC4A" w:rsidRPr="008F1C5B">
        <w:rPr>
          <w:rFonts w:eastAsia="Arial" w:cs="Arial"/>
          <w:sz w:val="20"/>
        </w:rPr>
        <w:t xml:space="preserve">The </w:t>
      </w:r>
      <w:r w:rsidR="00ED0F44">
        <w:rPr>
          <w:rFonts w:eastAsia="Arial" w:cs="Arial"/>
          <w:sz w:val="20"/>
        </w:rPr>
        <w:t>O</w:t>
      </w:r>
      <w:r w:rsidR="4471D13C" w:rsidRPr="008F1C5B">
        <w:rPr>
          <w:rFonts w:eastAsia="Arial" w:cs="Arial"/>
          <w:sz w:val="20"/>
        </w:rPr>
        <w:t>DAS</w:t>
      </w:r>
      <w:r w:rsidR="265EC7D5" w:rsidRPr="008F1C5B">
        <w:rPr>
          <w:rFonts w:eastAsia="Arial" w:cs="Arial"/>
          <w:sz w:val="20"/>
        </w:rPr>
        <w:t>A(P)</w:t>
      </w:r>
      <w:r w:rsidR="00811A0B" w:rsidRPr="008F1C5B">
        <w:rPr>
          <w:rFonts w:eastAsia="Arial" w:cs="Arial"/>
          <w:sz w:val="20"/>
        </w:rPr>
        <w:t xml:space="preserve"> </w:t>
      </w:r>
      <w:r w:rsidR="50FBAC4A" w:rsidRPr="008F1C5B">
        <w:rPr>
          <w:rFonts w:eastAsia="Arial" w:cs="Arial"/>
          <w:sz w:val="20"/>
        </w:rPr>
        <w:t>has overall responsibility for the management of the Army GPC program.</w:t>
      </w:r>
      <w:r w:rsidR="00262247">
        <w:rPr>
          <w:rFonts w:eastAsia="Arial" w:cs="Arial"/>
          <w:sz w:val="20"/>
        </w:rPr>
        <w:t xml:space="preserve"> </w:t>
      </w:r>
      <w:r w:rsidR="5ED77D2D" w:rsidRPr="008F1C5B">
        <w:rPr>
          <w:rFonts w:eastAsia="Arial" w:cs="Arial"/>
          <w:sz w:val="20"/>
        </w:rPr>
        <w:t xml:space="preserve">The </w:t>
      </w:r>
      <w:r w:rsidR="00ED0F44">
        <w:rPr>
          <w:rFonts w:eastAsia="Arial" w:cs="Arial"/>
          <w:sz w:val="20"/>
        </w:rPr>
        <w:t>O</w:t>
      </w:r>
      <w:r w:rsidR="5ED77D2D" w:rsidRPr="008F1C5B">
        <w:rPr>
          <w:rFonts w:eastAsia="Arial" w:cs="Arial"/>
          <w:sz w:val="20"/>
        </w:rPr>
        <w:t>DASA(P) appoints a CPM</w:t>
      </w:r>
      <w:r w:rsidR="001579B0" w:rsidRPr="008F1C5B">
        <w:rPr>
          <w:rFonts w:eastAsia="Arial" w:cs="Arial"/>
          <w:sz w:val="20"/>
        </w:rPr>
        <w:t xml:space="preserve">, also known as the Level 2 A/OPC, </w:t>
      </w:r>
      <w:r w:rsidR="5ED77D2D" w:rsidRPr="008F1C5B">
        <w:rPr>
          <w:rFonts w:eastAsia="Arial" w:cs="Arial"/>
          <w:sz w:val="20"/>
        </w:rPr>
        <w:t xml:space="preserve">to manage the Army </w:t>
      </w:r>
      <w:r w:rsidR="27EB559D" w:rsidRPr="008F1C5B">
        <w:rPr>
          <w:rFonts w:eastAsia="Arial" w:cs="Arial"/>
          <w:sz w:val="20"/>
        </w:rPr>
        <w:t>GPC program.</w:t>
      </w:r>
      <w:r w:rsidR="00262247">
        <w:rPr>
          <w:rFonts w:eastAsia="Arial" w:cs="Arial"/>
          <w:sz w:val="20"/>
        </w:rPr>
        <w:t xml:space="preserve"> </w:t>
      </w:r>
      <w:r w:rsidR="50FBAC4A" w:rsidRPr="008F1C5B">
        <w:rPr>
          <w:rFonts w:eastAsia="Arial" w:cs="Arial"/>
          <w:sz w:val="20"/>
        </w:rPr>
        <w:t>The SCO, or in activities that do not have a SCO, the CCO</w:t>
      </w:r>
      <w:r w:rsidR="007F0C4D" w:rsidRPr="008F1C5B">
        <w:rPr>
          <w:rFonts w:eastAsia="Arial" w:cs="Arial"/>
          <w:sz w:val="20"/>
        </w:rPr>
        <w:t xml:space="preserve"> or equivalent</w:t>
      </w:r>
      <w:r w:rsidR="50FBAC4A" w:rsidRPr="008F1C5B">
        <w:rPr>
          <w:rFonts w:eastAsia="Arial" w:cs="Arial"/>
          <w:sz w:val="20"/>
        </w:rPr>
        <w:t xml:space="preserve">, designates, at a minimum, one </w:t>
      </w:r>
      <w:r w:rsidR="00CD47F3" w:rsidRPr="008F1C5B">
        <w:rPr>
          <w:rFonts w:eastAsia="Arial" w:cs="Arial"/>
          <w:sz w:val="20"/>
        </w:rPr>
        <w:t xml:space="preserve">Level 3 </w:t>
      </w:r>
      <w:r w:rsidR="50FBAC4A" w:rsidRPr="008F1C5B">
        <w:rPr>
          <w:rFonts w:eastAsia="Arial" w:cs="Arial"/>
          <w:sz w:val="20"/>
        </w:rPr>
        <w:t xml:space="preserve">OA/OPC </w:t>
      </w:r>
      <w:r w:rsidR="00CD47F3" w:rsidRPr="008F1C5B">
        <w:rPr>
          <w:rFonts w:eastAsia="Arial" w:cs="Arial"/>
          <w:sz w:val="20"/>
        </w:rPr>
        <w:t>a</w:t>
      </w:r>
      <w:r w:rsidR="50FBAC4A" w:rsidRPr="008F1C5B">
        <w:rPr>
          <w:rFonts w:eastAsia="Arial" w:cs="Arial"/>
          <w:sz w:val="20"/>
        </w:rPr>
        <w:t xml:space="preserve">nd an alternate </w:t>
      </w:r>
      <w:r w:rsidR="00513B16" w:rsidRPr="008F1C5B">
        <w:rPr>
          <w:rFonts w:eastAsia="Arial" w:cs="Arial"/>
          <w:sz w:val="20"/>
        </w:rPr>
        <w:t xml:space="preserve">Level 3 </w:t>
      </w:r>
      <w:r w:rsidR="50FBAC4A" w:rsidRPr="008F1C5B">
        <w:rPr>
          <w:rFonts w:eastAsia="Arial" w:cs="Arial"/>
          <w:sz w:val="20"/>
        </w:rPr>
        <w:t>O</w:t>
      </w:r>
      <w:r w:rsidR="00865216" w:rsidRPr="008F1C5B">
        <w:rPr>
          <w:rFonts w:eastAsia="Arial" w:cs="Arial"/>
          <w:sz w:val="20"/>
        </w:rPr>
        <w:t>A/</w:t>
      </w:r>
      <w:r w:rsidR="50FBAC4A" w:rsidRPr="008F1C5B">
        <w:rPr>
          <w:rFonts w:eastAsia="Arial" w:cs="Arial"/>
          <w:sz w:val="20"/>
        </w:rPr>
        <w:t>OPC who</w:t>
      </w:r>
      <w:r w:rsidR="10C19A53" w:rsidRPr="008F1C5B">
        <w:rPr>
          <w:rFonts w:eastAsia="Arial" w:cs="Arial"/>
          <w:sz w:val="20"/>
        </w:rPr>
        <w:t>,</w:t>
      </w:r>
      <w:r w:rsidR="50FBAC4A" w:rsidRPr="008F1C5B">
        <w:rPr>
          <w:rFonts w:eastAsia="Arial" w:cs="Arial"/>
          <w:sz w:val="20"/>
        </w:rPr>
        <w:t xml:space="preserve"> once appointed</w:t>
      </w:r>
      <w:r w:rsidR="23BEA6B6" w:rsidRPr="008F1C5B">
        <w:rPr>
          <w:rFonts w:eastAsia="Arial" w:cs="Arial"/>
          <w:sz w:val="20"/>
        </w:rPr>
        <w:t xml:space="preserve"> in </w:t>
      </w:r>
      <w:r w:rsidR="00513B16" w:rsidRPr="008F1C5B">
        <w:rPr>
          <w:rFonts w:eastAsia="Arial" w:cs="Arial"/>
          <w:sz w:val="20"/>
        </w:rPr>
        <w:t>JAM</w:t>
      </w:r>
      <w:r w:rsidR="23BEA6B6" w:rsidRPr="008F1C5B">
        <w:rPr>
          <w:rFonts w:eastAsia="Arial" w:cs="Arial"/>
          <w:sz w:val="20"/>
        </w:rPr>
        <w:t>,</w:t>
      </w:r>
      <w:r w:rsidR="50FBAC4A" w:rsidRPr="008F1C5B">
        <w:rPr>
          <w:rFonts w:eastAsia="Arial" w:cs="Arial"/>
          <w:sz w:val="20"/>
        </w:rPr>
        <w:t xml:space="preserve"> is dedicated to the </w:t>
      </w:r>
      <w:r w:rsidR="00F011FB">
        <w:rPr>
          <w:rFonts w:eastAsia="Arial" w:cs="Arial"/>
          <w:sz w:val="20"/>
        </w:rPr>
        <w:t xml:space="preserve">management of the </w:t>
      </w:r>
      <w:r w:rsidR="50FBAC4A" w:rsidRPr="008F1C5B">
        <w:rPr>
          <w:rFonts w:eastAsia="Arial" w:cs="Arial"/>
          <w:sz w:val="20"/>
        </w:rPr>
        <w:t>GPC Program within their agency/organization.</w:t>
      </w:r>
      <w:r w:rsidR="00262247">
        <w:rPr>
          <w:rFonts w:eastAsia="Arial" w:cs="Arial"/>
          <w:sz w:val="20"/>
        </w:rPr>
        <w:t xml:space="preserve"> </w:t>
      </w:r>
      <w:r w:rsidR="00513B16" w:rsidRPr="008F1C5B">
        <w:rPr>
          <w:rFonts w:eastAsia="Arial" w:cs="Arial"/>
          <w:sz w:val="20"/>
        </w:rPr>
        <w:t>The SCO or CCO may further delegate in writing the authority to appoint the Level 3 and 4 A/OPCs in accordance with Army policy.</w:t>
      </w:r>
      <w:r w:rsidR="00262247">
        <w:rPr>
          <w:rFonts w:eastAsia="Arial" w:cs="Arial"/>
          <w:sz w:val="20"/>
        </w:rPr>
        <w:t xml:space="preserve"> </w:t>
      </w:r>
      <w:r w:rsidR="00F0470A" w:rsidRPr="008F1C5B">
        <w:rPr>
          <w:rFonts w:cs="Arial"/>
          <w:sz w:val="20"/>
        </w:rPr>
        <w:lastRenderedPageBreak/>
        <w:t>Level 3 A/OPC</w:t>
      </w:r>
      <w:r w:rsidR="00F57D3A" w:rsidRPr="008F1C5B">
        <w:rPr>
          <w:rFonts w:cs="Arial"/>
          <w:sz w:val="20"/>
        </w:rPr>
        <w:t>s</w:t>
      </w:r>
      <w:r w:rsidR="00F0470A" w:rsidRPr="008F1C5B">
        <w:rPr>
          <w:rFonts w:cs="Arial"/>
          <w:sz w:val="20"/>
        </w:rPr>
        <w:t xml:space="preserve"> with authority to delegate procurement authority must have the corresponding appointment letter in JAM to appoint Level 4 A/OPCs.</w:t>
      </w:r>
      <w:r w:rsidR="00262247">
        <w:rPr>
          <w:rFonts w:cs="Arial"/>
          <w:sz w:val="20"/>
        </w:rPr>
        <w:t xml:space="preserve"> </w:t>
      </w:r>
      <w:r w:rsidR="00F0470A" w:rsidRPr="008F1C5B">
        <w:rPr>
          <w:rFonts w:cs="Arial"/>
          <w:sz w:val="20"/>
        </w:rPr>
        <w:t>Level 4 A/OPC</w:t>
      </w:r>
      <w:r w:rsidR="00F57D3A" w:rsidRPr="008F1C5B">
        <w:rPr>
          <w:rFonts w:cs="Arial"/>
          <w:sz w:val="20"/>
        </w:rPr>
        <w:t>s</w:t>
      </w:r>
      <w:r w:rsidR="00F0470A" w:rsidRPr="008F1C5B">
        <w:rPr>
          <w:rFonts w:cs="Arial"/>
          <w:sz w:val="20"/>
        </w:rPr>
        <w:t xml:space="preserve"> may appoint CHs </w:t>
      </w:r>
      <w:r w:rsidR="00F57D3A" w:rsidRPr="008F1C5B">
        <w:rPr>
          <w:rFonts w:cs="Arial"/>
          <w:sz w:val="20"/>
        </w:rPr>
        <w:t xml:space="preserve">and billing officials </w:t>
      </w:r>
      <w:r w:rsidR="00F0470A" w:rsidRPr="008F1C5B">
        <w:rPr>
          <w:rFonts w:cs="Arial"/>
          <w:sz w:val="20"/>
        </w:rPr>
        <w:t>in JAM if they are given the authority to delegate procurement authority and have the corresponding appointment letter in JAM.</w:t>
      </w:r>
      <w:r w:rsidR="00262247">
        <w:rPr>
          <w:rFonts w:cs="Arial"/>
          <w:sz w:val="20"/>
        </w:rPr>
        <w:t xml:space="preserve"> </w:t>
      </w:r>
      <w:r w:rsidR="00F57D3A" w:rsidRPr="008F1C5B">
        <w:rPr>
          <w:rFonts w:cs="Arial"/>
          <w:sz w:val="20"/>
        </w:rPr>
        <w:t>Certifying officers must be appointed by the organization’s designated DD 577 appointing authority in JAM.</w:t>
      </w:r>
    </w:p>
    <w:p w14:paraId="7EF70450" w14:textId="77777777" w:rsidR="0041005A" w:rsidRPr="008F1C5B" w:rsidRDefault="0041005A" w:rsidP="008F1C5B">
      <w:pPr>
        <w:shd w:val="clear" w:color="auto" w:fill="FFFFFF" w:themeFill="background1"/>
        <w:ind w:left="187" w:firstLine="180"/>
        <w:rPr>
          <w:rFonts w:eastAsia="Arial" w:cs="Arial"/>
          <w:sz w:val="20"/>
        </w:rPr>
      </w:pPr>
    </w:p>
    <w:p w14:paraId="656D6EDD" w14:textId="5F8B1040" w:rsidR="00AA794D" w:rsidRPr="008F1C5B" w:rsidRDefault="00D461AD" w:rsidP="00D461AD">
      <w:pPr>
        <w:shd w:val="clear" w:color="auto" w:fill="FFFFFF" w:themeFill="background1"/>
        <w:tabs>
          <w:tab w:val="left" w:pos="504"/>
        </w:tabs>
        <w:ind w:firstLine="180"/>
        <w:rPr>
          <w:rFonts w:cs="Arial"/>
          <w:sz w:val="20"/>
        </w:rPr>
      </w:pPr>
      <w:r w:rsidRPr="008F1C5B">
        <w:rPr>
          <w:rFonts w:cs="Arial"/>
          <w:sz w:val="20"/>
        </w:rPr>
        <w:t>c.</w:t>
      </w:r>
      <w:r w:rsidRPr="008F1C5B">
        <w:rPr>
          <w:rFonts w:cs="Arial"/>
          <w:sz w:val="20"/>
        </w:rPr>
        <w:tab/>
      </w:r>
      <w:r w:rsidR="00351EC0" w:rsidRPr="008F1C5B">
        <w:rPr>
          <w:rFonts w:eastAsia="Arial" w:cs="Arial"/>
          <w:sz w:val="20"/>
        </w:rPr>
        <w:t xml:space="preserve">The Level 3 OA/OPC </w:t>
      </w:r>
      <w:r w:rsidR="00132490" w:rsidRPr="008F1C5B">
        <w:rPr>
          <w:rFonts w:eastAsia="Arial" w:cs="Arial"/>
          <w:sz w:val="20"/>
        </w:rPr>
        <w:t>duties</w:t>
      </w:r>
      <w:r w:rsidR="00351EC0" w:rsidRPr="008F1C5B">
        <w:rPr>
          <w:rFonts w:eastAsia="Arial" w:cs="Arial"/>
          <w:sz w:val="20"/>
        </w:rPr>
        <w:t xml:space="preserve"> </w:t>
      </w:r>
      <w:r w:rsidR="00A62151" w:rsidRPr="008F1C5B">
        <w:rPr>
          <w:rFonts w:eastAsia="Arial" w:cs="Arial"/>
          <w:sz w:val="20"/>
        </w:rPr>
        <w:t>and responsibilities</w:t>
      </w:r>
      <w:r w:rsidR="00351EC0" w:rsidRPr="008F1C5B">
        <w:rPr>
          <w:rFonts w:eastAsia="Arial" w:cs="Arial"/>
          <w:sz w:val="20"/>
        </w:rPr>
        <w:t xml:space="preserve"> at Army major command</w:t>
      </w:r>
      <w:r w:rsidR="008C4D16" w:rsidRPr="008F1C5B">
        <w:rPr>
          <w:rFonts w:eastAsia="Arial" w:cs="Arial"/>
          <w:sz w:val="20"/>
        </w:rPr>
        <w:t xml:space="preserve"> headquarters typically warrant</w:t>
      </w:r>
      <w:r w:rsidR="00351EC0" w:rsidRPr="008F1C5B">
        <w:rPr>
          <w:rFonts w:eastAsia="Arial" w:cs="Arial"/>
          <w:sz w:val="20"/>
        </w:rPr>
        <w:t xml:space="preserve"> a grade (</w:t>
      </w:r>
      <w:r w:rsidR="50FBAC4A" w:rsidRPr="008F1C5B">
        <w:rPr>
          <w:rFonts w:eastAsia="Arial" w:cs="Arial"/>
          <w:sz w:val="20"/>
        </w:rPr>
        <w:t>or equivalent thereof) of GS-</w:t>
      </w:r>
      <w:r w:rsidR="00351EC0" w:rsidRPr="008F1C5B">
        <w:rPr>
          <w:rFonts w:eastAsia="Arial" w:cs="Arial"/>
          <w:sz w:val="20"/>
        </w:rPr>
        <w:t xml:space="preserve">14, </w:t>
      </w:r>
      <w:r w:rsidR="00E4292C" w:rsidRPr="008F1C5B">
        <w:rPr>
          <w:rFonts w:eastAsia="Arial" w:cs="Arial"/>
          <w:sz w:val="20"/>
        </w:rPr>
        <w:t xml:space="preserve">preferably </w:t>
      </w:r>
      <w:r w:rsidR="00B7439A" w:rsidRPr="008F1C5B">
        <w:rPr>
          <w:rFonts w:eastAsia="Arial" w:cs="Arial"/>
          <w:sz w:val="20"/>
        </w:rPr>
        <w:t>in the</w:t>
      </w:r>
      <w:r w:rsidR="009211B9" w:rsidRPr="008F1C5B">
        <w:rPr>
          <w:rFonts w:eastAsia="Arial" w:cs="Arial"/>
          <w:sz w:val="20"/>
        </w:rPr>
        <w:t xml:space="preserve"> contracting career field, but exceptions may appl</w:t>
      </w:r>
      <w:r w:rsidR="00163720" w:rsidRPr="008F1C5B">
        <w:rPr>
          <w:rFonts w:eastAsia="Arial" w:cs="Arial"/>
          <w:sz w:val="20"/>
        </w:rPr>
        <w:t>y</w:t>
      </w:r>
      <w:r w:rsidR="009211B9" w:rsidRPr="008F1C5B">
        <w:rPr>
          <w:rFonts w:eastAsia="Arial" w:cs="Arial"/>
          <w:sz w:val="20"/>
        </w:rPr>
        <w:t xml:space="preserve"> if approved by the SCO or CCO</w:t>
      </w:r>
      <w:r w:rsidR="50FBAC4A" w:rsidRPr="008F1C5B">
        <w:rPr>
          <w:rFonts w:eastAsia="Arial" w:cs="Arial"/>
          <w:sz w:val="20"/>
        </w:rPr>
        <w:t>.</w:t>
      </w:r>
      <w:r w:rsidR="00262247">
        <w:rPr>
          <w:rFonts w:eastAsia="Arial" w:cs="Arial"/>
          <w:sz w:val="20"/>
        </w:rPr>
        <w:t xml:space="preserve"> </w:t>
      </w:r>
      <w:r w:rsidR="00351EC0" w:rsidRPr="008F1C5B">
        <w:rPr>
          <w:rFonts w:eastAsia="Arial" w:cs="Arial"/>
          <w:sz w:val="20"/>
        </w:rPr>
        <w:t xml:space="preserve">The Level 3 A/OPC </w:t>
      </w:r>
      <w:r w:rsidR="00132490" w:rsidRPr="008F1C5B">
        <w:rPr>
          <w:rFonts w:eastAsia="Arial" w:cs="Arial"/>
          <w:sz w:val="20"/>
        </w:rPr>
        <w:t>duties</w:t>
      </w:r>
      <w:r w:rsidR="00351EC0" w:rsidRPr="008F1C5B">
        <w:rPr>
          <w:rFonts w:eastAsia="Arial" w:cs="Arial"/>
          <w:sz w:val="20"/>
        </w:rPr>
        <w:t xml:space="preserve"> </w:t>
      </w:r>
      <w:r w:rsidR="00A62151" w:rsidRPr="008F1C5B">
        <w:rPr>
          <w:rFonts w:eastAsia="Arial" w:cs="Arial"/>
          <w:sz w:val="20"/>
        </w:rPr>
        <w:t>and responsibilities</w:t>
      </w:r>
      <w:r w:rsidR="00351EC0" w:rsidRPr="008F1C5B">
        <w:rPr>
          <w:rFonts w:eastAsia="Arial" w:cs="Arial"/>
          <w:sz w:val="20"/>
        </w:rPr>
        <w:t xml:space="preserve"> </w:t>
      </w:r>
      <w:r w:rsidR="00D91193" w:rsidRPr="008F1C5B">
        <w:rPr>
          <w:rFonts w:eastAsia="Arial" w:cs="Arial"/>
          <w:sz w:val="20"/>
        </w:rPr>
        <w:t xml:space="preserve">for non-headquarter commands </w:t>
      </w:r>
      <w:r w:rsidR="00351EC0" w:rsidRPr="008F1C5B">
        <w:rPr>
          <w:rFonts w:eastAsia="Arial" w:cs="Arial"/>
          <w:sz w:val="20"/>
        </w:rPr>
        <w:t>typically warrant a grade of GS-12</w:t>
      </w:r>
      <w:r w:rsidR="008C4D16" w:rsidRPr="008F1C5B">
        <w:rPr>
          <w:rFonts w:eastAsia="Arial" w:cs="Arial"/>
          <w:sz w:val="20"/>
        </w:rPr>
        <w:t xml:space="preserve"> to GS-14,</w:t>
      </w:r>
      <w:r w:rsidR="00D91193" w:rsidRPr="008F1C5B">
        <w:rPr>
          <w:rFonts w:eastAsia="Arial" w:cs="Arial"/>
          <w:sz w:val="20"/>
        </w:rPr>
        <w:t xml:space="preserve"> </w:t>
      </w:r>
      <w:r w:rsidR="00351EC0" w:rsidRPr="008F1C5B">
        <w:rPr>
          <w:rFonts w:eastAsia="Arial" w:cs="Arial"/>
          <w:sz w:val="20"/>
        </w:rPr>
        <w:t>preferably in the contracting career field, but exceptions may apply if approved by the SCO or CCO.</w:t>
      </w:r>
      <w:r w:rsidR="00262247">
        <w:rPr>
          <w:rFonts w:eastAsia="Arial" w:cs="Arial"/>
          <w:sz w:val="20"/>
        </w:rPr>
        <w:t xml:space="preserve"> </w:t>
      </w:r>
    </w:p>
    <w:p w14:paraId="32431397" w14:textId="77777777" w:rsidR="0041005A" w:rsidRPr="008F1C5B" w:rsidRDefault="0041005A" w:rsidP="008F1C5B">
      <w:pPr>
        <w:shd w:val="clear" w:color="auto" w:fill="FFFFFF" w:themeFill="background1"/>
        <w:ind w:left="187" w:firstLine="180"/>
        <w:rPr>
          <w:rFonts w:cs="Arial"/>
          <w:sz w:val="20"/>
        </w:rPr>
      </w:pPr>
    </w:p>
    <w:p w14:paraId="525352A2" w14:textId="687159B3" w:rsidR="00351EC0" w:rsidRPr="008F1C5B" w:rsidRDefault="00D461AD" w:rsidP="00D461AD">
      <w:pPr>
        <w:shd w:val="clear" w:color="auto" w:fill="FFFFFF" w:themeFill="background1"/>
        <w:tabs>
          <w:tab w:val="left" w:pos="504"/>
        </w:tabs>
        <w:ind w:firstLine="180"/>
        <w:rPr>
          <w:rFonts w:cs="Arial"/>
          <w:sz w:val="20"/>
        </w:rPr>
      </w:pPr>
      <w:r w:rsidRPr="008F1C5B">
        <w:rPr>
          <w:rFonts w:cs="Arial"/>
          <w:sz w:val="20"/>
        </w:rPr>
        <w:t>d.</w:t>
      </w:r>
      <w:r w:rsidRPr="008F1C5B">
        <w:rPr>
          <w:rFonts w:cs="Arial"/>
          <w:sz w:val="20"/>
        </w:rPr>
        <w:tab/>
      </w:r>
      <w:r w:rsidR="00132490" w:rsidRPr="008F1C5B">
        <w:rPr>
          <w:rFonts w:eastAsia="Arial" w:cs="Arial"/>
          <w:sz w:val="20"/>
        </w:rPr>
        <w:t>The Level 4 A/OPC duties</w:t>
      </w:r>
      <w:r w:rsidR="00A62151" w:rsidRPr="008F1C5B">
        <w:rPr>
          <w:rFonts w:eastAsia="Arial" w:cs="Arial"/>
          <w:sz w:val="20"/>
        </w:rPr>
        <w:t xml:space="preserve"> and responsibilities</w:t>
      </w:r>
      <w:r w:rsidR="00132490" w:rsidRPr="008F1C5B">
        <w:rPr>
          <w:rFonts w:eastAsia="Arial" w:cs="Arial"/>
          <w:sz w:val="20"/>
        </w:rPr>
        <w:t xml:space="preserve"> typically warrant a </w:t>
      </w:r>
      <w:r w:rsidR="00664050" w:rsidRPr="008F1C5B">
        <w:rPr>
          <w:rFonts w:eastAsia="Arial" w:cs="Arial"/>
          <w:sz w:val="20"/>
        </w:rPr>
        <w:t>grade (or equivalent thereof) of GS-</w:t>
      </w:r>
      <w:r w:rsidR="00F57D3A" w:rsidRPr="008F1C5B">
        <w:rPr>
          <w:rFonts w:eastAsia="Arial" w:cs="Arial"/>
          <w:sz w:val="20"/>
        </w:rPr>
        <w:t>11</w:t>
      </w:r>
      <w:r w:rsidR="001F7122" w:rsidRPr="008F1C5B">
        <w:rPr>
          <w:rFonts w:eastAsia="Arial" w:cs="Arial"/>
          <w:sz w:val="20"/>
        </w:rPr>
        <w:t xml:space="preserve"> </w:t>
      </w:r>
      <w:r w:rsidR="00132490" w:rsidRPr="008F1C5B">
        <w:rPr>
          <w:rFonts w:eastAsia="Arial" w:cs="Arial"/>
          <w:sz w:val="20"/>
        </w:rPr>
        <w:t>to</w:t>
      </w:r>
      <w:r w:rsidR="001F7122" w:rsidRPr="008F1C5B">
        <w:rPr>
          <w:rFonts w:eastAsia="Arial" w:cs="Arial"/>
          <w:sz w:val="20"/>
        </w:rPr>
        <w:t xml:space="preserve"> GS-</w:t>
      </w:r>
      <w:r w:rsidR="00664050" w:rsidRPr="008F1C5B">
        <w:rPr>
          <w:rFonts w:eastAsia="Arial" w:cs="Arial"/>
          <w:sz w:val="20"/>
        </w:rPr>
        <w:t xml:space="preserve">12 </w:t>
      </w:r>
      <w:r w:rsidR="007D78D3" w:rsidRPr="008F1C5B">
        <w:rPr>
          <w:rFonts w:eastAsia="Arial" w:cs="Arial"/>
          <w:sz w:val="20"/>
        </w:rPr>
        <w:t xml:space="preserve">in any career field </w:t>
      </w:r>
      <w:r w:rsidR="00254843" w:rsidRPr="008F1C5B">
        <w:rPr>
          <w:rFonts w:eastAsia="Arial" w:cs="Arial"/>
          <w:sz w:val="20"/>
        </w:rPr>
        <w:t>(e.g.</w:t>
      </w:r>
      <w:r w:rsidR="0046776F" w:rsidRPr="008F1C5B">
        <w:rPr>
          <w:rFonts w:eastAsia="Arial" w:cs="Arial"/>
          <w:sz w:val="20"/>
        </w:rPr>
        <w:t>,</w:t>
      </w:r>
      <w:r w:rsidR="00254843" w:rsidRPr="008F1C5B">
        <w:rPr>
          <w:rFonts w:eastAsia="Arial" w:cs="Arial"/>
          <w:sz w:val="20"/>
        </w:rPr>
        <w:t xml:space="preserve"> 1101, 1105, or 343) </w:t>
      </w:r>
      <w:r w:rsidR="007D78D3" w:rsidRPr="008F1C5B">
        <w:rPr>
          <w:rFonts w:eastAsia="Arial" w:cs="Arial"/>
          <w:sz w:val="20"/>
        </w:rPr>
        <w:t>as long as they meet the knowledge, skills, and abilities</w:t>
      </w:r>
      <w:r w:rsidR="001B1950" w:rsidRPr="008F1C5B">
        <w:rPr>
          <w:rFonts w:eastAsia="Arial" w:cs="Arial"/>
          <w:sz w:val="20"/>
        </w:rPr>
        <w:t xml:space="preserve"> listed </w:t>
      </w:r>
      <w:r w:rsidR="00351EC0" w:rsidRPr="008F1C5B">
        <w:rPr>
          <w:rFonts w:eastAsia="Arial" w:cs="Arial"/>
          <w:sz w:val="20"/>
        </w:rPr>
        <w:t>below.</w:t>
      </w:r>
      <w:r w:rsidR="00262247">
        <w:rPr>
          <w:rFonts w:eastAsia="Arial" w:cs="Arial"/>
          <w:sz w:val="20"/>
        </w:rPr>
        <w:t xml:space="preserve"> </w:t>
      </w:r>
      <w:r w:rsidR="7094C3BA" w:rsidRPr="008F1C5B">
        <w:rPr>
          <w:rFonts w:cs="Arial"/>
          <w:sz w:val="20"/>
        </w:rPr>
        <w:t>The A/OPC will be designated by the appropriate contracting official to be responsible for the management, administration, and day-to-day operation of the GPC program at the activ</w:t>
      </w:r>
      <w:r w:rsidR="0046776F" w:rsidRPr="008F1C5B">
        <w:rPr>
          <w:rFonts w:cs="Arial"/>
          <w:sz w:val="20"/>
        </w:rPr>
        <w:t>ity.</w:t>
      </w:r>
      <w:r w:rsidR="00262247">
        <w:rPr>
          <w:rFonts w:cs="Arial"/>
          <w:sz w:val="20"/>
        </w:rPr>
        <w:t xml:space="preserve"> </w:t>
      </w:r>
      <w:r w:rsidR="0046776F" w:rsidRPr="008F1C5B">
        <w:rPr>
          <w:rFonts w:cs="Arial"/>
          <w:sz w:val="20"/>
        </w:rPr>
        <w:t>Written d</w:t>
      </w:r>
      <w:r w:rsidR="7094C3BA" w:rsidRPr="008F1C5B">
        <w:rPr>
          <w:rFonts w:cs="Arial"/>
          <w:sz w:val="20"/>
        </w:rPr>
        <w:t>elegations are required in JAM</w:t>
      </w:r>
      <w:r w:rsidR="0046776F" w:rsidRPr="008F1C5B">
        <w:rPr>
          <w:rFonts w:cs="Arial"/>
          <w:sz w:val="20"/>
        </w:rPr>
        <w:t>,</w:t>
      </w:r>
      <w:r w:rsidR="7094C3BA" w:rsidRPr="008F1C5B">
        <w:rPr>
          <w:rFonts w:cs="Arial"/>
          <w:sz w:val="20"/>
        </w:rPr>
        <w:t xml:space="preserve"> and each A/OPC will be granted the appropriate system access (e.g., JAM, </w:t>
      </w:r>
      <w:r w:rsidR="00D93AB4">
        <w:rPr>
          <w:rFonts w:cs="Arial"/>
          <w:sz w:val="20"/>
        </w:rPr>
        <w:t>bank</w:t>
      </w:r>
      <w:r w:rsidR="7094C3BA" w:rsidRPr="008F1C5B">
        <w:rPr>
          <w:rFonts w:cs="Arial"/>
          <w:sz w:val="20"/>
        </w:rPr>
        <w:t xml:space="preserve"> EAS) associated with their role.</w:t>
      </w:r>
      <w:r w:rsidR="00262247">
        <w:rPr>
          <w:rFonts w:cs="Arial"/>
          <w:sz w:val="20"/>
        </w:rPr>
        <w:t xml:space="preserve"> </w:t>
      </w:r>
      <w:r w:rsidR="00351EC0" w:rsidRPr="008F1C5B">
        <w:rPr>
          <w:rFonts w:cs="Arial"/>
          <w:sz w:val="20"/>
        </w:rPr>
        <w:t>Level 3 and 4 A/OPCs must complete the training requirements detailed in Chapter 4.</w:t>
      </w:r>
      <w:r w:rsidR="00262247">
        <w:rPr>
          <w:rFonts w:cs="Arial"/>
          <w:sz w:val="20"/>
        </w:rPr>
        <w:t xml:space="preserve"> </w:t>
      </w:r>
      <w:r w:rsidR="00351EC0" w:rsidRPr="008F1C5B">
        <w:rPr>
          <w:rFonts w:cs="Arial"/>
          <w:sz w:val="20"/>
        </w:rPr>
        <w:t>Only individuals who possess the following knowledge, skills, and abilities may be appointed as Level 3 and 4 A/OPCs for the GPC Program:</w:t>
      </w:r>
    </w:p>
    <w:p w14:paraId="6195F554" w14:textId="77777777" w:rsidR="00E73908" w:rsidRPr="008F1C5B" w:rsidRDefault="00E73908" w:rsidP="008F1C5B">
      <w:pPr>
        <w:shd w:val="clear" w:color="auto" w:fill="FFFFFF" w:themeFill="background1"/>
        <w:ind w:firstLine="0"/>
        <w:rPr>
          <w:rFonts w:cs="Arial"/>
          <w:sz w:val="20"/>
        </w:rPr>
      </w:pPr>
    </w:p>
    <w:p w14:paraId="50F1879C" w14:textId="6D00CE46" w:rsidR="00351EC0" w:rsidRPr="00D461AD" w:rsidRDefault="00D461AD" w:rsidP="00D461AD">
      <w:pPr>
        <w:shd w:val="clear" w:color="auto" w:fill="FFFFFF" w:themeFill="background1"/>
        <w:ind w:left="900" w:hanging="360"/>
        <w:rPr>
          <w:rFonts w:cs="Arial"/>
          <w:sz w:val="20"/>
        </w:rPr>
      </w:pPr>
      <w:r w:rsidRPr="008F1C5B">
        <w:rPr>
          <w:rFonts w:eastAsia="Calibri" w:cs="Arial"/>
          <w:spacing w:val="-1"/>
          <w:sz w:val="20"/>
        </w:rPr>
        <w:t>1)</w:t>
      </w:r>
      <w:r w:rsidRPr="008F1C5B">
        <w:rPr>
          <w:rFonts w:eastAsia="Calibri" w:cs="Arial"/>
          <w:spacing w:val="-1"/>
          <w:sz w:val="20"/>
        </w:rPr>
        <w:tab/>
      </w:r>
      <w:r w:rsidR="00351EC0" w:rsidRPr="00D461AD">
        <w:rPr>
          <w:rFonts w:cs="Arial"/>
          <w:sz w:val="20"/>
        </w:rPr>
        <w:t>Understanding of the relevant GPC policies, procedures, and commercial contracting practices.</w:t>
      </w:r>
    </w:p>
    <w:p w14:paraId="5CEC3B52" w14:textId="3AA18CBD" w:rsidR="00351EC0" w:rsidRPr="00D461AD" w:rsidRDefault="00D461AD" w:rsidP="00D461AD">
      <w:pPr>
        <w:shd w:val="clear" w:color="auto" w:fill="FFFFFF" w:themeFill="background1"/>
        <w:ind w:left="900" w:hanging="360"/>
        <w:rPr>
          <w:rFonts w:cs="Arial"/>
          <w:sz w:val="20"/>
        </w:rPr>
      </w:pPr>
      <w:r w:rsidRPr="008F1C5B">
        <w:rPr>
          <w:rFonts w:eastAsia="Calibri" w:cs="Arial"/>
          <w:spacing w:val="-1"/>
          <w:sz w:val="20"/>
        </w:rPr>
        <w:t>2)</w:t>
      </w:r>
      <w:r w:rsidRPr="008F1C5B">
        <w:rPr>
          <w:rFonts w:eastAsia="Calibri" w:cs="Arial"/>
          <w:spacing w:val="-1"/>
          <w:sz w:val="20"/>
        </w:rPr>
        <w:tab/>
      </w:r>
      <w:r w:rsidR="00351EC0" w:rsidRPr="00D461AD">
        <w:rPr>
          <w:rFonts w:cs="Arial"/>
          <w:sz w:val="20"/>
        </w:rPr>
        <w:t>Understanding of the relevant procurement laws and regulations.</w:t>
      </w:r>
    </w:p>
    <w:p w14:paraId="6DAC95D9" w14:textId="3E5DF8D8" w:rsidR="00351EC0" w:rsidRPr="00D461AD" w:rsidRDefault="00D461AD" w:rsidP="00D461AD">
      <w:pPr>
        <w:shd w:val="clear" w:color="auto" w:fill="FFFFFF" w:themeFill="background1"/>
        <w:ind w:left="900" w:hanging="360"/>
        <w:rPr>
          <w:rFonts w:cs="Arial"/>
          <w:sz w:val="20"/>
        </w:rPr>
      </w:pPr>
      <w:r w:rsidRPr="008F1C5B">
        <w:rPr>
          <w:rFonts w:eastAsia="Calibri" w:cs="Arial"/>
          <w:spacing w:val="-1"/>
          <w:sz w:val="20"/>
        </w:rPr>
        <w:t>3)</w:t>
      </w:r>
      <w:r w:rsidRPr="008F1C5B">
        <w:rPr>
          <w:rFonts w:eastAsia="Calibri" w:cs="Arial"/>
          <w:spacing w:val="-1"/>
          <w:sz w:val="20"/>
        </w:rPr>
        <w:tab/>
      </w:r>
      <w:r w:rsidR="00351EC0" w:rsidRPr="00D461AD">
        <w:rPr>
          <w:rFonts w:cs="Arial"/>
          <w:sz w:val="20"/>
        </w:rPr>
        <w:t>Understanding of what constitutes an authorized purchase transaction.</w:t>
      </w:r>
    </w:p>
    <w:p w14:paraId="10FD969A" w14:textId="4202033C" w:rsidR="00351EC0" w:rsidRPr="00D461AD" w:rsidRDefault="00D461AD" w:rsidP="00D461AD">
      <w:pPr>
        <w:shd w:val="clear" w:color="auto" w:fill="FFFFFF" w:themeFill="background1"/>
        <w:ind w:left="900" w:hanging="360"/>
        <w:rPr>
          <w:rFonts w:cs="Arial"/>
          <w:sz w:val="20"/>
        </w:rPr>
      </w:pPr>
      <w:r w:rsidRPr="008F1C5B">
        <w:rPr>
          <w:rFonts w:eastAsia="Calibri" w:cs="Arial"/>
          <w:spacing w:val="-1"/>
          <w:sz w:val="20"/>
        </w:rPr>
        <w:t>4)</w:t>
      </w:r>
      <w:r w:rsidRPr="008F1C5B">
        <w:rPr>
          <w:rFonts w:eastAsia="Calibri" w:cs="Arial"/>
          <w:spacing w:val="-1"/>
          <w:sz w:val="20"/>
        </w:rPr>
        <w:tab/>
      </w:r>
      <w:r w:rsidR="00351EC0" w:rsidRPr="00D461AD">
        <w:rPr>
          <w:rFonts w:cs="Arial"/>
          <w:sz w:val="20"/>
        </w:rPr>
        <w:t>Understanding of procurement methods and standards.</w:t>
      </w:r>
    </w:p>
    <w:p w14:paraId="6B8753A8" w14:textId="19B905E7" w:rsidR="00351EC0" w:rsidRPr="00D461AD" w:rsidRDefault="00D461AD" w:rsidP="00D461AD">
      <w:pPr>
        <w:shd w:val="clear" w:color="auto" w:fill="FFFFFF" w:themeFill="background1"/>
        <w:ind w:left="900" w:hanging="360"/>
        <w:rPr>
          <w:rFonts w:cs="Arial"/>
          <w:sz w:val="20"/>
        </w:rPr>
      </w:pPr>
      <w:r w:rsidRPr="008F1C5B">
        <w:rPr>
          <w:rFonts w:eastAsia="Calibri" w:cs="Arial"/>
          <w:spacing w:val="-1"/>
          <w:sz w:val="20"/>
        </w:rPr>
        <w:t>5)</w:t>
      </w:r>
      <w:r w:rsidRPr="008F1C5B">
        <w:rPr>
          <w:rFonts w:eastAsia="Calibri" w:cs="Arial"/>
          <w:spacing w:val="-1"/>
          <w:sz w:val="20"/>
        </w:rPr>
        <w:tab/>
      </w:r>
      <w:r w:rsidR="00351EC0" w:rsidRPr="00D461AD">
        <w:rPr>
          <w:rFonts w:cs="Arial"/>
          <w:sz w:val="20"/>
        </w:rPr>
        <w:t>Ability to communicate, organize, and manage tasks effectively.</w:t>
      </w:r>
    </w:p>
    <w:p w14:paraId="41A13956" w14:textId="0C352711" w:rsidR="00351EC0" w:rsidRPr="00D461AD" w:rsidRDefault="00D461AD" w:rsidP="00D461AD">
      <w:pPr>
        <w:shd w:val="clear" w:color="auto" w:fill="FFFFFF" w:themeFill="background1"/>
        <w:ind w:left="900" w:hanging="360"/>
        <w:rPr>
          <w:rFonts w:cs="Arial"/>
          <w:sz w:val="20"/>
        </w:rPr>
      </w:pPr>
      <w:r w:rsidRPr="008F1C5B">
        <w:rPr>
          <w:rFonts w:eastAsia="Calibri" w:cs="Arial"/>
          <w:spacing w:val="-1"/>
          <w:sz w:val="20"/>
        </w:rPr>
        <w:t>6)</w:t>
      </w:r>
      <w:r w:rsidRPr="008F1C5B">
        <w:rPr>
          <w:rFonts w:eastAsia="Calibri" w:cs="Arial"/>
          <w:spacing w:val="-1"/>
          <w:sz w:val="20"/>
        </w:rPr>
        <w:tab/>
      </w:r>
      <w:r w:rsidR="00351EC0" w:rsidRPr="00D461AD">
        <w:rPr>
          <w:rFonts w:cs="Arial"/>
          <w:sz w:val="20"/>
        </w:rPr>
        <w:t>Basic analytical and computer skills.</w:t>
      </w:r>
    </w:p>
    <w:p w14:paraId="612161E5" w14:textId="5AC9B1DF" w:rsidR="00351EC0" w:rsidRPr="00D461AD" w:rsidRDefault="00D461AD" w:rsidP="00D461AD">
      <w:pPr>
        <w:shd w:val="clear" w:color="auto" w:fill="FFFFFF" w:themeFill="background1"/>
        <w:ind w:left="900" w:hanging="360"/>
        <w:rPr>
          <w:rFonts w:cs="Arial"/>
          <w:sz w:val="20"/>
        </w:rPr>
      </w:pPr>
      <w:r w:rsidRPr="008F1C5B">
        <w:rPr>
          <w:rFonts w:eastAsia="Calibri" w:cs="Arial"/>
          <w:spacing w:val="-1"/>
          <w:sz w:val="20"/>
        </w:rPr>
        <w:t>7)</w:t>
      </w:r>
      <w:r w:rsidRPr="008F1C5B">
        <w:rPr>
          <w:rFonts w:eastAsia="Calibri" w:cs="Arial"/>
          <w:spacing w:val="-1"/>
          <w:sz w:val="20"/>
        </w:rPr>
        <w:tab/>
      </w:r>
      <w:r w:rsidR="00351EC0" w:rsidRPr="00D461AD">
        <w:rPr>
          <w:rFonts w:cs="Arial"/>
          <w:sz w:val="20"/>
        </w:rPr>
        <w:t>Ability to summarize data, prepare reports and write effectively using proper grammar, punctuation, and tone.</w:t>
      </w:r>
    </w:p>
    <w:p w14:paraId="58B57D3C" w14:textId="5151D0A3" w:rsidR="00351EC0" w:rsidRPr="00D461AD" w:rsidRDefault="00D461AD" w:rsidP="00D461AD">
      <w:pPr>
        <w:shd w:val="clear" w:color="auto" w:fill="FFFFFF" w:themeFill="background1"/>
        <w:ind w:left="900" w:hanging="360"/>
        <w:rPr>
          <w:rFonts w:cs="Arial"/>
          <w:sz w:val="20"/>
        </w:rPr>
      </w:pPr>
      <w:r w:rsidRPr="008F1C5B">
        <w:rPr>
          <w:rFonts w:eastAsia="Calibri" w:cs="Arial"/>
          <w:spacing w:val="-1"/>
          <w:sz w:val="20"/>
        </w:rPr>
        <w:t>8)</w:t>
      </w:r>
      <w:r w:rsidRPr="008F1C5B">
        <w:rPr>
          <w:rFonts w:eastAsia="Calibri" w:cs="Arial"/>
          <w:spacing w:val="-1"/>
          <w:sz w:val="20"/>
        </w:rPr>
        <w:tab/>
      </w:r>
      <w:r w:rsidR="00351EC0" w:rsidRPr="00D461AD">
        <w:rPr>
          <w:rFonts w:cs="Arial"/>
          <w:sz w:val="20"/>
        </w:rPr>
        <w:t>Ability to analyze, research, and provide concise recommendations to the chain of command on required actions to anticipate, prevent, or correct problems in business processes that are supported by the GPC.</w:t>
      </w:r>
    </w:p>
    <w:p w14:paraId="459247FB" w14:textId="77777777" w:rsidR="00E73908" w:rsidRPr="008F1C5B" w:rsidRDefault="00E73908" w:rsidP="008F1C5B">
      <w:pPr>
        <w:ind w:left="187" w:firstLine="0"/>
        <w:rPr>
          <w:rFonts w:eastAsia="Arial" w:cs="Arial"/>
          <w:sz w:val="20"/>
        </w:rPr>
      </w:pPr>
    </w:p>
    <w:p w14:paraId="61EB1C98" w14:textId="603B9288" w:rsidR="00EB18A5" w:rsidRDefault="00D461AD" w:rsidP="00D461AD">
      <w:pPr>
        <w:tabs>
          <w:tab w:val="left" w:pos="504"/>
        </w:tabs>
        <w:rPr>
          <w:rFonts w:eastAsia="Arial" w:cs="Arial"/>
          <w:sz w:val="20"/>
        </w:rPr>
      </w:pPr>
      <w:r>
        <w:rPr>
          <w:rFonts w:eastAsia="Arial" w:cs="Arial"/>
          <w:sz w:val="20"/>
        </w:rPr>
        <w:t>e.</w:t>
      </w:r>
      <w:r>
        <w:rPr>
          <w:rFonts w:eastAsia="Arial" w:cs="Arial"/>
          <w:sz w:val="20"/>
        </w:rPr>
        <w:tab/>
      </w:r>
      <w:r w:rsidR="003576DB" w:rsidRPr="008F1C5B">
        <w:rPr>
          <w:rFonts w:eastAsia="Arial" w:cs="Arial"/>
          <w:sz w:val="20"/>
        </w:rPr>
        <w:t>The Government Charge Card Abuse and Prevention Act of 2012 requires all Executive Branch agencies to establish and maintain safeguards and internal controls to prevent waste, fraud, and abuse of purchase cards.</w:t>
      </w:r>
      <w:r w:rsidR="003576DB">
        <w:rPr>
          <w:rFonts w:eastAsia="Arial" w:cs="Arial"/>
          <w:sz w:val="20"/>
        </w:rPr>
        <w:t xml:space="preserve"> </w:t>
      </w:r>
      <w:r w:rsidR="0046776F" w:rsidRPr="00EB18A5">
        <w:rPr>
          <w:rFonts w:eastAsia="Arial" w:cs="Arial"/>
          <w:sz w:val="20"/>
        </w:rPr>
        <w:t>Internal c</w:t>
      </w:r>
      <w:r w:rsidR="12178806" w:rsidRPr="00EB18A5">
        <w:rPr>
          <w:rFonts w:eastAsia="Arial" w:cs="Arial"/>
          <w:sz w:val="20"/>
        </w:rPr>
        <w:t>ontrols are tools to help program and financial managers achieve results and safeguard the integrity of their programs. Effective internal controls provide reasonable assurance that significant risks or weaknesses adversely impact</w:t>
      </w:r>
      <w:r w:rsidR="458BCB46" w:rsidRPr="00EB18A5">
        <w:rPr>
          <w:rFonts w:eastAsia="Arial" w:cs="Arial"/>
          <w:sz w:val="20"/>
        </w:rPr>
        <w:t>ing</w:t>
      </w:r>
      <w:r w:rsidR="12178806" w:rsidRPr="00EB18A5">
        <w:rPr>
          <w:rFonts w:eastAsia="Arial" w:cs="Arial"/>
          <w:sz w:val="20"/>
        </w:rPr>
        <w:t xml:space="preserve"> the agency's ability to meet its objectives are prevented, minimized</w:t>
      </w:r>
      <w:r w:rsidR="00DF2B4E" w:rsidRPr="00EB18A5">
        <w:rPr>
          <w:rFonts w:eastAsia="Arial" w:cs="Arial"/>
          <w:sz w:val="20"/>
        </w:rPr>
        <w:t>,</w:t>
      </w:r>
      <w:r w:rsidR="12178806" w:rsidRPr="00EB18A5">
        <w:rPr>
          <w:rFonts w:eastAsia="Arial" w:cs="Arial"/>
          <w:sz w:val="20"/>
        </w:rPr>
        <w:t xml:space="preserve"> or are detected in a timely manner.</w:t>
      </w:r>
      <w:r w:rsidR="00262247" w:rsidRPr="00EB18A5">
        <w:rPr>
          <w:rFonts w:eastAsia="Arial" w:cs="Arial"/>
          <w:sz w:val="20"/>
        </w:rPr>
        <w:t xml:space="preserve"> </w:t>
      </w:r>
      <w:r w:rsidR="00A62BFC" w:rsidRPr="00EB18A5">
        <w:rPr>
          <w:rFonts w:eastAsia="Arial" w:cs="Arial"/>
          <w:sz w:val="20"/>
        </w:rPr>
        <w:t xml:space="preserve">The Level 3 and Level 4 A/OPC will notify the BO or CH of any action taken </w:t>
      </w:r>
      <w:r w:rsidR="00AF0560" w:rsidRPr="00EB18A5">
        <w:rPr>
          <w:rFonts w:eastAsia="Arial" w:cs="Arial"/>
          <w:sz w:val="20"/>
        </w:rPr>
        <w:t xml:space="preserve">due to </w:t>
      </w:r>
      <w:r w:rsidR="00A62BFC" w:rsidRPr="00EB18A5">
        <w:rPr>
          <w:rFonts w:eastAsia="Arial" w:cs="Arial"/>
          <w:sz w:val="20"/>
        </w:rPr>
        <w:t>a BO</w:t>
      </w:r>
      <w:r w:rsidR="003576DB">
        <w:rPr>
          <w:rFonts w:eastAsia="Arial" w:cs="Arial"/>
          <w:sz w:val="20"/>
        </w:rPr>
        <w:t>’s</w:t>
      </w:r>
      <w:r w:rsidR="00A62BFC" w:rsidRPr="00EB18A5">
        <w:rPr>
          <w:rFonts w:eastAsia="Arial" w:cs="Arial"/>
          <w:sz w:val="20"/>
        </w:rPr>
        <w:t xml:space="preserve"> or CH’s non-compliance with Army policies and procedures.</w:t>
      </w:r>
      <w:r w:rsidR="00262247" w:rsidRPr="00EB18A5">
        <w:rPr>
          <w:rFonts w:eastAsia="Arial" w:cs="Arial"/>
          <w:sz w:val="20"/>
        </w:rPr>
        <w:t xml:space="preserve"> </w:t>
      </w:r>
    </w:p>
    <w:p w14:paraId="1F3BEFCC" w14:textId="77777777" w:rsidR="00EB18A5" w:rsidRDefault="00EB18A5" w:rsidP="00EB18A5">
      <w:pPr>
        <w:ind w:left="187" w:firstLine="0"/>
        <w:rPr>
          <w:rFonts w:eastAsia="Arial" w:cs="Arial"/>
          <w:sz w:val="20"/>
        </w:rPr>
      </w:pPr>
    </w:p>
    <w:p w14:paraId="73EF53B7" w14:textId="3A4E12FF" w:rsidR="00EB18A5" w:rsidRPr="00EB18A5" w:rsidRDefault="00D461AD" w:rsidP="00D461AD">
      <w:pPr>
        <w:tabs>
          <w:tab w:val="left" w:pos="504"/>
        </w:tabs>
        <w:rPr>
          <w:rFonts w:eastAsia="Arial" w:cs="Arial"/>
          <w:sz w:val="20"/>
        </w:rPr>
      </w:pPr>
      <w:r w:rsidRPr="00EB18A5">
        <w:rPr>
          <w:rFonts w:eastAsia="Arial" w:cs="Arial"/>
          <w:sz w:val="20"/>
        </w:rPr>
        <w:t>f.</w:t>
      </w:r>
      <w:r w:rsidRPr="00EB18A5">
        <w:rPr>
          <w:rFonts w:eastAsia="Arial" w:cs="Arial"/>
          <w:sz w:val="20"/>
        </w:rPr>
        <w:tab/>
      </w:r>
      <w:r w:rsidR="00EB18A5" w:rsidRPr="00EB18A5">
        <w:rPr>
          <w:rFonts w:eastAsia="Arial" w:cs="Arial"/>
          <w:sz w:val="20"/>
        </w:rPr>
        <w:t xml:space="preserve">Level 3 and Level 4 A/OPCs have the authority to apply internal controls such as suspending or cancelling BO or CH accounts; lowering credit limits; adding or deleting Merchant Category Codes (MCC); and initiating additional controls as necessary to comply with GPC policies and procedures. </w:t>
      </w:r>
    </w:p>
    <w:p w14:paraId="2AEC2159" w14:textId="77777777" w:rsidR="00EB18A5" w:rsidRPr="008F1C5B" w:rsidRDefault="00EB18A5" w:rsidP="00EB18A5">
      <w:pPr>
        <w:rPr>
          <w:rFonts w:eastAsia="Arial" w:cs="Arial"/>
          <w:sz w:val="20"/>
        </w:rPr>
      </w:pPr>
    </w:p>
    <w:p w14:paraId="36291CBD" w14:textId="55690E15" w:rsidR="073EA930" w:rsidRPr="008F1C5B" w:rsidRDefault="00D461AD" w:rsidP="00D461AD">
      <w:pPr>
        <w:tabs>
          <w:tab w:val="left" w:pos="504"/>
        </w:tabs>
        <w:rPr>
          <w:rFonts w:eastAsia="Arial" w:cs="Arial"/>
          <w:sz w:val="20"/>
        </w:rPr>
      </w:pPr>
      <w:r w:rsidRPr="008F1C5B">
        <w:rPr>
          <w:rFonts w:eastAsia="Arial" w:cs="Arial"/>
          <w:sz w:val="20"/>
        </w:rPr>
        <w:t>g.</w:t>
      </w:r>
      <w:r w:rsidRPr="008F1C5B">
        <w:rPr>
          <w:rFonts w:eastAsia="Arial" w:cs="Arial"/>
          <w:sz w:val="20"/>
        </w:rPr>
        <w:tab/>
      </w:r>
      <w:r w:rsidR="76D8BC5D" w:rsidRPr="008F1C5B">
        <w:rPr>
          <w:rFonts w:eastAsia="Arial" w:cs="Arial"/>
          <w:sz w:val="20"/>
        </w:rPr>
        <w:t xml:space="preserve">Results of legal reviews are not </w:t>
      </w:r>
      <w:r w:rsidR="003576DB" w:rsidRPr="006F7443">
        <w:rPr>
          <w:rFonts w:eastAsia="Arial" w:cs="Arial"/>
          <w:sz w:val="20"/>
        </w:rPr>
        <w:t>sufficient</w:t>
      </w:r>
      <w:r w:rsidR="003576DB">
        <w:rPr>
          <w:rFonts w:eastAsia="Arial" w:cs="Arial"/>
          <w:sz w:val="20"/>
        </w:rPr>
        <w:t xml:space="preserve"> </w:t>
      </w:r>
      <w:r w:rsidR="76D8BC5D" w:rsidRPr="008F1C5B">
        <w:rPr>
          <w:rFonts w:eastAsia="Arial" w:cs="Arial"/>
          <w:sz w:val="20"/>
        </w:rPr>
        <w:t xml:space="preserve">justification for </w:t>
      </w:r>
      <w:r w:rsidR="00A62BFC" w:rsidRPr="008F1C5B">
        <w:rPr>
          <w:rFonts w:eastAsia="Arial" w:cs="Arial"/>
          <w:sz w:val="20"/>
        </w:rPr>
        <w:t>CHs</w:t>
      </w:r>
      <w:r w:rsidR="76D8BC5D" w:rsidRPr="008F1C5B">
        <w:rPr>
          <w:rFonts w:eastAsia="Arial" w:cs="Arial"/>
          <w:sz w:val="20"/>
        </w:rPr>
        <w:t xml:space="preserve"> to proceed with a particular purchase. </w:t>
      </w:r>
      <w:r w:rsidR="52CC869E" w:rsidRPr="008F1C5B">
        <w:rPr>
          <w:rFonts w:eastAsia="Arial" w:cs="Arial"/>
          <w:sz w:val="20"/>
        </w:rPr>
        <w:t xml:space="preserve">If a </w:t>
      </w:r>
      <w:r w:rsidR="00A62BFC" w:rsidRPr="008F1C5B">
        <w:rPr>
          <w:rFonts w:eastAsia="Arial" w:cs="Arial"/>
          <w:sz w:val="20"/>
        </w:rPr>
        <w:t>CH</w:t>
      </w:r>
      <w:r w:rsidR="12950C4D" w:rsidRPr="008F1C5B">
        <w:rPr>
          <w:rFonts w:eastAsia="Arial" w:cs="Arial"/>
          <w:sz w:val="20"/>
        </w:rPr>
        <w:t xml:space="preserve"> or</w:t>
      </w:r>
      <w:r w:rsidR="76D8BC5D" w:rsidRPr="008F1C5B">
        <w:rPr>
          <w:rFonts w:eastAsia="Arial" w:cs="Arial"/>
          <w:sz w:val="20"/>
        </w:rPr>
        <w:t xml:space="preserve"> </w:t>
      </w:r>
      <w:r w:rsidR="00A62BFC" w:rsidRPr="008F1C5B">
        <w:rPr>
          <w:rFonts w:eastAsia="Arial" w:cs="Arial"/>
          <w:sz w:val="20"/>
        </w:rPr>
        <w:t>BO</w:t>
      </w:r>
      <w:r w:rsidR="63B774A6" w:rsidRPr="008F1C5B">
        <w:rPr>
          <w:rFonts w:eastAsia="Arial" w:cs="Arial"/>
          <w:sz w:val="20"/>
        </w:rPr>
        <w:t xml:space="preserve"> is unsure </w:t>
      </w:r>
      <w:r w:rsidR="1C3050FD" w:rsidRPr="008F1C5B">
        <w:rPr>
          <w:rFonts w:eastAsia="Arial" w:cs="Arial"/>
          <w:sz w:val="20"/>
        </w:rPr>
        <w:t>if they can p</w:t>
      </w:r>
      <w:r w:rsidR="63B774A6" w:rsidRPr="008F1C5B">
        <w:rPr>
          <w:rFonts w:eastAsia="Arial" w:cs="Arial"/>
          <w:sz w:val="20"/>
        </w:rPr>
        <w:t>roceed wi</w:t>
      </w:r>
      <w:r w:rsidR="7177E885" w:rsidRPr="008F1C5B">
        <w:rPr>
          <w:rFonts w:eastAsia="Arial" w:cs="Arial"/>
          <w:sz w:val="20"/>
        </w:rPr>
        <w:t>th</w:t>
      </w:r>
      <w:r w:rsidR="76D8BC5D" w:rsidRPr="008F1C5B">
        <w:rPr>
          <w:rFonts w:eastAsia="Arial" w:cs="Arial"/>
          <w:sz w:val="20"/>
        </w:rPr>
        <w:t xml:space="preserve"> a questionable purchase</w:t>
      </w:r>
      <w:r w:rsidR="727E4F2B" w:rsidRPr="008F1C5B">
        <w:rPr>
          <w:rFonts w:eastAsia="Arial" w:cs="Arial"/>
          <w:sz w:val="20"/>
        </w:rPr>
        <w:t xml:space="preserve">, </w:t>
      </w:r>
      <w:r w:rsidR="009B590C" w:rsidRPr="008F1C5B">
        <w:rPr>
          <w:rFonts w:eastAsia="Arial" w:cs="Arial"/>
          <w:sz w:val="20"/>
        </w:rPr>
        <w:t xml:space="preserve">they should </w:t>
      </w:r>
      <w:r w:rsidR="727E4F2B" w:rsidRPr="008F1C5B">
        <w:rPr>
          <w:rFonts w:eastAsia="Arial" w:cs="Arial"/>
          <w:sz w:val="20"/>
        </w:rPr>
        <w:t xml:space="preserve">contact the </w:t>
      </w:r>
      <w:r w:rsidR="009B590C" w:rsidRPr="008F1C5B">
        <w:rPr>
          <w:rFonts w:eastAsia="Arial" w:cs="Arial"/>
          <w:sz w:val="20"/>
        </w:rPr>
        <w:t>L</w:t>
      </w:r>
      <w:r w:rsidR="727E4F2B" w:rsidRPr="008F1C5B">
        <w:rPr>
          <w:rFonts w:eastAsia="Arial" w:cs="Arial"/>
          <w:sz w:val="20"/>
        </w:rPr>
        <w:t>evel 4 A/OPC for guidance and confirm</w:t>
      </w:r>
      <w:r w:rsidR="0848C31D" w:rsidRPr="008F1C5B">
        <w:rPr>
          <w:rFonts w:eastAsia="Arial" w:cs="Arial"/>
          <w:sz w:val="20"/>
        </w:rPr>
        <w:t xml:space="preserve"> authority</w:t>
      </w:r>
      <w:r w:rsidR="727E4F2B" w:rsidRPr="008F1C5B">
        <w:rPr>
          <w:rFonts w:eastAsia="Arial" w:cs="Arial"/>
          <w:sz w:val="20"/>
        </w:rPr>
        <w:t xml:space="preserve"> prior to making the purchase. </w:t>
      </w:r>
    </w:p>
    <w:p w14:paraId="6240574C" w14:textId="77777777" w:rsidR="0041005A" w:rsidRPr="008F1C5B" w:rsidRDefault="0041005A" w:rsidP="008F1C5B">
      <w:pPr>
        <w:ind w:left="187"/>
        <w:rPr>
          <w:rFonts w:eastAsia="Arial" w:cs="Arial"/>
          <w:sz w:val="20"/>
        </w:rPr>
      </w:pPr>
    </w:p>
    <w:p w14:paraId="5961FA3D" w14:textId="68490C48" w:rsidR="003830DB" w:rsidRPr="008F1C5B" w:rsidRDefault="00D461AD" w:rsidP="00D461AD">
      <w:pPr>
        <w:tabs>
          <w:tab w:val="left" w:pos="504"/>
        </w:tabs>
        <w:autoSpaceDE w:val="0"/>
        <w:autoSpaceDN w:val="0"/>
        <w:adjustRightInd w:val="0"/>
        <w:rPr>
          <w:rFonts w:cs="Arial"/>
          <w:sz w:val="20"/>
        </w:rPr>
      </w:pPr>
      <w:r w:rsidRPr="008F1C5B">
        <w:rPr>
          <w:rFonts w:cs="Arial"/>
          <w:sz w:val="20"/>
        </w:rPr>
        <w:t>h.</w:t>
      </w:r>
      <w:r w:rsidRPr="008F1C5B">
        <w:rPr>
          <w:rFonts w:cs="Arial"/>
          <w:sz w:val="20"/>
        </w:rPr>
        <w:tab/>
      </w:r>
      <w:r w:rsidR="52078893" w:rsidRPr="008F1C5B">
        <w:rPr>
          <w:rFonts w:cs="Arial"/>
          <w:sz w:val="20"/>
        </w:rPr>
        <w:t xml:space="preserve">Army </w:t>
      </w:r>
      <w:r w:rsidR="00F0470A" w:rsidRPr="008F1C5B">
        <w:rPr>
          <w:rFonts w:cs="Arial"/>
          <w:sz w:val="20"/>
        </w:rPr>
        <w:t>agencies</w:t>
      </w:r>
      <w:r w:rsidR="005548FD">
        <w:rPr>
          <w:rFonts w:cs="Arial"/>
          <w:sz w:val="20"/>
        </w:rPr>
        <w:t xml:space="preserve"> and </w:t>
      </w:r>
      <w:r w:rsidR="00F0470A" w:rsidRPr="008F1C5B">
        <w:rPr>
          <w:rFonts w:cs="Arial"/>
          <w:sz w:val="20"/>
        </w:rPr>
        <w:t xml:space="preserve">organizations </w:t>
      </w:r>
      <w:r w:rsidR="7FB8EFCB" w:rsidRPr="008F1C5B">
        <w:rPr>
          <w:rFonts w:cs="Arial"/>
          <w:sz w:val="20"/>
        </w:rPr>
        <w:t xml:space="preserve">must </w:t>
      </w:r>
      <w:r w:rsidR="00F0470A" w:rsidRPr="008F1C5B">
        <w:rPr>
          <w:rFonts w:cs="Arial"/>
          <w:sz w:val="20"/>
        </w:rPr>
        <w:t xml:space="preserve">provide </w:t>
      </w:r>
      <w:r w:rsidR="7FB8EFCB" w:rsidRPr="008F1C5B">
        <w:rPr>
          <w:rFonts w:cs="Arial"/>
          <w:sz w:val="20"/>
        </w:rPr>
        <w:t>adequate resources dedicated to the GPC program within their</w:t>
      </w:r>
      <w:r w:rsidR="230B5F04" w:rsidRPr="008F1C5B">
        <w:rPr>
          <w:rFonts w:cs="Arial"/>
          <w:sz w:val="20"/>
        </w:rPr>
        <w:t xml:space="preserve"> </w:t>
      </w:r>
      <w:r w:rsidR="7FB8EFCB" w:rsidRPr="008F1C5B">
        <w:rPr>
          <w:rFonts w:cs="Arial"/>
          <w:sz w:val="20"/>
        </w:rPr>
        <w:t>agency/organization to ensure successful management of the program. Adequate GPC resources refer to an agency’s efficient and effective deployment of assets</w:t>
      </w:r>
      <w:r w:rsidR="00A62BFC" w:rsidRPr="008F1C5B">
        <w:rPr>
          <w:rFonts w:cs="Arial"/>
          <w:sz w:val="20"/>
        </w:rPr>
        <w:t xml:space="preserve"> (e.g.</w:t>
      </w:r>
      <w:r w:rsidR="0046776F" w:rsidRPr="008F1C5B">
        <w:rPr>
          <w:rFonts w:cs="Arial"/>
          <w:sz w:val="20"/>
        </w:rPr>
        <w:t>,</w:t>
      </w:r>
      <w:r w:rsidR="00A62BFC" w:rsidRPr="008F1C5B">
        <w:rPr>
          <w:rFonts w:cs="Arial"/>
          <w:sz w:val="20"/>
        </w:rPr>
        <w:t xml:space="preserve"> </w:t>
      </w:r>
      <w:r w:rsidR="5DB5E6AE" w:rsidRPr="008F1C5B">
        <w:rPr>
          <w:rFonts w:cs="Arial"/>
          <w:sz w:val="20"/>
        </w:rPr>
        <w:t xml:space="preserve">span of </w:t>
      </w:r>
      <w:r w:rsidR="00A62BFC" w:rsidRPr="008F1C5B">
        <w:rPr>
          <w:rFonts w:cs="Arial"/>
          <w:sz w:val="20"/>
        </w:rPr>
        <w:t>control, personnel</w:t>
      </w:r>
      <w:r w:rsidR="7FB8EFCB" w:rsidRPr="008F1C5B">
        <w:rPr>
          <w:rFonts w:cs="Arial"/>
          <w:sz w:val="20"/>
        </w:rPr>
        <w:t xml:space="preserve">, training, funding, facilities, </w:t>
      </w:r>
      <w:r w:rsidR="1E3A9A74" w:rsidRPr="008F1C5B">
        <w:rPr>
          <w:rFonts w:cs="Arial"/>
          <w:sz w:val="20"/>
        </w:rPr>
        <w:t xml:space="preserve">and deployment of </w:t>
      </w:r>
      <w:r w:rsidR="7FB8EFCB" w:rsidRPr="008F1C5B">
        <w:rPr>
          <w:rFonts w:cs="Arial"/>
          <w:sz w:val="20"/>
        </w:rPr>
        <w:t>knowledge and skills</w:t>
      </w:r>
      <w:r w:rsidR="00A62BFC" w:rsidRPr="008F1C5B">
        <w:rPr>
          <w:rFonts w:cs="Arial"/>
          <w:sz w:val="20"/>
        </w:rPr>
        <w:t xml:space="preserve">) </w:t>
      </w:r>
      <w:r w:rsidR="0B84FBE9" w:rsidRPr="008F1C5B">
        <w:rPr>
          <w:rFonts w:cs="Arial"/>
          <w:sz w:val="20"/>
        </w:rPr>
        <w:t>as</w:t>
      </w:r>
      <w:r w:rsidR="7FB8EFCB" w:rsidRPr="008F1C5B">
        <w:rPr>
          <w:rFonts w:cs="Arial"/>
          <w:sz w:val="20"/>
        </w:rPr>
        <w:t xml:space="preserve"> needed to </w:t>
      </w:r>
      <w:r w:rsidR="0AA97FF0" w:rsidRPr="008F1C5B">
        <w:rPr>
          <w:rFonts w:cs="Arial"/>
          <w:sz w:val="20"/>
        </w:rPr>
        <w:t xml:space="preserve">comply with the </w:t>
      </w:r>
      <w:r w:rsidR="00F0470A" w:rsidRPr="008F1C5B">
        <w:rPr>
          <w:rFonts w:cs="Arial"/>
          <w:sz w:val="20"/>
        </w:rPr>
        <w:t xml:space="preserve">policies, procedures, </w:t>
      </w:r>
      <w:r w:rsidR="00405678" w:rsidRPr="008F1C5B">
        <w:rPr>
          <w:rFonts w:cs="Arial"/>
          <w:sz w:val="20"/>
        </w:rPr>
        <w:t>laws,</w:t>
      </w:r>
      <w:r w:rsidR="7FB8EFCB" w:rsidRPr="008F1C5B">
        <w:rPr>
          <w:rFonts w:cs="Arial"/>
          <w:sz w:val="20"/>
        </w:rPr>
        <w:t xml:space="preserve"> and regulations governing the GPC Program.</w:t>
      </w:r>
      <w:r w:rsidR="00262247">
        <w:rPr>
          <w:rFonts w:cs="Arial"/>
          <w:sz w:val="20"/>
        </w:rPr>
        <w:t xml:space="preserve"> </w:t>
      </w:r>
      <w:r w:rsidR="7FB8EFCB" w:rsidRPr="008F1C5B">
        <w:rPr>
          <w:rFonts w:cs="Arial"/>
          <w:sz w:val="20"/>
        </w:rPr>
        <w:t>Adequate resources must be deployed</w:t>
      </w:r>
      <w:r w:rsidR="0CC0841A" w:rsidRPr="008F1C5B">
        <w:rPr>
          <w:rFonts w:cs="Arial"/>
          <w:sz w:val="20"/>
        </w:rPr>
        <w:t xml:space="preserve"> </w:t>
      </w:r>
      <w:r w:rsidR="7FB8EFCB" w:rsidRPr="008F1C5B">
        <w:rPr>
          <w:rFonts w:cs="Arial"/>
          <w:sz w:val="20"/>
        </w:rPr>
        <w:t>to</w:t>
      </w:r>
      <w:r w:rsidR="00F0470A" w:rsidRPr="008F1C5B">
        <w:rPr>
          <w:rFonts w:cs="Arial"/>
          <w:sz w:val="20"/>
        </w:rPr>
        <w:t xml:space="preserve"> </w:t>
      </w:r>
      <w:r w:rsidR="7FB8EFCB" w:rsidRPr="008F1C5B">
        <w:rPr>
          <w:rFonts w:cs="Arial"/>
          <w:sz w:val="20"/>
        </w:rPr>
        <w:t xml:space="preserve">reasonably ensure that programs achieve their intended results; resources are used </w:t>
      </w:r>
      <w:r w:rsidR="7FB8EFCB" w:rsidRPr="008F1C5B">
        <w:rPr>
          <w:rFonts w:cs="Arial"/>
          <w:sz w:val="20"/>
        </w:rPr>
        <w:lastRenderedPageBreak/>
        <w:t>consistent</w:t>
      </w:r>
      <w:r w:rsidR="00D12E40" w:rsidRPr="008F1C5B">
        <w:rPr>
          <w:rFonts w:cs="Arial"/>
          <w:sz w:val="20"/>
        </w:rPr>
        <w:t>ly</w:t>
      </w:r>
      <w:r w:rsidR="7FB8EFCB" w:rsidRPr="008F1C5B">
        <w:rPr>
          <w:rFonts w:cs="Arial"/>
          <w:sz w:val="20"/>
        </w:rPr>
        <w:t xml:space="preserve"> with agency mission; programs and resources are protected from fraud, waste, and mismanagement; laws and regulations are followed; and reliable and timely information is obtained, maintained, </w:t>
      </w:r>
      <w:r w:rsidR="00D12E40" w:rsidRPr="008F1C5B">
        <w:rPr>
          <w:rFonts w:cs="Arial"/>
          <w:sz w:val="20"/>
        </w:rPr>
        <w:t xml:space="preserve">and </w:t>
      </w:r>
      <w:r w:rsidR="7FB8EFCB" w:rsidRPr="008F1C5B">
        <w:rPr>
          <w:rFonts w:cs="Arial"/>
          <w:sz w:val="20"/>
        </w:rPr>
        <w:t xml:space="preserve">reported for </w:t>
      </w:r>
      <w:r w:rsidR="2968F9BB" w:rsidRPr="008F1C5B">
        <w:rPr>
          <w:rFonts w:cs="Arial"/>
          <w:sz w:val="20"/>
        </w:rPr>
        <w:t>decision-making</w:t>
      </w:r>
      <w:r w:rsidR="7FB8EFCB" w:rsidRPr="008F1C5B">
        <w:rPr>
          <w:rFonts w:cs="Arial"/>
          <w:sz w:val="20"/>
        </w:rPr>
        <w:t>.</w:t>
      </w:r>
      <w:r w:rsidR="00262247">
        <w:rPr>
          <w:rFonts w:cs="Arial"/>
          <w:sz w:val="20"/>
        </w:rPr>
        <w:t xml:space="preserve"> </w:t>
      </w:r>
    </w:p>
    <w:p w14:paraId="1EC9EB20" w14:textId="77777777" w:rsidR="0041005A" w:rsidRPr="008F1C5B" w:rsidRDefault="0041005A" w:rsidP="008F1C5B">
      <w:pPr>
        <w:autoSpaceDE w:val="0"/>
        <w:autoSpaceDN w:val="0"/>
        <w:adjustRightInd w:val="0"/>
        <w:ind w:left="187"/>
        <w:rPr>
          <w:rFonts w:cs="Arial"/>
          <w:sz w:val="20"/>
        </w:rPr>
      </w:pPr>
    </w:p>
    <w:p w14:paraId="434DF2DB" w14:textId="26215866" w:rsidR="003830DB" w:rsidRPr="008F1C5B" w:rsidRDefault="00D461AD" w:rsidP="00D461AD">
      <w:pPr>
        <w:tabs>
          <w:tab w:val="left" w:pos="504"/>
        </w:tabs>
        <w:autoSpaceDE w:val="0"/>
        <w:autoSpaceDN w:val="0"/>
        <w:adjustRightInd w:val="0"/>
        <w:rPr>
          <w:rFonts w:cs="Arial"/>
          <w:sz w:val="20"/>
        </w:rPr>
      </w:pPr>
      <w:proofErr w:type="spellStart"/>
      <w:r w:rsidRPr="008F1C5B">
        <w:rPr>
          <w:rFonts w:cs="Arial"/>
          <w:sz w:val="20"/>
        </w:rPr>
        <w:t>i</w:t>
      </w:r>
      <w:proofErr w:type="spellEnd"/>
      <w:r w:rsidRPr="008F1C5B">
        <w:rPr>
          <w:rFonts w:cs="Arial"/>
          <w:sz w:val="20"/>
        </w:rPr>
        <w:t>.</w:t>
      </w:r>
      <w:r w:rsidRPr="008F1C5B">
        <w:rPr>
          <w:rFonts w:cs="Arial"/>
          <w:sz w:val="20"/>
        </w:rPr>
        <w:tab/>
      </w:r>
      <w:r w:rsidR="7288FC9B" w:rsidRPr="008F1C5B">
        <w:rPr>
          <w:rFonts w:cs="Arial"/>
          <w:sz w:val="20"/>
        </w:rPr>
        <w:t xml:space="preserve">The </w:t>
      </w:r>
      <w:r w:rsidR="3726EA14" w:rsidRPr="008F1C5B">
        <w:rPr>
          <w:rFonts w:cs="Arial"/>
          <w:sz w:val="20"/>
        </w:rPr>
        <w:t xml:space="preserve">local contracting offices </w:t>
      </w:r>
      <w:r w:rsidR="3726EA14" w:rsidRPr="00DA1044">
        <w:rPr>
          <w:rFonts w:cs="Arial"/>
          <w:sz w:val="20"/>
        </w:rPr>
        <w:t xml:space="preserve">must </w:t>
      </w:r>
      <w:r w:rsidR="7288FC9B" w:rsidRPr="008F1C5B">
        <w:rPr>
          <w:rFonts w:cs="Arial"/>
          <w:sz w:val="20"/>
        </w:rPr>
        <w:t>coordinate with the local personnel office to ensure procedures are established requiring</w:t>
      </w:r>
      <w:r w:rsidR="007E694F">
        <w:rPr>
          <w:rFonts w:cs="Arial"/>
          <w:sz w:val="20"/>
        </w:rPr>
        <w:t xml:space="preserve"> all</w:t>
      </w:r>
      <w:r w:rsidR="7288FC9B" w:rsidRPr="008F1C5B">
        <w:rPr>
          <w:rFonts w:cs="Arial"/>
          <w:sz w:val="20"/>
        </w:rPr>
        <w:t xml:space="preserve"> </w:t>
      </w:r>
      <w:r w:rsidR="7288FC9B" w:rsidRPr="00090D34">
        <w:rPr>
          <w:rFonts w:cs="Arial"/>
          <w:sz w:val="20"/>
        </w:rPr>
        <w:t xml:space="preserve">individuals </w:t>
      </w:r>
      <w:r w:rsidR="003576DB">
        <w:rPr>
          <w:rFonts w:cs="Arial"/>
          <w:sz w:val="20"/>
        </w:rPr>
        <w:t xml:space="preserve">to </w:t>
      </w:r>
      <w:r w:rsidR="00D009BA" w:rsidRPr="00090D34">
        <w:rPr>
          <w:rFonts w:cs="Arial"/>
          <w:sz w:val="20"/>
        </w:rPr>
        <w:t>coordinate</w:t>
      </w:r>
      <w:r w:rsidR="00F10713" w:rsidRPr="008F1C5B">
        <w:rPr>
          <w:rFonts w:cs="Arial"/>
          <w:sz w:val="20"/>
        </w:rPr>
        <w:t xml:space="preserve"> with</w:t>
      </w:r>
      <w:r w:rsidR="7288FC9B" w:rsidRPr="008F1C5B">
        <w:rPr>
          <w:rFonts w:cs="Arial"/>
          <w:sz w:val="20"/>
        </w:rPr>
        <w:t xml:space="preserve"> the Level 4 A/OPC when they out-process from the installation. </w:t>
      </w:r>
      <w:bookmarkEnd w:id="293"/>
      <w:bookmarkEnd w:id="294"/>
    </w:p>
    <w:p w14:paraId="206A994C" w14:textId="77777777" w:rsidR="423D6B4C" w:rsidRPr="008F1C5B" w:rsidRDefault="423D6B4C" w:rsidP="008F1C5B">
      <w:pPr>
        <w:rPr>
          <w:rFonts w:cs="Arial"/>
          <w:sz w:val="20"/>
        </w:rPr>
      </w:pPr>
    </w:p>
    <w:p w14:paraId="09DD6529" w14:textId="77777777" w:rsidR="008C5118" w:rsidRPr="008F1C5B" w:rsidRDefault="008C5118" w:rsidP="00223CA9">
      <w:pPr>
        <w:pStyle w:val="Heading3"/>
      </w:pPr>
      <w:bookmarkStart w:id="295" w:name="_Toc101163508"/>
      <w:bookmarkStart w:id="296" w:name="_Toc101168523"/>
      <w:bookmarkStart w:id="297" w:name="_Toc101179394"/>
      <w:bookmarkStart w:id="298" w:name="_Toc101183115"/>
      <w:bookmarkStart w:id="299" w:name="_Toc101181102"/>
      <w:bookmarkStart w:id="300" w:name="_Toc101270155"/>
      <w:bookmarkStart w:id="301" w:name="_Toc101775666"/>
      <w:bookmarkStart w:id="302" w:name="_Toc101777339"/>
      <w:bookmarkStart w:id="303" w:name="_Toc101785825"/>
      <w:bookmarkStart w:id="304" w:name="_Toc101794607"/>
      <w:bookmarkStart w:id="305" w:name="_Toc101857808"/>
      <w:bookmarkStart w:id="306" w:name="_Toc101861656"/>
      <w:bookmarkStart w:id="307" w:name="_Toc101866479"/>
      <w:bookmarkStart w:id="308" w:name="_Toc1071523133"/>
      <w:bookmarkStart w:id="309" w:name="_Toc2061225760"/>
      <w:bookmarkStart w:id="310" w:name="_Toc101947025"/>
      <w:bookmarkStart w:id="311" w:name="_Toc118789363"/>
      <w:bookmarkStart w:id="312" w:name="_Toc129876182"/>
      <w:r w:rsidRPr="008F1C5B">
        <w:t>2-10. Separation of Duties</w:t>
      </w:r>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14:paraId="5537AA46" w14:textId="77777777" w:rsidR="0041005A" w:rsidRPr="008F1C5B" w:rsidRDefault="0041005A" w:rsidP="00952740"/>
    <w:p w14:paraId="538C2123" w14:textId="2212F61B" w:rsidR="4B38E485" w:rsidRPr="008F1C5B" w:rsidRDefault="00D461AD" w:rsidP="00D461AD">
      <w:pPr>
        <w:tabs>
          <w:tab w:val="left" w:pos="504"/>
        </w:tabs>
        <w:rPr>
          <w:rFonts w:cs="Arial"/>
          <w:sz w:val="20"/>
        </w:rPr>
      </w:pPr>
      <w:r w:rsidRPr="008F1C5B">
        <w:rPr>
          <w:rFonts w:cs="Arial"/>
          <w:sz w:val="20"/>
        </w:rPr>
        <w:t>a.</w:t>
      </w:r>
      <w:r w:rsidRPr="008F1C5B">
        <w:rPr>
          <w:rFonts w:cs="Arial"/>
          <w:sz w:val="20"/>
        </w:rPr>
        <w:tab/>
      </w:r>
      <w:r w:rsidR="4B38E485" w:rsidRPr="008F1C5B">
        <w:rPr>
          <w:rFonts w:cs="Arial"/>
          <w:sz w:val="20"/>
        </w:rPr>
        <w:t>OMB standards for internal controls require that key duties and responsibilities be divided or segregated among individuals to ensure they do not exceed or abuse their assigned authority</w:t>
      </w:r>
      <w:r w:rsidR="00D12E40" w:rsidRPr="008F1C5B">
        <w:rPr>
          <w:rFonts w:cs="Arial"/>
          <w:sz w:val="20"/>
        </w:rPr>
        <w:t>. See</w:t>
      </w:r>
      <w:r w:rsidR="4B38E485" w:rsidRPr="008F1C5B">
        <w:rPr>
          <w:rFonts w:cs="Arial"/>
          <w:sz w:val="20"/>
        </w:rPr>
        <w:t xml:space="preserve"> OMB Circular A-123, Appendix B Revised, paragraph 4.3. Separation of duties is an internal control activity intended to provide checks </w:t>
      </w:r>
      <w:r w:rsidR="00D12E40" w:rsidRPr="008F1C5B">
        <w:rPr>
          <w:rFonts w:cs="Arial"/>
          <w:sz w:val="20"/>
        </w:rPr>
        <w:t>and balances to the GPC process and</w:t>
      </w:r>
      <w:r w:rsidR="4B38E485" w:rsidRPr="008F1C5B">
        <w:rPr>
          <w:rFonts w:cs="Arial"/>
          <w:sz w:val="20"/>
        </w:rPr>
        <w:t xml:space="preserve"> to prevent or minimize innocent errors or intentional fraud occurring without detection. This</w:t>
      </w:r>
      <w:r w:rsidR="00D12E40" w:rsidRPr="008F1C5B">
        <w:rPr>
          <w:rFonts w:cs="Arial"/>
          <w:sz w:val="20"/>
        </w:rPr>
        <w:t xml:space="preserve"> internal control ensures</w:t>
      </w:r>
      <w:r w:rsidR="4B38E485" w:rsidRPr="008F1C5B">
        <w:rPr>
          <w:rFonts w:cs="Arial"/>
          <w:sz w:val="20"/>
        </w:rPr>
        <w:t xml:space="preserve"> that no single individual has control over multiple phases of a purchase card transaction. To protect the integrity of the procurement process, no one person is responsible for an entire purchase card transaction. Key purchase card functions must be handled by different individuals. Inadequate separation of duties could allow errors and fraud to occur without detection. Key duties, such as making purchases</w:t>
      </w:r>
      <w:r w:rsidR="00D12E40" w:rsidRPr="008F1C5B">
        <w:rPr>
          <w:rFonts w:cs="Arial"/>
          <w:sz w:val="20"/>
        </w:rPr>
        <w:t xml:space="preserve"> (</w:t>
      </w:r>
      <w:r w:rsidR="4B38E485" w:rsidRPr="008F1C5B">
        <w:rPr>
          <w:rFonts w:cs="Arial"/>
          <w:sz w:val="20"/>
        </w:rPr>
        <w:t>CH</w:t>
      </w:r>
      <w:r w:rsidR="00D12E40" w:rsidRPr="008F1C5B">
        <w:rPr>
          <w:rFonts w:cs="Arial"/>
          <w:sz w:val="20"/>
        </w:rPr>
        <w:t>)</w:t>
      </w:r>
      <w:r w:rsidR="4B38E485" w:rsidRPr="008F1C5B">
        <w:rPr>
          <w:rFonts w:cs="Arial"/>
          <w:sz w:val="20"/>
        </w:rPr>
        <w:t>, authorizing payments</w:t>
      </w:r>
      <w:r w:rsidR="00D12E40" w:rsidRPr="008F1C5B">
        <w:rPr>
          <w:rFonts w:cs="Arial"/>
          <w:sz w:val="20"/>
        </w:rPr>
        <w:t xml:space="preserve"> (</w:t>
      </w:r>
      <w:r w:rsidR="4B38E485" w:rsidRPr="008F1C5B">
        <w:rPr>
          <w:rFonts w:cs="Arial"/>
          <w:sz w:val="20"/>
        </w:rPr>
        <w:t>BO</w:t>
      </w:r>
      <w:r w:rsidR="00D12E40" w:rsidRPr="008F1C5B">
        <w:rPr>
          <w:rFonts w:cs="Arial"/>
          <w:sz w:val="20"/>
        </w:rPr>
        <w:t>), certifying funding (</w:t>
      </w:r>
      <w:r w:rsidR="4B38E485" w:rsidRPr="008F1C5B">
        <w:rPr>
          <w:rFonts w:cs="Arial"/>
          <w:sz w:val="20"/>
        </w:rPr>
        <w:t>RM</w:t>
      </w:r>
      <w:r w:rsidR="00D12E40" w:rsidRPr="008F1C5B">
        <w:rPr>
          <w:rFonts w:cs="Arial"/>
          <w:sz w:val="20"/>
        </w:rPr>
        <w:t>)</w:t>
      </w:r>
      <w:r w:rsidR="4B38E485" w:rsidRPr="008F1C5B">
        <w:rPr>
          <w:rFonts w:cs="Arial"/>
          <w:sz w:val="20"/>
        </w:rPr>
        <w:t>, and reviewing transactions</w:t>
      </w:r>
      <w:r w:rsidR="00D12E40" w:rsidRPr="008F1C5B">
        <w:rPr>
          <w:rFonts w:cs="Arial"/>
          <w:sz w:val="20"/>
        </w:rPr>
        <w:t xml:space="preserve"> (</w:t>
      </w:r>
      <w:r w:rsidR="4B38E485" w:rsidRPr="008F1C5B">
        <w:rPr>
          <w:rFonts w:cs="Arial"/>
          <w:sz w:val="20"/>
        </w:rPr>
        <w:t xml:space="preserve">Level 4 A/OPCs and </w:t>
      </w:r>
      <w:r w:rsidR="00582729" w:rsidRPr="008F1C5B">
        <w:rPr>
          <w:rFonts w:cs="Arial"/>
          <w:sz w:val="20"/>
        </w:rPr>
        <w:t>APO</w:t>
      </w:r>
      <w:r w:rsidR="4B38E485" w:rsidRPr="008F1C5B">
        <w:rPr>
          <w:rFonts w:cs="Arial"/>
          <w:sz w:val="20"/>
        </w:rPr>
        <w:t>s</w:t>
      </w:r>
      <w:r w:rsidR="00D12E40" w:rsidRPr="008F1C5B">
        <w:rPr>
          <w:rFonts w:cs="Arial"/>
          <w:sz w:val="20"/>
        </w:rPr>
        <w:t>)</w:t>
      </w:r>
      <w:r w:rsidR="4B38E485" w:rsidRPr="008F1C5B">
        <w:rPr>
          <w:rFonts w:cs="Arial"/>
          <w:sz w:val="20"/>
        </w:rPr>
        <w:t xml:space="preserve"> must be assigned to different individuals </w:t>
      </w:r>
      <w:r w:rsidR="00852784" w:rsidRPr="008F1C5B">
        <w:rPr>
          <w:rFonts w:cs="Arial"/>
          <w:sz w:val="20"/>
        </w:rPr>
        <w:t>to</w:t>
      </w:r>
      <w:r w:rsidR="4B38E485" w:rsidRPr="008F1C5B">
        <w:rPr>
          <w:rFonts w:cs="Arial"/>
          <w:sz w:val="20"/>
        </w:rPr>
        <w:t xml:space="preserve"> minimize the risk of loss to the Government to the greatest extent possible. </w:t>
      </w:r>
    </w:p>
    <w:p w14:paraId="41E01029" w14:textId="77777777" w:rsidR="0041005A" w:rsidRPr="008F1C5B" w:rsidRDefault="0041005A" w:rsidP="008F1C5B">
      <w:pPr>
        <w:ind w:left="187"/>
        <w:rPr>
          <w:rFonts w:cs="Arial"/>
          <w:sz w:val="20"/>
        </w:rPr>
      </w:pPr>
    </w:p>
    <w:p w14:paraId="4BD8C392" w14:textId="61A8C178" w:rsidR="4B38E485" w:rsidRPr="008F1C5B" w:rsidRDefault="00D461AD" w:rsidP="00D461AD">
      <w:pPr>
        <w:tabs>
          <w:tab w:val="left" w:pos="504"/>
        </w:tabs>
        <w:rPr>
          <w:rFonts w:cs="Arial"/>
          <w:sz w:val="20"/>
        </w:rPr>
      </w:pPr>
      <w:r w:rsidRPr="008F1C5B">
        <w:rPr>
          <w:rFonts w:cs="Arial"/>
          <w:sz w:val="20"/>
        </w:rPr>
        <w:t>b.</w:t>
      </w:r>
      <w:r w:rsidRPr="008F1C5B">
        <w:rPr>
          <w:rFonts w:cs="Arial"/>
          <w:sz w:val="20"/>
        </w:rPr>
        <w:tab/>
      </w:r>
      <w:r w:rsidR="4B38E485" w:rsidRPr="008F1C5B">
        <w:rPr>
          <w:rFonts w:cs="Arial"/>
          <w:sz w:val="20"/>
        </w:rPr>
        <w:t>If resource constraints prevent assignment of the key duties to different individuals, as set fo</w:t>
      </w:r>
      <w:r w:rsidR="00D12E40" w:rsidRPr="008F1C5B">
        <w:rPr>
          <w:rFonts w:cs="Arial"/>
          <w:sz w:val="20"/>
        </w:rPr>
        <w:t xml:space="preserve">rth in paragraph </w:t>
      </w:r>
      <w:r w:rsidR="4B38E485" w:rsidRPr="008F1C5B">
        <w:rPr>
          <w:rFonts w:cs="Arial"/>
          <w:sz w:val="20"/>
        </w:rPr>
        <w:t>a</w:t>
      </w:r>
      <w:r w:rsidR="00D12E40" w:rsidRPr="008F1C5B">
        <w:rPr>
          <w:rFonts w:cs="Arial"/>
          <w:sz w:val="20"/>
        </w:rPr>
        <w:t>.</w:t>
      </w:r>
      <w:r w:rsidR="4B38E485" w:rsidRPr="008F1C5B">
        <w:rPr>
          <w:rFonts w:cs="Arial"/>
          <w:sz w:val="20"/>
        </w:rPr>
        <w:t xml:space="preserve"> above, the activity must request a waiver through the Level 4 A/OPC and the CCO to the Level 3 A/OPC for approval</w:t>
      </w:r>
      <w:r w:rsidR="00840AE1">
        <w:rPr>
          <w:rFonts w:cs="Arial"/>
          <w:sz w:val="20"/>
        </w:rPr>
        <w:t>.</w:t>
      </w:r>
      <w:r w:rsidR="00262247">
        <w:rPr>
          <w:rFonts w:cs="Arial"/>
          <w:sz w:val="20"/>
        </w:rPr>
        <w:t xml:space="preserve"> </w:t>
      </w:r>
    </w:p>
    <w:p w14:paraId="55D3873D" w14:textId="77777777" w:rsidR="0041005A" w:rsidRPr="008F1C5B" w:rsidRDefault="0041005A" w:rsidP="008F1C5B">
      <w:pPr>
        <w:ind w:left="187"/>
        <w:rPr>
          <w:rFonts w:cs="Arial"/>
          <w:sz w:val="20"/>
        </w:rPr>
      </w:pPr>
    </w:p>
    <w:p w14:paraId="2EF808C7" w14:textId="258E5D94" w:rsidR="4B38E485" w:rsidRPr="008F1C5B" w:rsidRDefault="00D461AD" w:rsidP="00D461AD">
      <w:pPr>
        <w:shd w:val="clear" w:color="auto" w:fill="FFFFFF" w:themeFill="background1"/>
        <w:tabs>
          <w:tab w:val="left" w:pos="504"/>
        </w:tabs>
        <w:rPr>
          <w:rFonts w:cs="Arial"/>
          <w:sz w:val="20"/>
        </w:rPr>
      </w:pPr>
      <w:r w:rsidRPr="008F1C5B">
        <w:rPr>
          <w:rFonts w:cs="Arial"/>
          <w:sz w:val="20"/>
        </w:rPr>
        <w:t>c.</w:t>
      </w:r>
      <w:r w:rsidRPr="008F1C5B">
        <w:rPr>
          <w:rFonts w:cs="Arial"/>
          <w:sz w:val="20"/>
        </w:rPr>
        <w:tab/>
      </w:r>
      <w:r w:rsidR="4B38E485" w:rsidRPr="008F1C5B">
        <w:rPr>
          <w:rFonts w:cs="Arial"/>
          <w:sz w:val="20"/>
        </w:rPr>
        <w:t xml:space="preserve">Notwithstanding the above-described waiver process, certain key duties must not be assigned to the same individual. In no case </w:t>
      </w:r>
      <w:r w:rsidR="00D12E40" w:rsidRPr="008F1C5B">
        <w:rPr>
          <w:rFonts w:cs="Arial"/>
          <w:sz w:val="20"/>
        </w:rPr>
        <w:t>will</w:t>
      </w:r>
      <w:r w:rsidR="4B38E485" w:rsidRPr="008F1C5B">
        <w:rPr>
          <w:rFonts w:cs="Arial"/>
          <w:sz w:val="20"/>
        </w:rPr>
        <w:t xml:space="preserve"> the same individual be the CH and the BO for a GPC account. In no case </w:t>
      </w:r>
      <w:r w:rsidR="00D12E40" w:rsidRPr="008F1C5B">
        <w:rPr>
          <w:rFonts w:cs="Arial"/>
          <w:sz w:val="20"/>
        </w:rPr>
        <w:t>will</w:t>
      </w:r>
      <w:r w:rsidR="4B38E485" w:rsidRPr="008F1C5B">
        <w:rPr>
          <w:rFonts w:cs="Arial"/>
          <w:sz w:val="20"/>
        </w:rPr>
        <w:t xml:space="preserve"> the </w:t>
      </w:r>
      <w:r w:rsidR="00D12E40" w:rsidRPr="008F1C5B">
        <w:rPr>
          <w:rFonts w:cs="Arial"/>
          <w:sz w:val="20"/>
        </w:rPr>
        <w:t>Accountable Property</w:t>
      </w:r>
      <w:r w:rsidR="4B38E485" w:rsidRPr="008F1C5B">
        <w:rPr>
          <w:rFonts w:cs="Arial"/>
          <w:sz w:val="20"/>
        </w:rPr>
        <w:t xml:space="preserve"> Officer or any A/OPC (primary or alternate) also be a CH, BO or contracting officer who is making contract payments with a GPC or executing GPC purchases. A CH who is a hand receipt holder should not purchase property for their own use.</w:t>
      </w:r>
      <w:r w:rsidR="00262247">
        <w:rPr>
          <w:rFonts w:cs="Arial"/>
          <w:sz w:val="20"/>
        </w:rPr>
        <w:t xml:space="preserve"> </w:t>
      </w:r>
      <w:r w:rsidR="00D12E40" w:rsidRPr="008F1C5B">
        <w:rPr>
          <w:rFonts w:cs="Arial"/>
          <w:sz w:val="20"/>
        </w:rPr>
        <w:t>The servicing bank</w:t>
      </w:r>
      <w:r w:rsidR="4B38E485" w:rsidRPr="008F1C5B">
        <w:rPr>
          <w:rFonts w:cs="Arial"/>
          <w:sz w:val="20"/>
        </w:rPr>
        <w:t xml:space="preserve"> provides the functionality to generate a report identifying potentia</w:t>
      </w:r>
      <w:r w:rsidR="00D12E40" w:rsidRPr="008F1C5B">
        <w:rPr>
          <w:rFonts w:cs="Arial"/>
          <w:sz w:val="20"/>
        </w:rPr>
        <w:t>l conflicts of interest in GPC p</w:t>
      </w:r>
      <w:r w:rsidR="4B38E485" w:rsidRPr="008F1C5B">
        <w:rPr>
          <w:rFonts w:cs="Arial"/>
          <w:sz w:val="20"/>
        </w:rPr>
        <w:t>rogram duties.</w:t>
      </w:r>
    </w:p>
    <w:p w14:paraId="7C75770E" w14:textId="77777777" w:rsidR="423D6B4C" w:rsidRPr="008F1C5B" w:rsidRDefault="423D6B4C" w:rsidP="008F1C5B">
      <w:pPr>
        <w:jc w:val="both"/>
        <w:rPr>
          <w:rFonts w:cs="Arial"/>
          <w:szCs w:val="22"/>
        </w:rPr>
      </w:pPr>
    </w:p>
    <w:p w14:paraId="41656034" w14:textId="59629E96" w:rsidR="00427BA2" w:rsidRPr="008F1C5B" w:rsidRDefault="038F0BB6" w:rsidP="00223CA9">
      <w:pPr>
        <w:pStyle w:val="Heading3"/>
      </w:pPr>
      <w:bookmarkStart w:id="313" w:name="_Toc101181103"/>
      <w:bookmarkStart w:id="314" w:name="_Toc101270156"/>
      <w:bookmarkStart w:id="315" w:name="_Toc101775667"/>
      <w:bookmarkStart w:id="316" w:name="_Toc101777340"/>
      <w:bookmarkStart w:id="317" w:name="_Toc101785826"/>
      <w:bookmarkStart w:id="318" w:name="_Toc101794608"/>
      <w:bookmarkStart w:id="319" w:name="_Toc101857809"/>
      <w:bookmarkStart w:id="320" w:name="_Toc101861657"/>
      <w:bookmarkStart w:id="321" w:name="_Toc101866480"/>
      <w:bookmarkStart w:id="322" w:name="_Toc101947026"/>
      <w:bookmarkStart w:id="323" w:name="_Toc118789364"/>
      <w:bookmarkStart w:id="324" w:name="_Toc101163509"/>
      <w:bookmarkStart w:id="325" w:name="_Toc101168524"/>
      <w:bookmarkStart w:id="326" w:name="_Toc101179395"/>
      <w:bookmarkStart w:id="327" w:name="_Toc101183116"/>
      <w:bookmarkStart w:id="328" w:name="_Toc549235248"/>
      <w:bookmarkStart w:id="329" w:name="_Toc140301355"/>
      <w:bookmarkStart w:id="330" w:name="_Toc129876183"/>
      <w:r w:rsidRPr="008F1C5B">
        <w:rPr>
          <w:sz w:val="20"/>
          <w:szCs w:val="20"/>
        </w:rPr>
        <w:t>2-</w:t>
      </w:r>
      <w:r w:rsidR="00FE0895" w:rsidRPr="008F1C5B">
        <w:rPr>
          <w:sz w:val="20"/>
          <w:szCs w:val="20"/>
        </w:rPr>
        <w:t>11</w:t>
      </w:r>
      <w:r w:rsidR="4B38E485" w:rsidRPr="008F1C5B">
        <w:rPr>
          <w:sz w:val="20"/>
          <w:szCs w:val="20"/>
        </w:rPr>
        <w:t>. Span of Control</w:t>
      </w:r>
      <w:bookmarkEnd w:id="313"/>
      <w:bookmarkEnd w:id="314"/>
      <w:bookmarkEnd w:id="315"/>
      <w:bookmarkEnd w:id="316"/>
      <w:bookmarkEnd w:id="317"/>
      <w:bookmarkEnd w:id="318"/>
      <w:bookmarkEnd w:id="319"/>
      <w:bookmarkEnd w:id="320"/>
      <w:bookmarkEnd w:id="321"/>
      <w:bookmarkEnd w:id="322"/>
      <w:bookmarkEnd w:id="323"/>
      <w:bookmarkEnd w:id="330"/>
      <w:r w:rsidR="1FED9993" w:rsidRPr="008F1C5B">
        <w:rPr>
          <w:sz w:val="20"/>
          <w:szCs w:val="20"/>
        </w:rPr>
        <w:t xml:space="preserve"> </w:t>
      </w:r>
      <w:bookmarkEnd w:id="324"/>
      <w:bookmarkEnd w:id="325"/>
      <w:bookmarkEnd w:id="326"/>
      <w:bookmarkEnd w:id="327"/>
      <w:bookmarkEnd w:id="328"/>
      <w:bookmarkEnd w:id="329"/>
    </w:p>
    <w:p w14:paraId="69287824" w14:textId="77777777" w:rsidR="0041005A" w:rsidRPr="008F1C5B" w:rsidRDefault="0041005A" w:rsidP="00952740"/>
    <w:p w14:paraId="5095E155" w14:textId="6E247A2F" w:rsidR="00D12E40" w:rsidRPr="008F1C5B" w:rsidRDefault="00D461AD" w:rsidP="00D461AD">
      <w:pPr>
        <w:tabs>
          <w:tab w:val="left" w:pos="504"/>
        </w:tabs>
        <w:rPr>
          <w:rFonts w:eastAsia="Arial" w:cs="Arial"/>
          <w:sz w:val="20"/>
        </w:rPr>
      </w:pPr>
      <w:r w:rsidRPr="008F1C5B">
        <w:rPr>
          <w:rFonts w:eastAsia="Arial" w:cs="Arial"/>
          <w:sz w:val="20"/>
        </w:rPr>
        <w:t>a.</w:t>
      </w:r>
      <w:r w:rsidRPr="008F1C5B">
        <w:rPr>
          <w:rFonts w:eastAsia="Arial" w:cs="Arial"/>
          <w:sz w:val="20"/>
        </w:rPr>
        <w:tab/>
      </w:r>
      <w:r w:rsidR="00D12E40" w:rsidRPr="008F1C5B">
        <w:rPr>
          <w:rFonts w:cs="Arial"/>
          <w:sz w:val="20"/>
        </w:rPr>
        <w:t>Span of control refers to the extent of oversight and review responsibilities placed on a single A/OPC</w:t>
      </w:r>
      <w:r w:rsidR="0007424F">
        <w:rPr>
          <w:rFonts w:cs="Arial"/>
          <w:sz w:val="20"/>
        </w:rPr>
        <w:t xml:space="preserve">, </w:t>
      </w:r>
      <w:r w:rsidR="00D12E40" w:rsidRPr="008F1C5B">
        <w:rPr>
          <w:rFonts w:cs="Arial"/>
          <w:sz w:val="20"/>
        </w:rPr>
        <w:t>BO</w:t>
      </w:r>
      <w:r w:rsidR="0007424F">
        <w:rPr>
          <w:rFonts w:cs="Arial"/>
          <w:sz w:val="20"/>
        </w:rPr>
        <w:t>, or CH</w:t>
      </w:r>
      <w:r w:rsidR="00D12E40" w:rsidRPr="008F1C5B">
        <w:rPr>
          <w:rFonts w:cs="Arial"/>
          <w:sz w:val="20"/>
        </w:rPr>
        <w:t>. An appropriate span of control must efficiently and effectively allow the A/OPC</w:t>
      </w:r>
      <w:r w:rsidR="0007424F">
        <w:rPr>
          <w:rFonts w:cs="Arial"/>
          <w:sz w:val="20"/>
        </w:rPr>
        <w:t xml:space="preserve">, BO, or CH </w:t>
      </w:r>
      <w:r w:rsidR="00D12E40" w:rsidRPr="008F1C5B">
        <w:rPr>
          <w:rFonts w:cs="Arial"/>
          <w:sz w:val="20"/>
        </w:rPr>
        <w:t>to provide reasonable assurance they can effectively perform their responsibilities regardless of the number of accounts assigned.</w:t>
      </w:r>
      <w:r w:rsidR="00262247">
        <w:rPr>
          <w:rFonts w:cs="Arial"/>
          <w:sz w:val="20"/>
        </w:rPr>
        <w:t xml:space="preserve"> </w:t>
      </w:r>
      <w:r w:rsidR="00D12E40" w:rsidRPr="008F1C5B">
        <w:rPr>
          <w:rFonts w:cs="Arial"/>
          <w:sz w:val="20"/>
        </w:rPr>
        <w:t xml:space="preserve">The assigned span of control must factor in the monitoring and oversight responsibilities to include the use of MasterCard’s Insights on Demand </w:t>
      </w:r>
      <w:r w:rsidR="00E03F75">
        <w:rPr>
          <w:rFonts w:cs="Arial"/>
          <w:sz w:val="20"/>
        </w:rPr>
        <w:t xml:space="preserve">(IOD) </w:t>
      </w:r>
      <w:r w:rsidR="00D12E40" w:rsidRPr="008F1C5B">
        <w:rPr>
          <w:rFonts w:cs="Arial"/>
          <w:sz w:val="20"/>
        </w:rPr>
        <w:t>data mining and review process.</w:t>
      </w:r>
      <w:r w:rsidR="00262247">
        <w:rPr>
          <w:rFonts w:cs="Arial"/>
          <w:sz w:val="20"/>
        </w:rPr>
        <w:t xml:space="preserve"> </w:t>
      </w:r>
    </w:p>
    <w:p w14:paraId="20F25512" w14:textId="77777777" w:rsidR="0041005A" w:rsidRPr="008F1C5B" w:rsidRDefault="0041005A" w:rsidP="008F1C5B">
      <w:pPr>
        <w:ind w:left="187"/>
        <w:rPr>
          <w:rFonts w:eastAsia="Arial" w:cs="Arial"/>
          <w:sz w:val="20"/>
        </w:rPr>
      </w:pPr>
    </w:p>
    <w:p w14:paraId="0BB64931" w14:textId="1C366745" w:rsidR="00863F19" w:rsidRPr="008F1C5B" w:rsidRDefault="00D461AD" w:rsidP="00D461AD">
      <w:pPr>
        <w:tabs>
          <w:tab w:val="left" w:pos="504"/>
        </w:tabs>
        <w:rPr>
          <w:rFonts w:eastAsia="Arial" w:cs="Arial"/>
          <w:sz w:val="20"/>
        </w:rPr>
      </w:pPr>
      <w:r w:rsidRPr="008F1C5B">
        <w:rPr>
          <w:rFonts w:eastAsia="Arial" w:cs="Arial"/>
          <w:sz w:val="20"/>
        </w:rPr>
        <w:t>b.</w:t>
      </w:r>
      <w:r w:rsidRPr="008F1C5B">
        <w:rPr>
          <w:rFonts w:eastAsia="Arial" w:cs="Arial"/>
          <w:sz w:val="20"/>
        </w:rPr>
        <w:tab/>
      </w:r>
      <w:r w:rsidR="4B38E485" w:rsidRPr="008F1C5B">
        <w:rPr>
          <w:rFonts w:cs="Arial"/>
          <w:sz w:val="20"/>
        </w:rPr>
        <w:t xml:space="preserve">The Army standard for span of control for a </w:t>
      </w:r>
      <w:r w:rsidR="270AA09F" w:rsidRPr="008F1C5B">
        <w:rPr>
          <w:rFonts w:cs="Arial"/>
          <w:sz w:val="20"/>
        </w:rPr>
        <w:t xml:space="preserve">Level </w:t>
      </w:r>
      <w:r w:rsidR="006E1E3E" w:rsidRPr="008F1C5B">
        <w:rPr>
          <w:rFonts w:cs="Arial"/>
          <w:sz w:val="20"/>
        </w:rPr>
        <w:t>4</w:t>
      </w:r>
      <w:r w:rsidR="270AA09F" w:rsidRPr="008F1C5B">
        <w:rPr>
          <w:rFonts w:cs="Arial"/>
          <w:sz w:val="20"/>
        </w:rPr>
        <w:t xml:space="preserve"> A</w:t>
      </w:r>
      <w:r w:rsidR="00B56BB9" w:rsidRPr="008F1C5B">
        <w:rPr>
          <w:rFonts w:cs="Arial"/>
          <w:sz w:val="20"/>
        </w:rPr>
        <w:t>/</w:t>
      </w:r>
      <w:r w:rsidR="270AA09F" w:rsidRPr="008F1C5B">
        <w:rPr>
          <w:rFonts w:cs="Arial"/>
          <w:sz w:val="20"/>
        </w:rPr>
        <w:t xml:space="preserve">OPC </w:t>
      </w:r>
      <w:r w:rsidR="7B0FB5AF" w:rsidRPr="008F1C5B">
        <w:rPr>
          <w:rFonts w:cs="Arial"/>
          <w:sz w:val="20"/>
        </w:rPr>
        <w:t>will</w:t>
      </w:r>
      <w:r w:rsidR="270AA09F" w:rsidRPr="008F1C5B">
        <w:rPr>
          <w:rFonts w:cs="Arial"/>
          <w:sz w:val="20"/>
        </w:rPr>
        <w:t xml:space="preserve"> not </w:t>
      </w:r>
      <w:r w:rsidR="61D78196" w:rsidRPr="008F1C5B">
        <w:rPr>
          <w:rFonts w:cs="Arial"/>
          <w:sz w:val="20"/>
        </w:rPr>
        <w:t xml:space="preserve">be </w:t>
      </w:r>
      <w:r w:rsidR="270AA09F" w:rsidRPr="008F1C5B">
        <w:rPr>
          <w:rFonts w:cs="Arial"/>
          <w:sz w:val="20"/>
        </w:rPr>
        <w:t xml:space="preserve">more than </w:t>
      </w:r>
      <w:r w:rsidR="0821C1FF" w:rsidRPr="008F1C5B">
        <w:rPr>
          <w:rFonts w:cs="Arial"/>
          <w:sz w:val="20"/>
        </w:rPr>
        <w:t>250 total accounts to o</w:t>
      </w:r>
      <w:r w:rsidR="2937E6C2" w:rsidRPr="008F1C5B">
        <w:rPr>
          <w:rFonts w:cs="Arial"/>
          <w:sz w:val="20"/>
        </w:rPr>
        <w:t xml:space="preserve">ne </w:t>
      </w:r>
      <w:r w:rsidR="4B38E485" w:rsidRPr="008F1C5B">
        <w:rPr>
          <w:rFonts w:cs="Arial"/>
          <w:sz w:val="20"/>
        </w:rPr>
        <w:t>Level 4 A/OPC</w:t>
      </w:r>
      <w:r w:rsidR="00EE3EA6" w:rsidRPr="008F1C5B">
        <w:rPr>
          <w:rFonts w:cs="Arial"/>
          <w:sz w:val="20"/>
        </w:rPr>
        <w:t>. This number includes both BO and CH accounts.</w:t>
      </w:r>
      <w:r w:rsidR="00262247">
        <w:rPr>
          <w:rFonts w:cs="Arial"/>
          <w:sz w:val="20"/>
        </w:rPr>
        <w:t xml:space="preserve"> </w:t>
      </w:r>
      <w:r w:rsidR="00B901A2" w:rsidRPr="008F1C5B">
        <w:rPr>
          <w:rFonts w:cs="Arial"/>
          <w:sz w:val="20"/>
        </w:rPr>
        <w:t xml:space="preserve">Span of control updates are deemed necessary </w:t>
      </w:r>
      <w:r w:rsidR="00405678">
        <w:rPr>
          <w:rFonts w:cs="Arial"/>
          <w:sz w:val="20"/>
        </w:rPr>
        <w:t xml:space="preserve">due to </w:t>
      </w:r>
      <w:r w:rsidR="00B901A2" w:rsidRPr="008F1C5B">
        <w:rPr>
          <w:rFonts w:cs="Arial"/>
          <w:sz w:val="20"/>
        </w:rPr>
        <w:t xml:space="preserve">changing program dynamics and increased oversight burdens placed on GPC oversight </w:t>
      </w:r>
      <w:r w:rsidR="005129FE">
        <w:rPr>
          <w:rFonts w:cs="Arial"/>
          <w:sz w:val="20"/>
        </w:rPr>
        <w:t xml:space="preserve">personnel over time. As the </w:t>
      </w:r>
      <w:r w:rsidR="00B901A2" w:rsidRPr="008F1C5B">
        <w:rPr>
          <w:rFonts w:cs="Arial"/>
          <w:sz w:val="20"/>
        </w:rPr>
        <w:t>micro</w:t>
      </w:r>
      <w:r w:rsidR="005129FE">
        <w:rPr>
          <w:rFonts w:cs="Arial"/>
          <w:sz w:val="20"/>
        </w:rPr>
        <w:t>-</w:t>
      </w:r>
      <w:r w:rsidR="00B901A2" w:rsidRPr="008F1C5B">
        <w:rPr>
          <w:rFonts w:cs="Arial"/>
          <w:sz w:val="20"/>
        </w:rPr>
        <w:t xml:space="preserve">purchase threshold has increased multiple times over the years, additional oversight has been required as the average dollar value and the types and complexity of the GPC supplies and services being purchased has increased. A/OPCs and other GPC oversight officials have also been required to fulfill additional duties related to statutory and regulatory </w:t>
      </w:r>
      <w:r w:rsidR="008F1C5B">
        <w:rPr>
          <w:rFonts w:cs="Arial"/>
          <w:sz w:val="20"/>
        </w:rPr>
        <w:t>DoD</w:t>
      </w:r>
      <w:r w:rsidR="00B901A2" w:rsidRPr="008F1C5B">
        <w:rPr>
          <w:rFonts w:cs="Arial"/>
          <w:sz w:val="20"/>
        </w:rPr>
        <w:t xml:space="preserve"> Charge Card Guidebook, </w:t>
      </w:r>
      <w:r w:rsidR="000F1347">
        <w:rPr>
          <w:rFonts w:cs="Arial"/>
          <w:sz w:val="20"/>
        </w:rPr>
        <w:t>FAR</w:t>
      </w:r>
      <w:r w:rsidR="00B901A2" w:rsidRPr="008F1C5B">
        <w:rPr>
          <w:rFonts w:cs="Arial"/>
          <w:sz w:val="20"/>
        </w:rPr>
        <w:t xml:space="preserve">, and </w:t>
      </w:r>
      <w:r w:rsidR="000F1347">
        <w:rPr>
          <w:rFonts w:cs="Arial"/>
          <w:sz w:val="20"/>
        </w:rPr>
        <w:t xml:space="preserve">DFARS </w:t>
      </w:r>
      <w:r w:rsidR="00B901A2" w:rsidRPr="008F1C5B">
        <w:rPr>
          <w:rFonts w:cs="Arial"/>
          <w:sz w:val="20"/>
        </w:rPr>
        <w:t xml:space="preserve">requirements, including complying with </w:t>
      </w:r>
      <w:r w:rsidR="00E75C8F">
        <w:rPr>
          <w:rFonts w:cs="Arial"/>
          <w:sz w:val="20"/>
        </w:rPr>
        <w:t>Fiscal Year (</w:t>
      </w:r>
      <w:r w:rsidR="00B901A2" w:rsidRPr="008F1C5B">
        <w:rPr>
          <w:rFonts w:cs="Arial"/>
          <w:sz w:val="20"/>
        </w:rPr>
        <w:t>FY</w:t>
      </w:r>
      <w:r w:rsidR="00E75C8F">
        <w:rPr>
          <w:rFonts w:cs="Arial"/>
          <w:sz w:val="20"/>
        </w:rPr>
        <w:t>) 20</w:t>
      </w:r>
      <w:r w:rsidR="00B901A2" w:rsidRPr="008F1C5B">
        <w:rPr>
          <w:rFonts w:cs="Arial"/>
          <w:sz w:val="20"/>
        </w:rPr>
        <w:t xml:space="preserve">19 NDAA Section 889(a)(1) requirements. These dynamics warranted a reduction in the number of GPC accounts an A/OPC is authorized to oversee, and the flexibility for Component </w:t>
      </w:r>
      <w:r w:rsidR="00B901A2" w:rsidRPr="008F1C5B">
        <w:rPr>
          <w:rFonts w:cs="Arial"/>
          <w:sz w:val="20"/>
        </w:rPr>
        <w:lastRenderedPageBreak/>
        <w:t>Program Managers to deviate from updated span of control ratios when sufficient compensating controls are in place.</w:t>
      </w:r>
      <w:r w:rsidR="00262247">
        <w:rPr>
          <w:rFonts w:cs="Arial"/>
          <w:sz w:val="20"/>
        </w:rPr>
        <w:t xml:space="preserve"> </w:t>
      </w:r>
    </w:p>
    <w:p w14:paraId="6B22925F" w14:textId="77777777" w:rsidR="0041005A" w:rsidRPr="008F1C5B" w:rsidRDefault="0041005A" w:rsidP="008F1C5B">
      <w:pPr>
        <w:ind w:left="187"/>
        <w:rPr>
          <w:rFonts w:eastAsia="Arial" w:cs="Arial"/>
          <w:sz w:val="20"/>
        </w:rPr>
      </w:pPr>
    </w:p>
    <w:p w14:paraId="285641D8" w14:textId="1CAC61F3" w:rsidR="00427BA2" w:rsidRPr="008F1C5B" w:rsidRDefault="00D461AD" w:rsidP="00D461AD">
      <w:pPr>
        <w:tabs>
          <w:tab w:val="left" w:pos="504"/>
        </w:tabs>
        <w:rPr>
          <w:rFonts w:eastAsia="Arial" w:cs="Arial"/>
          <w:sz w:val="20"/>
        </w:rPr>
      </w:pPr>
      <w:r w:rsidRPr="008F1C5B">
        <w:rPr>
          <w:rFonts w:eastAsia="Arial" w:cs="Arial"/>
          <w:sz w:val="20"/>
        </w:rPr>
        <w:t>c.</w:t>
      </w:r>
      <w:r w:rsidRPr="008F1C5B">
        <w:rPr>
          <w:rFonts w:eastAsia="Arial" w:cs="Arial"/>
          <w:sz w:val="20"/>
        </w:rPr>
        <w:tab/>
      </w:r>
      <w:r w:rsidR="4B38E485" w:rsidRPr="008F1C5B">
        <w:rPr>
          <w:rFonts w:cs="Arial"/>
          <w:sz w:val="20"/>
        </w:rPr>
        <w:t>A ratio of not more than seven card accounts to a</w:t>
      </w:r>
      <w:r w:rsidR="00D12E40" w:rsidRPr="008F1C5B">
        <w:rPr>
          <w:rFonts w:cs="Arial"/>
          <w:sz w:val="20"/>
        </w:rPr>
        <w:t xml:space="preserve"> primary </w:t>
      </w:r>
      <w:r w:rsidR="4B38E485" w:rsidRPr="008F1C5B">
        <w:rPr>
          <w:rFonts w:cs="Arial"/>
          <w:sz w:val="20"/>
        </w:rPr>
        <w:t>BO is the Army standard.</w:t>
      </w:r>
      <w:r w:rsidR="00262247">
        <w:rPr>
          <w:rFonts w:cs="Arial"/>
          <w:sz w:val="20"/>
        </w:rPr>
        <w:t xml:space="preserve"> </w:t>
      </w:r>
      <w:r w:rsidR="4B38E485" w:rsidRPr="008F1C5B">
        <w:rPr>
          <w:rFonts w:cs="Arial"/>
          <w:sz w:val="20"/>
        </w:rPr>
        <w:t xml:space="preserve">Ensuring a reasonable number of card accounts are assigned to each </w:t>
      </w:r>
      <w:r w:rsidR="00C61F4D" w:rsidRPr="008F1C5B">
        <w:rPr>
          <w:rFonts w:cs="Arial"/>
          <w:sz w:val="20"/>
        </w:rPr>
        <w:t xml:space="preserve">primary </w:t>
      </w:r>
      <w:r w:rsidR="4B38E485" w:rsidRPr="008F1C5B">
        <w:rPr>
          <w:rFonts w:cs="Arial"/>
          <w:sz w:val="20"/>
        </w:rPr>
        <w:t xml:space="preserve">BO is paramount to the effective accomplishment of </w:t>
      </w:r>
      <w:r w:rsidR="00D12E40" w:rsidRPr="008F1C5B">
        <w:rPr>
          <w:rFonts w:cs="Arial"/>
          <w:sz w:val="20"/>
        </w:rPr>
        <w:t xml:space="preserve">the </w:t>
      </w:r>
      <w:r w:rsidR="4B38E485" w:rsidRPr="008F1C5B">
        <w:rPr>
          <w:rFonts w:cs="Arial"/>
          <w:sz w:val="20"/>
        </w:rPr>
        <w:t>BO</w:t>
      </w:r>
      <w:r w:rsidR="00D12E40" w:rsidRPr="008F1C5B">
        <w:rPr>
          <w:rFonts w:cs="Arial"/>
          <w:sz w:val="20"/>
        </w:rPr>
        <w:t>’</w:t>
      </w:r>
      <w:r w:rsidR="4B38E485" w:rsidRPr="008F1C5B">
        <w:rPr>
          <w:rFonts w:cs="Arial"/>
          <w:sz w:val="20"/>
        </w:rPr>
        <w:t>s responsibilities.</w:t>
      </w:r>
      <w:r w:rsidR="00262247">
        <w:rPr>
          <w:rFonts w:cs="Arial"/>
          <w:sz w:val="20"/>
        </w:rPr>
        <w:t xml:space="preserve"> </w:t>
      </w:r>
      <w:r w:rsidR="4B38E485" w:rsidRPr="008F1C5B">
        <w:rPr>
          <w:rFonts w:cs="Arial"/>
          <w:sz w:val="20"/>
        </w:rPr>
        <w:t xml:space="preserve">The total number of transactions, as well as the number of assigned card accounts, must be considered when determining an acceptable </w:t>
      </w:r>
      <w:r w:rsidR="00C61F4D" w:rsidRPr="008F1C5B">
        <w:rPr>
          <w:rFonts w:cs="Arial"/>
          <w:sz w:val="20"/>
        </w:rPr>
        <w:t xml:space="preserve">card </w:t>
      </w:r>
      <w:r w:rsidR="4B38E485" w:rsidRPr="008F1C5B">
        <w:rPr>
          <w:rFonts w:cs="Arial"/>
          <w:sz w:val="20"/>
        </w:rPr>
        <w:t>account</w:t>
      </w:r>
      <w:r w:rsidR="00D12E40" w:rsidRPr="008F1C5B">
        <w:rPr>
          <w:rFonts w:cs="Arial"/>
          <w:sz w:val="20"/>
        </w:rPr>
        <w:t xml:space="preserve"> </w:t>
      </w:r>
      <w:r w:rsidR="4B38E485" w:rsidRPr="008F1C5B">
        <w:rPr>
          <w:rFonts w:cs="Arial"/>
          <w:sz w:val="20"/>
        </w:rPr>
        <w:t>to</w:t>
      </w:r>
      <w:r w:rsidR="00D12E40" w:rsidRPr="008F1C5B">
        <w:rPr>
          <w:rFonts w:cs="Arial"/>
          <w:sz w:val="20"/>
        </w:rPr>
        <w:t xml:space="preserve"> </w:t>
      </w:r>
      <w:r w:rsidR="4B38E485" w:rsidRPr="008F1C5B">
        <w:rPr>
          <w:rFonts w:cs="Arial"/>
          <w:sz w:val="20"/>
        </w:rPr>
        <w:t xml:space="preserve">BO ratio. </w:t>
      </w:r>
    </w:p>
    <w:p w14:paraId="1028D4B6" w14:textId="77777777" w:rsidR="0041005A" w:rsidRPr="008F1C5B" w:rsidRDefault="0041005A" w:rsidP="008F1C5B">
      <w:pPr>
        <w:ind w:left="187"/>
        <w:rPr>
          <w:rFonts w:eastAsia="Arial" w:cs="Arial"/>
          <w:sz w:val="20"/>
        </w:rPr>
      </w:pPr>
    </w:p>
    <w:p w14:paraId="09750A69" w14:textId="101F527E" w:rsidR="00DA1214" w:rsidRPr="008F1C5B" w:rsidRDefault="00D461AD" w:rsidP="00D461AD">
      <w:pPr>
        <w:tabs>
          <w:tab w:val="left" w:pos="504"/>
        </w:tabs>
        <w:ind w:firstLine="180"/>
        <w:rPr>
          <w:rFonts w:eastAsia="Arial" w:cs="Arial"/>
          <w:sz w:val="20"/>
        </w:rPr>
      </w:pPr>
      <w:r w:rsidRPr="008F1C5B">
        <w:rPr>
          <w:rFonts w:eastAsia="Arial" w:cs="Arial"/>
          <w:sz w:val="20"/>
        </w:rPr>
        <w:t>d.</w:t>
      </w:r>
      <w:r w:rsidRPr="008F1C5B">
        <w:rPr>
          <w:rFonts w:eastAsia="Arial" w:cs="Arial"/>
          <w:sz w:val="20"/>
        </w:rPr>
        <w:tab/>
      </w:r>
      <w:r w:rsidR="4B38E485" w:rsidRPr="008F1C5B">
        <w:rPr>
          <w:rFonts w:cs="Arial"/>
          <w:sz w:val="20"/>
        </w:rPr>
        <w:t xml:space="preserve">When the number of accounts (250:1 </w:t>
      </w:r>
      <w:r w:rsidR="00405678" w:rsidRPr="008F1C5B">
        <w:rPr>
          <w:rFonts w:cs="Arial"/>
          <w:sz w:val="20"/>
        </w:rPr>
        <w:t>account</w:t>
      </w:r>
      <w:r w:rsidR="4B38E485" w:rsidRPr="008F1C5B">
        <w:rPr>
          <w:rFonts w:cs="Arial"/>
          <w:sz w:val="20"/>
        </w:rPr>
        <w:t xml:space="preserve"> per A/OPC) or workload complexity/administration assigned to a Level 4 A/OPC exceeds the Army standard, the SCO and the CCO must ensure adequate resources are made available to allow the A/OPCs </w:t>
      </w:r>
      <w:r w:rsidR="0007424F">
        <w:rPr>
          <w:rFonts w:cs="Arial"/>
          <w:sz w:val="20"/>
        </w:rPr>
        <w:t xml:space="preserve">to </w:t>
      </w:r>
      <w:r w:rsidR="4B38E485" w:rsidRPr="008F1C5B">
        <w:rPr>
          <w:rFonts w:cs="Arial"/>
          <w:sz w:val="20"/>
        </w:rPr>
        <w:t>successful</w:t>
      </w:r>
      <w:r w:rsidR="0007424F">
        <w:rPr>
          <w:rFonts w:cs="Arial"/>
          <w:sz w:val="20"/>
        </w:rPr>
        <w:t xml:space="preserve">ly </w:t>
      </w:r>
      <w:r w:rsidR="4B38E485" w:rsidRPr="008F1C5B">
        <w:rPr>
          <w:rFonts w:cs="Arial"/>
          <w:sz w:val="20"/>
        </w:rPr>
        <w:t xml:space="preserve">perform </w:t>
      </w:r>
      <w:r w:rsidR="0007424F">
        <w:rPr>
          <w:rFonts w:cs="Arial"/>
          <w:sz w:val="20"/>
        </w:rPr>
        <w:t>their d</w:t>
      </w:r>
      <w:r w:rsidR="4B38E485" w:rsidRPr="008F1C5B">
        <w:rPr>
          <w:rFonts w:cs="Arial"/>
          <w:sz w:val="20"/>
        </w:rPr>
        <w:t>uties.</w:t>
      </w:r>
      <w:r w:rsidR="00C61F4D" w:rsidRPr="008F1C5B">
        <w:rPr>
          <w:rFonts w:eastAsia="Arial" w:cs="Arial"/>
          <w:sz w:val="20"/>
        </w:rPr>
        <w:t xml:space="preserve"> </w:t>
      </w:r>
      <w:r w:rsidR="4B38E485" w:rsidRPr="008F1C5B">
        <w:rPr>
          <w:rFonts w:cs="Arial"/>
          <w:sz w:val="20"/>
        </w:rPr>
        <w:t>When the span of control exceeds the Army standard</w:t>
      </w:r>
      <w:r w:rsidR="0007424F">
        <w:rPr>
          <w:rFonts w:cs="Arial"/>
          <w:sz w:val="20"/>
        </w:rPr>
        <w:t xml:space="preserve"> </w:t>
      </w:r>
      <w:r w:rsidR="4B38E485" w:rsidRPr="008F1C5B">
        <w:rPr>
          <w:rFonts w:cs="Arial"/>
          <w:sz w:val="20"/>
        </w:rPr>
        <w:t xml:space="preserve">and the CCO elects not to provide additional resources, the CCO must </w:t>
      </w:r>
      <w:r w:rsidR="0007424F">
        <w:rPr>
          <w:rFonts w:cs="Arial"/>
          <w:sz w:val="20"/>
        </w:rPr>
        <w:t xml:space="preserve">submit a waiver request in writing to the CPM for approval.  The waiver request must include </w:t>
      </w:r>
      <w:r w:rsidR="00A15D40">
        <w:rPr>
          <w:rFonts w:cs="Arial"/>
          <w:sz w:val="20"/>
        </w:rPr>
        <w:t xml:space="preserve">the rationale and </w:t>
      </w:r>
      <w:r w:rsidR="00986BA0" w:rsidRPr="008F1C5B">
        <w:rPr>
          <w:rFonts w:cs="Arial"/>
          <w:sz w:val="20"/>
        </w:rPr>
        <w:t xml:space="preserve">justification </w:t>
      </w:r>
      <w:r w:rsidR="00606AE9">
        <w:rPr>
          <w:rFonts w:cs="Arial"/>
          <w:sz w:val="20"/>
        </w:rPr>
        <w:t xml:space="preserve">upon which </w:t>
      </w:r>
      <w:r w:rsidR="00A15D40">
        <w:rPr>
          <w:rFonts w:cs="Arial"/>
          <w:sz w:val="20"/>
        </w:rPr>
        <w:t xml:space="preserve">the CCO has based the determination that the </w:t>
      </w:r>
      <w:r w:rsidR="4B38E485" w:rsidRPr="008F1C5B">
        <w:rPr>
          <w:rFonts w:cs="Arial"/>
          <w:sz w:val="20"/>
        </w:rPr>
        <w:t xml:space="preserve">existing span of control </w:t>
      </w:r>
      <w:r w:rsidR="00EB18A5" w:rsidRPr="008F1C5B">
        <w:rPr>
          <w:rFonts w:cs="Arial"/>
          <w:sz w:val="20"/>
        </w:rPr>
        <w:t>is</w:t>
      </w:r>
      <w:r w:rsidR="00EB18A5">
        <w:rPr>
          <w:rFonts w:cs="Arial"/>
          <w:sz w:val="20"/>
        </w:rPr>
        <w:t xml:space="preserve"> </w:t>
      </w:r>
      <w:r w:rsidR="4B38E485" w:rsidRPr="008F1C5B">
        <w:rPr>
          <w:rFonts w:cs="Arial"/>
          <w:sz w:val="20"/>
        </w:rPr>
        <w:t>adequate</w:t>
      </w:r>
      <w:r w:rsidR="00830ED6" w:rsidRPr="008F1C5B">
        <w:rPr>
          <w:rFonts w:cs="Arial"/>
          <w:sz w:val="20"/>
        </w:rPr>
        <w:t xml:space="preserve"> to ensure </w:t>
      </w:r>
      <w:r w:rsidR="4B38E485" w:rsidRPr="008F1C5B">
        <w:rPr>
          <w:rFonts w:cs="Arial"/>
          <w:sz w:val="20"/>
        </w:rPr>
        <w:t>program administration</w:t>
      </w:r>
      <w:r w:rsidR="00A15D40">
        <w:rPr>
          <w:rFonts w:cs="Arial"/>
          <w:sz w:val="20"/>
        </w:rPr>
        <w:t xml:space="preserve"> and </w:t>
      </w:r>
      <w:r w:rsidR="00606AE9">
        <w:rPr>
          <w:rFonts w:cs="Arial"/>
          <w:sz w:val="20"/>
        </w:rPr>
        <w:t xml:space="preserve">that </w:t>
      </w:r>
      <w:r w:rsidR="4B38E485" w:rsidRPr="008F1C5B">
        <w:rPr>
          <w:rFonts w:cs="Arial"/>
          <w:sz w:val="20"/>
        </w:rPr>
        <w:t>surveillance can be performed at a satisfactory level</w:t>
      </w:r>
      <w:r w:rsidR="00A15D40">
        <w:rPr>
          <w:rFonts w:cs="Arial"/>
          <w:sz w:val="20"/>
        </w:rPr>
        <w:t xml:space="preserve"> given the existing or new compensatory controls </w:t>
      </w:r>
      <w:r w:rsidR="0036481C">
        <w:rPr>
          <w:rFonts w:cs="Arial"/>
          <w:sz w:val="20"/>
        </w:rPr>
        <w:t xml:space="preserve">put </w:t>
      </w:r>
      <w:r w:rsidR="00A15D40">
        <w:rPr>
          <w:rFonts w:cs="Arial"/>
          <w:sz w:val="20"/>
        </w:rPr>
        <w:t xml:space="preserve">in place.  </w:t>
      </w:r>
      <w:r w:rsidR="4B38E485" w:rsidRPr="008F1C5B">
        <w:rPr>
          <w:rFonts w:cs="Arial"/>
          <w:sz w:val="20"/>
        </w:rPr>
        <w:t>The Level 3 A/OPC must retain a copy of this documentation</w:t>
      </w:r>
      <w:r w:rsidR="00C61F4D" w:rsidRPr="008F1C5B">
        <w:rPr>
          <w:rFonts w:cs="Arial"/>
          <w:sz w:val="20"/>
        </w:rPr>
        <w:t>.</w:t>
      </w:r>
    </w:p>
    <w:p w14:paraId="6A1D0BC6" w14:textId="77777777" w:rsidR="0041005A" w:rsidRPr="008F1C5B" w:rsidRDefault="0041005A" w:rsidP="008F1C5B">
      <w:pPr>
        <w:ind w:left="180"/>
        <w:rPr>
          <w:rFonts w:eastAsia="Arial" w:cs="Arial"/>
          <w:sz w:val="20"/>
        </w:rPr>
      </w:pPr>
    </w:p>
    <w:p w14:paraId="77599C85" w14:textId="437C3C3A" w:rsidR="4B38E485" w:rsidRPr="008F1C5B" w:rsidRDefault="00D461AD" w:rsidP="00D461AD">
      <w:pPr>
        <w:tabs>
          <w:tab w:val="left" w:pos="504"/>
        </w:tabs>
        <w:ind w:firstLine="180"/>
        <w:rPr>
          <w:rFonts w:cs="Arial"/>
          <w:sz w:val="20"/>
        </w:rPr>
      </w:pPr>
      <w:r w:rsidRPr="008F1C5B">
        <w:rPr>
          <w:rFonts w:cs="Arial"/>
          <w:sz w:val="20"/>
        </w:rPr>
        <w:t>e.</w:t>
      </w:r>
      <w:r w:rsidRPr="008F1C5B">
        <w:rPr>
          <w:rFonts w:cs="Arial"/>
          <w:sz w:val="20"/>
        </w:rPr>
        <w:tab/>
      </w:r>
      <w:r w:rsidR="00CB6B66" w:rsidRPr="008F1C5B">
        <w:rPr>
          <w:rFonts w:cs="Arial"/>
          <w:sz w:val="20"/>
        </w:rPr>
        <w:t>The L</w:t>
      </w:r>
      <w:r w:rsidR="4B38E485" w:rsidRPr="008F1C5B">
        <w:rPr>
          <w:rFonts w:cs="Arial"/>
          <w:sz w:val="20"/>
        </w:rPr>
        <w:t>evel 4 A/OPC</w:t>
      </w:r>
      <w:r w:rsidR="00CB6B66" w:rsidRPr="008F1C5B">
        <w:rPr>
          <w:rFonts w:cs="Arial"/>
          <w:sz w:val="20"/>
        </w:rPr>
        <w:t xml:space="preserve"> </w:t>
      </w:r>
      <w:r w:rsidR="00EB18A5">
        <w:rPr>
          <w:rFonts w:cs="Arial"/>
          <w:sz w:val="20"/>
        </w:rPr>
        <w:t>determines whether</w:t>
      </w:r>
      <w:r w:rsidR="4B38E485" w:rsidRPr="008F1C5B">
        <w:rPr>
          <w:rFonts w:cs="Arial"/>
          <w:sz w:val="20"/>
        </w:rPr>
        <w:t xml:space="preserve"> the </w:t>
      </w:r>
      <w:r w:rsidR="00CB6B66" w:rsidRPr="008F1C5B">
        <w:rPr>
          <w:rFonts w:cs="Arial"/>
          <w:sz w:val="20"/>
        </w:rPr>
        <w:t xml:space="preserve">BO to CH </w:t>
      </w:r>
      <w:r w:rsidR="00D12E40" w:rsidRPr="008F1C5B">
        <w:rPr>
          <w:rFonts w:cs="Arial"/>
          <w:sz w:val="20"/>
        </w:rPr>
        <w:t>ratio</w:t>
      </w:r>
      <w:r w:rsidR="4B38E485" w:rsidRPr="008F1C5B">
        <w:rPr>
          <w:rFonts w:cs="Arial"/>
          <w:sz w:val="20"/>
        </w:rPr>
        <w:t xml:space="preserve"> is acceptable</w:t>
      </w:r>
      <w:r w:rsidR="00CB6B66" w:rsidRPr="008F1C5B">
        <w:rPr>
          <w:rFonts w:cs="Arial"/>
          <w:sz w:val="20"/>
        </w:rPr>
        <w:t xml:space="preserve"> upon issuance of a GPC, during the A/OPC’s annual assessment of </w:t>
      </w:r>
      <w:r w:rsidR="00606AE9">
        <w:rPr>
          <w:rFonts w:cs="Arial"/>
          <w:sz w:val="20"/>
        </w:rPr>
        <w:t>their</w:t>
      </w:r>
      <w:r w:rsidR="00CB6B66" w:rsidRPr="008F1C5B">
        <w:rPr>
          <w:rFonts w:cs="Arial"/>
          <w:sz w:val="20"/>
        </w:rPr>
        <w:t xml:space="preserve"> GPC program, or as needed.</w:t>
      </w:r>
      <w:r w:rsidR="00262247">
        <w:rPr>
          <w:rFonts w:cs="Arial"/>
          <w:sz w:val="20"/>
        </w:rPr>
        <w:t xml:space="preserve"> </w:t>
      </w:r>
      <w:r w:rsidR="00CB6B66" w:rsidRPr="008F1C5B">
        <w:rPr>
          <w:rFonts w:cs="Arial"/>
          <w:sz w:val="20"/>
        </w:rPr>
        <w:t>The</w:t>
      </w:r>
      <w:r w:rsidR="00FE0895" w:rsidRPr="008F1C5B">
        <w:rPr>
          <w:rFonts w:cs="Arial"/>
          <w:sz w:val="20"/>
        </w:rPr>
        <w:t>re must be a reasonable expectation that the</w:t>
      </w:r>
      <w:r w:rsidR="00CB6B66" w:rsidRPr="008F1C5B">
        <w:rPr>
          <w:rFonts w:cs="Arial"/>
          <w:sz w:val="20"/>
        </w:rPr>
        <w:t xml:space="preserve"> BO </w:t>
      </w:r>
      <w:r w:rsidR="00FE0895" w:rsidRPr="008F1C5B">
        <w:rPr>
          <w:rFonts w:cs="Arial"/>
          <w:sz w:val="20"/>
        </w:rPr>
        <w:t xml:space="preserve">can </w:t>
      </w:r>
      <w:r w:rsidR="4B38E485" w:rsidRPr="008F1C5B">
        <w:rPr>
          <w:rFonts w:cs="Arial"/>
          <w:sz w:val="20"/>
        </w:rPr>
        <w:t>complete a thorough review of all transactions and certify the invoice within fi</w:t>
      </w:r>
      <w:r w:rsidR="00CB6B66" w:rsidRPr="008F1C5B">
        <w:rPr>
          <w:rFonts w:cs="Arial"/>
          <w:sz w:val="20"/>
        </w:rPr>
        <w:t>ve business days of its receipt.</w:t>
      </w:r>
      <w:r w:rsidR="00262247">
        <w:rPr>
          <w:rFonts w:cs="Arial"/>
          <w:sz w:val="20"/>
        </w:rPr>
        <w:t xml:space="preserve"> </w:t>
      </w:r>
      <w:r w:rsidR="004F6F2A" w:rsidRPr="008F1C5B">
        <w:rPr>
          <w:rFonts w:cs="Arial"/>
          <w:sz w:val="20"/>
        </w:rPr>
        <w:t xml:space="preserve">When the ratio for CH accounts to BO exceeds the Army standard, the BO </w:t>
      </w:r>
      <w:r w:rsidR="00C61F4D" w:rsidRPr="008F1C5B">
        <w:rPr>
          <w:rFonts w:cs="Arial"/>
          <w:sz w:val="20"/>
        </w:rPr>
        <w:t>should</w:t>
      </w:r>
      <w:r w:rsidR="00CB6B66" w:rsidRPr="008F1C5B">
        <w:rPr>
          <w:rFonts w:cs="Arial"/>
          <w:sz w:val="20"/>
        </w:rPr>
        <w:t xml:space="preserve"> lower the number of </w:t>
      </w:r>
      <w:r w:rsidR="00606AE9">
        <w:rPr>
          <w:rFonts w:cs="Arial"/>
          <w:sz w:val="20"/>
        </w:rPr>
        <w:t>card account</w:t>
      </w:r>
      <w:r w:rsidR="00CB6B66" w:rsidRPr="008F1C5B">
        <w:rPr>
          <w:rFonts w:cs="Arial"/>
          <w:sz w:val="20"/>
        </w:rPr>
        <w:t xml:space="preserve">s or </w:t>
      </w:r>
      <w:r w:rsidR="004F6F2A" w:rsidRPr="008F1C5B">
        <w:rPr>
          <w:rFonts w:cs="Arial"/>
          <w:sz w:val="20"/>
        </w:rPr>
        <w:t>request a waiver</w:t>
      </w:r>
      <w:r w:rsidR="00606AE9">
        <w:rPr>
          <w:rFonts w:cs="Arial"/>
          <w:sz w:val="20"/>
        </w:rPr>
        <w:t xml:space="preserve"> to policy</w:t>
      </w:r>
      <w:r w:rsidR="004F6F2A" w:rsidRPr="008F1C5B">
        <w:rPr>
          <w:rFonts w:cs="Arial"/>
          <w:sz w:val="20"/>
        </w:rPr>
        <w:t>.</w:t>
      </w:r>
      <w:r w:rsidR="00262247">
        <w:rPr>
          <w:rFonts w:cs="Arial"/>
          <w:sz w:val="20"/>
        </w:rPr>
        <w:t xml:space="preserve"> </w:t>
      </w:r>
      <w:r w:rsidR="005D20B7" w:rsidRPr="008F1C5B">
        <w:rPr>
          <w:rFonts w:cs="Arial"/>
          <w:sz w:val="20"/>
        </w:rPr>
        <w:t>The</w:t>
      </w:r>
      <w:r w:rsidR="4B38E485" w:rsidRPr="008F1C5B">
        <w:rPr>
          <w:rFonts w:cs="Arial"/>
          <w:sz w:val="20"/>
        </w:rPr>
        <w:t xml:space="preserve"> Level 4 A/OPC </w:t>
      </w:r>
      <w:r w:rsidR="00606AE9">
        <w:rPr>
          <w:rFonts w:cs="Arial"/>
          <w:sz w:val="20"/>
        </w:rPr>
        <w:t xml:space="preserve">will </w:t>
      </w:r>
      <w:r w:rsidR="4B38E485" w:rsidRPr="008F1C5B">
        <w:rPr>
          <w:rFonts w:cs="Arial"/>
          <w:sz w:val="20"/>
        </w:rPr>
        <w:t>document all cases where the CH</w:t>
      </w:r>
      <w:r w:rsidR="00AA7F0D" w:rsidRPr="008F1C5B">
        <w:rPr>
          <w:rFonts w:cs="Arial"/>
          <w:sz w:val="20"/>
        </w:rPr>
        <w:t xml:space="preserve"> </w:t>
      </w:r>
      <w:r w:rsidR="4B38E485" w:rsidRPr="008F1C5B">
        <w:rPr>
          <w:rFonts w:cs="Arial"/>
          <w:sz w:val="20"/>
        </w:rPr>
        <w:t>to</w:t>
      </w:r>
      <w:r w:rsidR="00AA7F0D" w:rsidRPr="008F1C5B">
        <w:rPr>
          <w:rFonts w:cs="Arial"/>
          <w:sz w:val="20"/>
        </w:rPr>
        <w:t xml:space="preserve"> BO</w:t>
      </w:r>
      <w:r w:rsidR="4B38E485" w:rsidRPr="008F1C5B">
        <w:rPr>
          <w:rFonts w:cs="Arial"/>
          <w:sz w:val="20"/>
        </w:rPr>
        <w:t xml:space="preserve"> ratio exceeds the Army standard. The </w:t>
      </w:r>
      <w:r w:rsidR="00CB6B66" w:rsidRPr="008F1C5B">
        <w:rPr>
          <w:rFonts w:cs="Arial"/>
          <w:sz w:val="20"/>
        </w:rPr>
        <w:t xml:space="preserve">waiver to policy </w:t>
      </w:r>
      <w:r w:rsidR="4B38E485" w:rsidRPr="008F1C5B">
        <w:rPr>
          <w:rFonts w:cs="Arial"/>
          <w:sz w:val="20"/>
        </w:rPr>
        <w:t xml:space="preserve">request must address the unique conditions that affect the process and show, with a high degree of certainty, that the BO can be expected to comply with the review and certification procedures. The request must include the number and location of assigned CHs, the total average number of transactions made by the CHs, the amount of time the BO can devote to the certification process, the history of delinquencies, and other </w:t>
      </w:r>
      <w:r w:rsidR="00606AE9">
        <w:rPr>
          <w:rFonts w:cs="Arial"/>
          <w:sz w:val="20"/>
        </w:rPr>
        <w:t xml:space="preserve">appropriate </w:t>
      </w:r>
      <w:r w:rsidR="4B38E485" w:rsidRPr="008F1C5B">
        <w:rPr>
          <w:rFonts w:cs="Arial"/>
          <w:sz w:val="20"/>
        </w:rPr>
        <w:t>factors. The waiver is approved at the following level</w:t>
      </w:r>
      <w:r w:rsidR="00AA7F0D" w:rsidRPr="008F1C5B">
        <w:rPr>
          <w:rFonts w:cs="Arial"/>
          <w:sz w:val="20"/>
        </w:rPr>
        <w:t>s</w:t>
      </w:r>
      <w:r w:rsidR="4B38E485" w:rsidRPr="008F1C5B">
        <w:rPr>
          <w:rFonts w:cs="Arial"/>
          <w:sz w:val="20"/>
        </w:rPr>
        <w:t xml:space="preserve"> indicated below and maintained by the approver with copies furnished to the BO:</w:t>
      </w:r>
    </w:p>
    <w:p w14:paraId="43D6823E" w14:textId="77777777" w:rsidR="00E73908" w:rsidRPr="008F1C5B" w:rsidRDefault="00E73908" w:rsidP="008F1C5B">
      <w:pPr>
        <w:ind w:left="180" w:firstLine="0"/>
        <w:rPr>
          <w:rFonts w:cs="Arial"/>
          <w:sz w:val="20"/>
        </w:rPr>
      </w:pPr>
    </w:p>
    <w:p w14:paraId="174F5BF8" w14:textId="35C4BDAD" w:rsidR="00495FBB" w:rsidRPr="008F1C5B" w:rsidRDefault="00D461AD" w:rsidP="00D461AD">
      <w:pPr>
        <w:pStyle w:val="Paragraphssubject"/>
        <w:ind w:left="907" w:hanging="360"/>
      </w:pPr>
      <w:r w:rsidRPr="008F1C5B">
        <w:t>1)</w:t>
      </w:r>
      <w:r w:rsidRPr="008F1C5B">
        <w:tab/>
      </w:r>
      <w:r w:rsidR="4B38E485" w:rsidRPr="008F1C5B">
        <w:t xml:space="preserve">8–10 </w:t>
      </w:r>
      <w:r w:rsidR="00AA7F0D" w:rsidRPr="008F1C5B">
        <w:t>card</w:t>
      </w:r>
      <w:r w:rsidR="4B38E485" w:rsidRPr="008F1C5B">
        <w:t xml:space="preserve"> accounts</w:t>
      </w:r>
      <w:r w:rsidR="00AA7F0D" w:rsidRPr="008F1C5B">
        <w:t>.</w:t>
      </w:r>
      <w:r w:rsidR="4B38E485" w:rsidRPr="008F1C5B">
        <w:t xml:space="preserve"> </w:t>
      </w:r>
      <w:r w:rsidR="00AA7F0D" w:rsidRPr="008F1C5B">
        <w:t>Routed t</w:t>
      </w:r>
      <w:r w:rsidR="4B38E485" w:rsidRPr="008F1C5B">
        <w:t>hrough the Level 4 A/OPC to the CCO.</w:t>
      </w:r>
    </w:p>
    <w:p w14:paraId="5A87EB98" w14:textId="6A2C04E5" w:rsidR="00495FBB" w:rsidRPr="008F1C5B" w:rsidRDefault="00D461AD" w:rsidP="00D461AD">
      <w:pPr>
        <w:pStyle w:val="Paragraphssubject"/>
        <w:ind w:left="907" w:hanging="360"/>
      </w:pPr>
      <w:r w:rsidRPr="008F1C5B">
        <w:t>2)</w:t>
      </w:r>
      <w:r w:rsidRPr="008F1C5B">
        <w:tab/>
      </w:r>
      <w:r w:rsidR="4B38E485" w:rsidRPr="008F1C5B">
        <w:t xml:space="preserve">11–19 </w:t>
      </w:r>
      <w:r w:rsidR="00AA7F0D" w:rsidRPr="008F1C5B">
        <w:t>card</w:t>
      </w:r>
      <w:r w:rsidR="4B38E485" w:rsidRPr="008F1C5B">
        <w:t xml:space="preserve"> accounts</w:t>
      </w:r>
      <w:r w:rsidR="00AA7F0D" w:rsidRPr="008F1C5B">
        <w:t>.</w:t>
      </w:r>
      <w:r w:rsidR="4B38E485" w:rsidRPr="008F1C5B">
        <w:t xml:space="preserve"> </w:t>
      </w:r>
      <w:r w:rsidR="00AA7F0D" w:rsidRPr="008F1C5B">
        <w:t>Routed t</w:t>
      </w:r>
      <w:r w:rsidR="4B38E485" w:rsidRPr="008F1C5B">
        <w:t>hrough the A/OPC</w:t>
      </w:r>
      <w:r w:rsidR="00AA7F0D" w:rsidRPr="008F1C5B">
        <w:t>s</w:t>
      </w:r>
      <w:r w:rsidR="4B38E485" w:rsidRPr="008F1C5B">
        <w:t xml:space="preserve"> (Level 4 and Level 3) to the SCO.</w:t>
      </w:r>
    </w:p>
    <w:p w14:paraId="2B661065" w14:textId="292ACDF5" w:rsidR="004F6F2A" w:rsidRPr="008F1C5B" w:rsidRDefault="00D461AD" w:rsidP="00D461AD">
      <w:pPr>
        <w:pStyle w:val="Paragraphssubject"/>
        <w:ind w:left="907" w:hanging="360"/>
      </w:pPr>
      <w:r w:rsidRPr="008F1C5B">
        <w:t>3)</w:t>
      </w:r>
      <w:r w:rsidRPr="008F1C5B">
        <w:tab/>
      </w:r>
      <w:r w:rsidR="4B38E485" w:rsidRPr="008F1C5B">
        <w:t xml:space="preserve">20 or more </w:t>
      </w:r>
      <w:r w:rsidR="00AA7F0D" w:rsidRPr="008F1C5B">
        <w:t>card</w:t>
      </w:r>
      <w:r w:rsidR="4B38E485" w:rsidRPr="008F1C5B">
        <w:t xml:space="preserve"> accounts</w:t>
      </w:r>
      <w:r w:rsidR="00AA7F0D" w:rsidRPr="008F1C5B">
        <w:t>.</w:t>
      </w:r>
      <w:r w:rsidR="4B38E485" w:rsidRPr="008F1C5B">
        <w:t xml:space="preserve"> </w:t>
      </w:r>
      <w:r w:rsidR="00AA7F0D" w:rsidRPr="008F1C5B">
        <w:t>Routed t</w:t>
      </w:r>
      <w:r w:rsidR="4B38E485" w:rsidRPr="008F1C5B">
        <w:t>hrough the A/OPC</w:t>
      </w:r>
      <w:r w:rsidR="00AA7F0D" w:rsidRPr="008F1C5B">
        <w:t>s</w:t>
      </w:r>
      <w:r w:rsidR="4B38E485" w:rsidRPr="008F1C5B">
        <w:t xml:space="preserve"> (Level 4</w:t>
      </w:r>
      <w:r w:rsidR="00AA7F0D" w:rsidRPr="008F1C5B">
        <w:t xml:space="preserve"> and</w:t>
      </w:r>
      <w:r w:rsidR="4B38E485" w:rsidRPr="008F1C5B">
        <w:t xml:space="preserve"> Level 3</w:t>
      </w:r>
      <w:r w:rsidR="00AA7F0D" w:rsidRPr="008F1C5B">
        <w:t>)</w:t>
      </w:r>
      <w:r w:rsidR="4B38E485" w:rsidRPr="008F1C5B">
        <w:t xml:space="preserve"> to the Level 2.</w:t>
      </w:r>
    </w:p>
    <w:p w14:paraId="058FB4EF" w14:textId="77777777" w:rsidR="00C0659E" w:rsidRPr="008F1C5B" w:rsidRDefault="00C0659E" w:rsidP="008F1C5B">
      <w:pPr>
        <w:jc w:val="both"/>
        <w:rPr>
          <w:rFonts w:eastAsia="Calibri" w:cs="Arial"/>
          <w:sz w:val="20"/>
        </w:rPr>
      </w:pPr>
      <w:r w:rsidRPr="008F1C5B">
        <w:rPr>
          <w:rFonts w:cs="Arial"/>
          <w:sz w:val="20"/>
        </w:rPr>
        <w:br w:type="page"/>
      </w:r>
    </w:p>
    <w:p w14:paraId="751CD7D0" w14:textId="6710424E" w:rsidR="64C90712" w:rsidRPr="004C2D27" w:rsidRDefault="004A263D" w:rsidP="007E258D">
      <w:pPr>
        <w:pStyle w:val="Heading2"/>
      </w:pPr>
      <w:bookmarkStart w:id="331" w:name="_Toc101775668"/>
      <w:bookmarkStart w:id="332" w:name="_Toc101777341"/>
      <w:bookmarkStart w:id="333" w:name="_Toc101785827"/>
      <w:bookmarkStart w:id="334" w:name="_Toc101270157"/>
      <w:bookmarkStart w:id="335" w:name="_Toc101794609"/>
      <w:bookmarkStart w:id="336" w:name="_Toc101857810"/>
      <w:bookmarkStart w:id="337" w:name="_Toc101861658"/>
      <w:bookmarkStart w:id="338" w:name="_Toc101866481"/>
      <w:bookmarkStart w:id="339" w:name="_Toc101947027"/>
      <w:bookmarkStart w:id="340" w:name="_Toc118789365"/>
      <w:bookmarkStart w:id="341" w:name="_Toc62450751"/>
      <w:bookmarkStart w:id="342" w:name="_Toc877505612"/>
      <w:bookmarkStart w:id="343" w:name="_Toc129876184"/>
      <w:r w:rsidRPr="004C2D27">
        <w:lastRenderedPageBreak/>
        <w:t>Chapter</w:t>
      </w:r>
      <w:r w:rsidR="64C90712" w:rsidRPr="004C2D27">
        <w:t xml:space="preserve"> 3</w:t>
      </w:r>
      <w:bookmarkEnd w:id="331"/>
      <w:bookmarkEnd w:id="332"/>
      <w:bookmarkEnd w:id="333"/>
      <w:r w:rsidR="008966AC" w:rsidRPr="004C2D27">
        <w:t xml:space="preserve"> </w:t>
      </w:r>
      <w:r w:rsidR="001F7990" w:rsidRPr="004C2D27">
        <w:t xml:space="preserve">- </w:t>
      </w:r>
      <w:bookmarkStart w:id="344" w:name="_Toc101775669"/>
      <w:bookmarkStart w:id="345" w:name="_Toc101777342"/>
      <w:bookmarkStart w:id="346" w:name="_Toc101785828"/>
      <w:r w:rsidR="64C90712" w:rsidRPr="004C2D27">
        <w:t xml:space="preserve">GPC </w:t>
      </w:r>
      <w:r w:rsidR="001B27E2" w:rsidRPr="004C2D27">
        <w:t xml:space="preserve">Electronic </w:t>
      </w:r>
      <w:r w:rsidR="64C90712" w:rsidRPr="004C2D27">
        <w:t>Systems</w:t>
      </w:r>
      <w:bookmarkEnd w:id="334"/>
      <w:bookmarkEnd w:id="335"/>
      <w:bookmarkEnd w:id="336"/>
      <w:bookmarkEnd w:id="337"/>
      <w:bookmarkEnd w:id="338"/>
      <w:bookmarkEnd w:id="339"/>
      <w:bookmarkEnd w:id="340"/>
      <w:bookmarkEnd w:id="343"/>
      <w:bookmarkEnd w:id="344"/>
      <w:bookmarkEnd w:id="345"/>
      <w:bookmarkEnd w:id="346"/>
      <w:r w:rsidR="00EF0929" w:rsidRPr="004C2D27">
        <w:t xml:space="preserve"> </w:t>
      </w:r>
      <w:bookmarkEnd w:id="341"/>
      <w:bookmarkEnd w:id="342"/>
    </w:p>
    <w:p w14:paraId="6E904018" w14:textId="77777777" w:rsidR="356531B7" w:rsidRPr="008F1C5B" w:rsidRDefault="356531B7" w:rsidP="008F1C5B">
      <w:pPr>
        <w:ind w:firstLine="0"/>
        <w:jc w:val="both"/>
        <w:rPr>
          <w:rFonts w:eastAsia="Arial" w:cs="Arial"/>
          <w:b/>
          <w:bCs/>
          <w:sz w:val="20"/>
        </w:rPr>
      </w:pPr>
    </w:p>
    <w:p w14:paraId="48FBC39C" w14:textId="77777777" w:rsidR="008C5118" w:rsidRPr="008F1C5B" w:rsidRDefault="008C5118" w:rsidP="00223CA9">
      <w:pPr>
        <w:pStyle w:val="Heading3"/>
        <w:rPr>
          <w:rFonts w:eastAsia="Arial"/>
        </w:rPr>
      </w:pPr>
      <w:bookmarkStart w:id="347" w:name="_Toc101163510"/>
      <w:bookmarkStart w:id="348" w:name="_Toc101168525"/>
      <w:bookmarkStart w:id="349" w:name="_Toc101179396"/>
      <w:bookmarkStart w:id="350" w:name="_Toc101183117"/>
      <w:bookmarkStart w:id="351" w:name="_Toc101181104"/>
      <w:bookmarkStart w:id="352" w:name="_Toc101270158"/>
      <w:bookmarkStart w:id="353" w:name="_Toc101775670"/>
      <w:bookmarkStart w:id="354" w:name="_Toc101777343"/>
      <w:bookmarkStart w:id="355" w:name="_Toc101785829"/>
      <w:bookmarkStart w:id="356" w:name="_Toc101794610"/>
      <w:bookmarkStart w:id="357" w:name="_Toc101857811"/>
      <w:bookmarkStart w:id="358" w:name="_Toc101861659"/>
      <w:bookmarkStart w:id="359" w:name="_Toc101866482"/>
      <w:bookmarkStart w:id="360" w:name="_Toc1804501701"/>
      <w:bookmarkStart w:id="361" w:name="_Toc1050751442"/>
      <w:bookmarkStart w:id="362" w:name="_Toc101947028"/>
      <w:bookmarkStart w:id="363" w:name="_Toc118789366"/>
      <w:bookmarkStart w:id="364" w:name="_Toc129876185"/>
      <w:r w:rsidRPr="008F1C5B">
        <w:rPr>
          <w:rFonts w:eastAsia="Arial"/>
        </w:rPr>
        <w:t>3-1. Procurement Integrated Enterprise Environment (PIEE)</w:t>
      </w:r>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p>
    <w:p w14:paraId="7321C04F" w14:textId="77777777" w:rsidR="00A34197" w:rsidRPr="008F1C5B" w:rsidRDefault="00A34197" w:rsidP="00952740">
      <w:pPr>
        <w:rPr>
          <w:rFonts w:eastAsia="Arial"/>
        </w:rPr>
      </w:pPr>
    </w:p>
    <w:p w14:paraId="70DB8F08" w14:textId="394E0319" w:rsidR="00A34197" w:rsidRPr="00D461AD" w:rsidRDefault="00D461AD" w:rsidP="00D461AD">
      <w:pPr>
        <w:tabs>
          <w:tab w:val="left" w:pos="504"/>
        </w:tabs>
        <w:rPr>
          <w:rFonts w:eastAsia="Arial" w:cs="Arial"/>
          <w:sz w:val="20"/>
        </w:rPr>
      </w:pPr>
      <w:r w:rsidRPr="008F1C5B">
        <w:rPr>
          <w:rFonts w:cs="Arial"/>
          <w:iCs/>
          <w:spacing w:val="-1"/>
          <w:sz w:val="20"/>
        </w:rPr>
        <w:t>a.</w:t>
      </w:r>
      <w:r w:rsidRPr="008F1C5B">
        <w:rPr>
          <w:rFonts w:cs="Arial"/>
          <w:iCs/>
          <w:spacing w:val="-1"/>
          <w:sz w:val="20"/>
        </w:rPr>
        <w:tab/>
      </w:r>
      <w:hyperlink r:id="rId26" w:history="1">
        <w:r w:rsidR="00D80EAF" w:rsidRPr="00D461AD">
          <w:rPr>
            <w:rStyle w:val="Hyperlink"/>
            <w:rFonts w:eastAsia="Arial" w:cs="Arial"/>
            <w:sz w:val="20"/>
          </w:rPr>
          <w:t>PIEE</w:t>
        </w:r>
      </w:hyperlink>
      <w:r w:rsidR="00D80EAF" w:rsidRPr="00D461AD">
        <w:rPr>
          <w:rFonts w:eastAsia="Arial" w:cs="Arial"/>
          <w:sz w:val="20"/>
        </w:rPr>
        <w:t xml:space="preserve"> is</w:t>
      </w:r>
      <w:r w:rsidR="00D80EAF" w:rsidRPr="00D461AD">
        <w:rPr>
          <w:rFonts w:eastAsia="Arial" w:cs="Arial"/>
          <w:b/>
          <w:sz w:val="20"/>
        </w:rPr>
        <w:t xml:space="preserve"> </w:t>
      </w:r>
      <w:r w:rsidR="043748D2" w:rsidRPr="00D461AD">
        <w:rPr>
          <w:rFonts w:eastAsia="Arial" w:cs="Arial"/>
          <w:sz w:val="20"/>
        </w:rPr>
        <w:t xml:space="preserve">the primary enterprise procure-to-pay (P2P) application for </w:t>
      </w:r>
      <w:r w:rsidR="008F1C5B" w:rsidRPr="00D461AD">
        <w:rPr>
          <w:rFonts w:eastAsia="Arial" w:cs="Arial"/>
          <w:sz w:val="20"/>
        </w:rPr>
        <w:t>DoD</w:t>
      </w:r>
      <w:r w:rsidR="043748D2" w:rsidRPr="00D461AD">
        <w:rPr>
          <w:rFonts w:eastAsia="Arial" w:cs="Arial"/>
          <w:sz w:val="20"/>
        </w:rPr>
        <w:t xml:space="preserve"> and its supporting agencies. </w:t>
      </w:r>
      <w:r w:rsidR="005F1D25" w:rsidRPr="00D461AD">
        <w:rPr>
          <w:rFonts w:eastAsia="Arial" w:cs="Arial"/>
          <w:sz w:val="20"/>
        </w:rPr>
        <w:t>PIEE is a procurement portfolio capability that uses a Common Access Card (CAC) enabled single-sign-on capability to grant access to system modules (e.g., Electronic Document Access and Joint Appointment Module (JAM)) hosted both internal and external to that environment.</w:t>
      </w:r>
      <w:r w:rsidR="00262247" w:rsidRPr="00D461AD">
        <w:rPr>
          <w:rFonts w:eastAsia="Arial" w:cs="Arial"/>
          <w:sz w:val="20"/>
        </w:rPr>
        <w:t xml:space="preserve"> </w:t>
      </w:r>
      <w:r w:rsidR="00582AC2" w:rsidRPr="00D461AD">
        <w:rPr>
          <w:rFonts w:eastAsia="Arial" w:cs="Arial"/>
          <w:sz w:val="20"/>
        </w:rPr>
        <w:t xml:space="preserve">Army mandates 100% use of PIEE single-sign-on.  </w:t>
      </w:r>
      <w:r w:rsidR="005F1D25" w:rsidRPr="00D461AD">
        <w:rPr>
          <w:rFonts w:eastAsia="Arial" w:cs="Arial"/>
          <w:sz w:val="20"/>
        </w:rPr>
        <w:t xml:space="preserve">PIEE reduces </w:t>
      </w:r>
      <w:r w:rsidR="008F1C5B" w:rsidRPr="00D461AD">
        <w:rPr>
          <w:rFonts w:eastAsia="Arial" w:cs="Arial"/>
          <w:sz w:val="20"/>
        </w:rPr>
        <w:t>DoD</w:t>
      </w:r>
      <w:r w:rsidR="005F1D25" w:rsidRPr="00D461AD">
        <w:rPr>
          <w:rFonts w:eastAsia="Arial" w:cs="Arial"/>
          <w:sz w:val="20"/>
        </w:rPr>
        <w:t xml:space="preserve"> operating costs by facilitating rapid development and deployment of modules and providing common services such as testing, archive retention, </w:t>
      </w:r>
      <w:r w:rsidR="002D5395" w:rsidRPr="00D461AD">
        <w:rPr>
          <w:rFonts w:eastAsia="Arial" w:cs="Arial"/>
          <w:sz w:val="20"/>
        </w:rPr>
        <w:t xml:space="preserve">and </w:t>
      </w:r>
      <w:r w:rsidR="005F1D25" w:rsidRPr="00D461AD">
        <w:rPr>
          <w:rFonts w:eastAsia="Arial" w:cs="Arial"/>
          <w:sz w:val="20"/>
        </w:rPr>
        <w:t>security</w:t>
      </w:r>
      <w:r w:rsidR="00911A07" w:rsidRPr="00D461AD">
        <w:rPr>
          <w:rFonts w:eastAsia="Arial" w:cs="Arial"/>
          <w:sz w:val="20"/>
        </w:rPr>
        <w:t>.</w:t>
      </w:r>
      <w:r w:rsidR="00262247" w:rsidRPr="00D461AD">
        <w:rPr>
          <w:rFonts w:eastAsia="Arial" w:cs="Arial"/>
          <w:sz w:val="20"/>
        </w:rPr>
        <w:t xml:space="preserve"> </w:t>
      </w:r>
      <w:r w:rsidR="00911A07" w:rsidRPr="00D461AD">
        <w:rPr>
          <w:rFonts w:eastAsia="Arial" w:cs="Arial"/>
          <w:sz w:val="20"/>
        </w:rPr>
        <w:t xml:space="preserve">It also </w:t>
      </w:r>
      <w:r w:rsidR="005F1D25" w:rsidRPr="00D461AD">
        <w:rPr>
          <w:rFonts w:eastAsia="Arial" w:cs="Arial"/>
          <w:sz w:val="20"/>
        </w:rPr>
        <w:t xml:space="preserve">improves the quality of and access to enterprise-wide data by leveraging cloud technology and drawing data from multiple modules into a single data </w:t>
      </w:r>
      <w:r w:rsidR="00911A07" w:rsidRPr="00D461AD">
        <w:rPr>
          <w:rFonts w:eastAsia="Arial" w:cs="Arial"/>
          <w:sz w:val="20"/>
        </w:rPr>
        <w:t>set for use across the platform</w:t>
      </w:r>
      <w:r w:rsidR="005F1D25" w:rsidRPr="00D461AD">
        <w:rPr>
          <w:rFonts w:eastAsia="Arial" w:cs="Arial"/>
          <w:sz w:val="20"/>
        </w:rPr>
        <w:t xml:space="preserve">. </w:t>
      </w:r>
      <w:r w:rsidR="008A51C5" w:rsidRPr="00D461AD">
        <w:rPr>
          <w:rFonts w:eastAsia="Arial" w:cs="Arial"/>
          <w:sz w:val="20"/>
        </w:rPr>
        <w:t xml:space="preserve"> </w:t>
      </w:r>
    </w:p>
    <w:p w14:paraId="320B1B52" w14:textId="77777777" w:rsidR="00A34197" w:rsidRPr="008F1C5B" w:rsidRDefault="00A34197" w:rsidP="008F1C5B">
      <w:pPr>
        <w:pStyle w:val="ListParagraph"/>
        <w:spacing w:after="0" w:line="240" w:lineRule="auto"/>
        <w:ind w:left="187" w:firstLine="0"/>
        <w:rPr>
          <w:rFonts w:eastAsia="Arial" w:cs="Arial"/>
          <w:sz w:val="20"/>
        </w:rPr>
      </w:pPr>
    </w:p>
    <w:p w14:paraId="6F23E48A" w14:textId="74C57BCA" w:rsidR="00911A07" w:rsidRPr="00D461AD" w:rsidRDefault="00D461AD" w:rsidP="00D461AD">
      <w:pPr>
        <w:tabs>
          <w:tab w:val="left" w:pos="504"/>
        </w:tabs>
        <w:rPr>
          <w:rFonts w:eastAsia="Arial" w:cs="Arial"/>
          <w:sz w:val="20"/>
        </w:rPr>
      </w:pPr>
      <w:r w:rsidRPr="008F1C5B">
        <w:rPr>
          <w:rFonts w:cs="Arial"/>
          <w:iCs/>
          <w:spacing w:val="-1"/>
          <w:sz w:val="20"/>
        </w:rPr>
        <w:t>b.</w:t>
      </w:r>
      <w:r w:rsidRPr="008F1C5B">
        <w:rPr>
          <w:rFonts w:cs="Arial"/>
          <w:iCs/>
          <w:spacing w:val="-1"/>
          <w:sz w:val="20"/>
        </w:rPr>
        <w:tab/>
      </w:r>
      <w:r w:rsidR="043748D2" w:rsidRPr="00D461AD">
        <w:rPr>
          <w:rFonts w:eastAsia="Arial" w:cs="Arial"/>
          <w:sz w:val="20"/>
        </w:rPr>
        <w:t xml:space="preserve">PIEE </w:t>
      </w:r>
      <w:r w:rsidR="008966AC" w:rsidRPr="00D461AD">
        <w:rPr>
          <w:rFonts w:eastAsia="Arial" w:cs="Arial"/>
          <w:sz w:val="20"/>
        </w:rPr>
        <w:t xml:space="preserve">controls access and </w:t>
      </w:r>
      <w:r w:rsidR="043748D2" w:rsidRPr="00D461AD">
        <w:rPr>
          <w:rFonts w:eastAsia="Arial" w:cs="Arial"/>
          <w:sz w:val="20"/>
        </w:rPr>
        <w:t xml:space="preserve">enables automation through every phase of the procurement process </w:t>
      </w:r>
      <w:r w:rsidR="008966AC" w:rsidRPr="00D461AD">
        <w:rPr>
          <w:rFonts w:eastAsia="Arial" w:cs="Arial"/>
          <w:sz w:val="20"/>
        </w:rPr>
        <w:t xml:space="preserve">in addition to </w:t>
      </w:r>
      <w:r w:rsidR="043748D2" w:rsidRPr="00D461AD">
        <w:rPr>
          <w:rFonts w:eastAsia="Arial" w:cs="Arial"/>
          <w:sz w:val="20"/>
        </w:rPr>
        <w:t>reducing manual data entry and administrative tasks</w:t>
      </w:r>
      <w:r w:rsidR="008966AC" w:rsidRPr="00D461AD">
        <w:rPr>
          <w:rFonts w:eastAsia="Arial" w:cs="Arial"/>
          <w:sz w:val="20"/>
        </w:rPr>
        <w:t xml:space="preserve"> (</w:t>
      </w:r>
      <w:r w:rsidR="00267538" w:rsidRPr="00D461AD">
        <w:rPr>
          <w:rFonts w:eastAsia="Arial" w:cs="Arial"/>
          <w:sz w:val="20"/>
        </w:rPr>
        <w:t>e.g.,</w:t>
      </w:r>
      <w:r w:rsidR="008966AC" w:rsidRPr="00D461AD">
        <w:rPr>
          <w:rFonts w:eastAsia="Arial" w:cs="Arial"/>
          <w:sz w:val="20"/>
        </w:rPr>
        <w:t xml:space="preserve"> </w:t>
      </w:r>
      <w:r w:rsidR="005A319D" w:rsidRPr="00D461AD">
        <w:rPr>
          <w:rFonts w:cs="Arial"/>
          <w:sz w:val="20"/>
        </w:rPr>
        <w:t>role nominations</w:t>
      </w:r>
      <w:r w:rsidR="043748D2" w:rsidRPr="00D461AD">
        <w:rPr>
          <w:rFonts w:cs="Arial"/>
          <w:sz w:val="20"/>
        </w:rPr>
        <w:t>, workflows, data pre-population</w:t>
      </w:r>
      <w:r w:rsidR="005A319D" w:rsidRPr="00D461AD">
        <w:rPr>
          <w:rFonts w:cs="Arial"/>
          <w:sz w:val="20"/>
        </w:rPr>
        <w:t>,</w:t>
      </w:r>
      <w:r w:rsidR="043748D2" w:rsidRPr="00D461AD">
        <w:rPr>
          <w:rFonts w:cs="Arial"/>
          <w:sz w:val="20"/>
        </w:rPr>
        <w:t xml:space="preserve"> error tracking</w:t>
      </w:r>
      <w:r w:rsidR="008966AC" w:rsidRPr="00D461AD">
        <w:rPr>
          <w:rFonts w:cs="Arial"/>
          <w:sz w:val="20"/>
        </w:rPr>
        <w:t xml:space="preserve">, </w:t>
      </w:r>
      <w:r w:rsidR="00333002" w:rsidRPr="00D461AD">
        <w:rPr>
          <w:rFonts w:cs="Arial"/>
          <w:sz w:val="20"/>
        </w:rPr>
        <w:t>document management</w:t>
      </w:r>
      <w:r w:rsidR="0021740C" w:rsidRPr="00D461AD">
        <w:rPr>
          <w:rFonts w:cs="Arial"/>
          <w:sz w:val="20"/>
        </w:rPr>
        <w:t>, and</w:t>
      </w:r>
      <w:r w:rsidR="008966AC" w:rsidRPr="00D461AD">
        <w:rPr>
          <w:rFonts w:cs="Arial"/>
          <w:sz w:val="20"/>
        </w:rPr>
        <w:t xml:space="preserve"> </w:t>
      </w:r>
      <w:r w:rsidR="00333002" w:rsidRPr="00D461AD">
        <w:rPr>
          <w:rFonts w:cs="Arial"/>
          <w:sz w:val="20"/>
        </w:rPr>
        <w:t>training certificates</w:t>
      </w:r>
      <w:r w:rsidR="0021740C" w:rsidRPr="00D461AD">
        <w:rPr>
          <w:rFonts w:cs="Arial"/>
          <w:sz w:val="20"/>
        </w:rPr>
        <w:t>)</w:t>
      </w:r>
      <w:r w:rsidR="008966AC" w:rsidRPr="00D461AD">
        <w:rPr>
          <w:rFonts w:cs="Arial"/>
          <w:sz w:val="20"/>
        </w:rPr>
        <w:t>.</w:t>
      </w:r>
      <w:r w:rsidR="00262247" w:rsidRPr="00D461AD">
        <w:rPr>
          <w:rFonts w:cs="Arial"/>
          <w:sz w:val="20"/>
        </w:rPr>
        <w:t xml:space="preserve"> </w:t>
      </w:r>
      <w:r w:rsidR="008966AC" w:rsidRPr="00D461AD">
        <w:rPr>
          <w:rFonts w:cs="Arial"/>
          <w:sz w:val="20"/>
        </w:rPr>
        <w:t xml:space="preserve">PIEE’s </w:t>
      </w:r>
      <w:r w:rsidR="043748D2" w:rsidRPr="00D461AD">
        <w:rPr>
          <w:rFonts w:cs="Arial"/>
          <w:sz w:val="20"/>
        </w:rPr>
        <w:t>messaging capabilities provide a centralized way to securely communicate and share important information across organizations and roles. Global access to information such as reports, documents, and workflow statuses allow all users to have greater visibility into the procurement process at any time.</w:t>
      </w:r>
      <w:r w:rsidR="00262247" w:rsidRPr="00D461AD">
        <w:rPr>
          <w:rFonts w:cs="Arial"/>
          <w:sz w:val="20"/>
        </w:rPr>
        <w:t xml:space="preserve"> </w:t>
      </w:r>
    </w:p>
    <w:p w14:paraId="4F037479" w14:textId="77777777" w:rsidR="00911A07" w:rsidRPr="008F1C5B" w:rsidRDefault="00911A07" w:rsidP="008F1C5B">
      <w:pPr>
        <w:pStyle w:val="ListParagraph"/>
        <w:spacing w:after="0" w:line="240" w:lineRule="auto"/>
        <w:ind w:left="187" w:firstLine="0"/>
        <w:rPr>
          <w:rFonts w:eastAsia="Arial" w:cs="Arial"/>
          <w:sz w:val="20"/>
          <w:szCs w:val="20"/>
        </w:rPr>
      </w:pPr>
    </w:p>
    <w:p w14:paraId="529826FD" w14:textId="1DD9B745" w:rsidR="00561D56" w:rsidRPr="00D461AD" w:rsidRDefault="00D461AD" w:rsidP="00D461AD">
      <w:pPr>
        <w:tabs>
          <w:tab w:val="left" w:pos="504"/>
        </w:tabs>
        <w:rPr>
          <w:rFonts w:eastAsia="Arial" w:cs="Arial"/>
          <w:sz w:val="20"/>
        </w:rPr>
      </w:pPr>
      <w:r w:rsidRPr="008F1C5B">
        <w:rPr>
          <w:rFonts w:cs="Arial"/>
          <w:iCs/>
          <w:spacing w:val="-1"/>
          <w:sz w:val="20"/>
        </w:rPr>
        <w:t>c.</w:t>
      </w:r>
      <w:r w:rsidRPr="008F1C5B">
        <w:rPr>
          <w:rFonts w:cs="Arial"/>
          <w:iCs/>
          <w:spacing w:val="-1"/>
          <w:sz w:val="20"/>
        </w:rPr>
        <w:tab/>
      </w:r>
      <w:r w:rsidR="00911A07" w:rsidRPr="00D461AD">
        <w:rPr>
          <w:rFonts w:cs="Arial"/>
          <w:sz w:val="20"/>
        </w:rPr>
        <w:t xml:space="preserve">A/OPCs </w:t>
      </w:r>
      <w:r w:rsidR="00233F31" w:rsidRPr="00D461AD">
        <w:rPr>
          <w:rFonts w:cs="Arial"/>
          <w:sz w:val="20"/>
        </w:rPr>
        <w:t>nominate cardholders and billing officials and track nominations and workflows within PIEE</w:t>
      </w:r>
      <w:r w:rsidR="00AC12CE" w:rsidRPr="00D461AD">
        <w:rPr>
          <w:rFonts w:cs="Arial"/>
          <w:sz w:val="20"/>
        </w:rPr>
        <w:t xml:space="preserve">.  </w:t>
      </w:r>
      <w:hyperlink r:id="rId27" w:anchor="gpc1pager" w:history="1">
        <w:r w:rsidR="1DB38911" w:rsidRPr="00D461AD">
          <w:rPr>
            <w:rStyle w:val="Hyperlink"/>
            <w:rFonts w:cs="Arial"/>
            <w:sz w:val="20"/>
          </w:rPr>
          <w:t>GPC one-pagers</w:t>
        </w:r>
      </w:hyperlink>
      <w:r w:rsidR="1DB38911" w:rsidRPr="00D461AD">
        <w:rPr>
          <w:rFonts w:cs="Arial"/>
          <w:sz w:val="20"/>
        </w:rPr>
        <w:t xml:space="preserve"> are an excellent resource on how to perform actions within PIEE</w:t>
      </w:r>
      <w:r w:rsidR="00AC12CE" w:rsidRPr="00D461AD">
        <w:rPr>
          <w:rFonts w:cs="Arial"/>
          <w:sz w:val="20"/>
        </w:rPr>
        <w:t xml:space="preserve"> modules.  </w:t>
      </w:r>
    </w:p>
    <w:p w14:paraId="321C9A5E" w14:textId="77777777" w:rsidR="005D20B7" w:rsidRPr="008F1C5B" w:rsidRDefault="005D20B7" w:rsidP="008F1C5B">
      <w:pPr>
        <w:rPr>
          <w:rFonts w:eastAsia="Arial" w:cs="Arial"/>
          <w:b/>
          <w:sz w:val="20"/>
        </w:rPr>
      </w:pPr>
    </w:p>
    <w:p w14:paraId="7F6958B3" w14:textId="77777777" w:rsidR="008C5118" w:rsidRPr="008F1C5B" w:rsidRDefault="008C5118" w:rsidP="00223CA9">
      <w:pPr>
        <w:pStyle w:val="Heading3"/>
        <w:rPr>
          <w:rFonts w:eastAsia="Arial"/>
        </w:rPr>
      </w:pPr>
      <w:bookmarkStart w:id="365" w:name="_Toc101163511"/>
      <w:bookmarkStart w:id="366" w:name="_Toc101168526"/>
      <w:bookmarkStart w:id="367" w:name="_Toc101179397"/>
      <w:bookmarkStart w:id="368" w:name="_Toc101183118"/>
      <w:bookmarkStart w:id="369" w:name="_Toc101181105"/>
      <w:bookmarkStart w:id="370" w:name="_Toc101270159"/>
      <w:bookmarkStart w:id="371" w:name="_Toc101775671"/>
      <w:bookmarkStart w:id="372" w:name="_Toc101777344"/>
      <w:bookmarkStart w:id="373" w:name="_Toc101785830"/>
      <w:bookmarkStart w:id="374" w:name="_Toc101794611"/>
      <w:bookmarkStart w:id="375" w:name="_Toc101857812"/>
      <w:bookmarkStart w:id="376" w:name="_Toc101861660"/>
      <w:bookmarkStart w:id="377" w:name="_Toc101866483"/>
      <w:bookmarkStart w:id="378" w:name="_Toc1661507935"/>
      <w:bookmarkStart w:id="379" w:name="_Toc1621267677"/>
      <w:bookmarkStart w:id="380" w:name="_Toc101947029"/>
      <w:bookmarkStart w:id="381" w:name="_Toc118789367"/>
      <w:bookmarkStart w:id="382" w:name="_Toc129876186"/>
      <w:r w:rsidRPr="008F1C5B">
        <w:rPr>
          <w:rFonts w:eastAsia="Arial"/>
        </w:rPr>
        <w:t>3-2. Joint Appointment Module (JAM)</w:t>
      </w:r>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p>
    <w:p w14:paraId="4DBF4E0D" w14:textId="77777777" w:rsidR="00844D60" w:rsidRPr="008F1C5B" w:rsidRDefault="00844D60" w:rsidP="008F1C5B">
      <w:pPr>
        <w:pStyle w:val="ListParagraph"/>
        <w:spacing w:after="0" w:line="240" w:lineRule="auto"/>
        <w:ind w:left="187" w:firstLine="0"/>
        <w:rPr>
          <w:rFonts w:eastAsia="Arial" w:cs="Arial"/>
          <w:sz w:val="20"/>
        </w:rPr>
      </w:pPr>
    </w:p>
    <w:p w14:paraId="3F221BAB" w14:textId="684B7295" w:rsidR="00595E6A" w:rsidRPr="00D461AD" w:rsidRDefault="00D461AD" w:rsidP="00D461AD">
      <w:pPr>
        <w:tabs>
          <w:tab w:val="left" w:pos="504"/>
        </w:tabs>
        <w:rPr>
          <w:rFonts w:eastAsia="Arial" w:cs="Arial"/>
          <w:sz w:val="20"/>
        </w:rPr>
      </w:pPr>
      <w:r>
        <w:rPr>
          <w:rFonts w:cs="Arial"/>
          <w:iCs/>
          <w:spacing w:val="-1"/>
          <w:sz w:val="20"/>
        </w:rPr>
        <w:t>a.</w:t>
      </w:r>
      <w:r>
        <w:rPr>
          <w:rFonts w:cs="Arial"/>
          <w:iCs/>
          <w:spacing w:val="-1"/>
          <w:sz w:val="20"/>
        </w:rPr>
        <w:tab/>
      </w:r>
      <w:r w:rsidR="00595E6A" w:rsidRPr="00D461AD">
        <w:rPr>
          <w:rFonts w:eastAsia="Arial" w:cs="Arial"/>
          <w:sz w:val="20"/>
        </w:rPr>
        <w:t xml:space="preserve">JAM is the PIEE module used to initiate, review, approve, </w:t>
      </w:r>
      <w:r w:rsidR="00481321" w:rsidRPr="00D461AD">
        <w:rPr>
          <w:rFonts w:eastAsia="Arial" w:cs="Arial"/>
          <w:sz w:val="20"/>
        </w:rPr>
        <w:t>store,</w:t>
      </w:r>
      <w:r w:rsidR="00595E6A" w:rsidRPr="00D461AD">
        <w:rPr>
          <w:rFonts w:eastAsia="Arial" w:cs="Arial"/>
          <w:sz w:val="20"/>
        </w:rPr>
        <w:t xml:space="preserve"> and terminate required delegations of procurement authority and/or appointments. As appropriate, JAM GPC appointments result in issuance of not only GPC Delegation and/or Appointment letters, but also limited-scope SF</w:t>
      </w:r>
      <w:r w:rsidR="002024F5" w:rsidRPr="00D461AD">
        <w:rPr>
          <w:rFonts w:eastAsia="Arial" w:cs="Arial"/>
          <w:sz w:val="20"/>
        </w:rPr>
        <w:t xml:space="preserve"> </w:t>
      </w:r>
      <w:r w:rsidR="00595E6A" w:rsidRPr="00D461AD">
        <w:rPr>
          <w:rFonts w:eastAsia="Arial" w:cs="Arial"/>
          <w:sz w:val="20"/>
        </w:rPr>
        <w:t>1402 Certificate of Appointment (commonly referred to as a Warrant) and DD Form 577 Appointment/Termination Record – Authorized Signature (commonly referred to as a Certifying Officer Appointment)</w:t>
      </w:r>
      <w:r w:rsidR="00405678" w:rsidRPr="00D461AD">
        <w:rPr>
          <w:rFonts w:eastAsia="Arial" w:cs="Arial"/>
          <w:sz w:val="20"/>
        </w:rPr>
        <w:t xml:space="preserve">.  </w:t>
      </w:r>
      <w:r w:rsidR="004F4BEC" w:rsidRPr="00D461AD">
        <w:rPr>
          <w:rFonts w:eastAsia="Arial" w:cs="Arial"/>
          <w:sz w:val="20"/>
        </w:rPr>
        <w:t xml:space="preserve">Personnel </w:t>
      </w:r>
      <w:r w:rsidR="009A484D" w:rsidRPr="00D461AD">
        <w:rPr>
          <w:rFonts w:eastAsia="Arial" w:cs="Arial"/>
          <w:sz w:val="20"/>
        </w:rPr>
        <w:t xml:space="preserve">delegated </w:t>
      </w:r>
      <w:r w:rsidR="00405678" w:rsidRPr="00D461AD">
        <w:rPr>
          <w:rFonts w:eastAsia="Arial" w:cs="Arial"/>
          <w:sz w:val="20"/>
        </w:rPr>
        <w:t xml:space="preserve">the </w:t>
      </w:r>
      <w:r w:rsidR="004F4BEC" w:rsidRPr="00D461AD">
        <w:rPr>
          <w:rFonts w:eastAsia="Arial" w:cs="Arial"/>
          <w:sz w:val="20"/>
        </w:rPr>
        <w:t xml:space="preserve">proper </w:t>
      </w:r>
      <w:r w:rsidR="00405678" w:rsidRPr="00D461AD">
        <w:rPr>
          <w:rFonts w:eastAsia="Arial" w:cs="Arial"/>
          <w:sz w:val="20"/>
        </w:rPr>
        <w:t>authority role i</w:t>
      </w:r>
      <w:r w:rsidR="009A484D" w:rsidRPr="00D461AD">
        <w:rPr>
          <w:rFonts w:eastAsia="Arial" w:cs="Arial"/>
          <w:sz w:val="20"/>
        </w:rPr>
        <w:t>dentified in Table 3</w:t>
      </w:r>
      <w:r w:rsidR="00BD554B" w:rsidRPr="00D461AD">
        <w:rPr>
          <w:rFonts w:eastAsia="Arial" w:cs="Arial"/>
          <w:sz w:val="20"/>
        </w:rPr>
        <w:t>-</w:t>
      </w:r>
      <w:r w:rsidR="007328B1" w:rsidRPr="00D461AD">
        <w:rPr>
          <w:rFonts w:eastAsia="Arial" w:cs="Arial"/>
          <w:sz w:val="20"/>
        </w:rPr>
        <w:t>1</w:t>
      </w:r>
      <w:r w:rsidR="00B00425" w:rsidRPr="00D461AD">
        <w:rPr>
          <w:rFonts w:eastAsia="Arial" w:cs="Arial"/>
          <w:sz w:val="20"/>
        </w:rPr>
        <w:t xml:space="preserve"> can terminate </w:t>
      </w:r>
      <w:r w:rsidR="00405678" w:rsidRPr="00D461AD">
        <w:rPr>
          <w:rFonts w:eastAsia="Arial" w:cs="Arial"/>
          <w:sz w:val="20"/>
        </w:rPr>
        <w:t xml:space="preserve">the following appointments </w:t>
      </w:r>
      <w:r w:rsidR="00B00425" w:rsidRPr="00D461AD">
        <w:rPr>
          <w:rFonts w:eastAsia="Arial" w:cs="Arial"/>
          <w:sz w:val="20"/>
        </w:rPr>
        <w:t>in PIEE and JAM.</w:t>
      </w:r>
    </w:p>
    <w:p w14:paraId="3659EEC1" w14:textId="33293489" w:rsidR="00A542E7" w:rsidRDefault="00A542E7" w:rsidP="00A542E7">
      <w:pPr>
        <w:pStyle w:val="ListParagraph"/>
        <w:spacing w:after="0" w:line="240" w:lineRule="auto"/>
        <w:ind w:left="187" w:firstLine="0"/>
        <w:rPr>
          <w:rFonts w:eastAsia="Arial" w:cs="Arial"/>
          <w:sz w:val="20"/>
        </w:rPr>
      </w:pPr>
    </w:p>
    <w:p w14:paraId="4ED13E1D" w14:textId="06485B4D" w:rsidR="00A542E7" w:rsidRPr="00112D99" w:rsidRDefault="00112D99" w:rsidP="00405678">
      <w:pPr>
        <w:ind w:firstLine="0"/>
        <w:jc w:val="center"/>
        <w:outlineLvl w:val="2"/>
        <w:rPr>
          <w:rFonts w:eastAsia="Arial" w:cs="Arial"/>
          <w:sz w:val="20"/>
        </w:rPr>
      </w:pPr>
      <w:bookmarkStart w:id="383" w:name="_Toc118789368"/>
      <w:r w:rsidRPr="00112D99">
        <w:rPr>
          <w:rFonts w:eastAsia="Arial" w:cs="Arial"/>
          <w:sz w:val="20"/>
        </w:rPr>
        <w:t>Table 3-</w:t>
      </w:r>
      <w:r w:rsidR="00635E74" w:rsidRPr="00112D99">
        <w:rPr>
          <w:rFonts w:eastAsia="Arial" w:cs="Arial"/>
          <w:sz w:val="20"/>
        </w:rPr>
        <w:t xml:space="preserve">1: </w:t>
      </w:r>
      <w:r w:rsidR="00A80F0D" w:rsidRPr="00112D99">
        <w:rPr>
          <w:rFonts w:eastAsia="Arial" w:cs="Arial"/>
          <w:sz w:val="20"/>
        </w:rPr>
        <w:t>Roles and Termination Capability</w:t>
      </w:r>
      <w:bookmarkEnd w:id="383"/>
    </w:p>
    <w:p w14:paraId="46659F42" w14:textId="439B8AB5" w:rsidR="00C55512" w:rsidRDefault="00C55512" w:rsidP="00A542E7">
      <w:pPr>
        <w:pStyle w:val="ListParagraph"/>
        <w:spacing w:after="0" w:line="240" w:lineRule="auto"/>
        <w:ind w:left="187" w:firstLine="0"/>
        <w:rPr>
          <w:rFonts w:eastAsia="Arial" w:cs="Arial"/>
          <w:sz w:val="20"/>
        </w:rPr>
      </w:pPr>
    </w:p>
    <w:tbl>
      <w:tblPr>
        <w:tblStyle w:val="TableGrid"/>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3045"/>
        <w:gridCol w:w="990"/>
        <w:gridCol w:w="1080"/>
        <w:gridCol w:w="1170"/>
        <w:gridCol w:w="990"/>
        <w:gridCol w:w="1031"/>
        <w:gridCol w:w="934"/>
      </w:tblGrid>
      <w:tr w:rsidR="00FF1A38" w:rsidRPr="00405678" w14:paraId="6C26CDB9" w14:textId="77777777" w:rsidTr="00B940FE">
        <w:trPr>
          <w:trHeight w:val="440"/>
        </w:trPr>
        <w:tc>
          <w:tcPr>
            <w:tcW w:w="9240" w:type="dxa"/>
            <w:gridSpan w:val="7"/>
            <w:shd w:val="clear" w:color="auto" w:fill="A8D08D" w:themeFill="accent6" w:themeFillTint="99"/>
            <w:vAlign w:val="center"/>
          </w:tcPr>
          <w:p w14:paraId="017B2428" w14:textId="77777777" w:rsidR="00FF1A38" w:rsidRPr="00405678" w:rsidRDefault="00FF1A38" w:rsidP="00114C79">
            <w:pPr>
              <w:ind w:firstLine="0"/>
              <w:jc w:val="center"/>
              <w:rPr>
                <w:b/>
                <w:bCs/>
                <w:sz w:val="20"/>
              </w:rPr>
            </w:pPr>
            <w:r w:rsidRPr="00EB18A5">
              <w:rPr>
                <w:b/>
                <w:bCs/>
                <w:szCs w:val="22"/>
              </w:rPr>
              <w:t>Appointments</w:t>
            </w:r>
          </w:p>
        </w:tc>
      </w:tr>
      <w:tr w:rsidR="00114C79" w:rsidRPr="00405678" w14:paraId="1121C8CD" w14:textId="77777777" w:rsidTr="00114C79">
        <w:trPr>
          <w:trHeight w:val="584"/>
        </w:trPr>
        <w:tc>
          <w:tcPr>
            <w:tcW w:w="3045" w:type="dxa"/>
            <w:shd w:val="clear" w:color="auto" w:fill="A8D08D" w:themeFill="accent6" w:themeFillTint="99"/>
            <w:vAlign w:val="center"/>
          </w:tcPr>
          <w:p w14:paraId="27AF1F15" w14:textId="29930C65" w:rsidR="00FF1A38" w:rsidRPr="00405678" w:rsidRDefault="00FF1A38" w:rsidP="00114C79">
            <w:pPr>
              <w:ind w:firstLine="0"/>
              <w:jc w:val="center"/>
              <w:rPr>
                <w:b/>
                <w:bCs/>
                <w:sz w:val="20"/>
              </w:rPr>
            </w:pPr>
            <w:r w:rsidRPr="00FF40A5">
              <w:rPr>
                <w:b/>
                <w:bCs/>
                <w:szCs w:val="22"/>
              </w:rPr>
              <w:t>Roles</w:t>
            </w:r>
            <w:r w:rsidR="00FF40A5" w:rsidRPr="00FF40A5">
              <w:rPr>
                <w:b/>
                <w:bCs/>
                <w:szCs w:val="22"/>
              </w:rPr>
              <w:t xml:space="preserve"> for your Organization/Activity</w:t>
            </w:r>
          </w:p>
        </w:tc>
        <w:tc>
          <w:tcPr>
            <w:tcW w:w="990" w:type="dxa"/>
            <w:shd w:val="clear" w:color="auto" w:fill="A8D08D" w:themeFill="accent6" w:themeFillTint="99"/>
            <w:vAlign w:val="center"/>
          </w:tcPr>
          <w:p w14:paraId="044824CD" w14:textId="3EE8EA11" w:rsidR="00FF1A38" w:rsidRPr="00405678" w:rsidRDefault="00FF1A38" w:rsidP="00405678">
            <w:pPr>
              <w:ind w:firstLine="0"/>
              <w:jc w:val="center"/>
              <w:rPr>
                <w:b/>
                <w:bCs/>
                <w:sz w:val="20"/>
              </w:rPr>
            </w:pPr>
            <w:r w:rsidRPr="00405678">
              <w:rPr>
                <w:b/>
                <w:bCs/>
                <w:sz w:val="20"/>
              </w:rPr>
              <w:t>A</w:t>
            </w:r>
            <w:r w:rsidR="00114C79">
              <w:rPr>
                <w:b/>
                <w:bCs/>
                <w:sz w:val="20"/>
              </w:rPr>
              <w:t>/</w:t>
            </w:r>
            <w:r w:rsidRPr="00405678">
              <w:rPr>
                <w:b/>
                <w:bCs/>
                <w:sz w:val="20"/>
              </w:rPr>
              <w:t>BO</w:t>
            </w:r>
          </w:p>
        </w:tc>
        <w:tc>
          <w:tcPr>
            <w:tcW w:w="1080" w:type="dxa"/>
            <w:shd w:val="clear" w:color="auto" w:fill="A8D08D" w:themeFill="accent6" w:themeFillTint="99"/>
            <w:vAlign w:val="center"/>
          </w:tcPr>
          <w:p w14:paraId="5EB87A7A" w14:textId="77777777" w:rsidR="00FF1A38" w:rsidRPr="00405678" w:rsidRDefault="00FF1A38" w:rsidP="00405678">
            <w:pPr>
              <w:ind w:firstLine="0"/>
              <w:jc w:val="center"/>
              <w:rPr>
                <w:b/>
                <w:bCs/>
                <w:sz w:val="20"/>
              </w:rPr>
            </w:pPr>
            <w:r w:rsidRPr="00405678">
              <w:rPr>
                <w:b/>
                <w:bCs/>
                <w:sz w:val="20"/>
              </w:rPr>
              <w:t>CH</w:t>
            </w:r>
          </w:p>
        </w:tc>
        <w:tc>
          <w:tcPr>
            <w:tcW w:w="1170" w:type="dxa"/>
            <w:shd w:val="clear" w:color="auto" w:fill="A8D08D" w:themeFill="accent6" w:themeFillTint="99"/>
            <w:vAlign w:val="center"/>
          </w:tcPr>
          <w:p w14:paraId="663F8863" w14:textId="5FA26774" w:rsidR="00FF1A38" w:rsidRPr="00405678" w:rsidRDefault="00FF1A38" w:rsidP="00405678">
            <w:pPr>
              <w:ind w:firstLine="16"/>
              <w:jc w:val="center"/>
              <w:rPr>
                <w:b/>
                <w:bCs/>
                <w:sz w:val="20"/>
              </w:rPr>
            </w:pPr>
            <w:r w:rsidRPr="00405678">
              <w:rPr>
                <w:b/>
                <w:bCs/>
                <w:sz w:val="20"/>
              </w:rPr>
              <w:t>C</w:t>
            </w:r>
            <w:r w:rsidR="00EB18A5">
              <w:rPr>
                <w:b/>
                <w:bCs/>
                <w:sz w:val="20"/>
              </w:rPr>
              <w:t>ertifying Officer</w:t>
            </w:r>
          </w:p>
        </w:tc>
        <w:tc>
          <w:tcPr>
            <w:tcW w:w="990" w:type="dxa"/>
            <w:shd w:val="clear" w:color="auto" w:fill="A8D08D" w:themeFill="accent6" w:themeFillTint="99"/>
            <w:vAlign w:val="center"/>
          </w:tcPr>
          <w:p w14:paraId="2E6037A6" w14:textId="77777777" w:rsidR="00FF1A38" w:rsidRPr="00405678" w:rsidRDefault="00FF1A38" w:rsidP="00405678">
            <w:pPr>
              <w:ind w:firstLine="0"/>
              <w:jc w:val="center"/>
              <w:rPr>
                <w:b/>
                <w:bCs/>
                <w:sz w:val="20"/>
              </w:rPr>
            </w:pPr>
            <w:r w:rsidRPr="00405678">
              <w:rPr>
                <w:b/>
                <w:bCs/>
                <w:sz w:val="20"/>
              </w:rPr>
              <w:t>A/OPC</w:t>
            </w:r>
          </w:p>
        </w:tc>
        <w:tc>
          <w:tcPr>
            <w:tcW w:w="1031" w:type="dxa"/>
            <w:shd w:val="clear" w:color="auto" w:fill="A8D08D" w:themeFill="accent6" w:themeFillTint="99"/>
            <w:vAlign w:val="center"/>
          </w:tcPr>
          <w:p w14:paraId="3C43B48B" w14:textId="77777777" w:rsidR="00FF1A38" w:rsidRPr="00405678" w:rsidRDefault="00FF1A38" w:rsidP="00405678">
            <w:pPr>
              <w:ind w:firstLine="0"/>
              <w:jc w:val="center"/>
              <w:rPr>
                <w:b/>
                <w:bCs/>
                <w:sz w:val="20"/>
              </w:rPr>
            </w:pPr>
            <w:r w:rsidRPr="00405678">
              <w:rPr>
                <w:b/>
                <w:bCs/>
                <w:sz w:val="20"/>
              </w:rPr>
              <w:t>O/AOPC</w:t>
            </w:r>
          </w:p>
        </w:tc>
        <w:tc>
          <w:tcPr>
            <w:tcW w:w="934" w:type="dxa"/>
            <w:shd w:val="clear" w:color="auto" w:fill="A8D08D" w:themeFill="accent6" w:themeFillTint="99"/>
            <w:vAlign w:val="center"/>
          </w:tcPr>
          <w:p w14:paraId="0C721F27" w14:textId="77777777" w:rsidR="00FF1A38" w:rsidRPr="00405678" w:rsidRDefault="00FF1A38" w:rsidP="00405678">
            <w:pPr>
              <w:ind w:firstLine="0"/>
              <w:jc w:val="center"/>
              <w:rPr>
                <w:b/>
                <w:bCs/>
                <w:sz w:val="20"/>
              </w:rPr>
            </w:pPr>
            <w:r w:rsidRPr="00405678">
              <w:rPr>
                <w:b/>
                <w:bCs/>
                <w:sz w:val="20"/>
              </w:rPr>
              <w:t>CPM</w:t>
            </w:r>
          </w:p>
        </w:tc>
      </w:tr>
      <w:tr w:rsidR="00FF40A5" w:rsidRPr="00405678" w14:paraId="20B7EDF7" w14:textId="77777777" w:rsidTr="00114C79">
        <w:trPr>
          <w:trHeight w:val="555"/>
        </w:trPr>
        <w:tc>
          <w:tcPr>
            <w:tcW w:w="3045" w:type="dxa"/>
            <w:shd w:val="clear" w:color="auto" w:fill="A8D08D" w:themeFill="accent6" w:themeFillTint="99"/>
            <w:vAlign w:val="center"/>
          </w:tcPr>
          <w:p w14:paraId="58212BB3" w14:textId="26131A41" w:rsidR="00FF1A38" w:rsidRPr="00405678" w:rsidRDefault="00FF1A38" w:rsidP="00405678">
            <w:pPr>
              <w:ind w:firstLine="0"/>
              <w:rPr>
                <w:sz w:val="20"/>
              </w:rPr>
            </w:pPr>
            <w:r w:rsidRPr="00405678">
              <w:rPr>
                <w:b/>
                <w:bCs/>
                <w:sz w:val="20"/>
              </w:rPr>
              <w:t>GPC H</w:t>
            </w:r>
            <w:r w:rsidR="00EB18A5">
              <w:rPr>
                <w:b/>
                <w:bCs/>
                <w:sz w:val="20"/>
              </w:rPr>
              <w:t>elp Administrator Manager (HAM)</w:t>
            </w:r>
            <w:r w:rsidRPr="00405678">
              <w:rPr>
                <w:sz w:val="20"/>
              </w:rPr>
              <w:t xml:space="preserve"> can terminate</w:t>
            </w:r>
          </w:p>
        </w:tc>
        <w:tc>
          <w:tcPr>
            <w:tcW w:w="990" w:type="dxa"/>
            <w:vAlign w:val="center"/>
          </w:tcPr>
          <w:p w14:paraId="0B9659F5" w14:textId="77777777" w:rsidR="00FF1A38" w:rsidRPr="00405678" w:rsidRDefault="00FF1A38" w:rsidP="00B940FE">
            <w:pPr>
              <w:ind w:firstLine="0"/>
              <w:jc w:val="center"/>
              <w:rPr>
                <w:b/>
                <w:bCs/>
                <w:sz w:val="20"/>
              </w:rPr>
            </w:pPr>
            <w:r w:rsidRPr="00405678">
              <w:rPr>
                <w:b/>
                <w:bCs/>
                <w:sz w:val="20"/>
              </w:rPr>
              <w:t>X</w:t>
            </w:r>
          </w:p>
        </w:tc>
        <w:tc>
          <w:tcPr>
            <w:tcW w:w="1080" w:type="dxa"/>
            <w:vAlign w:val="center"/>
          </w:tcPr>
          <w:p w14:paraId="2205BD02" w14:textId="77777777" w:rsidR="00FF1A38" w:rsidRPr="00405678" w:rsidRDefault="00FF1A38" w:rsidP="00B940FE">
            <w:pPr>
              <w:ind w:firstLine="0"/>
              <w:jc w:val="center"/>
              <w:rPr>
                <w:b/>
                <w:bCs/>
                <w:sz w:val="20"/>
              </w:rPr>
            </w:pPr>
            <w:r w:rsidRPr="00405678">
              <w:rPr>
                <w:b/>
                <w:bCs/>
                <w:sz w:val="20"/>
              </w:rPr>
              <w:t>X</w:t>
            </w:r>
          </w:p>
        </w:tc>
        <w:tc>
          <w:tcPr>
            <w:tcW w:w="1170" w:type="dxa"/>
            <w:vAlign w:val="center"/>
          </w:tcPr>
          <w:p w14:paraId="5130C79F" w14:textId="77777777" w:rsidR="00FF1A38" w:rsidRPr="00405678" w:rsidRDefault="00FF1A38" w:rsidP="00B940FE">
            <w:pPr>
              <w:ind w:firstLine="0"/>
              <w:jc w:val="center"/>
              <w:rPr>
                <w:b/>
                <w:bCs/>
                <w:sz w:val="20"/>
              </w:rPr>
            </w:pPr>
            <w:r w:rsidRPr="00405678">
              <w:rPr>
                <w:b/>
                <w:bCs/>
                <w:sz w:val="20"/>
              </w:rPr>
              <w:t>X</w:t>
            </w:r>
          </w:p>
        </w:tc>
        <w:tc>
          <w:tcPr>
            <w:tcW w:w="990" w:type="dxa"/>
            <w:vAlign w:val="center"/>
          </w:tcPr>
          <w:p w14:paraId="57670D0E" w14:textId="77777777" w:rsidR="00FF1A38" w:rsidRPr="00405678" w:rsidRDefault="00FF1A38" w:rsidP="00B940FE">
            <w:pPr>
              <w:ind w:firstLine="13"/>
              <w:jc w:val="center"/>
              <w:rPr>
                <w:b/>
                <w:bCs/>
                <w:sz w:val="20"/>
              </w:rPr>
            </w:pPr>
            <w:r w:rsidRPr="00405678">
              <w:rPr>
                <w:b/>
                <w:bCs/>
                <w:sz w:val="20"/>
              </w:rPr>
              <w:t>X</w:t>
            </w:r>
          </w:p>
        </w:tc>
        <w:tc>
          <w:tcPr>
            <w:tcW w:w="1031" w:type="dxa"/>
            <w:vAlign w:val="center"/>
          </w:tcPr>
          <w:p w14:paraId="276CBA50" w14:textId="77777777" w:rsidR="00FF1A38" w:rsidRPr="00405678" w:rsidRDefault="00FF1A38" w:rsidP="00B940FE">
            <w:pPr>
              <w:ind w:firstLine="0"/>
              <w:jc w:val="center"/>
              <w:rPr>
                <w:b/>
                <w:bCs/>
                <w:sz w:val="20"/>
              </w:rPr>
            </w:pPr>
            <w:r w:rsidRPr="00405678">
              <w:rPr>
                <w:b/>
                <w:bCs/>
                <w:sz w:val="20"/>
              </w:rPr>
              <w:t>X</w:t>
            </w:r>
          </w:p>
        </w:tc>
        <w:tc>
          <w:tcPr>
            <w:tcW w:w="934" w:type="dxa"/>
            <w:vAlign w:val="center"/>
          </w:tcPr>
          <w:p w14:paraId="11345BF1" w14:textId="77777777" w:rsidR="00FF1A38" w:rsidRPr="00405678" w:rsidRDefault="00FF1A38" w:rsidP="00B940FE">
            <w:pPr>
              <w:ind w:firstLine="0"/>
              <w:jc w:val="center"/>
              <w:rPr>
                <w:b/>
                <w:bCs/>
                <w:sz w:val="20"/>
              </w:rPr>
            </w:pPr>
            <w:r w:rsidRPr="00405678">
              <w:rPr>
                <w:b/>
                <w:bCs/>
                <w:sz w:val="20"/>
              </w:rPr>
              <w:t>X</w:t>
            </w:r>
          </w:p>
        </w:tc>
      </w:tr>
      <w:tr w:rsidR="00FF40A5" w:rsidRPr="00405678" w14:paraId="46850CFF" w14:textId="77777777" w:rsidTr="00114C79">
        <w:trPr>
          <w:trHeight w:val="404"/>
        </w:trPr>
        <w:tc>
          <w:tcPr>
            <w:tcW w:w="3045" w:type="dxa"/>
            <w:shd w:val="clear" w:color="auto" w:fill="A8D08D" w:themeFill="accent6" w:themeFillTint="99"/>
            <w:vAlign w:val="center"/>
          </w:tcPr>
          <w:p w14:paraId="4B30E629" w14:textId="298930CE" w:rsidR="00FF1A38" w:rsidRPr="00405678" w:rsidRDefault="00FF1A38" w:rsidP="00405678">
            <w:pPr>
              <w:ind w:firstLine="0"/>
              <w:rPr>
                <w:sz w:val="20"/>
              </w:rPr>
            </w:pPr>
            <w:r w:rsidRPr="00405678">
              <w:rPr>
                <w:b/>
                <w:bCs/>
                <w:sz w:val="20"/>
              </w:rPr>
              <w:t>O</w:t>
            </w:r>
            <w:r w:rsidR="00405678" w:rsidRPr="00405678">
              <w:rPr>
                <w:b/>
                <w:bCs/>
                <w:sz w:val="20"/>
              </w:rPr>
              <w:t>A/OPC</w:t>
            </w:r>
            <w:r w:rsidRPr="00405678">
              <w:rPr>
                <w:sz w:val="20"/>
              </w:rPr>
              <w:t xml:space="preserve"> can terminate</w:t>
            </w:r>
          </w:p>
        </w:tc>
        <w:tc>
          <w:tcPr>
            <w:tcW w:w="990" w:type="dxa"/>
            <w:vAlign w:val="center"/>
          </w:tcPr>
          <w:p w14:paraId="2DFA8D09" w14:textId="77777777" w:rsidR="00FF1A38" w:rsidRPr="00405678" w:rsidRDefault="00FF1A38" w:rsidP="00B940FE">
            <w:pPr>
              <w:ind w:firstLine="0"/>
              <w:jc w:val="center"/>
              <w:rPr>
                <w:b/>
                <w:bCs/>
                <w:sz w:val="20"/>
              </w:rPr>
            </w:pPr>
            <w:r w:rsidRPr="00405678">
              <w:rPr>
                <w:b/>
                <w:bCs/>
                <w:sz w:val="20"/>
              </w:rPr>
              <w:t>X</w:t>
            </w:r>
          </w:p>
        </w:tc>
        <w:tc>
          <w:tcPr>
            <w:tcW w:w="1080" w:type="dxa"/>
            <w:vAlign w:val="center"/>
          </w:tcPr>
          <w:p w14:paraId="00015975" w14:textId="77777777" w:rsidR="00FF1A38" w:rsidRPr="00405678" w:rsidRDefault="00FF1A38" w:rsidP="00B940FE">
            <w:pPr>
              <w:ind w:firstLine="0"/>
              <w:jc w:val="center"/>
              <w:rPr>
                <w:b/>
                <w:bCs/>
                <w:sz w:val="20"/>
              </w:rPr>
            </w:pPr>
            <w:r w:rsidRPr="00405678">
              <w:rPr>
                <w:b/>
                <w:bCs/>
                <w:sz w:val="20"/>
              </w:rPr>
              <w:t>X</w:t>
            </w:r>
          </w:p>
        </w:tc>
        <w:tc>
          <w:tcPr>
            <w:tcW w:w="1170" w:type="dxa"/>
            <w:vAlign w:val="center"/>
          </w:tcPr>
          <w:p w14:paraId="4ED1800C" w14:textId="77777777" w:rsidR="00FF1A38" w:rsidRPr="00405678" w:rsidRDefault="00FF1A38" w:rsidP="00B940FE">
            <w:pPr>
              <w:ind w:firstLine="0"/>
              <w:jc w:val="center"/>
              <w:rPr>
                <w:b/>
                <w:bCs/>
                <w:sz w:val="20"/>
              </w:rPr>
            </w:pPr>
          </w:p>
        </w:tc>
        <w:tc>
          <w:tcPr>
            <w:tcW w:w="990" w:type="dxa"/>
            <w:vAlign w:val="center"/>
          </w:tcPr>
          <w:p w14:paraId="562A1C15" w14:textId="77777777" w:rsidR="00FF1A38" w:rsidRPr="00405678" w:rsidRDefault="00FF1A38" w:rsidP="00B940FE">
            <w:pPr>
              <w:ind w:firstLine="13"/>
              <w:jc w:val="center"/>
              <w:rPr>
                <w:b/>
                <w:bCs/>
                <w:sz w:val="20"/>
              </w:rPr>
            </w:pPr>
            <w:r w:rsidRPr="00405678">
              <w:rPr>
                <w:b/>
                <w:bCs/>
                <w:sz w:val="20"/>
              </w:rPr>
              <w:t>X</w:t>
            </w:r>
          </w:p>
        </w:tc>
        <w:tc>
          <w:tcPr>
            <w:tcW w:w="1031" w:type="dxa"/>
            <w:vAlign w:val="center"/>
          </w:tcPr>
          <w:p w14:paraId="28844386" w14:textId="77777777" w:rsidR="00FF1A38" w:rsidRPr="00405678" w:rsidRDefault="00FF1A38" w:rsidP="00B940FE">
            <w:pPr>
              <w:ind w:firstLine="0"/>
              <w:jc w:val="center"/>
              <w:rPr>
                <w:b/>
                <w:bCs/>
                <w:sz w:val="20"/>
              </w:rPr>
            </w:pPr>
          </w:p>
        </w:tc>
        <w:tc>
          <w:tcPr>
            <w:tcW w:w="934" w:type="dxa"/>
            <w:vAlign w:val="center"/>
          </w:tcPr>
          <w:p w14:paraId="751F22C0" w14:textId="77777777" w:rsidR="00FF1A38" w:rsidRPr="00405678" w:rsidRDefault="00FF1A38" w:rsidP="00B940FE">
            <w:pPr>
              <w:ind w:firstLine="0"/>
              <w:jc w:val="center"/>
              <w:rPr>
                <w:b/>
                <w:bCs/>
                <w:sz w:val="20"/>
              </w:rPr>
            </w:pPr>
          </w:p>
        </w:tc>
      </w:tr>
      <w:tr w:rsidR="00FF40A5" w:rsidRPr="00405678" w14:paraId="55AA81AF" w14:textId="77777777" w:rsidTr="00114C79">
        <w:trPr>
          <w:trHeight w:val="350"/>
        </w:trPr>
        <w:tc>
          <w:tcPr>
            <w:tcW w:w="3045" w:type="dxa"/>
            <w:shd w:val="clear" w:color="auto" w:fill="A8D08D" w:themeFill="accent6" w:themeFillTint="99"/>
            <w:vAlign w:val="center"/>
          </w:tcPr>
          <w:p w14:paraId="7950662E" w14:textId="1A94C1D9" w:rsidR="00FF1A38" w:rsidRPr="00405678" w:rsidRDefault="00FF1A38" w:rsidP="00405678">
            <w:pPr>
              <w:ind w:firstLine="0"/>
              <w:rPr>
                <w:sz w:val="20"/>
              </w:rPr>
            </w:pPr>
            <w:r w:rsidRPr="00405678">
              <w:rPr>
                <w:b/>
                <w:bCs/>
                <w:sz w:val="20"/>
              </w:rPr>
              <w:t>A/OPC</w:t>
            </w:r>
            <w:r w:rsidRPr="00405678">
              <w:rPr>
                <w:sz w:val="20"/>
              </w:rPr>
              <w:t xml:space="preserve"> can terminate</w:t>
            </w:r>
          </w:p>
        </w:tc>
        <w:tc>
          <w:tcPr>
            <w:tcW w:w="990" w:type="dxa"/>
            <w:vAlign w:val="center"/>
          </w:tcPr>
          <w:p w14:paraId="1C6CE0DC" w14:textId="77777777" w:rsidR="00FF1A38" w:rsidRPr="00405678" w:rsidRDefault="00FF1A38" w:rsidP="00B940FE">
            <w:pPr>
              <w:ind w:firstLine="0"/>
              <w:jc w:val="center"/>
              <w:rPr>
                <w:b/>
                <w:bCs/>
                <w:sz w:val="20"/>
              </w:rPr>
            </w:pPr>
            <w:r w:rsidRPr="00405678">
              <w:rPr>
                <w:b/>
                <w:bCs/>
                <w:sz w:val="20"/>
              </w:rPr>
              <w:t>X</w:t>
            </w:r>
          </w:p>
        </w:tc>
        <w:tc>
          <w:tcPr>
            <w:tcW w:w="1080" w:type="dxa"/>
            <w:vAlign w:val="center"/>
          </w:tcPr>
          <w:p w14:paraId="17FB0C00" w14:textId="77777777" w:rsidR="00FF1A38" w:rsidRPr="00405678" w:rsidRDefault="00FF1A38" w:rsidP="00B940FE">
            <w:pPr>
              <w:ind w:firstLine="0"/>
              <w:jc w:val="center"/>
              <w:rPr>
                <w:b/>
                <w:bCs/>
                <w:sz w:val="20"/>
              </w:rPr>
            </w:pPr>
            <w:r w:rsidRPr="00405678">
              <w:rPr>
                <w:b/>
                <w:bCs/>
                <w:sz w:val="20"/>
              </w:rPr>
              <w:t>X</w:t>
            </w:r>
          </w:p>
        </w:tc>
        <w:tc>
          <w:tcPr>
            <w:tcW w:w="1170" w:type="dxa"/>
            <w:vAlign w:val="center"/>
          </w:tcPr>
          <w:p w14:paraId="150818B2" w14:textId="646C77B2" w:rsidR="00FF1A38" w:rsidRPr="00405678" w:rsidRDefault="00FF1A38" w:rsidP="00B940FE">
            <w:pPr>
              <w:ind w:firstLine="0"/>
              <w:jc w:val="center"/>
              <w:rPr>
                <w:b/>
                <w:bCs/>
                <w:sz w:val="20"/>
              </w:rPr>
            </w:pPr>
          </w:p>
        </w:tc>
        <w:tc>
          <w:tcPr>
            <w:tcW w:w="990" w:type="dxa"/>
            <w:vAlign w:val="center"/>
          </w:tcPr>
          <w:p w14:paraId="72A81D15" w14:textId="77777777" w:rsidR="00FF1A38" w:rsidRPr="00405678" w:rsidRDefault="00FF1A38" w:rsidP="00B940FE">
            <w:pPr>
              <w:ind w:firstLine="13"/>
              <w:jc w:val="center"/>
              <w:rPr>
                <w:b/>
                <w:bCs/>
                <w:sz w:val="20"/>
              </w:rPr>
            </w:pPr>
          </w:p>
        </w:tc>
        <w:tc>
          <w:tcPr>
            <w:tcW w:w="1031" w:type="dxa"/>
            <w:vAlign w:val="center"/>
          </w:tcPr>
          <w:p w14:paraId="3670A637" w14:textId="77777777" w:rsidR="00FF1A38" w:rsidRPr="00405678" w:rsidRDefault="00FF1A38" w:rsidP="00B940FE">
            <w:pPr>
              <w:ind w:firstLine="0"/>
              <w:jc w:val="center"/>
              <w:rPr>
                <w:b/>
                <w:bCs/>
                <w:sz w:val="20"/>
              </w:rPr>
            </w:pPr>
          </w:p>
        </w:tc>
        <w:tc>
          <w:tcPr>
            <w:tcW w:w="934" w:type="dxa"/>
            <w:vAlign w:val="center"/>
          </w:tcPr>
          <w:p w14:paraId="1AA561ED" w14:textId="77777777" w:rsidR="00FF1A38" w:rsidRPr="00405678" w:rsidRDefault="00FF1A38" w:rsidP="00B940FE">
            <w:pPr>
              <w:ind w:firstLine="0"/>
              <w:jc w:val="center"/>
              <w:rPr>
                <w:b/>
                <w:bCs/>
                <w:sz w:val="20"/>
              </w:rPr>
            </w:pPr>
          </w:p>
        </w:tc>
      </w:tr>
      <w:tr w:rsidR="00FF40A5" w:rsidRPr="00405678" w14:paraId="1C36337F" w14:textId="77777777" w:rsidTr="00A84FC3">
        <w:trPr>
          <w:trHeight w:val="690"/>
        </w:trPr>
        <w:tc>
          <w:tcPr>
            <w:tcW w:w="3045" w:type="dxa"/>
            <w:shd w:val="clear" w:color="auto" w:fill="A8D08D" w:themeFill="accent6" w:themeFillTint="99"/>
            <w:vAlign w:val="center"/>
          </w:tcPr>
          <w:p w14:paraId="093E0672" w14:textId="6B6F6DBE" w:rsidR="00FF1A38" w:rsidRPr="00405678" w:rsidRDefault="00FF1A38" w:rsidP="00405678">
            <w:pPr>
              <w:ind w:firstLine="0"/>
              <w:rPr>
                <w:sz w:val="20"/>
              </w:rPr>
            </w:pPr>
            <w:r w:rsidRPr="00405678">
              <w:rPr>
                <w:b/>
                <w:bCs/>
                <w:sz w:val="20"/>
              </w:rPr>
              <w:lastRenderedPageBreak/>
              <w:t>DD577 A</w:t>
            </w:r>
            <w:r w:rsidR="00FF40A5">
              <w:rPr>
                <w:b/>
                <w:bCs/>
                <w:sz w:val="20"/>
              </w:rPr>
              <w:t>ppointing Authority (AA)</w:t>
            </w:r>
            <w:r w:rsidRPr="00405678">
              <w:rPr>
                <w:sz w:val="20"/>
              </w:rPr>
              <w:t xml:space="preserve"> can terminate </w:t>
            </w:r>
          </w:p>
        </w:tc>
        <w:tc>
          <w:tcPr>
            <w:tcW w:w="990" w:type="dxa"/>
            <w:vAlign w:val="center"/>
          </w:tcPr>
          <w:p w14:paraId="2B89FE29" w14:textId="77777777" w:rsidR="00FF1A38" w:rsidRPr="00405678" w:rsidRDefault="00FF1A38" w:rsidP="00B940FE">
            <w:pPr>
              <w:ind w:firstLine="0"/>
              <w:jc w:val="center"/>
              <w:rPr>
                <w:b/>
                <w:bCs/>
                <w:sz w:val="20"/>
              </w:rPr>
            </w:pPr>
          </w:p>
        </w:tc>
        <w:tc>
          <w:tcPr>
            <w:tcW w:w="1080" w:type="dxa"/>
            <w:vAlign w:val="center"/>
          </w:tcPr>
          <w:p w14:paraId="67E82DF4" w14:textId="77777777" w:rsidR="00FF1A38" w:rsidRPr="00405678" w:rsidRDefault="00FF1A38" w:rsidP="00B940FE">
            <w:pPr>
              <w:ind w:firstLine="0"/>
              <w:jc w:val="center"/>
              <w:rPr>
                <w:b/>
                <w:bCs/>
                <w:sz w:val="20"/>
              </w:rPr>
            </w:pPr>
          </w:p>
        </w:tc>
        <w:tc>
          <w:tcPr>
            <w:tcW w:w="1170" w:type="dxa"/>
            <w:vAlign w:val="center"/>
          </w:tcPr>
          <w:p w14:paraId="5137D948" w14:textId="77777777" w:rsidR="00FF1A38" w:rsidRPr="00405678" w:rsidRDefault="00FF1A38" w:rsidP="00B940FE">
            <w:pPr>
              <w:ind w:firstLine="0"/>
              <w:jc w:val="center"/>
              <w:rPr>
                <w:b/>
                <w:bCs/>
                <w:sz w:val="20"/>
              </w:rPr>
            </w:pPr>
            <w:r w:rsidRPr="00405678">
              <w:rPr>
                <w:b/>
                <w:bCs/>
                <w:sz w:val="20"/>
              </w:rPr>
              <w:t>X</w:t>
            </w:r>
          </w:p>
        </w:tc>
        <w:tc>
          <w:tcPr>
            <w:tcW w:w="990" w:type="dxa"/>
            <w:vAlign w:val="center"/>
          </w:tcPr>
          <w:p w14:paraId="669791B8" w14:textId="77777777" w:rsidR="00FF1A38" w:rsidRPr="00405678" w:rsidRDefault="00FF1A38" w:rsidP="00B940FE">
            <w:pPr>
              <w:ind w:firstLine="13"/>
              <w:jc w:val="center"/>
              <w:rPr>
                <w:b/>
                <w:bCs/>
                <w:sz w:val="20"/>
              </w:rPr>
            </w:pPr>
          </w:p>
        </w:tc>
        <w:tc>
          <w:tcPr>
            <w:tcW w:w="1031" w:type="dxa"/>
            <w:vAlign w:val="center"/>
          </w:tcPr>
          <w:p w14:paraId="5FBE35A1" w14:textId="77777777" w:rsidR="00FF1A38" w:rsidRPr="00405678" w:rsidRDefault="00FF1A38" w:rsidP="00B940FE">
            <w:pPr>
              <w:ind w:firstLine="0"/>
              <w:jc w:val="center"/>
              <w:rPr>
                <w:b/>
                <w:bCs/>
                <w:sz w:val="20"/>
              </w:rPr>
            </w:pPr>
          </w:p>
        </w:tc>
        <w:tc>
          <w:tcPr>
            <w:tcW w:w="934" w:type="dxa"/>
            <w:vAlign w:val="center"/>
          </w:tcPr>
          <w:p w14:paraId="1F1C5003" w14:textId="77777777" w:rsidR="00FF1A38" w:rsidRPr="00405678" w:rsidRDefault="00FF1A38" w:rsidP="00B940FE">
            <w:pPr>
              <w:ind w:firstLine="0"/>
              <w:jc w:val="center"/>
              <w:rPr>
                <w:b/>
                <w:bCs/>
                <w:sz w:val="20"/>
              </w:rPr>
            </w:pPr>
          </w:p>
        </w:tc>
      </w:tr>
      <w:tr w:rsidR="00FF40A5" w:rsidRPr="00405678" w14:paraId="114E4050" w14:textId="77777777" w:rsidTr="00A84FC3">
        <w:trPr>
          <w:trHeight w:val="600"/>
        </w:trPr>
        <w:tc>
          <w:tcPr>
            <w:tcW w:w="3045" w:type="dxa"/>
            <w:shd w:val="clear" w:color="auto" w:fill="A8D08D" w:themeFill="accent6" w:themeFillTint="99"/>
            <w:vAlign w:val="center"/>
          </w:tcPr>
          <w:p w14:paraId="66624FA6" w14:textId="61DC40D5" w:rsidR="00FF1A38" w:rsidRPr="00405678" w:rsidRDefault="00FF1A38" w:rsidP="00405678">
            <w:pPr>
              <w:ind w:firstLine="0"/>
              <w:rPr>
                <w:sz w:val="20"/>
              </w:rPr>
            </w:pPr>
            <w:r w:rsidRPr="00405678">
              <w:rPr>
                <w:b/>
                <w:bCs/>
                <w:sz w:val="20"/>
              </w:rPr>
              <w:t>GPC D</w:t>
            </w:r>
            <w:r w:rsidR="00EB18A5">
              <w:rPr>
                <w:b/>
                <w:bCs/>
                <w:sz w:val="20"/>
              </w:rPr>
              <w:t>elegating</w:t>
            </w:r>
            <w:r w:rsidR="00114C79">
              <w:rPr>
                <w:b/>
                <w:bCs/>
                <w:sz w:val="20"/>
              </w:rPr>
              <w:t>/</w:t>
            </w:r>
            <w:r w:rsidR="00EB18A5">
              <w:rPr>
                <w:b/>
                <w:bCs/>
                <w:sz w:val="20"/>
              </w:rPr>
              <w:t>Appointing Authority (DAA)</w:t>
            </w:r>
            <w:r w:rsidRPr="00405678">
              <w:rPr>
                <w:sz w:val="20"/>
              </w:rPr>
              <w:t xml:space="preserve"> can terminate </w:t>
            </w:r>
          </w:p>
        </w:tc>
        <w:tc>
          <w:tcPr>
            <w:tcW w:w="990" w:type="dxa"/>
            <w:vAlign w:val="center"/>
          </w:tcPr>
          <w:p w14:paraId="64967C34" w14:textId="77777777" w:rsidR="00FF1A38" w:rsidRPr="00405678" w:rsidRDefault="00FF1A38" w:rsidP="00B940FE">
            <w:pPr>
              <w:ind w:firstLine="0"/>
              <w:jc w:val="center"/>
              <w:rPr>
                <w:b/>
                <w:bCs/>
                <w:sz w:val="20"/>
              </w:rPr>
            </w:pPr>
            <w:r w:rsidRPr="00405678">
              <w:rPr>
                <w:b/>
                <w:bCs/>
                <w:sz w:val="20"/>
              </w:rPr>
              <w:t>X</w:t>
            </w:r>
          </w:p>
        </w:tc>
        <w:tc>
          <w:tcPr>
            <w:tcW w:w="1080" w:type="dxa"/>
            <w:vAlign w:val="center"/>
          </w:tcPr>
          <w:p w14:paraId="7C27BC1E" w14:textId="77777777" w:rsidR="00FF1A38" w:rsidRPr="00405678" w:rsidRDefault="00FF1A38" w:rsidP="00B940FE">
            <w:pPr>
              <w:ind w:firstLine="0"/>
              <w:jc w:val="center"/>
              <w:rPr>
                <w:b/>
                <w:bCs/>
                <w:sz w:val="20"/>
              </w:rPr>
            </w:pPr>
            <w:r w:rsidRPr="00405678">
              <w:rPr>
                <w:b/>
                <w:bCs/>
                <w:sz w:val="20"/>
              </w:rPr>
              <w:t>X</w:t>
            </w:r>
          </w:p>
        </w:tc>
        <w:tc>
          <w:tcPr>
            <w:tcW w:w="1170" w:type="dxa"/>
            <w:vAlign w:val="center"/>
          </w:tcPr>
          <w:p w14:paraId="1B68B3F3" w14:textId="77777777" w:rsidR="00FF1A38" w:rsidRPr="00405678" w:rsidRDefault="00FF1A38" w:rsidP="00B940FE">
            <w:pPr>
              <w:ind w:firstLine="0"/>
              <w:jc w:val="center"/>
              <w:rPr>
                <w:b/>
                <w:bCs/>
                <w:sz w:val="20"/>
              </w:rPr>
            </w:pPr>
            <w:r w:rsidRPr="00405678">
              <w:rPr>
                <w:b/>
                <w:bCs/>
                <w:sz w:val="20"/>
              </w:rPr>
              <w:t>X</w:t>
            </w:r>
          </w:p>
        </w:tc>
        <w:tc>
          <w:tcPr>
            <w:tcW w:w="990" w:type="dxa"/>
            <w:vAlign w:val="center"/>
          </w:tcPr>
          <w:p w14:paraId="1ACC3E3B" w14:textId="77777777" w:rsidR="00FF1A38" w:rsidRPr="00405678" w:rsidRDefault="00FF1A38" w:rsidP="00B940FE">
            <w:pPr>
              <w:ind w:firstLine="13"/>
              <w:jc w:val="center"/>
              <w:rPr>
                <w:b/>
                <w:bCs/>
                <w:sz w:val="20"/>
              </w:rPr>
            </w:pPr>
            <w:r w:rsidRPr="00405678">
              <w:rPr>
                <w:b/>
                <w:bCs/>
                <w:sz w:val="20"/>
              </w:rPr>
              <w:t>X</w:t>
            </w:r>
          </w:p>
        </w:tc>
        <w:tc>
          <w:tcPr>
            <w:tcW w:w="1031" w:type="dxa"/>
            <w:vAlign w:val="center"/>
          </w:tcPr>
          <w:p w14:paraId="287C25D1" w14:textId="77777777" w:rsidR="00FF1A38" w:rsidRPr="00405678" w:rsidRDefault="00FF1A38" w:rsidP="00B940FE">
            <w:pPr>
              <w:ind w:firstLine="0"/>
              <w:jc w:val="center"/>
              <w:rPr>
                <w:b/>
                <w:bCs/>
                <w:sz w:val="20"/>
              </w:rPr>
            </w:pPr>
            <w:r w:rsidRPr="00405678">
              <w:rPr>
                <w:b/>
                <w:bCs/>
                <w:sz w:val="20"/>
              </w:rPr>
              <w:t>X</w:t>
            </w:r>
          </w:p>
        </w:tc>
        <w:tc>
          <w:tcPr>
            <w:tcW w:w="934" w:type="dxa"/>
            <w:vAlign w:val="center"/>
          </w:tcPr>
          <w:p w14:paraId="3DC3883C" w14:textId="77777777" w:rsidR="00FF1A38" w:rsidRPr="00405678" w:rsidRDefault="00FF1A38" w:rsidP="00B940FE">
            <w:pPr>
              <w:ind w:firstLine="0"/>
              <w:jc w:val="center"/>
              <w:rPr>
                <w:b/>
                <w:bCs/>
                <w:sz w:val="20"/>
              </w:rPr>
            </w:pPr>
            <w:r w:rsidRPr="00405678">
              <w:rPr>
                <w:b/>
                <w:bCs/>
                <w:sz w:val="20"/>
              </w:rPr>
              <w:t>X</w:t>
            </w:r>
          </w:p>
        </w:tc>
      </w:tr>
    </w:tbl>
    <w:p w14:paraId="41251287" w14:textId="37747EF9" w:rsidR="00C55512" w:rsidRPr="00405678" w:rsidRDefault="00C55512" w:rsidP="00A542E7">
      <w:pPr>
        <w:pStyle w:val="ListParagraph"/>
        <w:spacing w:after="0" w:line="240" w:lineRule="auto"/>
        <w:ind w:left="187" w:firstLine="0"/>
        <w:rPr>
          <w:rFonts w:eastAsia="Arial" w:cs="Arial"/>
          <w:sz w:val="20"/>
          <w:szCs w:val="20"/>
        </w:rPr>
      </w:pPr>
    </w:p>
    <w:p w14:paraId="1347F200" w14:textId="0C85F6F2" w:rsidR="00561D56" w:rsidRPr="00D461AD" w:rsidRDefault="00D461AD" w:rsidP="00D461AD">
      <w:pPr>
        <w:tabs>
          <w:tab w:val="left" w:pos="504"/>
        </w:tabs>
        <w:rPr>
          <w:rFonts w:eastAsia="Arial" w:cs="Arial"/>
          <w:sz w:val="20"/>
        </w:rPr>
      </w:pPr>
      <w:r w:rsidRPr="008F1C5B">
        <w:rPr>
          <w:rFonts w:cs="Arial"/>
          <w:iCs/>
          <w:spacing w:val="-1"/>
          <w:sz w:val="20"/>
        </w:rPr>
        <w:t>b.</w:t>
      </w:r>
      <w:r w:rsidRPr="008F1C5B">
        <w:rPr>
          <w:rFonts w:cs="Arial"/>
          <w:iCs/>
          <w:spacing w:val="-1"/>
          <w:sz w:val="20"/>
        </w:rPr>
        <w:tab/>
      </w:r>
      <w:r w:rsidR="00D80EAF" w:rsidRPr="00D461AD">
        <w:rPr>
          <w:rFonts w:eastAsia="Arial" w:cs="Arial"/>
          <w:sz w:val="20"/>
        </w:rPr>
        <w:t>JAM</w:t>
      </w:r>
      <w:r w:rsidR="043748D2" w:rsidRPr="00D461AD">
        <w:rPr>
          <w:rFonts w:eastAsia="Arial" w:cs="Arial"/>
          <w:sz w:val="20"/>
        </w:rPr>
        <w:t xml:space="preserve"> is an application </w:t>
      </w:r>
      <w:r w:rsidR="00AC12CE" w:rsidRPr="00D461AD">
        <w:rPr>
          <w:rFonts w:eastAsia="Arial" w:cs="Arial"/>
          <w:sz w:val="20"/>
        </w:rPr>
        <w:t xml:space="preserve">within </w:t>
      </w:r>
      <w:r w:rsidR="043748D2" w:rsidRPr="00D461AD">
        <w:rPr>
          <w:rFonts w:eastAsia="Arial" w:cs="Arial"/>
          <w:sz w:val="20"/>
        </w:rPr>
        <w:t xml:space="preserve">PIEE that is mandated </w:t>
      </w:r>
      <w:r w:rsidR="00FF3EF4" w:rsidRPr="00D461AD">
        <w:rPr>
          <w:rFonts w:eastAsia="Arial" w:cs="Arial"/>
          <w:sz w:val="20"/>
        </w:rPr>
        <w:t xml:space="preserve">by </w:t>
      </w:r>
      <w:r w:rsidR="008F1C5B" w:rsidRPr="00D461AD">
        <w:rPr>
          <w:rFonts w:eastAsia="Arial" w:cs="Arial"/>
          <w:sz w:val="20"/>
        </w:rPr>
        <w:t>DoD</w:t>
      </w:r>
      <w:r w:rsidR="00FF3EF4" w:rsidRPr="00D461AD">
        <w:rPr>
          <w:rFonts w:eastAsia="Arial" w:cs="Arial"/>
          <w:sz w:val="20"/>
        </w:rPr>
        <w:t xml:space="preserve"> </w:t>
      </w:r>
      <w:r w:rsidR="043748D2" w:rsidRPr="00D461AD">
        <w:rPr>
          <w:rFonts w:eastAsia="Arial" w:cs="Arial"/>
          <w:sz w:val="20"/>
        </w:rPr>
        <w:t>for use by GPC program participants</w:t>
      </w:r>
      <w:r w:rsidR="005C0DA7" w:rsidRPr="00D461AD">
        <w:rPr>
          <w:rFonts w:eastAsia="Arial" w:cs="Arial"/>
          <w:sz w:val="20"/>
        </w:rPr>
        <w:t>.</w:t>
      </w:r>
      <w:r w:rsidR="00262247" w:rsidRPr="00D461AD">
        <w:rPr>
          <w:rFonts w:eastAsia="Arial" w:cs="Arial"/>
          <w:sz w:val="20"/>
        </w:rPr>
        <w:t xml:space="preserve"> </w:t>
      </w:r>
      <w:r w:rsidR="005C0DA7" w:rsidRPr="00D461AD">
        <w:rPr>
          <w:rFonts w:eastAsia="Arial" w:cs="Arial"/>
          <w:sz w:val="20"/>
        </w:rPr>
        <w:t xml:space="preserve">The Army is </w:t>
      </w:r>
      <w:r w:rsidR="043748D2" w:rsidRPr="00D461AD">
        <w:rPr>
          <w:rFonts w:eastAsia="Arial" w:cs="Arial"/>
          <w:sz w:val="20"/>
        </w:rPr>
        <w:t>not required to issue or retain paper copies of appointments issued using JAM.</w:t>
      </w:r>
      <w:r w:rsidR="626740CA" w:rsidRPr="00D461AD">
        <w:rPr>
          <w:rFonts w:eastAsia="Arial" w:cs="Arial"/>
          <w:sz w:val="20"/>
        </w:rPr>
        <w:t xml:space="preserve"> </w:t>
      </w:r>
      <w:r w:rsidR="0F185094" w:rsidRPr="00D461AD">
        <w:rPr>
          <w:rFonts w:eastAsia="Arial" w:cs="Arial"/>
          <w:sz w:val="20"/>
        </w:rPr>
        <w:t xml:space="preserve">The </w:t>
      </w:r>
      <w:hyperlink r:id="rId28" w:history="1">
        <w:r w:rsidR="001847CD" w:rsidRPr="00D461AD">
          <w:rPr>
            <w:rStyle w:val="Hyperlink"/>
            <w:rFonts w:cs="Arial"/>
            <w:sz w:val="20"/>
          </w:rPr>
          <w:t>DPC Joint Appointment Module (JAM) GPC Role Descriptions</w:t>
        </w:r>
        <w:r w:rsidR="00233F31" w:rsidRPr="00D461AD">
          <w:rPr>
            <w:rStyle w:val="Hyperlink"/>
            <w:rFonts w:cs="Arial"/>
            <w:sz w:val="20"/>
          </w:rPr>
          <w:t xml:space="preserve"> Guide</w:t>
        </w:r>
      </w:hyperlink>
      <w:r w:rsidR="30BD7EAD" w:rsidRPr="00D461AD">
        <w:rPr>
          <w:rFonts w:eastAsia="Arial" w:cs="Arial"/>
          <w:sz w:val="20"/>
        </w:rPr>
        <w:t xml:space="preserve"> provides tables that identify GPC JAM roles and </w:t>
      </w:r>
      <w:r w:rsidR="2CA0DFB4" w:rsidRPr="00D461AD">
        <w:rPr>
          <w:rFonts w:eastAsia="Arial" w:cs="Arial"/>
          <w:sz w:val="20"/>
        </w:rPr>
        <w:t>special d</w:t>
      </w:r>
      <w:r w:rsidR="30BD7EAD" w:rsidRPr="00D461AD">
        <w:rPr>
          <w:rFonts w:eastAsia="Arial" w:cs="Arial"/>
          <w:sz w:val="20"/>
        </w:rPr>
        <w:t>esignation</w:t>
      </w:r>
      <w:r w:rsidR="2BBB3A1E" w:rsidRPr="00D461AD">
        <w:rPr>
          <w:rFonts w:eastAsia="Arial" w:cs="Arial"/>
          <w:sz w:val="20"/>
        </w:rPr>
        <w:t xml:space="preserve"> authority type</w:t>
      </w:r>
      <w:r w:rsidR="30BD7EAD" w:rsidRPr="00D461AD">
        <w:rPr>
          <w:rFonts w:eastAsia="Arial" w:cs="Arial"/>
          <w:sz w:val="20"/>
        </w:rPr>
        <w:t>s</w:t>
      </w:r>
      <w:r w:rsidR="2F48DC37" w:rsidRPr="00D461AD">
        <w:rPr>
          <w:rFonts w:cs="Arial"/>
          <w:sz w:val="20"/>
        </w:rPr>
        <w:t xml:space="preserve">. </w:t>
      </w:r>
    </w:p>
    <w:p w14:paraId="4A1B95C2" w14:textId="77777777" w:rsidR="00561D56" w:rsidRPr="008F1C5B" w:rsidRDefault="00561D56" w:rsidP="008F1C5B">
      <w:pPr>
        <w:rPr>
          <w:rFonts w:eastAsia="Arial" w:cs="Arial"/>
          <w:b/>
          <w:sz w:val="20"/>
        </w:rPr>
      </w:pPr>
    </w:p>
    <w:p w14:paraId="5B3C94C8" w14:textId="77777777" w:rsidR="008C5118" w:rsidRPr="008F1C5B" w:rsidRDefault="008C5118" w:rsidP="00223CA9">
      <w:pPr>
        <w:pStyle w:val="Heading3"/>
        <w:rPr>
          <w:rFonts w:eastAsia="Arial"/>
        </w:rPr>
      </w:pPr>
      <w:bookmarkStart w:id="384" w:name="_Toc101163512"/>
      <w:bookmarkStart w:id="385" w:name="_Toc101168527"/>
      <w:bookmarkStart w:id="386" w:name="_Toc101179398"/>
      <w:bookmarkStart w:id="387" w:name="_Toc101183119"/>
      <w:bookmarkStart w:id="388" w:name="_Toc101181106"/>
      <w:bookmarkStart w:id="389" w:name="_Toc101270160"/>
      <w:bookmarkStart w:id="390" w:name="_Toc101775672"/>
      <w:bookmarkStart w:id="391" w:name="_Toc101777345"/>
      <w:bookmarkStart w:id="392" w:name="_Toc101785831"/>
      <w:bookmarkStart w:id="393" w:name="_Toc101794612"/>
      <w:bookmarkStart w:id="394" w:name="_Toc101857813"/>
      <w:bookmarkStart w:id="395" w:name="_Toc101861661"/>
      <w:bookmarkStart w:id="396" w:name="_Toc101866484"/>
      <w:bookmarkStart w:id="397" w:name="_Toc2081086132"/>
      <w:bookmarkStart w:id="398" w:name="_Toc46762934"/>
      <w:bookmarkStart w:id="399" w:name="_Toc101947030"/>
      <w:bookmarkStart w:id="400" w:name="_Toc118789369"/>
      <w:bookmarkStart w:id="401" w:name="_Toc129876187"/>
      <w:r w:rsidRPr="008F1C5B">
        <w:rPr>
          <w:rFonts w:eastAsia="Arial"/>
        </w:rPr>
        <w:t xml:space="preserve">3-3. </w:t>
      </w:r>
      <w:r>
        <w:rPr>
          <w:rFonts w:eastAsia="Arial"/>
        </w:rPr>
        <w:t>U.S. Bank</w:t>
      </w:r>
      <w:r w:rsidRPr="008F1C5B">
        <w:rPr>
          <w:rFonts w:eastAsia="Arial"/>
        </w:rPr>
        <w:t xml:space="preserve"> Access On</w:t>
      </w:r>
      <w:r>
        <w:rPr>
          <w:rFonts w:eastAsia="Arial"/>
        </w:rPr>
        <w:t>l</w:t>
      </w:r>
      <w:r w:rsidRPr="008F1C5B">
        <w:rPr>
          <w:rFonts w:eastAsia="Arial"/>
        </w:rPr>
        <w:t>ine (AXOL)</w:t>
      </w:r>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p>
    <w:p w14:paraId="6A77A8EC" w14:textId="77777777" w:rsidR="00F46E08" w:rsidRPr="008F1C5B" w:rsidRDefault="00F46E08" w:rsidP="00952740">
      <w:pPr>
        <w:rPr>
          <w:rFonts w:eastAsia="Arial"/>
        </w:rPr>
      </w:pPr>
    </w:p>
    <w:p w14:paraId="0B985A1A" w14:textId="0CA7C019" w:rsidR="00561D56" w:rsidRPr="008F1C5B" w:rsidRDefault="00C55897" w:rsidP="008F1C5B">
      <w:pPr>
        <w:ind w:firstLine="0"/>
        <w:rPr>
          <w:rFonts w:cs="Arial"/>
          <w:sz w:val="20"/>
        </w:rPr>
      </w:pPr>
      <w:r>
        <w:rPr>
          <w:rFonts w:eastAsia="Arial" w:cs="Arial"/>
          <w:sz w:val="20"/>
        </w:rPr>
        <w:t>U.S. Bank</w:t>
      </w:r>
      <w:r w:rsidR="00D80EAF" w:rsidRPr="008F1C5B">
        <w:rPr>
          <w:rFonts w:eastAsia="Arial" w:cs="Arial"/>
          <w:sz w:val="20"/>
        </w:rPr>
        <w:t xml:space="preserve"> AXOL</w:t>
      </w:r>
      <w:r w:rsidR="043748D2" w:rsidRPr="008F1C5B">
        <w:rPr>
          <w:rFonts w:eastAsia="Arial" w:cs="Arial"/>
          <w:sz w:val="20"/>
        </w:rPr>
        <w:t xml:space="preserve"> is </w:t>
      </w:r>
      <w:r w:rsidR="00EF0929" w:rsidRPr="008F1C5B">
        <w:rPr>
          <w:rFonts w:eastAsia="Arial" w:cs="Arial"/>
          <w:sz w:val="20"/>
        </w:rPr>
        <w:t xml:space="preserve">the Army GPC servicing bank’s </w:t>
      </w:r>
      <w:r w:rsidR="043748D2" w:rsidRPr="008F1C5B">
        <w:rPr>
          <w:rFonts w:eastAsia="Arial" w:cs="Arial"/>
          <w:sz w:val="20"/>
        </w:rPr>
        <w:t xml:space="preserve">electronic access system </w:t>
      </w:r>
      <w:r w:rsidR="00A41135" w:rsidRPr="008F1C5B">
        <w:rPr>
          <w:rFonts w:eastAsia="Arial" w:cs="Arial"/>
          <w:sz w:val="20"/>
        </w:rPr>
        <w:t xml:space="preserve">(EAS) </w:t>
      </w:r>
      <w:r w:rsidR="043748D2" w:rsidRPr="008F1C5B">
        <w:rPr>
          <w:rFonts w:eastAsia="Arial" w:cs="Arial"/>
          <w:sz w:val="20"/>
        </w:rPr>
        <w:t>in which GPC account maintenance, transaction management, and order management take place.</w:t>
      </w:r>
      <w:r w:rsidR="043748D2" w:rsidRPr="008F1C5B">
        <w:rPr>
          <w:rFonts w:cs="Arial"/>
          <w:sz w:val="20"/>
        </w:rPr>
        <w:t xml:space="preserve"> AXOL </w:t>
      </w:r>
      <w:r w:rsidR="043748D2" w:rsidRPr="008F1C5B">
        <w:rPr>
          <w:rFonts w:eastAsia="Helvetica" w:cs="Arial"/>
          <w:sz w:val="20"/>
        </w:rPr>
        <w:t xml:space="preserve">gives program administrators the security, functionality, </w:t>
      </w:r>
      <w:r w:rsidR="00481321" w:rsidRPr="008F1C5B">
        <w:rPr>
          <w:rFonts w:eastAsia="Helvetica" w:cs="Arial"/>
          <w:sz w:val="20"/>
        </w:rPr>
        <w:t>reliability,</w:t>
      </w:r>
      <w:r w:rsidR="043748D2" w:rsidRPr="008F1C5B">
        <w:rPr>
          <w:rFonts w:eastAsia="Helvetica" w:cs="Arial"/>
          <w:sz w:val="20"/>
        </w:rPr>
        <w:t xml:space="preserve"> and convenience they need to manage and report on all their GPC programs with a single tool.</w:t>
      </w:r>
      <w:r w:rsidR="043748D2" w:rsidRPr="008F1C5B">
        <w:rPr>
          <w:rFonts w:cs="Arial"/>
          <w:sz w:val="20"/>
        </w:rPr>
        <w:t xml:space="preserve"> Cardholders </w:t>
      </w:r>
      <w:r w:rsidR="00233F31" w:rsidRPr="008F1C5B">
        <w:rPr>
          <w:rFonts w:cs="Arial"/>
          <w:sz w:val="20"/>
        </w:rPr>
        <w:t>and billing officials</w:t>
      </w:r>
      <w:r w:rsidR="043748D2" w:rsidRPr="008F1C5B">
        <w:rPr>
          <w:rFonts w:cs="Arial"/>
          <w:sz w:val="20"/>
        </w:rPr>
        <w:t xml:space="preserve"> </w:t>
      </w:r>
      <w:r w:rsidR="00330BCF" w:rsidRPr="008F1C5B">
        <w:rPr>
          <w:rFonts w:cs="Arial"/>
          <w:sz w:val="20"/>
        </w:rPr>
        <w:t>can</w:t>
      </w:r>
      <w:r w:rsidR="043748D2" w:rsidRPr="008F1C5B">
        <w:rPr>
          <w:rFonts w:cs="Arial"/>
          <w:sz w:val="20"/>
        </w:rPr>
        <w:t xml:space="preserve"> track orders </w:t>
      </w:r>
      <w:r w:rsidR="00233F31" w:rsidRPr="008F1C5B">
        <w:rPr>
          <w:rFonts w:cs="Arial"/>
          <w:sz w:val="20"/>
        </w:rPr>
        <w:t>and</w:t>
      </w:r>
      <w:r w:rsidR="043748D2" w:rsidRPr="008F1C5B">
        <w:rPr>
          <w:rFonts w:cs="Arial"/>
          <w:sz w:val="20"/>
        </w:rPr>
        <w:t xml:space="preserve"> transactions </w:t>
      </w:r>
      <w:r w:rsidR="00405678" w:rsidRPr="008F1C5B">
        <w:rPr>
          <w:rFonts w:cs="Arial"/>
          <w:sz w:val="20"/>
        </w:rPr>
        <w:t>daily</w:t>
      </w:r>
      <w:r w:rsidR="043748D2" w:rsidRPr="008F1C5B">
        <w:rPr>
          <w:rFonts w:cs="Arial"/>
          <w:sz w:val="20"/>
        </w:rPr>
        <w:t xml:space="preserve"> as purchases post transaction data in AXOL </w:t>
      </w:r>
      <w:r w:rsidR="00233F31" w:rsidRPr="008F1C5B">
        <w:rPr>
          <w:rFonts w:cs="Arial"/>
          <w:sz w:val="20"/>
        </w:rPr>
        <w:t>and</w:t>
      </w:r>
      <w:r w:rsidR="043748D2" w:rsidRPr="008F1C5B">
        <w:rPr>
          <w:rFonts w:cs="Arial"/>
          <w:sz w:val="20"/>
        </w:rPr>
        <w:t xml:space="preserve"> upload supporting documentation to ensure timely approval </w:t>
      </w:r>
      <w:r w:rsidR="00233F31" w:rsidRPr="008F1C5B">
        <w:rPr>
          <w:rFonts w:cs="Arial"/>
          <w:sz w:val="20"/>
        </w:rPr>
        <w:t>and</w:t>
      </w:r>
      <w:r w:rsidR="043748D2" w:rsidRPr="008F1C5B">
        <w:rPr>
          <w:rFonts w:cs="Arial"/>
          <w:sz w:val="20"/>
        </w:rPr>
        <w:t xml:space="preserve"> certification of monthly statements.</w:t>
      </w:r>
      <w:r w:rsidR="00233F31" w:rsidRPr="008F1C5B">
        <w:rPr>
          <w:rFonts w:cs="Arial"/>
          <w:sz w:val="20"/>
        </w:rPr>
        <w:t xml:space="preserve"> Appointed CHs, BOs, and A/OPCs </w:t>
      </w:r>
      <w:r w:rsidR="00AC12CE">
        <w:rPr>
          <w:rFonts w:cs="Arial"/>
          <w:sz w:val="20"/>
        </w:rPr>
        <w:t>must sign</w:t>
      </w:r>
      <w:r w:rsidR="00E47A0B">
        <w:rPr>
          <w:rFonts w:cs="Arial"/>
          <w:sz w:val="20"/>
        </w:rPr>
        <w:t xml:space="preserve"> </w:t>
      </w:r>
      <w:r w:rsidR="00AC12CE">
        <w:rPr>
          <w:rFonts w:cs="Arial"/>
          <w:sz w:val="20"/>
        </w:rPr>
        <w:t xml:space="preserve">in </w:t>
      </w:r>
      <w:r w:rsidR="00233F31" w:rsidRPr="008F1C5B">
        <w:rPr>
          <w:rFonts w:cs="Arial"/>
          <w:sz w:val="20"/>
        </w:rPr>
        <w:t>from the PIEE homepage</w:t>
      </w:r>
      <w:r w:rsidR="00AC12CE">
        <w:rPr>
          <w:rFonts w:cs="Arial"/>
          <w:sz w:val="20"/>
        </w:rPr>
        <w:t xml:space="preserve"> to access the servicing bank’s EAS</w:t>
      </w:r>
      <w:r w:rsidR="00233F31" w:rsidRPr="008F1C5B">
        <w:rPr>
          <w:rFonts w:cs="Arial"/>
          <w:sz w:val="20"/>
        </w:rPr>
        <w:t>.</w:t>
      </w:r>
    </w:p>
    <w:p w14:paraId="6EC54E4A" w14:textId="77777777" w:rsidR="00561D56" w:rsidRPr="008F1C5B" w:rsidRDefault="00561D56" w:rsidP="008F1C5B">
      <w:pPr>
        <w:ind w:firstLine="0"/>
        <w:rPr>
          <w:rFonts w:eastAsia="Helvetica" w:cs="Arial"/>
          <w:b/>
          <w:sz w:val="20"/>
        </w:rPr>
      </w:pPr>
    </w:p>
    <w:p w14:paraId="1D01B410" w14:textId="77777777" w:rsidR="008C5118" w:rsidRPr="008F1C5B" w:rsidRDefault="008C5118" w:rsidP="00223CA9">
      <w:pPr>
        <w:pStyle w:val="Heading3"/>
        <w:rPr>
          <w:rFonts w:eastAsia="Helvetica"/>
        </w:rPr>
      </w:pPr>
      <w:bookmarkStart w:id="402" w:name="_Toc101163513"/>
      <w:bookmarkStart w:id="403" w:name="_Toc101168528"/>
      <w:bookmarkStart w:id="404" w:name="_Toc101179399"/>
      <w:bookmarkStart w:id="405" w:name="_Toc101183120"/>
      <w:bookmarkStart w:id="406" w:name="_Toc101181107"/>
      <w:bookmarkStart w:id="407" w:name="_Toc101270161"/>
      <w:bookmarkStart w:id="408" w:name="_Toc101775673"/>
      <w:bookmarkStart w:id="409" w:name="_Toc101777346"/>
      <w:bookmarkStart w:id="410" w:name="_Toc101785832"/>
      <w:bookmarkStart w:id="411" w:name="_Toc101794613"/>
      <w:bookmarkStart w:id="412" w:name="_Toc101857814"/>
      <w:bookmarkStart w:id="413" w:name="_Toc101861662"/>
      <w:bookmarkStart w:id="414" w:name="_Toc101866485"/>
      <w:bookmarkStart w:id="415" w:name="_Toc2137153611"/>
      <w:bookmarkStart w:id="416" w:name="_Toc1957492332"/>
      <w:bookmarkStart w:id="417" w:name="_Toc101947031"/>
      <w:bookmarkStart w:id="418" w:name="_Toc118789370"/>
      <w:bookmarkStart w:id="419" w:name="_Toc129876188"/>
      <w:r w:rsidRPr="008F1C5B">
        <w:rPr>
          <w:rFonts w:eastAsia="Helvetica"/>
        </w:rPr>
        <w:t>3-4. MasterCard Insights on Demand (IOD)</w:t>
      </w:r>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p>
    <w:p w14:paraId="5B813953" w14:textId="77777777" w:rsidR="009F4E6E" w:rsidRPr="008F1C5B" w:rsidRDefault="009F4E6E" w:rsidP="00952740">
      <w:pPr>
        <w:rPr>
          <w:rFonts w:eastAsia="Helvetica"/>
        </w:rPr>
      </w:pPr>
    </w:p>
    <w:p w14:paraId="07810B35" w14:textId="2D41134F" w:rsidR="00561D56" w:rsidRPr="008F1C5B" w:rsidRDefault="00E03F75" w:rsidP="008F1C5B">
      <w:pPr>
        <w:ind w:firstLine="0"/>
        <w:rPr>
          <w:rFonts w:eastAsia="Arial" w:cs="Arial"/>
          <w:sz w:val="20"/>
        </w:rPr>
      </w:pPr>
      <w:r>
        <w:rPr>
          <w:rFonts w:eastAsia="Helvetica" w:cs="Arial"/>
          <w:sz w:val="20"/>
        </w:rPr>
        <w:t>IOD</w:t>
      </w:r>
      <w:r w:rsidR="043748D2" w:rsidRPr="008F1C5B">
        <w:rPr>
          <w:rFonts w:eastAsia="Helvetica" w:cs="Arial"/>
          <w:sz w:val="20"/>
        </w:rPr>
        <w:t xml:space="preserve"> </w:t>
      </w:r>
      <w:r w:rsidR="043748D2" w:rsidRPr="008F1C5B">
        <w:rPr>
          <w:rFonts w:eastAsia="Arial" w:cs="Arial"/>
          <w:sz w:val="20"/>
        </w:rPr>
        <w:t xml:space="preserve">is </w:t>
      </w:r>
      <w:r w:rsidR="043748D2" w:rsidRPr="008F1C5B">
        <w:rPr>
          <w:rFonts w:eastAsia="Calibri" w:cs="Arial"/>
          <w:sz w:val="20"/>
        </w:rPr>
        <w:t xml:space="preserve">the </w:t>
      </w:r>
      <w:r w:rsidR="00206957" w:rsidRPr="008F1C5B">
        <w:rPr>
          <w:rFonts w:cs="Arial"/>
          <w:bCs/>
          <w:sz w:val="20"/>
        </w:rPr>
        <w:t xml:space="preserve">SmartPay®3 </w:t>
      </w:r>
      <w:r w:rsidR="043748D2" w:rsidRPr="008F1C5B">
        <w:rPr>
          <w:rFonts w:eastAsia="Calibri" w:cs="Arial"/>
          <w:sz w:val="20"/>
        </w:rPr>
        <w:t>data mining</w:t>
      </w:r>
      <w:r w:rsidR="009B7F1A">
        <w:rPr>
          <w:rFonts w:eastAsia="Calibri" w:cs="Arial"/>
          <w:sz w:val="20"/>
        </w:rPr>
        <w:t xml:space="preserve"> (DM)</w:t>
      </w:r>
      <w:r w:rsidR="043748D2" w:rsidRPr="008F1C5B">
        <w:rPr>
          <w:rFonts w:eastAsia="Calibri" w:cs="Arial"/>
          <w:sz w:val="20"/>
        </w:rPr>
        <w:t xml:space="preserve"> tool used to adjudicate </w:t>
      </w:r>
      <w:r w:rsidR="00B30677">
        <w:rPr>
          <w:rFonts w:eastAsia="Calibri" w:cs="Arial"/>
          <w:sz w:val="20"/>
        </w:rPr>
        <w:t xml:space="preserve">transaction </w:t>
      </w:r>
      <w:r w:rsidR="4A88870C" w:rsidRPr="008F1C5B">
        <w:rPr>
          <w:rFonts w:eastAsia="Calibri" w:cs="Arial"/>
          <w:sz w:val="20"/>
        </w:rPr>
        <w:t>cases and</w:t>
      </w:r>
      <w:r w:rsidR="043748D2" w:rsidRPr="008F1C5B">
        <w:rPr>
          <w:rFonts w:eastAsia="Calibri" w:cs="Arial"/>
          <w:sz w:val="20"/>
        </w:rPr>
        <w:t xml:space="preserve"> perform oversight functions. </w:t>
      </w:r>
      <w:r w:rsidR="043748D2" w:rsidRPr="008F1C5B">
        <w:rPr>
          <w:rFonts w:eastAsia="Arial" w:cs="Arial"/>
          <w:sz w:val="20"/>
        </w:rPr>
        <w:t xml:space="preserve">This tool has replaced </w:t>
      </w:r>
      <w:r w:rsidR="00B30677">
        <w:rPr>
          <w:rFonts w:eastAsia="Arial" w:cs="Arial"/>
          <w:sz w:val="20"/>
        </w:rPr>
        <w:t xml:space="preserve">the </w:t>
      </w:r>
      <w:r w:rsidR="043748D2" w:rsidRPr="008F1C5B">
        <w:rPr>
          <w:rFonts w:eastAsia="Arial" w:cs="Arial"/>
          <w:sz w:val="20"/>
        </w:rPr>
        <w:t xml:space="preserve">PCOLS Data Mining and the Program Audit Tool. IOD </w:t>
      </w:r>
      <w:r w:rsidR="043748D2" w:rsidRPr="008F1C5B">
        <w:rPr>
          <w:rFonts w:eastAsia="Helvetica" w:cs="Arial"/>
          <w:sz w:val="20"/>
        </w:rPr>
        <w:t>provide</w:t>
      </w:r>
      <w:r w:rsidR="00E4206C" w:rsidRPr="008F1C5B">
        <w:rPr>
          <w:rFonts w:eastAsia="Helvetica" w:cs="Arial"/>
          <w:sz w:val="20"/>
        </w:rPr>
        <w:t>s</w:t>
      </w:r>
      <w:r w:rsidR="043748D2" w:rsidRPr="008F1C5B">
        <w:rPr>
          <w:rFonts w:eastAsia="Helvetica" w:cs="Arial"/>
          <w:sz w:val="20"/>
        </w:rPr>
        <w:t xml:space="preserve"> the capabilities to identify unusual spending patterns</w:t>
      </w:r>
      <w:r w:rsidR="00E47A0B">
        <w:rPr>
          <w:rFonts w:eastAsia="Helvetica" w:cs="Arial"/>
          <w:sz w:val="20"/>
        </w:rPr>
        <w:t>,</w:t>
      </w:r>
      <w:r w:rsidR="043748D2" w:rsidRPr="008F1C5B">
        <w:rPr>
          <w:rFonts w:eastAsia="Helvetica" w:cs="Arial"/>
          <w:sz w:val="20"/>
        </w:rPr>
        <w:t xml:space="preserve"> monitor transactions for potential misuse, fraud, waste, and abuse</w:t>
      </w:r>
      <w:r w:rsidR="00E47A0B">
        <w:rPr>
          <w:rFonts w:eastAsia="Helvetica" w:cs="Arial"/>
          <w:sz w:val="20"/>
        </w:rPr>
        <w:t>,</w:t>
      </w:r>
      <w:r w:rsidR="043748D2" w:rsidRPr="008F1C5B">
        <w:rPr>
          <w:rFonts w:eastAsia="Helvetica" w:cs="Arial"/>
          <w:sz w:val="20"/>
        </w:rPr>
        <w:t xml:space="preserve"> and flag these cases for review. </w:t>
      </w:r>
      <w:r w:rsidR="00206957">
        <w:rPr>
          <w:rFonts w:eastAsia="Arial" w:cs="Arial"/>
          <w:sz w:val="20"/>
        </w:rPr>
        <w:t>Billing officials</w:t>
      </w:r>
      <w:r w:rsidR="043748D2" w:rsidRPr="008F1C5B">
        <w:rPr>
          <w:rFonts w:eastAsia="Arial" w:cs="Arial"/>
          <w:sz w:val="20"/>
        </w:rPr>
        <w:t xml:space="preserve"> and A/OPCs use this tool to review and disposition system-generated cases, initiate cases, and meet all baseline data mining requirements.</w:t>
      </w:r>
      <w:r w:rsidR="00262247">
        <w:rPr>
          <w:rFonts w:eastAsia="Arial" w:cs="Arial"/>
          <w:sz w:val="20"/>
        </w:rPr>
        <w:t xml:space="preserve"> </w:t>
      </w:r>
      <w:r w:rsidR="00300C6F" w:rsidRPr="008F1C5B">
        <w:rPr>
          <w:rFonts w:eastAsia="Arial" w:cs="Arial"/>
          <w:sz w:val="20"/>
        </w:rPr>
        <w:t xml:space="preserve">IOD is an artificial intelligence DM platform that automatically analyzes </w:t>
      </w:r>
      <w:r w:rsidR="008F1C5B">
        <w:rPr>
          <w:rFonts w:eastAsia="Arial" w:cs="Arial"/>
          <w:sz w:val="20"/>
        </w:rPr>
        <w:t>DoD</w:t>
      </w:r>
      <w:r w:rsidR="00300C6F" w:rsidRPr="008F1C5B">
        <w:rPr>
          <w:rFonts w:eastAsia="Arial" w:cs="Arial"/>
          <w:sz w:val="20"/>
        </w:rPr>
        <w:t xml:space="preserve">’s GPC data to identify high-risk transactions. </w:t>
      </w:r>
      <w:r w:rsidR="004E4B61" w:rsidRPr="008F1C5B">
        <w:rPr>
          <w:rFonts w:eastAsia="Arial" w:cs="Arial"/>
          <w:sz w:val="20"/>
        </w:rPr>
        <w:t>IOD</w:t>
      </w:r>
      <w:r w:rsidR="00300C6F" w:rsidRPr="008F1C5B">
        <w:rPr>
          <w:rFonts w:eastAsia="Arial" w:cs="Arial"/>
          <w:sz w:val="20"/>
        </w:rPr>
        <w:t xml:space="preserve"> enables the </w:t>
      </w:r>
      <w:r w:rsidR="004E4B61" w:rsidRPr="008F1C5B">
        <w:rPr>
          <w:rFonts w:eastAsia="Arial" w:cs="Arial"/>
          <w:sz w:val="20"/>
        </w:rPr>
        <w:t xml:space="preserve">Army </w:t>
      </w:r>
      <w:r w:rsidR="00300C6F" w:rsidRPr="008F1C5B">
        <w:rPr>
          <w:rFonts w:eastAsia="Arial" w:cs="Arial"/>
          <w:sz w:val="20"/>
        </w:rPr>
        <w:t xml:space="preserve">to fulfill the 10 </w:t>
      </w:r>
      <w:r w:rsidR="002A5E16">
        <w:rPr>
          <w:rFonts w:eastAsia="Arial" w:cs="Arial"/>
          <w:sz w:val="20"/>
        </w:rPr>
        <w:t>USC</w:t>
      </w:r>
      <w:r w:rsidR="00300C6F" w:rsidRPr="008F1C5B">
        <w:rPr>
          <w:rFonts w:eastAsia="Arial" w:cs="Arial"/>
          <w:sz w:val="20"/>
        </w:rPr>
        <w:t xml:space="preserve"> </w:t>
      </w:r>
      <w:r w:rsidR="001B5D47">
        <w:rPr>
          <w:rFonts w:eastAsia="Arial" w:cs="Arial"/>
          <w:sz w:val="20"/>
        </w:rPr>
        <w:t>4754</w:t>
      </w:r>
      <w:r w:rsidR="00300C6F" w:rsidRPr="008F1C5B">
        <w:rPr>
          <w:rFonts w:eastAsia="Arial" w:cs="Arial"/>
          <w:sz w:val="20"/>
        </w:rPr>
        <w:t xml:space="preserve"> (as modified by Public Law 112–194, Government Charge Card Abuse Prevention Act of 2012) requirement to “use effective systems, techniques, and technologies to prevent or identify improper purchases.” </w:t>
      </w:r>
      <w:r w:rsidR="00F06C6F" w:rsidRPr="008F1C5B">
        <w:rPr>
          <w:rFonts w:eastAsia="Arial" w:cs="Arial"/>
          <w:sz w:val="20"/>
        </w:rPr>
        <w:t xml:space="preserve">IOD </w:t>
      </w:r>
      <w:r w:rsidR="00300C6F" w:rsidRPr="008F1C5B">
        <w:rPr>
          <w:rFonts w:eastAsia="Arial" w:cs="Arial"/>
          <w:sz w:val="20"/>
        </w:rPr>
        <w:t>also facilitates transaction reviews and enables documentation of any findings identified and corrective actions taken.</w:t>
      </w:r>
    </w:p>
    <w:p w14:paraId="7C97B2DD" w14:textId="77777777" w:rsidR="00561D56" w:rsidRPr="008F1C5B" w:rsidRDefault="00561D56" w:rsidP="008F1C5B">
      <w:pPr>
        <w:ind w:firstLine="0"/>
        <w:rPr>
          <w:rFonts w:eastAsia="Arial" w:cs="Arial"/>
          <w:b/>
          <w:sz w:val="20"/>
        </w:rPr>
      </w:pPr>
    </w:p>
    <w:p w14:paraId="00C979F7" w14:textId="77777777" w:rsidR="008C5118" w:rsidRPr="008F1C5B" w:rsidRDefault="008C5118" w:rsidP="00223CA9">
      <w:pPr>
        <w:pStyle w:val="Heading3"/>
        <w:rPr>
          <w:rFonts w:eastAsia="Arial"/>
        </w:rPr>
      </w:pPr>
      <w:bookmarkStart w:id="420" w:name="_Toc101163514"/>
      <w:bookmarkStart w:id="421" w:name="_Toc101168529"/>
      <w:bookmarkStart w:id="422" w:name="_Toc101179400"/>
      <w:bookmarkStart w:id="423" w:name="_Toc101183121"/>
      <w:bookmarkStart w:id="424" w:name="_Toc101181108"/>
      <w:bookmarkStart w:id="425" w:name="_Toc101270162"/>
      <w:bookmarkStart w:id="426" w:name="_Toc101775674"/>
      <w:bookmarkStart w:id="427" w:name="_Toc101777347"/>
      <w:bookmarkStart w:id="428" w:name="_Toc101785833"/>
      <w:bookmarkStart w:id="429" w:name="_Toc101794614"/>
      <w:bookmarkStart w:id="430" w:name="_Toc101857815"/>
      <w:bookmarkStart w:id="431" w:name="_Toc101861663"/>
      <w:bookmarkStart w:id="432" w:name="_Toc101866486"/>
      <w:bookmarkStart w:id="433" w:name="_Toc720256239"/>
      <w:bookmarkStart w:id="434" w:name="_Toc364665643"/>
      <w:bookmarkStart w:id="435" w:name="_Toc101947032"/>
      <w:bookmarkStart w:id="436" w:name="_Toc118789371"/>
      <w:bookmarkStart w:id="437" w:name="_Toc129876189"/>
      <w:r w:rsidRPr="008F1C5B">
        <w:rPr>
          <w:rFonts w:eastAsia="Arial"/>
        </w:rPr>
        <w:t>3-5. Global Exchange Service (GEX)</w:t>
      </w:r>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p>
    <w:p w14:paraId="6FD9B79C" w14:textId="77777777" w:rsidR="009F4E6E" w:rsidRPr="008F1C5B" w:rsidRDefault="009F4E6E" w:rsidP="00952740">
      <w:pPr>
        <w:rPr>
          <w:rFonts w:eastAsia="Arial"/>
        </w:rPr>
      </w:pPr>
    </w:p>
    <w:p w14:paraId="0E65CF37" w14:textId="504DFA30" w:rsidR="00561D56" w:rsidRPr="008F1C5B" w:rsidRDefault="00D80EAF" w:rsidP="008F1C5B">
      <w:pPr>
        <w:ind w:firstLine="0"/>
        <w:rPr>
          <w:rFonts w:eastAsia="Arial" w:cs="Arial"/>
          <w:sz w:val="20"/>
        </w:rPr>
      </w:pPr>
      <w:r w:rsidRPr="008F1C5B">
        <w:rPr>
          <w:rFonts w:eastAsia="Arial" w:cs="Arial"/>
          <w:sz w:val="20"/>
        </w:rPr>
        <w:t>GEX</w:t>
      </w:r>
      <w:r w:rsidR="043748D2" w:rsidRPr="008F1C5B">
        <w:rPr>
          <w:rFonts w:eastAsia="Arial" w:cs="Arial"/>
          <w:sz w:val="20"/>
        </w:rPr>
        <w:t xml:space="preserve"> is the </w:t>
      </w:r>
      <w:r w:rsidR="008F1C5B">
        <w:rPr>
          <w:rFonts w:eastAsia="Arial" w:cs="Arial"/>
          <w:sz w:val="20"/>
        </w:rPr>
        <w:t>DoD</w:t>
      </w:r>
      <w:r w:rsidR="043748D2" w:rsidRPr="008F1C5B">
        <w:rPr>
          <w:rFonts w:eastAsia="Arial" w:cs="Arial"/>
          <w:sz w:val="20"/>
        </w:rPr>
        <w:t xml:space="preserve"> enterprise capability that provides secure messaging, mediation, and routing services along with system monitoring, data audit trails, and performance scalability across diverse communities of interest. Routing and transformation methods range from simple file transfers to web services communications; </w:t>
      </w:r>
      <w:r w:rsidR="00ED093A">
        <w:rPr>
          <w:rFonts w:eastAsia="Arial" w:cs="Arial"/>
          <w:sz w:val="20"/>
        </w:rPr>
        <w:t>they</w:t>
      </w:r>
      <w:r w:rsidR="043748D2" w:rsidRPr="008F1C5B">
        <w:rPr>
          <w:rFonts w:eastAsia="Arial" w:cs="Arial"/>
          <w:sz w:val="20"/>
        </w:rPr>
        <w:t xml:space="preserve"> are secure, </w:t>
      </w:r>
      <w:r w:rsidR="00330BCF" w:rsidRPr="008F1C5B">
        <w:rPr>
          <w:rFonts w:eastAsia="Arial" w:cs="Arial"/>
          <w:sz w:val="20"/>
        </w:rPr>
        <w:t>reliable,</w:t>
      </w:r>
      <w:r w:rsidR="043748D2" w:rsidRPr="008F1C5B">
        <w:rPr>
          <w:rFonts w:eastAsia="Arial" w:cs="Arial"/>
          <w:sz w:val="20"/>
        </w:rPr>
        <w:t xml:space="preserve"> and dynamic, reducing the cost and schedule to enable systems to be interoperable. GEX delivers mass volumes of EDI transactions with guaranteed delivery and end-to-end accountability, mitigating integration risk.</w:t>
      </w:r>
    </w:p>
    <w:p w14:paraId="72CB280D" w14:textId="77777777" w:rsidR="00561D56" w:rsidRPr="008F1C5B" w:rsidRDefault="00561D56" w:rsidP="008F1C5B">
      <w:pPr>
        <w:ind w:firstLine="0"/>
        <w:rPr>
          <w:rFonts w:eastAsia="Arial" w:cs="Arial"/>
          <w:sz w:val="20"/>
        </w:rPr>
      </w:pPr>
    </w:p>
    <w:p w14:paraId="00A820DF" w14:textId="77777777" w:rsidR="008C5118" w:rsidRPr="008F1C5B" w:rsidRDefault="008C5118" w:rsidP="00223CA9">
      <w:pPr>
        <w:pStyle w:val="Heading3"/>
        <w:rPr>
          <w:rFonts w:eastAsia="Arial"/>
        </w:rPr>
      </w:pPr>
      <w:bookmarkStart w:id="438" w:name="_Toc101163515"/>
      <w:bookmarkStart w:id="439" w:name="_Toc101168530"/>
      <w:bookmarkStart w:id="440" w:name="_Toc101179401"/>
      <w:bookmarkStart w:id="441" w:name="_Toc101183122"/>
      <w:bookmarkStart w:id="442" w:name="_Toc101181109"/>
      <w:bookmarkStart w:id="443" w:name="_Toc101270163"/>
      <w:bookmarkStart w:id="444" w:name="_Toc101775675"/>
      <w:bookmarkStart w:id="445" w:name="_Toc101777348"/>
      <w:bookmarkStart w:id="446" w:name="_Toc101785834"/>
      <w:bookmarkStart w:id="447" w:name="_Toc101794615"/>
      <w:bookmarkStart w:id="448" w:name="_Toc101857816"/>
      <w:bookmarkStart w:id="449" w:name="_Toc101861664"/>
      <w:bookmarkStart w:id="450" w:name="_Toc101866487"/>
      <w:bookmarkStart w:id="451" w:name="_Toc1865222988"/>
      <w:bookmarkStart w:id="452" w:name="_Toc1824058870"/>
      <w:bookmarkStart w:id="453" w:name="_Toc101947033"/>
      <w:bookmarkStart w:id="454" w:name="_Toc118789372"/>
      <w:bookmarkStart w:id="455" w:name="_Toc129876190"/>
      <w:r w:rsidRPr="008F1C5B">
        <w:rPr>
          <w:rFonts w:eastAsia="Arial"/>
        </w:rPr>
        <w:t>3-6. Total System Services Payment Solutions (TSYS)</w:t>
      </w:r>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p>
    <w:p w14:paraId="1ABD68A4" w14:textId="77777777" w:rsidR="009F4E6E" w:rsidRPr="008F1C5B" w:rsidRDefault="009F4E6E" w:rsidP="00952740">
      <w:pPr>
        <w:rPr>
          <w:rFonts w:eastAsia="Arial"/>
        </w:rPr>
      </w:pPr>
    </w:p>
    <w:p w14:paraId="6F64236F" w14:textId="77777777" w:rsidR="00561D56" w:rsidRPr="008F1C5B" w:rsidRDefault="00D80EAF" w:rsidP="008F1C5B">
      <w:pPr>
        <w:ind w:firstLine="0"/>
        <w:rPr>
          <w:rFonts w:eastAsia="Calibri" w:cs="Arial"/>
          <w:sz w:val="20"/>
        </w:rPr>
      </w:pPr>
      <w:r w:rsidRPr="008F1C5B">
        <w:rPr>
          <w:rFonts w:eastAsia="Arial" w:cs="Arial"/>
          <w:sz w:val="20"/>
        </w:rPr>
        <w:t>TSYS</w:t>
      </w:r>
      <w:r w:rsidR="00561D56" w:rsidRPr="008F1C5B">
        <w:rPr>
          <w:rFonts w:eastAsia="Arial" w:cs="Arial"/>
          <w:sz w:val="20"/>
        </w:rPr>
        <w:t xml:space="preserve"> </w:t>
      </w:r>
      <w:r w:rsidR="043748D2" w:rsidRPr="008F1C5B">
        <w:rPr>
          <w:rFonts w:eastAsia="Arial" w:cs="Arial"/>
          <w:sz w:val="20"/>
        </w:rPr>
        <w:t>is a federally registered service mark of Total System Services LLC. TSYS is a provider of seamless, secure and innovative solutions to card issuers.</w:t>
      </w:r>
      <w:r w:rsidR="00262247">
        <w:rPr>
          <w:rFonts w:eastAsia="Arial" w:cs="Arial"/>
          <w:sz w:val="20"/>
        </w:rPr>
        <w:t xml:space="preserve"> </w:t>
      </w:r>
      <w:r w:rsidR="043748D2" w:rsidRPr="008F1C5B">
        <w:rPr>
          <w:rFonts w:eastAsia="Arial" w:cs="Arial"/>
          <w:sz w:val="20"/>
        </w:rPr>
        <w:t>TSYS provides payment, processing, merchant, and related payment services to financial and nonfinancial institutions</w:t>
      </w:r>
      <w:r w:rsidR="043748D2" w:rsidRPr="008F1C5B">
        <w:rPr>
          <w:rFonts w:eastAsia="Calibri" w:cs="Arial"/>
          <w:sz w:val="20"/>
        </w:rPr>
        <w:t>.</w:t>
      </w:r>
    </w:p>
    <w:p w14:paraId="6FB03A94" w14:textId="77777777" w:rsidR="00561D56" w:rsidRPr="008F1C5B" w:rsidRDefault="00561D56" w:rsidP="008F1C5B">
      <w:pPr>
        <w:ind w:firstLine="0"/>
        <w:rPr>
          <w:rFonts w:eastAsia="Arial" w:cs="Arial"/>
          <w:b/>
          <w:sz w:val="20"/>
        </w:rPr>
      </w:pPr>
    </w:p>
    <w:p w14:paraId="566019CF" w14:textId="77777777" w:rsidR="008C5118" w:rsidRPr="008F1C5B" w:rsidRDefault="008C5118" w:rsidP="00223CA9">
      <w:pPr>
        <w:pStyle w:val="Heading3"/>
        <w:rPr>
          <w:rFonts w:eastAsia="Arial"/>
        </w:rPr>
      </w:pPr>
      <w:bookmarkStart w:id="456" w:name="_Toc101163516"/>
      <w:bookmarkStart w:id="457" w:name="_Toc101168531"/>
      <w:bookmarkStart w:id="458" w:name="_Toc101179402"/>
      <w:bookmarkStart w:id="459" w:name="_Toc101183123"/>
      <w:bookmarkStart w:id="460" w:name="_Toc101181110"/>
      <w:bookmarkStart w:id="461" w:name="_Toc101270164"/>
      <w:bookmarkStart w:id="462" w:name="_Toc101775676"/>
      <w:bookmarkStart w:id="463" w:name="_Toc101777349"/>
      <w:bookmarkStart w:id="464" w:name="_Toc101785835"/>
      <w:bookmarkStart w:id="465" w:name="_Toc101794616"/>
      <w:bookmarkStart w:id="466" w:name="_Toc101857817"/>
      <w:bookmarkStart w:id="467" w:name="_Toc101861665"/>
      <w:bookmarkStart w:id="468" w:name="_Toc101866488"/>
      <w:bookmarkStart w:id="469" w:name="_Toc196242262"/>
      <w:bookmarkStart w:id="470" w:name="_Toc1412844422"/>
      <w:bookmarkStart w:id="471" w:name="_Toc101947034"/>
      <w:bookmarkStart w:id="472" w:name="_Toc118789373"/>
      <w:bookmarkStart w:id="473" w:name="_Toc129876191"/>
      <w:r w:rsidRPr="008F1C5B">
        <w:rPr>
          <w:rFonts w:eastAsia="Arial"/>
        </w:rPr>
        <w:lastRenderedPageBreak/>
        <w:t>3-7. Enterprise Resource Planning (ERP)</w:t>
      </w:r>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p>
    <w:p w14:paraId="40896DD8" w14:textId="77777777" w:rsidR="009F4E6E" w:rsidRPr="008F1C5B" w:rsidRDefault="009F4E6E" w:rsidP="00952740">
      <w:pPr>
        <w:rPr>
          <w:rFonts w:eastAsia="Arial"/>
        </w:rPr>
      </w:pPr>
    </w:p>
    <w:p w14:paraId="7347C325" w14:textId="4D2F1098" w:rsidR="006E0889" w:rsidRPr="008F1C5B" w:rsidRDefault="00D80EAF" w:rsidP="008F1C5B">
      <w:pPr>
        <w:ind w:firstLine="0"/>
        <w:rPr>
          <w:rFonts w:eastAsia="Arial" w:cs="Arial"/>
          <w:sz w:val="20"/>
        </w:rPr>
      </w:pPr>
      <w:r w:rsidRPr="008F1C5B">
        <w:rPr>
          <w:rFonts w:eastAsia="Arial" w:cs="Arial"/>
          <w:sz w:val="20"/>
        </w:rPr>
        <w:t>ERP</w:t>
      </w:r>
      <w:r w:rsidR="000A41AA" w:rsidRPr="008F1C5B">
        <w:rPr>
          <w:rFonts w:eastAsia="Arial" w:cs="Arial"/>
          <w:sz w:val="20"/>
        </w:rPr>
        <w:t xml:space="preserve"> systems are large c</w:t>
      </w:r>
      <w:r w:rsidR="043748D2" w:rsidRPr="008F1C5B">
        <w:rPr>
          <w:rFonts w:eastAsia="Arial" w:cs="Arial"/>
          <w:sz w:val="20"/>
        </w:rPr>
        <w:t>ommercial</w:t>
      </w:r>
      <w:r w:rsidR="000A41AA" w:rsidRPr="008F1C5B">
        <w:rPr>
          <w:rFonts w:eastAsia="Arial" w:cs="Arial"/>
          <w:sz w:val="20"/>
        </w:rPr>
        <w:t>-</w:t>
      </w:r>
      <w:r w:rsidR="043748D2" w:rsidRPr="008F1C5B">
        <w:rPr>
          <w:rFonts w:eastAsia="Arial" w:cs="Arial"/>
          <w:sz w:val="20"/>
        </w:rPr>
        <w:t>off</w:t>
      </w:r>
      <w:r w:rsidR="000A41AA" w:rsidRPr="008F1C5B">
        <w:rPr>
          <w:rFonts w:eastAsia="Arial" w:cs="Arial"/>
          <w:sz w:val="20"/>
        </w:rPr>
        <w:t>-</w:t>
      </w:r>
      <w:r w:rsidR="043748D2" w:rsidRPr="008F1C5B">
        <w:rPr>
          <w:rFonts w:eastAsia="Arial" w:cs="Arial"/>
          <w:sz w:val="20"/>
        </w:rPr>
        <w:t>the</w:t>
      </w:r>
      <w:r w:rsidR="000A41AA" w:rsidRPr="008F1C5B">
        <w:rPr>
          <w:rFonts w:eastAsia="Arial" w:cs="Arial"/>
          <w:sz w:val="20"/>
        </w:rPr>
        <w:t>-</w:t>
      </w:r>
      <w:r w:rsidR="043748D2" w:rsidRPr="008F1C5B">
        <w:rPr>
          <w:rFonts w:eastAsia="Arial" w:cs="Arial"/>
          <w:sz w:val="20"/>
        </w:rPr>
        <w:t xml:space="preserve">shelf platforms that are designed to contain the primary components of </w:t>
      </w:r>
      <w:r w:rsidR="00F72C0C" w:rsidRPr="008F1C5B">
        <w:rPr>
          <w:rFonts w:eastAsia="Arial" w:cs="Arial"/>
          <w:sz w:val="20"/>
        </w:rPr>
        <w:t>the business operations of an a</w:t>
      </w:r>
      <w:r w:rsidR="043748D2" w:rsidRPr="008F1C5B">
        <w:rPr>
          <w:rFonts w:eastAsia="Arial" w:cs="Arial"/>
          <w:sz w:val="20"/>
        </w:rPr>
        <w:t>gency. I</w:t>
      </w:r>
      <w:r w:rsidR="00F72C0C" w:rsidRPr="008F1C5B">
        <w:rPr>
          <w:rFonts w:eastAsia="Arial" w:cs="Arial"/>
          <w:sz w:val="20"/>
        </w:rPr>
        <w:t>mplementing ERP systems allows a</w:t>
      </w:r>
      <w:r w:rsidR="043748D2" w:rsidRPr="008F1C5B">
        <w:rPr>
          <w:rFonts w:eastAsia="Arial" w:cs="Arial"/>
          <w:sz w:val="20"/>
        </w:rPr>
        <w:t xml:space="preserve">gencies to manage business functions as an integrated solution. </w:t>
      </w:r>
    </w:p>
    <w:p w14:paraId="23164DD1" w14:textId="77777777" w:rsidR="006E0889" w:rsidRPr="008F1C5B" w:rsidRDefault="006E0889" w:rsidP="008F1C5B">
      <w:pPr>
        <w:ind w:firstLine="0"/>
        <w:rPr>
          <w:rFonts w:eastAsia="Arial" w:cs="Arial"/>
          <w:sz w:val="20"/>
        </w:rPr>
      </w:pPr>
    </w:p>
    <w:p w14:paraId="67461DB5" w14:textId="77777777" w:rsidR="008C5118" w:rsidRPr="008F1C5B" w:rsidRDefault="008C5118" w:rsidP="00223CA9">
      <w:pPr>
        <w:pStyle w:val="Heading3"/>
        <w:rPr>
          <w:rFonts w:eastAsia="Arial"/>
        </w:rPr>
      </w:pPr>
      <w:bookmarkStart w:id="474" w:name="_Toc101163517"/>
      <w:bookmarkStart w:id="475" w:name="_Toc101168532"/>
      <w:bookmarkStart w:id="476" w:name="_Toc101179403"/>
      <w:bookmarkStart w:id="477" w:name="_Toc101183124"/>
      <w:bookmarkStart w:id="478" w:name="_Toc101181111"/>
      <w:bookmarkStart w:id="479" w:name="_Toc101270165"/>
      <w:bookmarkStart w:id="480" w:name="_Toc101775677"/>
      <w:bookmarkStart w:id="481" w:name="_Toc101777350"/>
      <w:bookmarkStart w:id="482" w:name="_Toc101785836"/>
      <w:bookmarkStart w:id="483" w:name="_Toc101794617"/>
      <w:bookmarkStart w:id="484" w:name="_Toc101857818"/>
      <w:bookmarkStart w:id="485" w:name="_Toc101861666"/>
      <w:bookmarkStart w:id="486" w:name="_Toc101866489"/>
      <w:bookmarkStart w:id="487" w:name="_Toc101947035"/>
      <w:bookmarkStart w:id="488" w:name="_Toc118789374"/>
      <w:bookmarkStart w:id="489" w:name="_Toc1298248789"/>
      <w:bookmarkStart w:id="490" w:name="_Toc957554627"/>
      <w:bookmarkStart w:id="491" w:name="_Toc129876192"/>
      <w:r w:rsidRPr="008F1C5B">
        <w:rPr>
          <w:rFonts w:eastAsia="Arial"/>
        </w:rPr>
        <w:t>3-8. Federal Procurement Data System – Next Generation (FPDS-NG)</w:t>
      </w:r>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91"/>
      <w:r>
        <w:rPr>
          <w:rFonts w:eastAsia="Arial"/>
        </w:rPr>
        <w:t xml:space="preserve"> </w:t>
      </w:r>
      <w:bookmarkEnd w:id="489"/>
      <w:bookmarkEnd w:id="490"/>
    </w:p>
    <w:p w14:paraId="7AE2B3B0" w14:textId="77777777" w:rsidR="009F4E6E" w:rsidRPr="008F1C5B" w:rsidRDefault="009F4E6E" w:rsidP="00952740">
      <w:pPr>
        <w:rPr>
          <w:rFonts w:eastAsia="Arial"/>
        </w:rPr>
      </w:pPr>
    </w:p>
    <w:p w14:paraId="66146258" w14:textId="0975FEEE" w:rsidR="356531B7" w:rsidRPr="008F1C5B" w:rsidRDefault="006E0889" w:rsidP="008F1C5B">
      <w:pPr>
        <w:ind w:firstLine="0"/>
        <w:rPr>
          <w:rFonts w:eastAsia="Arial" w:cs="Arial"/>
          <w:sz w:val="20"/>
        </w:rPr>
      </w:pPr>
      <w:r w:rsidRPr="008F1C5B">
        <w:rPr>
          <w:rFonts w:eastAsia="Arial" w:cs="Arial"/>
          <w:sz w:val="20"/>
        </w:rPr>
        <w:t xml:space="preserve">FPDS-NG is a web-based Government central repository for collecting, </w:t>
      </w:r>
      <w:r w:rsidR="009E1B19" w:rsidRPr="008F1C5B">
        <w:rPr>
          <w:rFonts w:eastAsia="Arial" w:cs="Arial"/>
          <w:sz w:val="20"/>
        </w:rPr>
        <w:t>developing,</w:t>
      </w:r>
      <w:r w:rsidRPr="008F1C5B">
        <w:rPr>
          <w:rFonts w:eastAsia="Arial" w:cs="Arial"/>
          <w:sz w:val="20"/>
        </w:rPr>
        <w:t xml:space="preserve"> and disseminating procurement data to Congress, the Executive Branch</w:t>
      </w:r>
      <w:r w:rsidR="00ED093A">
        <w:rPr>
          <w:rFonts w:eastAsia="Arial" w:cs="Arial"/>
          <w:sz w:val="20"/>
        </w:rPr>
        <w:t>,</w:t>
      </w:r>
      <w:r w:rsidRPr="008F1C5B">
        <w:rPr>
          <w:rFonts w:eastAsia="Arial" w:cs="Arial"/>
          <w:sz w:val="20"/>
        </w:rPr>
        <w:t xml:space="preserve"> and private sector. The Federal Government uses the reported data to measure and assess the impact of federal procurement on the nation’s economy, the extent to which awards are made to businesses in the various socio-economic categories, the impact of full and open competition on the acquisition process</w:t>
      </w:r>
      <w:r w:rsidR="00130ADD">
        <w:rPr>
          <w:rFonts w:eastAsia="Arial" w:cs="Arial"/>
          <w:sz w:val="20"/>
        </w:rPr>
        <w:t>,</w:t>
      </w:r>
      <w:r w:rsidRPr="008F1C5B">
        <w:rPr>
          <w:rFonts w:eastAsia="Arial" w:cs="Arial"/>
          <w:sz w:val="20"/>
        </w:rPr>
        <w:t xml:space="preserve"> and other procurement policy purposes. FPDS-NG contains data that the Federal Government uses to create recurring and special reports to the President, Congress, the Government Accountability Office, Federal executive agencies and the general public (FAR 4.606, Reporting Data).</w:t>
      </w:r>
      <w:r w:rsidR="00262247">
        <w:rPr>
          <w:rFonts w:eastAsia="Arial" w:cs="Arial"/>
          <w:sz w:val="20"/>
        </w:rPr>
        <w:t xml:space="preserve"> </w:t>
      </w:r>
      <w:r w:rsidRPr="008F1C5B">
        <w:rPr>
          <w:rFonts w:eastAsia="Arial" w:cs="Arial"/>
          <w:sz w:val="20"/>
        </w:rPr>
        <w:t xml:space="preserve">FPDS-NG access, training, and instruction manuals are available on </w:t>
      </w:r>
      <w:hyperlink r:id="rId29" w:history="1">
        <w:r w:rsidR="00492A47" w:rsidRPr="008F1C5B">
          <w:rPr>
            <w:rStyle w:val="Hyperlink"/>
            <w:rFonts w:eastAsia="Arial" w:cs="Arial"/>
            <w:color w:val="auto"/>
            <w:sz w:val="20"/>
          </w:rPr>
          <w:t>FPDS.gov</w:t>
        </w:r>
      </w:hyperlink>
      <w:r w:rsidRPr="008F1C5B">
        <w:rPr>
          <w:rFonts w:eastAsia="Arial" w:cs="Arial"/>
          <w:sz w:val="20"/>
        </w:rPr>
        <w:t>.</w:t>
      </w:r>
      <w:r w:rsidR="001143D5" w:rsidRPr="008F1C5B">
        <w:rPr>
          <w:rFonts w:eastAsia="Arial" w:cs="Arial"/>
          <w:sz w:val="20"/>
        </w:rPr>
        <w:t xml:space="preserve"> </w:t>
      </w:r>
      <w:r w:rsidRPr="008F1C5B">
        <w:rPr>
          <w:rFonts w:eastAsia="Arial" w:cs="Arial"/>
          <w:sz w:val="20"/>
        </w:rPr>
        <w:t>Agencies are responsible for collecting and reporting Contract Action Report (CAR) procurement data to FPDS-NG as required by FAR 4.6.</w:t>
      </w:r>
      <w:r w:rsidR="00262247">
        <w:rPr>
          <w:rFonts w:eastAsia="Arial" w:cs="Arial"/>
          <w:sz w:val="20"/>
        </w:rPr>
        <w:t xml:space="preserve"> </w:t>
      </w:r>
      <w:r w:rsidRPr="008F1C5B">
        <w:rPr>
          <w:rFonts w:eastAsia="Arial" w:cs="Arial"/>
          <w:sz w:val="20"/>
        </w:rPr>
        <w:t xml:space="preserve">The requirements for reporting GPC actions to FPDS-NG are contained in DFARS PGI 204.6, </w:t>
      </w:r>
      <w:r w:rsidR="008F1C5B">
        <w:rPr>
          <w:rFonts w:eastAsia="Arial" w:cs="Arial"/>
          <w:sz w:val="20"/>
        </w:rPr>
        <w:t>DoD</w:t>
      </w:r>
      <w:r w:rsidRPr="008F1C5B">
        <w:rPr>
          <w:rFonts w:eastAsia="Arial" w:cs="Arial"/>
          <w:sz w:val="20"/>
        </w:rPr>
        <w:t xml:space="preserve"> Charge Card Guidebook A.1.6, and </w:t>
      </w:r>
      <w:hyperlink r:id="rId30" w:history="1">
        <w:r w:rsidRPr="008F1C5B">
          <w:rPr>
            <w:rStyle w:val="Hyperlink"/>
            <w:rFonts w:eastAsia="Arial" w:cs="Arial"/>
            <w:color w:val="auto"/>
            <w:sz w:val="20"/>
          </w:rPr>
          <w:t>DPAP memo dated 26 October 2010</w:t>
        </w:r>
      </w:hyperlink>
      <w:r w:rsidRPr="008F1C5B">
        <w:rPr>
          <w:rFonts w:eastAsia="Arial" w:cs="Arial"/>
          <w:sz w:val="20"/>
        </w:rPr>
        <w:t>.</w:t>
      </w:r>
    </w:p>
    <w:p w14:paraId="370DAA1A" w14:textId="77777777" w:rsidR="000D42BD" w:rsidRPr="008F1C5B" w:rsidRDefault="000D42BD" w:rsidP="008F1C5B">
      <w:pPr>
        <w:ind w:firstLine="0"/>
        <w:rPr>
          <w:rFonts w:cs="Arial"/>
          <w:sz w:val="20"/>
        </w:rPr>
      </w:pPr>
    </w:p>
    <w:p w14:paraId="69A9729D" w14:textId="77777777" w:rsidR="008C5118" w:rsidRPr="008F1C5B" w:rsidRDefault="008C5118" w:rsidP="00223CA9">
      <w:pPr>
        <w:pStyle w:val="Heading3"/>
        <w:rPr>
          <w:rFonts w:eastAsia="Arial"/>
          <w:shd w:val="clear" w:color="auto" w:fill="FFFFFF"/>
        </w:rPr>
      </w:pPr>
      <w:bookmarkStart w:id="492" w:name="_Toc101857820"/>
      <w:bookmarkStart w:id="493" w:name="_Toc101861668"/>
      <w:bookmarkStart w:id="494" w:name="_Toc101866491"/>
      <w:bookmarkStart w:id="495" w:name="_Toc166921500"/>
      <w:bookmarkStart w:id="496" w:name="_Toc788844109"/>
      <w:bookmarkStart w:id="497" w:name="_Toc101947036"/>
      <w:bookmarkStart w:id="498" w:name="_Toc118789375"/>
      <w:bookmarkStart w:id="499" w:name="_Toc129876193"/>
      <w:r w:rsidRPr="00DC6E21">
        <w:rPr>
          <w:rFonts w:eastAsia="Arial"/>
        </w:rPr>
        <w:t>3-9.</w:t>
      </w:r>
      <w:r w:rsidRPr="008F1C5B">
        <w:rPr>
          <w:rFonts w:eastAsia="Arial"/>
          <w:b w:val="0"/>
          <w:bCs w:val="0"/>
          <w:sz w:val="20"/>
          <w:szCs w:val="20"/>
          <w:shd w:val="clear" w:color="auto" w:fill="FFFFFF"/>
        </w:rPr>
        <w:t xml:space="preserve"> </w:t>
      </w:r>
      <w:r w:rsidRPr="008F1C5B">
        <w:rPr>
          <w:rFonts w:eastAsia="Arial"/>
          <w:sz w:val="20"/>
          <w:szCs w:val="20"/>
          <w:shd w:val="clear" w:color="auto" w:fill="FFFFFF"/>
        </w:rPr>
        <w:t>Wide Area Workflow (WAWF)</w:t>
      </w:r>
      <w:bookmarkStart w:id="500" w:name="_Toc101794619"/>
      <w:bookmarkEnd w:id="492"/>
      <w:bookmarkEnd w:id="493"/>
      <w:bookmarkEnd w:id="494"/>
      <w:bookmarkEnd w:id="495"/>
      <w:bookmarkEnd w:id="496"/>
      <w:bookmarkEnd w:id="497"/>
      <w:bookmarkEnd w:id="498"/>
      <w:bookmarkEnd w:id="499"/>
      <w:bookmarkEnd w:id="500"/>
    </w:p>
    <w:p w14:paraId="1305BC38" w14:textId="77777777" w:rsidR="00B57022" w:rsidRPr="008F1C5B" w:rsidRDefault="00B57022" w:rsidP="008F1C5B">
      <w:pPr>
        <w:rPr>
          <w:rFonts w:cs="Arial"/>
          <w:b/>
          <w:shd w:val="clear" w:color="auto" w:fill="FFFFFF"/>
        </w:rPr>
      </w:pPr>
    </w:p>
    <w:p w14:paraId="5E1277AD" w14:textId="3EE23178" w:rsidR="00E822D4" w:rsidRPr="00D461AD" w:rsidRDefault="00D461AD" w:rsidP="00D461AD">
      <w:pPr>
        <w:tabs>
          <w:tab w:val="left" w:pos="504"/>
        </w:tabs>
        <w:ind w:firstLine="180"/>
        <w:rPr>
          <w:rFonts w:cs="Arial"/>
          <w:b/>
          <w:sz w:val="20"/>
          <w:shd w:val="clear" w:color="auto" w:fill="FFFFFF"/>
        </w:rPr>
      </w:pPr>
      <w:r w:rsidRPr="008F1C5B">
        <w:rPr>
          <w:rFonts w:eastAsia="Calibri" w:cs="Arial"/>
          <w:sz w:val="20"/>
        </w:rPr>
        <w:t>a.</w:t>
      </w:r>
      <w:r w:rsidRPr="008F1C5B">
        <w:rPr>
          <w:rFonts w:eastAsia="Calibri" w:cs="Arial"/>
          <w:sz w:val="20"/>
        </w:rPr>
        <w:tab/>
      </w:r>
      <w:r w:rsidR="0037326B" w:rsidRPr="00D461AD">
        <w:rPr>
          <w:rFonts w:cs="Arial"/>
          <w:sz w:val="20"/>
          <w:shd w:val="clear" w:color="auto" w:fill="FFFFFF"/>
        </w:rPr>
        <w:t>WA</w:t>
      </w:r>
      <w:r w:rsidR="00F43EE9" w:rsidRPr="00D461AD">
        <w:rPr>
          <w:rFonts w:cs="Arial"/>
          <w:sz w:val="20"/>
          <w:shd w:val="clear" w:color="auto" w:fill="FFFFFF"/>
        </w:rPr>
        <w:t>WF</w:t>
      </w:r>
      <w:r w:rsidR="00AF6336" w:rsidRPr="00D461AD">
        <w:rPr>
          <w:rFonts w:cs="Arial"/>
          <w:sz w:val="20"/>
          <w:shd w:val="clear" w:color="auto" w:fill="FFFFFF"/>
        </w:rPr>
        <w:t xml:space="preserve"> </w:t>
      </w:r>
      <w:r w:rsidR="00320CA5" w:rsidRPr="00D461AD">
        <w:rPr>
          <w:rFonts w:eastAsia="Arial" w:cs="Arial"/>
          <w:sz w:val="20"/>
        </w:rPr>
        <w:t xml:space="preserve">is an application in the PIEE eBusiness Suite </w:t>
      </w:r>
      <w:r w:rsidR="0037326B" w:rsidRPr="00D461AD">
        <w:rPr>
          <w:rFonts w:cs="Arial"/>
          <w:sz w:val="20"/>
          <w:shd w:val="clear" w:color="auto" w:fill="FFFFFF"/>
        </w:rPr>
        <w:t xml:space="preserve">used by contractors </w:t>
      </w:r>
      <w:r w:rsidR="00487969" w:rsidRPr="00D461AD">
        <w:rPr>
          <w:rFonts w:eastAsiaTheme="minorEastAsia" w:cs="Arial"/>
          <w:sz w:val="20"/>
          <w:shd w:val="clear" w:color="auto" w:fill="FFFFFF"/>
        </w:rPr>
        <w:t>to invoice</w:t>
      </w:r>
      <w:r w:rsidR="00AF6336" w:rsidRPr="00D461AD">
        <w:rPr>
          <w:rFonts w:eastAsiaTheme="minorEastAsia" w:cs="Arial"/>
          <w:sz w:val="20"/>
          <w:shd w:val="clear" w:color="auto" w:fill="FFFFFF"/>
        </w:rPr>
        <w:t xml:space="preserve"> and </w:t>
      </w:r>
      <w:r w:rsidR="00487969" w:rsidRPr="00D461AD">
        <w:rPr>
          <w:rFonts w:eastAsiaTheme="minorEastAsia" w:cs="Arial"/>
          <w:sz w:val="20"/>
          <w:shd w:val="clear" w:color="auto" w:fill="FFFFFF"/>
        </w:rPr>
        <w:t xml:space="preserve">by </w:t>
      </w:r>
      <w:r w:rsidR="00267F37" w:rsidRPr="00D461AD">
        <w:rPr>
          <w:rFonts w:eastAsiaTheme="minorEastAsia" w:cs="Arial"/>
          <w:sz w:val="20"/>
          <w:shd w:val="clear" w:color="auto" w:fill="FFFFFF"/>
        </w:rPr>
        <w:t>G</w:t>
      </w:r>
      <w:r w:rsidR="00487969" w:rsidRPr="00D461AD">
        <w:rPr>
          <w:rFonts w:eastAsiaTheme="minorEastAsia" w:cs="Arial"/>
          <w:sz w:val="20"/>
          <w:shd w:val="clear" w:color="auto" w:fill="FFFFFF"/>
        </w:rPr>
        <w:t>overnment officials to accept and certify for goods and services.</w:t>
      </w:r>
      <w:r w:rsidR="00E822D4" w:rsidRPr="00D461AD">
        <w:rPr>
          <w:rFonts w:cs="Arial"/>
          <w:sz w:val="20"/>
          <w:shd w:val="clear" w:color="auto" w:fill="FFFFFF"/>
        </w:rPr>
        <w:t xml:space="preserve"> Contractors must submit contract invoices electronically, mandated by Public Law: Section 1008 of </w:t>
      </w:r>
      <w:r w:rsidR="00791134" w:rsidRPr="00D461AD">
        <w:rPr>
          <w:rFonts w:cs="Arial"/>
          <w:sz w:val="20"/>
          <w:shd w:val="clear" w:color="auto" w:fill="FFFFFF"/>
        </w:rPr>
        <w:t>the NDAA</w:t>
      </w:r>
      <w:r w:rsidR="00E822D4" w:rsidRPr="00D461AD">
        <w:rPr>
          <w:rFonts w:cs="Arial"/>
          <w:sz w:val="20"/>
          <w:shd w:val="clear" w:color="auto" w:fill="FFFFFF"/>
        </w:rPr>
        <w:t xml:space="preserve"> of FY 2001</w:t>
      </w:r>
      <w:r w:rsidR="00320CA5" w:rsidRPr="00D461AD">
        <w:rPr>
          <w:rFonts w:cs="Arial"/>
          <w:sz w:val="20"/>
          <w:shd w:val="clear" w:color="auto" w:fill="FFFFFF"/>
        </w:rPr>
        <w:t xml:space="preserve">. </w:t>
      </w:r>
      <w:r w:rsidR="00E822D4" w:rsidRPr="00D461AD">
        <w:rPr>
          <w:rFonts w:cs="Arial"/>
          <w:sz w:val="20"/>
          <w:shd w:val="clear" w:color="auto" w:fill="FFFFFF"/>
        </w:rPr>
        <w:t xml:space="preserve">DFARS Clause 252.232-7003 (DFARS 232.7004) </w:t>
      </w:r>
      <w:r w:rsidR="00067226" w:rsidRPr="00D461AD">
        <w:rPr>
          <w:rFonts w:cs="Arial"/>
          <w:sz w:val="20"/>
          <w:shd w:val="clear" w:color="auto" w:fill="FFFFFF"/>
        </w:rPr>
        <w:t>r</w:t>
      </w:r>
      <w:r w:rsidR="00E822D4" w:rsidRPr="00D461AD">
        <w:rPr>
          <w:rFonts w:cs="Arial"/>
          <w:sz w:val="20"/>
          <w:shd w:val="clear" w:color="auto" w:fill="FFFFFF"/>
        </w:rPr>
        <w:t>equires electronic invoicing</w:t>
      </w:r>
      <w:r w:rsidR="00067226" w:rsidRPr="00D461AD">
        <w:rPr>
          <w:rFonts w:cs="Arial"/>
          <w:sz w:val="20"/>
          <w:shd w:val="clear" w:color="auto" w:fill="FFFFFF"/>
        </w:rPr>
        <w:t xml:space="preserve"> and </w:t>
      </w:r>
      <w:r w:rsidR="00E822D4" w:rsidRPr="00D461AD">
        <w:rPr>
          <w:rFonts w:cs="Arial"/>
          <w:sz w:val="20"/>
          <w:shd w:val="clear" w:color="auto" w:fill="FFFFFF"/>
        </w:rPr>
        <w:t>electronic supporting documentation.</w:t>
      </w:r>
      <w:r w:rsidR="00744354" w:rsidRPr="00D461AD">
        <w:rPr>
          <w:rFonts w:cs="Arial"/>
          <w:sz w:val="20"/>
          <w:shd w:val="clear" w:color="auto" w:fill="FFFFFF"/>
        </w:rPr>
        <w:t xml:space="preserve"> WAWF allows vendors to submit and track invoices and allows the Army to receive and accept those invoices over the Web, enabling the Army to process those invoices in a real-time, paperless environment.</w:t>
      </w:r>
      <w:r w:rsidR="00262247" w:rsidRPr="00D461AD">
        <w:rPr>
          <w:rFonts w:cs="Arial"/>
          <w:sz w:val="20"/>
          <w:shd w:val="clear" w:color="auto" w:fill="FFFFFF"/>
        </w:rPr>
        <w:t xml:space="preserve"> </w:t>
      </w:r>
    </w:p>
    <w:p w14:paraId="0585FEB2" w14:textId="77777777" w:rsidR="00B57022" w:rsidRPr="008F1C5B" w:rsidRDefault="00B57022" w:rsidP="008F1C5B">
      <w:pPr>
        <w:pStyle w:val="ListParagraph"/>
        <w:spacing w:after="0" w:line="240" w:lineRule="auto"/>
        <w:ind w:left="180" w:firstLine="0"/>
        <w:rPr>
          <w:rFonts w:cs="Arial"/>
          <w:b/>
          <w:sz w:val="20"/>
          <w:szCs w:val="20"/>
          <w:shd w:val="clear" w:color="auto" w:fill="FFFFFF"/>
        </w:rPr>
      </w:pPr>
    </w:p>
    <w:p w14:paraId="56A187DC" w14:textId="7F6A837C" w:rsidR="00880D38" w:rsidRPr="00D461AD" w:rsidRDefault="00D461AD" w:rsidP="00D461AD">
      <w:pPr>
        <w:tabs>
          <w:tab w:val="left" w:pos="504"/>
        </w:tabs>
        <w:ind w:firstLine="180"/>
        <w:rPr>
          <w:rFonts w:cs="Arial"/>
          <w:b/>
          <w:sz w:val="20"/>
          <w:shd w:val="clear" w:color="auto" w:fill="FFFFFF"/>
        </w:rPr>
      </w:pPr>
      <w:r>
        <w:rPr>
          <w:rFonts w:eastAsia="Calibri" w:cs="Arial"/>
          <w:sz w:val="20"/>
        </w:rPr>
        <w:t>b.</w:t>
      </w:r>
      <w:r>
        <w:rPr>
          <w:rFonts w:eastAsia="Calibri" w:cs="Arial"/>
          <w:sz w:val="20"/>
        </w:rPr>
        <w:tab/>
      </w:r>
      <w:r w:rsidR="00C81897" w:rsidRPr="00D461AD">
        <w:rPr>
          <w:rFonts w:cs="Arial"/>
          <w:b/>
          <w:sz w:val="20"/>
          <w:shd w:val="clear" w:color="auto" w:fill="FFFFFF"/>
        </w:rPr>
        <w:t>GPC Use</w:t>
      </w:r>
      <w:r w:rsidR="00AF6336" w:rsidRPr="00D461AD">
        <w:rPr>
          <w:rFonts w:cs="Arial"/>
          <w:b/>
          <w:sz w:val="20"/>
          <w:shd w:val="clear" w:color="auto" w:fill="FFFFFF"/>
        </w:rPr>
        <w:t xml:space="preserve"> of WAWF</w:t>
      </w:r>
      <w:r w:rsidR="00B30677" w:rsidRPr="00D461AD">
        <w:rPr>
          <w:rFonts w:cs="Arial"/>
          <w:b/>
          <w:sz w:val="20"/>
          <w:shd w:val="clear" w:color="auto" w:fill="FFFFFF"/>
        </w:rPr>
        <w:t xml:space="preserve">.  </w:t>
      </w:r>
      <w:r w:rsidR="00C81897" w:rsidRPr="00D461AD">
        <w:rPr>
          <w:rFonts w:cs="Arial"/>
          <w:sz w:val="20"/>
          <w:shd w:val="clear" w:color="auto" w:fill="FFFFFF"/>
        </w:rPr>
        <w:t>When the GPC is used as the method of payment on a contract, the contractor</w:t>
      </w:r>
      <w:r w:rsidR="00AF6336" w:rsidRPr="00D461AD">
        <w:rPr>
          <w:rFonts w:cs="Arial"/>
          <w:sz w:val="20"/>
          <w:shd w:val="clear" w:color="auto" w:fill="FFFFFF"/>
        </w:rPr>
        <w:t xml:space="preserve"> must</w:t>
      </w:r>
      <w:r w:rsidR="00171FEB" w:rsidRPr="00D461AD">
        <w:rPr>
          <w:rFonts w:cs="Arial"/>
          <w:sz w:val="20"/>
          <w:shd w:val="clear" w:color="auto" w:fill="FFFFFF"/>
        </w:rPr>
        <w:t xml:space="preserve"> </w:t>
      </w:r>
      <w:r w:rsidR="00C81897" w:rsidRPr="00D461AD">
        <w:rPr>
          <w:rFonts w:cs="Arial"/>
          <w:sz w:val="20"/>
          <w:shd w:val="clear" w:color="auto" w:fill="FFFFFF"/>
        </w:rPr>
        <w:t>create a receiving report in WAWF</w:t>
      </w:r>
      <w:r w:rsidR="005B6800" w:rsidRPr="00D461AD">
        <w:rPr>
          <w:rFonts w:cs="Arial"/>
          <w:sz w:val="20"/>
          <w:shd w:val="clear" w:color="auto" w:fill="FFFFFF"/>
        </w:rPr>
        <w:t>.</w:t>
      </w:r>
      <w:r w:rsidR="00262247" w:rsidRPr="00D461AD">
        <w:rPr>
          <w:rFonts w:cs="Arial"/>
          <w:sz w:val="20"/>
          <w:shd w:val="clear" w:color="auto" w:fill="FFFFFF"/>
        </w:rPr>
        <w:t xml:space="preserve"> </w:t>
      </w:r>
      <w:r w:rsidR="00C81897" w:rsidRPr="00D461AD">
        <w:rPr>
          <w:rFonts w:cs="Arial"/>
          <w:sz w:val="20"/>
          <w:shd w:val="clear" w:color="auto" w:fill="FFFFFF"/>
        </w:rPr>
        <w:t xml:space="preserve">The </w:t>
      </w:r>
      <w:r w:rsidR="00267F37" w:rsidRPr="00D461AD">
        <w:rPr>
          <w:rFonts w:cs="Arial"/>
          <w:sz w:val="20"/>
          <w:shd w:val="clear" w:color="auto" w:fill="FFFFFF"/>
        </w:rPr>
        <w:t>G</w:t>
      </w:r>
      <w:r w:rsidR="00C81897" w:rsidRPr="00D461AD">
        <w:rPr>
          <w:rFonts w:cs="Arial"/>
          <w:sz w:val="20"/>
          <w:shd w:val="clear" w:color="auto" w:fill="FFFFFF"/>
        </w:rPr>
        <w:t xml:space="preserve">overnment acceptor must then accept the receiving report in WAWF. </w:t>
      </w:r>
    </w:p>
    <w:p w14:paraId="0DE5E0F6" w14:textId="77777777" w:rsidR="00880D38" w:rsidRPr="00880D38" w:rsidRDefault="00880D38" w:rsidP="00880D38">
      <w:pPr>
        <w:pStyle w:val="ListParagraph"/>
        <w:rPr>
          <w:rFonts w:cs="Arial"/>
          <w:sz w:val="20"/>
          <w:szCs w:val="20"/>
          <w:shd w:val="clear" w:color="auto" w:fill="FFFFFF"/>
        </w:rPr>
      </w:pPr>
    </w:p>
    <w:p w14:paraId="1247E421" w14:textId="099009F1" w:rsidR="00F47238" w:rsidRPr="00D461AD" w:rsidRDefault="00D461AD" w:rsidP="00D461AD">
      <w:pPr>
        <w:tabs>
          <w:tab w:val="left" w:pos="504"/>
        </w:tabs>
        <w:ind w:firstLine="180"/>
        <w:rPr>
          <w:rFonts w:cs="Arial"/>
          <w:b/>
          <w:sz w:val="20"/>
          <w:shd w:val="clear" w:color="auto" w:fill="FFFFFF"/>
        </w:rPr>
      </w:pPr>
      <w:r w:rsidRPr="00880D38">
        <w:rPr>
          <w:rFonts w:eastAsia="Calibri" w:cs="Arial"/>
          <w:sz w:val="20"/>
        </w:rPr>
        <w:t>c.</w:t>
      </w:r>
      <w:r w:rsidRPr="00880D38">
        <w:rPr>
          <w:rFonts w:eastAsia="Calibri" w:cs="Arial"/>
          <w:sz w:val="20"/>
        </w:rPr>
        <w:tab/>
      </w:r>
      <w:r w:rsidR="00D240AA" w:rsidRPr="00D461AD">
        <w:rPr>
          <w:rFonts w:cs="Arial"/>
          <w:sz w:val="20"/>
          <w:shd w:val="clear" w:color="auto" w:fill="FFFFFF"/>
        </w:rPr>
        <w:t xml:space="preserve">WAWF users </w:t>
      </w:r>
      <w:r w:rsidR="006A48C6" w:rsidRPr="00D461AD">
        <w:rPr>
          <w:rFonts w:cs="Arial"/>
          <w:sz w:val="20"/>
          <w:shd w:val="clear" w:color="auto" w:fill="FFFFFF"/>
        </w:rPr>
        <w:t xml:space="preserve">must </w:t>
      </w:r>
      <w:r w:rsidR="00AF6336" w:rsidRPr="00D461AD">
        <w:rPr>
          <w:rFonts w:cs="Arial"/>
          <w:sz w:val="20"/>
          <w:shd w:val="clear" w:color="auto" w:fill="FFFFFF"/>
        </w:rPr>
        <w:t xml:space="preserve">register </w:t>
      </w:r>
      <w:r w:rsidR="00D240AA" w:rsidRPr="00D461AD">
        <w:rPr>
          <w:rFonts w:cs="Arial"/>
          <w:sz w:val="20"/>
          <w:shd w:val="clear" w:color="auto" w:fill="FFFFFF"/>
        </w:rPr>
        <w:t xml:space="preserve">in </w:t>
      </w:r>
      <w:hyperlink r:id="rId31" w:history="1">
        <w:r w:rsidR="00E4577A" w:rsidRPr="00D461AD">
          <w:rPr>
            <w:rStyle w:val="Hyperlink"/>
            <w:rFonts w:eastAsia="Arial" w:cs="Arial"/>
            <w:sz w:val="20"/>
          </w:rPr>
          <w:t>PIEE</w:t>
        </w:r>
      </w:hyperlink>
      <w:r w:rsidR="00E4577A" w:rsidRPr="00D461AD">
        <w:rPr>
          <w:rFonts w:eastAsia="Arial" w:cs="Arial"/>
          <w:sz w:val="20"/>
        </w:rPr>
        <w:t xml:space="preserve"> </w:t>
      </w:r>
      <w:r w:rsidR="006A48C6" w:rsidRPr="00D461AD">
        <w:rPr>
          <w:rFonts w:eastAsia="Arial" w:cs="Arial"/>
          <w:sz w:val="20"/>
        </w:rPr>
        <w:t xml:space="preserve">and request the corresponding role. The contractor will request the “Vendor” role, and the </w:t>
      </w:r>
      <w:r w:rsidR="00267F37" w:rsidRPr="00D461AD">
        <w:rPr>
          <w:rFonts w:eastAsia="Arial" w:cs="Arial"/>
          <w:sz w:val="20"/>
        </w:rPr>
        <w:t>G</w:t>
      </w:r>
      <w:r w:rsidR="006A48C6" w:rsidRPr="00D461AD">
        <w:rPr>
          <w:rFonts w:eastAsia="Arial" w:cs="Arial"/>
          <w:sz w:val="20"/>
        </w:rPr>
        <w:t>overnment acceptor will request the “Acceptor” role.</w:t>
      </w:r>
      <w:r w:rsidR="00262247" w:rsidRPr="00D461AD">
        <w:rPr>
          <w:rFonts w:eastAsia="Arial" w:cs="Arial"/>
          <w:sz w:val="20"/>
        </w:rPr>
        <w:t xml:space="preserve"> </w:t>
      </w:r>
      <w:r w:rsidR="00AF6336" w:rsidRPr="00D461AD">
        <w:rPr>
          <w:rFonts w:cs="Arial"/>
          <w:sz w:val="20"/>
          <w:shd w:val="clear" w:color="auto" w:fill="FFFFFF"/>
        </w:rPr>
        <w:t xml:space="preserve">Refer to the "Registration" </w:t>
      </w:r>
      <w:r w:rsidR="00791134" w:rsidRPr="00D461AD">
        <w:rPr>
          <w:rFonts w:cs="Arial"/>
          <w:sz w:val="20"/>
          <w:shd w:val="clear" w:color="auto" w:fill="FFFFFF"/>
        </w:rPr>
        <w:t>l</w:t>
      </w:r>
      <w:r w:rsidR="00AF6336" w:rsidRPr="00D461AD">
        <w:rPr>
          <w:rFonts w:cs="Arial"/>
          <w:sz w:val="20"/>
          <w:shd w:val="clear" w:color="auto" w:fill="FFFFFF"/>
        </w:rPr>
        <w:t xml:space="preserve">ink on the </w:t>
      </w:r>
      <w:r w:rsidR="00791134" w:rsidRPr="00D461AD">
        <w:rPr>
          <w:rFonts w:cs="Arial"/>
          <w:sz w:val="20"/>
          <w:shd w:val="clear" w:color="auto" w:fill="FFFFFF"/>
        </w:rPr>
        <w:t>PIEE home page</w:t>
      </w:r>
      <w:r w:rsidR="00AF6336" w:rsidRPr="00D461AD">
        <w:rPr>
          <w:rFonts w:cs="Arial"/>
          <w:sz w:val="20"/>
          <w:shd w:val="clear" w:color="auto" w:fill="FFFFFF"/>
        </w:rPr>
        <w:t xml:space="preserve"> and the Help button for details on registering in WAWF</w:t>
      </w:r>
      <w:r w:rsidR="00791134" w:rsidRPr="00D461AD">
        <w:rPr>
          <w:rFonts w:cs="Arial"/>
          <w:sz w:val="20"/>
          <w:shd w:val="clear" w:color="auto" w:fill="FFFFFF"/>
        </w:rPr>
        <w:t>.</w:t>
      </w:r>
      <w:r w:rsidR="00262247" w:rsidRPr="00D461AD">
        <w:rPr>
          <w:rFonts w:cs="Arial"/>
          <w:sz w:val="20"/>
          <w:shd w:val="clear" w:color="auto" w:fill="FFFFFF"/>
        </w:rPr>
        <w:t xml:space="preserve"> </w:t>
      </w:r>
      <w:r w:rsidR="00AD6694" w:rsidRPr="00D461AD">
        <w:rPr>
          <w:rFonts w:cs="Arial"/>
          <w:sz w:val="20"/>
          <w:shd w:val="clear" w:color="auto" w:fill="FFFFFF"/>
        </w:rPr>
        <w:t>For more information</w:t>
      </w:r>
      <w:r w:rsidR="00B70B72" w:rsidRPr="00D461AD">
        <w:rPr>
          <w:rFonts w:cs="Arial"/>
          <w:sz w:val="20"/>
          <w:shd w:val="clear" w:color="auto" w:fill="FFFFFF"/>
        </w:rPr>
        <w:t>,</w:t>
      </w:r>
      <w:r w:rsidR="00AD6694" w:rsidRPr="00D461AD">
        <w:rPr>
          <w:rFonts w:cs="Arial"/>
          <w:sz w:val="20"/>
          <w:shd w:val="clear" w:color="auto" w:fill="FFFFFF"/>
        </w:rPr>
        <w:t xml:space="preserve"> contact </w:t>
      </w:r>
      <w:hyperlink r:id="rId32" w:history="1">
        <w:r w:rsidR="00EE3EA6" w:rsidRPr="00D461AD">
          <w:rPr>
            <w:rStyle w:val="Hyperlink"/>
            <w:rFonts w:cs="Arial"/>
            <w:sz w:val="20"/>
            <w:shd w:val="clear" w:color="auto" w:fill="FFFFFF"/>
          </w:rPr>
          <w:t>DFAS Customer Service</w:t>
        </w:r>
      </w:hyperlink>
      <w:r w:rsidR="006F7443" w:rsidRPr="00D461AD">
        <w:rPr>
          <w:rFonts w:cs="Arial"/>
          <w:sz w:val="20"/>
          <w:shd w:val="clear" w:color="auto" w:fill="FFFFFF"/>
        </w:rPr>
        <w:t xml:space="preserve">: </w:t>
      </w:r>
      <w:r w:rsidR="00C06EFD" w:rsidRPr="00D461AD">
        <w:rPr>
          <w:rFonts w:cs="Arial"/>
          <w:sz w:val="20"/>
          <w:shd w:val="clear" w:color="auto" w:fill="FFFFFF"/>
        </w:rPr>
        <w:t>1-800-756-4571</w:t>
      </w:r>
      <w:r w:rsidR="00AD6694" w:rsidRPr="00D461AD">
        <w:rPr>
          <w:rFonts w:cs="Arial"/>
          <w:sz w:val="20"/>
          <w:shd w:val="clear" w:color="auto" w:fill="FFFFFF"/>
        </w:rPr>
        <w:t>.</w:t>
      </w:r>
      <w:r w:rsidR="00262247" w:rsidRPr="00D461AD">
        <w:rPr>
          <w:rFonts w:cs="Arial"/>
          <w:sz w:val="20"/>
          <w:shd w:val="clear" w:color="auto" w:fill="FFFFFF"/>
        </w:rPr>
        <w:t xml:space="preserve"> </w:t>
      </w:r>
      <w:r w:rsidR="00D240AA" w:rsidRPr="00D461AD">
        <w:rPr>
          <w:rFonts w:cs="Arial"/>
          <w:sz w:val="20"/>
          <w:shd w:val="clear" w:color="auto" w:fill="FFFFFF"/>
        </w:rPr>
        <w:t xml:space="preserve">See </w:t>
      </w:r>
      <w:hyperlink r:id="rId33" w:history="1">
        <w:r w:rsidR="00E4577A" w:rsidRPr="00D461AD">
          <w:rPr>
            <w:rStyle w:val="Hyperlink"/>
            <w:rFonts w:eastAsia="Arial" w:cs="Arial"/>
            <w:sz w:val="20"/>
          </w:rPr>
          <w:t>PIEE web-based training</w:t>
        </w:r>
      </w:hyperlink>
      <w:r w:rsidR="00D240AA" w:rsidRPr="00D461AD">
        <w:rPr>
          <w:rFonts w:cs="Arial"/>
          <w:sz w:val="20"/>
          <w:shd w:val="clear" w:color="auto" w:fill="FFFFFF"/>
        </w:rPr>
        <w:t xml:space="preserve"> for more information on the WAWF module.</w:t>
      </w:r>
      <w:r w:rsidR="00EE3EA6" w:rsidRPr="00D461AD">
        <w:rPr>
          <w:rFonts w:cs="Arial"/>
          <w:sz w:val="20"/>
          <w:shd w:val="clear" w:color="auto" w:fill="FFFFFF"/>
        </w:rPr>
        <w:t xml:space="preserve"> </w:t>
      </w:r>
    </w:p>
    <w:p w14:paraId="62A310D9" w14:textId="77777777" w:rsidR="00CC732A" w:rsidRDefault="00CC732A" w:rsidP="00952740">
      <w:pPr>
        <w:rPr>
          <w:rFonts w:eastAsia="Arial"/>
        </w:rPr>
      </w:pPr>
      <w:bookmarkStart w:id="501" w:name="_Toc101857821"/>
      <w:bookmarkStart w:id="502" w:name="_Toc101861669"/>
      <w:bookmarkStart w:id="503" w:name="_Toc101866492"/>
      <w:bookmarkStart w:id="504" w:name="_Toc1877706718"/>
      <w:bookmarkStart w:id="505" w:name="_Toc1432350218"/>
      <w:bookmarkStart w:id="506" w:name="_Toc101947037"/>
    </w:p>
    <w:p w14:paraId="7E4C3D57" w14:textId="77777777" w:rsidR="008C5118" w:rsidRPr="008F1C5B" w:rsidRDefault="008C5118" w:rsidP="00223CA9">
      <w:pPr>
        <w:pStyle w:val="Heading3"/>
        <w:rPr>
          <w:rFonts w:eastAsia="Arial"/>
        </w:rPr>
      </w:pPr>
      <w:bookmarkStart w:id="507" w:name="_Toc118789376"/>
      <w:bookmarkStart w:id="508" w:name="_Toc129876194"/>
      <w:bookmarkEnd w:id="501"/>
      <w:bookmarkEnd w:id="502"/>
      <w:bookmarkEnd w:id="503"/>
      <w:bookmarkEnd w:id="504"/>
      <w:bookmarkEnd w:id="505"/>
      <w:bookmarkEnd w:id="506"/>
      <w:r w:rsidRPr="008F1C5B">
        <w:rPr>
          <w:rFonts w:eastAsia="Arial"/>
        </w:rPr>
        <w:t>3-10. PAM (Procurement.Army.Mil) Portal</w:t>
      </w:r>
      <w:bookmarkEnd w:id="507"/>
      <w:bookmarkEnd w:id="508"/>
    </w:p>
    <w:p w14:paraId="1BB41A69" w14:textId="77777777" w:rsidR="00E95B5E" w:rsidRPr="008F1C5B" w:rsidRDefault="00E95B5E" w:rsidP="008F1C5B">
      <w:pPr>
        <w:rPr>
          <w:rFonts w:eastAsia="Arial" w:cs="Arial"/>
          <w:sz w:val="20"/>
        </w:rPr>
      </w:pPr>
    </w:p>
    <w:p w14:paraId="6765E810" w14:textId="2E686B89" w:rsidR="008357CC" w:rsidRPr="00E4577A" w:rsidRDefault="00D461AD" w:rsidP="00D461AD">
      <w:pPr>
        <w:pStyle w:val="PlainText"/>
        <w:tabs>
          <w:tab w:val="left" w:pos="504"/>
        </w:tabs>
        <w:rPr>
          <w:rFonts w:ascii="Arial" w:hAnsi="Arial" w:cs="Arial"/>
          <w:sz w:val="20"/>
          <w:szCs w:val="20"/>
        </w:rPr>
      </w:pPr>
      <w:r w:rsidRPr="00E4577A">
        <w:rPr>
          <w:rFonts w:ascii="Arial" w:hAnsi="Arial" w:cs="Arial"/>
          <w:iCs/>
          <w:sz w:val="20"/>
          <w:szCs w:val="20"/>
        </w:rPr>
        <w:t>a.</w:t>
      </w:r>
      <w:r w:rsidRPr="00E4577A">
        <w:rPr>
          <w:rFonts w:ascii="Arial" w:hAnsi="Arial" w:cs="Arial"/>
          <w:iCs/>
          <w:sz w:val="20"/>
          <w:szCs w:val="20"/>
        </w:rPr>
        <w:tab/>
      </w:r>
      <w:r w:rsidR="008357CC" w:rsidRPr="00E4577A">
        <w:rPr>
          <w:rFonts w:ascii="Arial" w:hAnsi="Arial" w:cs="Arial"/>
          <w:sz w:val="20"/>
          <w:szCs w:val="20"/>
        </w:rPr>
        <w:t>The ODASA(P)'s interactive Knowledge Management</w:t>
      </w:r>
      <w:r w:rsidR="00F4142F" w:rsidRPr="00F4142F">
        <w:rPr>
          <w:rFonts w:ascii="Arial" w:hAnsi="Arial" w:cs="Arial"/>
          <w:sz w:val="20"/>
          <w:szCs w:val="20"/>
        </w:rPr>
        <w:t xml:space="preserve"> </w:t>
      </w:r>
      <w:r w:rsidR="00F4142F" w:rsidRPr="00E4577A">
        <w:rPr>
          <w:rFonts w:ascii="Arial" w:hAnsi="Arial" w:cs="Arial"/>
          <w:sz w:val="20"/>
          <w:szCs w:val="20"/>
        </w:rPr>
        <w:t>portal</w:t>
      </w:r>
      <w:r w:rsidR="008357CC" w:rsidRPr="00E4577A">
        <w:rPr>
          <w:rFonts w:ascii="Arial" w:hAnsi="Arial" w:cs="Arial"/>
          <w:sz w:val="20"/>
          <w:szCs w:val="20"/>
        </w:rPr>
        <w:t>, Procurement.Army.Mil (PAM)</w:t>
      </w:r>
      <w:r w:rsidR="00F4142F">
        <w:rPr>
          <w:rFonts w:ascii="Arial" w:hAnsi="Arial" w:cs="Arial"/>
          <w:sz w:val="20"/>
          <w:szCs w:val="20"/>
        </w:rPr>
        <w:t>,</w:t>
      </w:r>
      <w:r w:rsidR="008357CC" w:rsidRPr="00E4577A">
        <w:rPr>
          <w:rFonts w:ascii="Arial" w:hAnsi="Arial" w:cs="Arial"/>
          <w:sz w:val="20"/>
          <w:szCs w:val="20"/>
        </w:rPr>
        <w:t xml:space="preserve"> serves as an official Army-wide source for acquisition policy, templates, learning tools and certified training.</w:t>
      </w:r>
      <w:r w:rsidR="00262247" w:rsidRPr="00E4577A">
        <w:rPr>
          <w:rFonts w:ascii="Arial" w:hAnsi="Arial" w:cs="Arial"/>
          <w:sz w:val="20"/>
          <w:szCs w:val="20"/>
        </w:rPr>
        <w:t xml:space="preserve"> </w:t>
      </w:r>
      <w:r w:rsidR="008357CC" w:rsidRPr="00E4577A">
        <w:rPr>
          <w:rFonts w:ascii="Arial" w:hAnsi="Arial" w:cs="Arial"/>
          <w:sz w:val="20"/>
          <w:szCs w:val="20"/>
        </w:rPr>
        <w:t>PAM provides Army</w:t>
      </w:r>
      <w:r w:rsidR="00E4577A">
        <w:rPr>
          <w:rFonts w:ascii="Arial" w:hAnsi="Arial" w:cs="Arial"/>
          <w:sz w:val="20"/>
          <w:szCs w:val="20"/>
        </w:rPr>
        <w:t xml:space="preserve"> </w:t>
      </w:r>
      <w:r w:rsidR="008357CC" w:rsidRPr="00E4577A">
        <w:rPr>
          <w:rFonts w:ascii="Arial" w:hAnsi="Arial" w:cs="Arial"/>
          <w:sz w:val="20"/>
          <w:szCs w:val="20"/>
        </w:rPr>
        <w:t>contracting procedures</w:t>
      </w:r>
      <w:r w:rsidR="00F4142F">
        <w:rPr>
          <w:rFonts w:ascii="Arial" w:hAnsi="Arial" w:cs="Arial"/>
          <w:sz w:val="20"/>
          <w:szCs w:val="20"/>
        </w:rPr>
        <w:t xml:space="preserve"> and</w:t>
      </w:r>
      <w:r w:rsidR="008357CC" w:rsidRPr="00E4577A">
        <w:rPr>
          <w:rFonts w:ascii="Arial" w:hAnsi="Arial" w:cs="Arial"/>
          <w:sz w:val="20"/>
          <w:szCs w:val="20"/>
        </w:rPr>
        <w:t xml:space="preserve"> updates to critical programs and systems</w:t>
      </w:r>
      <w:r w:rsidR="00F4142F">
        <w:rPr>
          <w:rFonts w:ascii="Arial" w:hAnsi="Arial" w:cs="Arial"/>
          <w:sz w:val="20"/>
          <w:szCs w:val="20"/>
        </w:rPr>
        <w:t>,</w:t>
      </w:r>
      <w:r w:rsidR="008357CC" w:rsidRPr="00E4577A">
        <w:rPr>
          <w:rFonts w:ascii="Arial" w:hAnsi="Arial" w:cs="Arial"/>
          <w:sz w:val="20"/>
          <w:szCs w:val="20"/>
        </w:rPr>
        <w:t xml:space="preserve"> including instant access to Army GPC policies, standard business processes and operating procedures.</w:t>
      </w:r>
      <w:r w:rsidR="00262247" w:rsidRPr="00E4577A">
        <w:rPr>
          <w:rFonts w:ascii="Arial" w:hAnsi="Arial" w:cs="Arial"/>
          <w:sz w:val="20"/>
          <w:szCs w:val="20"/>
        </w:rPr>
        <w:t xml:space="preserve"> </w:t>
      </w:r>
      <w:r w:rsidR="008357CC" w:rsidRPr="00E4577A">
        <w:rPr>
          <w:rFonts w:ascii="Arial" w:hAnsi="Arial" w:cs="Arial"/>
          <w:sz w:val="20"/>
          <w:szCs w:val="20"/>
        </w:rPr>
        <w:t xml:space="preserve">PAM's GPC page is </w:t>
      </w:r>
      <w:hyperlink r:id="rId34" w:history="1">
        <w:r w:rsidR="005129FE" w:rsidRPr="00E4577A">
          <w:rPr>
            <w:rStyle w:val="Hyperlink"/>
            <w:rFonts w:cs="Arial"/>
            <w:sz w:val="20"/>
            <w:szCs w:val="20"/>
          </w:rPr>
          <w:t>https://procurement.army.mil/gpc</w:t>
        </w:r>
      </w:hyperlink>
      <w:r w:rsidR="008357CC" w:rsidRPr="00E4577A">
        <w:rPr>
          <w:rFonts w:ascii="Arial" w:hAnsi="Arial" w:cs="Arial"/>
          <w:sz w:val="20"/>
          <w:szCs w:val="20"/>
        </w:rPr>
        <w:t>.</w:t>
      </w:r>
    </w:p>
    <w:p w14:paraId="4B849750" w14:textId="77777777" w:rsidR="008357CC" w:rsidRPr="008F1C5B" w:rsidRDefault="008357CC" w:rsidP="008F1C5B">
      <w:pPr>
        <w:pStyle w:val="PlainText"/>
        <w:ind w:firstLine="0"/>
        <w:rPr>
          <w:rFonts w:ascii="Arial" w:hAnsi="Arial" w:cs="Arial"/>
          <w:sz w:val="20"/>
          <w:szCs w:val="20"/>
        </w:rPr>
      </w:pPr>
    </w:p>
    <w:p w14:paraId="38ADA850" w14:textId="71CBB194" w:rsidR="008357CC" w:rsidRPr="008F1C5B" w:rsidRDefault="00D461AD" w:rsidP="00D461AD">
      <w:pPr>
        <w:pStyle w:val="PlainText"/>
        <w:tabs>
          <w:tab w:val="left" w:pos="504"/>
        </w:tabs>
        <w:rPr>
          <w:rFonts w:ascii="Arial" w:hAnsi="Arial" w:cs="Arial"/>
          <w:sz w:val="20"/>
          <w:szCs w:val="20"/>
        </w:rPr>
      </w:pPr>
      <w:r w:rsidRPr="008F1C5B">
        <w:rPr>
          <w:rFonts w:ascii="Arial" w:hAnsi="Arial" w:cs="Arial"/>
          <w:iCs/>
          <w:sz w:val="20"/>
          <w:szCs w:val="20"/>
        </w:rPr>
        <w:lastRenderedPageBreak/>
        <w:t>b.</w:t>
      </w:r>
      <w:r w:rsidRPr="008F1C5B">
        <w:rPr>
          <w:rFonts w:ascii="Arial" w:hAnsi="Arial" w:cs="Arial"/>
          <w:iCs/>
          <w:sz w:val="20"/>
          <w:szCs w:val="20"/>
        </w:rPr>
        <w:tab/>
      </w:r>
      <w:r w:rsidR="008357CC" w:rsidRPr="008F1C5B">
        <w:rPr>
          <w:rFonts w:ascii="Arial" w:hAnsi="Arial" w:cs="Arial"/>
          <w:sz w:val="20"/>
          <w:szCs w:val="20"/>
        </w:rPr>
        <w:t xml:space="preserve">A/OPCs, CHs, and BOs </w:t>
      </w:r>
      <w:r w:rsidR="00B30677">
        <w:rPr>
          <w:rFonts w:ascii="Arial" w:hAnsi="Arial" w:cs="Arial"/>
          <w:sz w:val="20"/>
          <w:szCs w:val="20"/>
        </w:rPr>
        <w:t xml:space="preserve">should </w:t>
      </w:r>
      <w:r w:rsidR="008357CC" w:rsidRPr="008F1C5B">
        <w:rPr>
          <w:rFonts w:ascii="Arial" w:hAnsi="Arial" w:cs="Arial"/>
          <w:sz w:val="20"/>
          <w:szCs w:val="20"/>
        </w:rPr>
        <w:t xml:space="preserve">use the PAM portal to access current GPC documents, samples, and processes as described throughout this </w:t>
      </w:r>
      <w:r w:rsidR="001A0D8E">
        <w:rPr>
          <w:rFonts w:ascii="Arial" w:hAnsi="Arial" w:cs="Arial"/>
          <w:sz w:val="20"/>
          <w:szCs w:val="20"/>
        </w:rPr>
        <w:t xml:space="preserve">AFARS </w:t>
      </w:r>
      <w:r w:rsidR="008357CC" w:rsidRPr="008F1C5B">
        <w:rPr>
          <w:rFonts w:ascii="Arial" w:hAnsi="Arial" w:cs="Arial"/>
          <w:sz w:val="20"/>
          <w:szCs w:val="20"/>
        </w:rPr>
        <w:t>Appendix EE.</w:t>
      </w:r>
      <w:r w:rsidR="00262247">
        <w:rPr>
          <w:rFonts w:ascii="Arial" w:hAnsi="Arial" w:cs="Arial"/>
          <w:sz w:val="20"/>
          <w:szCs w:val="20"/>
        </w:rPr>
        <w:t xml:space="preserve"> </w:t>
      </w:r>
      <w:r w:rsidR="008357CC" w:rsidRPr="008F1C5B">
        <w:rPr>
          <w:rFonts w:ascii="Arial" w:hAnsi="Arial" w:cs="Arial"/>
          <w:sz w:val="20"/>
          <w:szCs w:val="20"/>
        </w:rPr>
        <w:t>Available documents on PAM include, but are not limited to the following:</w:t>
      </w:r>
    </w:p>
    <w:p w14:paraId="791ECD24" w14:textId="77777777" w:rsidR="008357CC" w:rsidRPr="008F1C5B" w:rsidRDefault="008357CC" w:rsidP="008F1C5B">
      <w:pPr>
        <w:pStyle w:val="PlainText"/>
        <w:ind w:left="720" w:firstLine="0"/>
        <w:rPr>
          <w:rFonts w:ascii="Arial" w:hAnsi="Arial" w:cs="Arial"/>
          <w:sz w:val="20"/>
          <w:szCs w:val="20"/>
        </w:rPr>
      </w:pPr>
    </w:p>
    <w:p w14:paraId="2DB0D43E" w14:textId="4610E1C3" w:rsidR="00F07D57" w:rsidRPr="008F1C5B" w:rsidRDefault="00D461AD" w:rsidP="00D461AD">
      <w:pPr>
        <w:pStyle w:val="PlainText"/>
        <w:ind w:left="864" w:hanging="360"/>
        <w:rPr>
          <w:rFonts w:ascii="Arial" w:hAnsi="Arial" w:cs="Arial"/>
          <w:sz w:val="20"/>
          <w:szCs w:val="20"/>
        </w:rPr>
      </w:pPr>
      <w:r w:rsidRPr="008F1C5B">
        <w:rPr>
          <w:rFonts w:ascii="Arial" w:hAnsi="Arial" w:cs="Arial"/>
          <w:iCs/>
          <w:spacing w:val="-1"/>
          <w:sz w:val="20"/>
          <w:szCs w:val="20"/>
        </w:rPr>
        <w:t>1)</w:t>
      </w:r>
      <w:r w:rsidRPr="008F1C5B">
        <w:rPr>
          <w:rFonts w:ascii="Arial" w:hAnsi="Arial" w:cs="Arial"/>
          <w:iCs/>
          <w:spacing w:val="-1"/>
          <w:sz w:val="20"/>
          <w:szCs w:val="20"/>
        </w:rPr>
        <w:tab/>
      </w:r>
      <w:r w:rsidR="004D613F" w:rsidRPr="008F1C5B">
        <w:rPr>
          <w:rFonts w:ascii="Arial" w:hAnsi="Arial" w:cs="Arial"/>
          <w:sz w:val="20"/>
          <w:szCs w:val="20"/>
        </w:rPr>
        <w:t>Army Purchase Request and Approval document</w:t>
      </w:r>
    </w:p>
    <w:p w14:paraId="73CB133B" w14:textId="68F97BD7" w:rsidR="00F07D57" w:rsidRPr="008F1C5B" w:rsidRDefault="00D461AD" w:rsidP="00D461AD">
      <w:pPr>
        <w:pStyle w:val="PlainText"/>
        <w:ind w:left="864" w:hanging="360"/>
        <w:rPr>
          <w:rFonts w:ascii="Arial" w:hAnsi="Arial" w:cs="Arial"/>
          <w:sz w:val="20"/>
          <w:szCs w:val="20"/>
        </w:rPr>
      </w:pPr>
      <w:r w:rsidRPr="008F1C5B">
        <w:rPr>
          <w:rFonts w:ascii="Arial" w:hAnsi="Arial" w:cs="Arial"/>
          <w:iCs/>
          <w:spacing w:val="-1"/>
          <w:sz w:val="20"/>
          <w:szCs w:val="20"/>
        </w:rPr>
        <w:t>2)</w:t>
      </w:r>
      <w:r w:rsidRPr="008F1C5B">
        <w:rPr>
          <w:rFonts w:ascii="Arial" w:hAnsi="Arial" w:cs="Arial"/>
          <w:iCs/>
          <w:spacing w:val="-1"/>
          <w:sz w:val="20"/>
          <w:szCs w:val="20"/>
        </w:rPr>
        <w:tab/>
      </w:r>
      <w:r w:rsidR="004D613F" w:rsidRPr="008F1C5B">
        <w:rPr>
          <w:rFonts w:ascii="Arial" w:hAnsi="Arial" w:cs="Arial"/>
          <w:sz w:val="20"/>
          <w:szCs w:val="20"/>
        </w:rPr>
        <w:t xml:space="preserve">Sample </w:t>
      </w:r>
      <w:r w:rsidR="00F07D57" w:rsidRPr="008F1C5B">
        <w:rPr>
          <w:rFonts w:ascii="Arial" w:hAnsi="Arial" w:cs="Arial"/>
          <w:sz w:val="20"/>
          <w:szCs w:val="20"/>
        </w:rPr>
        <w:t>M</w:t>
      </w:r>
      <w:r w:rsidR="004D613F" w:rsidRPr="008F1C5B">
        <w:rPr>
          <w:rFonts w:ascii="Arial" w:hAnsi="Arial" w:cs="Arial"/>
          <w:sz w:val="20"/>
          <w:szCs w:val="20"/>
        </w:rPr>
        <w:t>erchant Category Code (M</w:t>
      </w:r>
      <w:r w:rsidR="00F07D57" w:rsidRPr="008F1C5B">
        <w:rPr>
          <w:rFonts w:ascii="Arial" w:hAnsi="Arial" w:cs="Arial"/>
          <w:sz w:val="20"/>
          <w:szCs w:val="20"/>
        </w:rPr>
        <w:t>CC</w:t>
      </w:r>
      <w:r w:rsidR="004D613F" w:rsidRPr="008F1C5B">
        <w:rPr>
          <w:rFonts w:ascii="Arial" w:hAnsi="Arial" w:cs="Arial"/>
          <w:sz w:val="20"/>
          <w:szCs w:val="20"/>
        </w:rPr>
        <w:t>)</w:t>
      </w:r>
      <w:r w:rsidR="00F07D57" w:rsidRPr="008F1C5B">
        <w:rPr>
          <w:rFonts w:ascii="Arial" w:hAnsi="Arial" w:cs="Arial"/>
          <w:sz w:val="20"/>
          <w:szCs w:val="20"/>
        </w:rPr>
        <w:t xml:space="preserve"> Override Reque</w:t>
      </w:r>
      <w:r w:rsidR="004D613F" w:rsidRPr="008F1C5B">
        <w:rPr>
          <w:rFonts w:ascii="Arial" w:hAnsi="Arial" w:cs="Arial"/>
          <w:sz w:val="20"/>
          <w:szCs w:val="20"/>
        </w:rPr>
        <w:t>sts</w:t>
      </w:r>
    </w:p>
    <w:p w14:paraId="50ADADED" w14:textId="5FEED8A1" w:rsidR="008357CC" w:rsidRPr="008F1C5B" w:rsidRDefault="00D461AD" w:rsidP="00D461AD">
      <w:pPr>
        <w:pStyle w:val="PlainText"/>
        <w:ind w:left="864" w:hanging="360"/>
        <w:rPr>
          <w:rFonts w:ascii="Arial" w:hAnsi="Arial" w:cs="Arial"/>
          <w:sz w:val="20"/>
          <w:szCs w:val="20"/>
        </w:rPr>
      </w:pPr>
      <w:r w:rsidRPr="008F1C5B">
        <w:rPr>
          <w:rFonts w:ascii="Arial" w:hAnsi="Arial" w:cs="Arial"/>
          <w:iCs/>
          <w:spacing w:val="-1"/>
          <w:sz w:val="20"/>
          <w:szCs w:val="20"/>
        </w:rPr>
        <w:t>3)</w:t>
      </w:r>
      <w:r w:rsidRPr="008F1C5B">
        <w:rPr>
          <w:rFonts w:ascii="Arial" w:hAnsi="Arial" w:cs="Arial"/>
          <w:iCs/>
          <w:spacing w:val="-1"/>
          <w:sz w:val="20"/>
          <w:szCs w:val="20"/>
        </w:rPr>
        <w:tab/>
      </w:r>
      <w:hyperlink r:id="rId35" w:history="1">
        <w:r w:rsidR="008357CC" w:rsidRPr="005129FE">
          <w:rPr>
            <w:rStyle w:val="Hyperlink"/>
            <w:rFonts w:cs="Arial"/>
            <w:sz w:val="20"/>
            <w:szCs w:val="20"/>
          </w:rPr>
          <w:t>Procurement Management Review (PMR) Process</w:t>
        </w:r>
      </w:hyperlink>
    </w:p>
    <w:p w14:paraId="31F641BA" w14:textId="5D7155A1" w:rsidR="002345EA" w:rsidRPr="008F1C5B" w:rsidRDefault="00D461AD" w:rsidP="00D461AD">
      <w:pPr>
        <w:pStyle w:val="PlainText"/>
        <w:ind w:left="864" w:hanging="360"/>
        <w:rPr>
          <w:rFonts w:ascii="Arial" w:hAnsi="Arial" w:cs="Arial"/>
          <w:sz w:val="20"/>
          <w:szCs w:val="20"/>
        </w:rPr>
      </w:pPr>
      <w:r w:rsidRPr="008F1C5B">
        <w:rPr>
          <w:rFonts w:ascii="Arial" w:hAnsi="Arial" w:cs="Arial"/>
          <w:iCs/>
          <w:spacing w:val="-1"/>
          <w:sz w:val="20"/>
          <w:szCs w:val="20"/>
        </w:rPr>
        <w:t>4)</w:t>
      </w:r>
      <w:r w:rsidRPr="008F1C5B">
        <w:rPr>
          <w:rFonts w:ascii="Arial" w:hAnsi="Arial" w:cs="Arial"/>
          <w:iCs/>
          <w:spacing w:val="-1"/>
          <w:sz w:val="20"/>
          <w:szCs w:val="20"/>
        </w:rPr>
        <w:tab/>
      </w:r>
      <w:r w:rsidR="00F07D57" w:rsidRPr="008F1C5B">
        <w:rPr>
          <w:rFonts w:ascii="Arial" w:hAnsi="Arial" w:cs="Arial"/>
          <w:sz w:val="20"/>
          <w:szCs w:val="20"/>
        </w:rPr>
        <w:t>VCE/PMR GPC Toolkit</w:t>
      </w:r>
    </w:p>
    <w:p w14:paraId="4F44543C" w14:textId="775D9D88" w:rsidR="00F07D57" w:rsidRPr="008F1C5B" w:rsidRDefault="00D461AD" w:rsidP="00D461AD">
      <w:pPr>
        <w:pStyle w:val="PlainText"/>
        <w:ind w:left="864" w:hanging="360"/>
        <w:rPr>
          <w:rFonts w:ascii="Arial" w:hAnsi="Arial" w:cs="Arial"/>
          <w:sz w:val="20"/>
          <w:szCs w:val="20"/>
        </w:rPr>
      </w:pPr>
      <w:r w:rsidRPr="008F1C5B">
        <w:rPr>
          <w:rFonts w:ascii="Arial" w:hAnsi="Arial" w:cs="Arial"/>
          <w:iCs/>
          <w:spacing w:val="-1"/>
          <w:sz w:val="20"/>
          <w:szCs w:val="20"/>
        </w:rPr>
        <w:t>5)</w:t>
      </w:r>
      <w:r w:rsidRPr="008F1C5B">
        <w:rPr>
          <w:rFonts w:ascii="Arial" w:hAnsi="Arial" w:cs="Arial"/>
          <w:iCs/>
          <w:spacing w:val="-1"/>
          <w:sz w:val="20"/>
          <w:szCs w:val="20"/>
        </w:rPr>
        <w:tab/>
      </w:r>
      <w:r w:rsidR="004D613F" w:rsidRPr="008F1C5B">
        <w:rPr>
          <w:rFonts w:ascii="Arial" w:hAnsi="Arial" w:cs="Arial"/>
          <w:sz w:val="20"/>
          <w:szCs w:val="20"/>
        </w:rPr>
        <w:t xml:space="preserve">Sample </w:t>
      </w:r>
      <w:r w:rsidR="00F07D57" w:rsidRPr="008F1C5B">
        <w:rPr>
          <w:rFonts w:ascii="Arial" w:hAnsi="Arial" w:cs="Arial"/>
          <w:sz w:val="20"/>
          <w:szCs w:val="20"/>
        </w:rPr>
        <w:t>Separation of Duties Waiver</w:t>
      </w:r>
    </w:p>
    <w:p w14:paraId="0B606F92" w14:textId="4AAA03B9" w:rsidR="00F07D57" w:rsidRPr="008F1C5B" w:rsidRDefault="00D461AD" w:rsidP="00D461AD">
      <w:pPr>
        <w:pStyle w:val="PlainText"/>
        <w:ind w:left="864" w:hanging="360"/>
        <w:rPr>
          <w:rFonts w:ascii="Arial" w:hAnsi="Arial" w:cs="Arial"/>
          <w:sz w:val="20"/>
          <w:szCs w:val="20"/>
        </w:rPr>
      </w:pPr>
      <w:r w:rsidRPr="008F1C5B">
        <w:rPr>
          <w:rFonts w:ascii="Arial" w:hAnsi="Arial" w:cs="Arial"/>
          <w:iCs/>
          <w:spacing w:val="-1"/>
          <w:sz w:val="20"/>
          <w:szCs w:val="20"/>
        </w:rPr>
        <w:t>6)</w:t>
      </w:r>
      <w:r w:rsidRPr="008F1C5B">
        <w:rPr>
          <w:rFonts w:ascii="Arial" w:hAnsi="Arial" w:cs="Arial"/>
          <w:iCs/>
          <w:spacing w:val="-1"/>
          <w:sz w:val="20"/>
          <w:szCs w:val="20"/>
        </w:rPr>
        <w:tab/>
      </w:r>
      <w:r w:rsidR="00F07D57" w:rsidRPr="008F1C5B">
        <w:rPr>
          <w:rFonts w:ascii="Arial" w:hAnsi="Arial" w:cs="Arial"/>
          <w:sz w:val="20"/>
          <w:szCs w:val="20"/>
        </w:rPr>
        <w:t>Ammunition Process and Waiver Request</w:t>
      </w:r>
    </w:p>
    <w:p w14:paraId="0DA4EB7D" w14:textId="5CB29925" w:rsidR="00F07D57" w:rsidRPr="008F1C5B" w:rsidRDefault="00D461AD" w:rsidP="00D461AD">
      <w:pPr>
        <w:pStyle w:val="PlainText"/>
        <w:ind w:left="864" w:hanging="360"/>
        <w:rPr>
          <w:rFonts w:ascii="Arial" w:hAnsi="Arial" w:cs="Arial"/>
          <w:sz w:val="20"/>
          <w:szCs w:val="20"/>
        </w:rPr>
      </w:pPr>
      <w:r w:rsidRPr="008F1C5B">
        <w:rPr>
          <w:rFonts w:ascii="Arial" w:hAnsi="Arial" w:cs="Arial"/>
          <w:iCs/>
          <w:spacing w:val="-1"/>
          <w:sz w:val="20"/>
          <w:szCs w:val="20"/>
        </w:rPr>
        <w:t>7)</w:t>
      </w:r>
      <w:r w:rsidRPr="008F1C5B">
        <w:rPr>
          <w:rFonts w:ascii="Arial" w:hAnsi="Arial" w:cs="Arial"/>
          <w:iCs/>
          <w:spacing w:val="-1"/>
          <w:sz w:val="20"/>
          <w:szCs w:val="20"/>
        </w:rPr>
        <w:tab/>
      </w:r>
      <w:r w:rsidR="00F07D57" w:rsidRPr="008F1C5B">
        <w:rPr>
          <w:rFonts w:ascii="Arial" w:hAnsi="Arial" w:cs="Arial"/>
          <w:sz w:val="20"/>
          <w:szCs w:val="20"/>
        </w:rPr>
        <w:t>Refund Process</w:t>
      </w:r>
    </w:p>
    <w:p w14:paraId="0AEADDC6" w14:textId="1ED49707" w:rsidR="008357CC" w:rsidRPr="008F1C5B" w:rsidRDefault="00D461AD" w:rsidP="00D461AD">
      <w:pPr>
        <w:pStyle w:val="PlainText"/>
        <w:ind w:left="864" w:hanging="360"/>
        <w:rPr>
          <w:rFonts w:ascii="Arial" w:hAnsi="Arial" w:cs="Arial"/>
          <w:sz w:val="20"/>
          <w:szCs w:val="20"/>
        </w:rPr>
      </w:pPr>
      <w:r w:rsidRPr="008F1C5B">
        <w:rPr>
          <w:rFonts w:ascii="Arial" w:hAnsi="Arial" w:cs="Arial"/>
          <w:iCs/>
          <w:spacing w:val="-1"/>
          <w:sz w:val="20"/>
          <w:szCs w:val="20"/>
        </w:rPr>
        <w:t>8)</w:t>
      </w:r>
      <w:r w:rsidRPr="008F1C5B">
        <w:rPr>
          <w:rFonts w:ascii="Arial" w:hAnsi="Arial" w:cs="Arial"/>
          <w:iCs/>
          <w:spacing w:val="-1"/>
          <w:sz w:val="20"/>
          <w:szCs w:val="20"/>
        </w:rPr>
        <w:tab/>
      </w:r>
      <w:r w:rsidR="00F07D57" w:rsidRPr="008F1C5B">
        <w:rPr>
          <w:rFonts w:ascii="Arial" w:hAnsi="Arial" w:cs="Arial"/>
          <w:sz w:val="20"/>
          <w:szCs w:val="20"/>
        </w:rPr>
        <w:t>Level 4 A/OPC Annual Assessment</w:t>
      </w:r>
    </w:p>
    <w:p w14:paraId="6F4AB3B8" w14:textId="198BAF66" w:rsidR="00C94670" w:rsidRPr="008F1C5B" w:rsidRDefault="00D461AD" w:rsidP="00D461AD">
      <w:pPr>
        <w:pStyle w:val="PlainText"/>
        <w:ind w:left="864" w:hanging="360"/>
        <w:rPr>
          <w:rFonts w:ascii="Arial" w:hAnsi="Arial" w:cs="Arial"/>
          <w:sz w:val="20"/>
          <w:szCs w:val="20"/>
        </w:rPr>
      </w:pPr>
      <w:r w:rsidRPr="008F1C5B">
        <w:rPr>
          <w:rFonts w:ascii="Arial" w:hAnsi="Arial" w:cs="Arial"/>
          <w:iCs/>
          <w:spacing w:val="-1"/>
          <w:sz w:val="20"/>
          <w:szCs w:val="20"/>
        </w:rPr>
        <w:t>9)</w:t>
      </w:r>
      <w:r w:rsidRPr="008F1C5B">
        <w:rPr>
          <w:rFonts w:ascii="Arial" w:hAnsi="Arial" w:cs="Arial"/>
          <w:iCs/>
          <w:spacing w:val="-1"/>
          <w:sz w:val="20"/>
          <w:szCs w:val="20"/>
        </w:rPr>
        <w:tab/>
      </w:r>
      <w:r w:rsidR="00335DB0" w:rsidRPr="00F34A77">
        <w:rPr>
          <w:rFonts w:ascii="Arial" w:hAnsi="Arial" w:cs="Arial"/>
          <w:sz w:val="20"/>
          <w:szCs w:val="20"/>
        </w:rPr>
        <w:t>Sample</w:t>
      </w:r>
      <w:r w:rsidR="00335DB0">
        <w:rPr>
          <w:rFonts w:ascii="Arial" w:hAnsi="Arial" w:cs="Arial"/>
          <w:sz w:val="20"/>
          <w:szCs w:val="20"/>
        </w:rPr>
        <w:t xml:space="preserve"> </w:t>
      </w:r>
      <w:r w:rsidR="003B293A" w:rsidRPr="008F1C5B">
        <w:rPr>
          <w:rFonts w:ascii="Arial" w:hAnsi="Arial" w:cs="Arial"/>
          <w:sz w:val="20"/>
          <w:szCs w:val="20"/>
        </w:rPr>
        <w:t>I</w:t>
      </w:r>
      <w:r w:rsidR="00567B59">
        <w:rPr>
          <w:rFonts w:ascii="Arial" w:hAnsi="Arial" w:cs="Arial"/>
          <w:sz w:val="20"/>
          <w:szCs w:val="20"/>
        </w:rPr>
        <w:t xml:space="preserve">nformation </w:t>
      </w:r>
      <w:r w:rsidR="008357CC" w:rsidRPr="008F1C5B">
        <w:rPr>
          <w:rFonts w:ascii="Arial" w:hAnsi="Arial" w:cs="Arial"/>
          <w:sz w:val="20"/>
          <w:szCs w:val="20"/>
        </w:rPr>
        <w:t>T</w:t>
      </w:r>
      <w:r w:rsidR="00567B59">
        <w:rPr>
          <w:rFonts w:ascii="Arial" w:hAnsi="Arial" w:cs="Arial"/>
          <w:sz w:val="20"/>
          <w:szCs w:val="20"/>
        </w:rPr>
        <w:t xml:space="preserve">echnology </w:t>
      </w:r>
      <w:r w:rsidR="008357CC" w:rsidRPr="008F1C5B">
        <w:rPr>
          <w:rFonts w:ascii="Arial" w:hAnsi="Arial" w:cs="Arial"/>
          <w:sz w:val="20"/>
          <w:szCs w:val="20"/>
        </w:rPr>
        <w:t>A</w:t>
      </w:r>
      <w:r w:rsidR="00567B59">
        <w:rPr>
          <w:rFonts w:ascii="Arial" w:hAnsi="Arial" w:cs="Arial"/>
          <w:sz w:val="20"/>
          <w:szCs w:val="20"/>
        </w:rPr>
        <w:t xml:space="preserve">pproval </w:t>
      </w:r>
      <w:r w:rsidR="008357CC" w:rsidRPr="008F1C5B">
        <w:rPr>
          <w:rFonts w:ascii="Arial" w:hAnsi="Arial" w:cs="Arial"/>
          <w:sz w:val="20"/>
          <w:szCs w:val="20"/>
        </w:rPr>
        <w:t>S</w:t>
      </w:r>
      <w:r w:rsidR="00B97782">
        <w:rPr>
          <w:rFonts w:ascii="Arial" w:hAnsi="Arial" w:cs="Arial"/>
          <w:sz w:val="20"/>
          <w:szCs w:val="20"/>
        </w:rPr>
        <w:t>ystem (ITAS)</w:t>
      </w:r>
      <w:r w:rsidR="00F07D57" w:rsidRPr="008F1C5B">
        <w:rPr>
          <w:rFonts w:ascii="Arial" w:hAnsi="Arial" w:cs="Arial"/>
          <w:sz w:val="20"/>
          <w:szCs w:val="20"/>
        </w:rPr>
        <w:t xml:space="preserve"> </w:t>
      </w:r>
      <w:r w:rsidR="004D613F" w:rsidRPr="008F1C5B">
        <w:rPr>
          <w:rFonts w:ascii="Arial" w:hAnsi="Arial" w:cs="Arial"/>
          <w:sz w:val="20"/>
          <w:szCs w:val="20"/>
        </w:rPr>
        <w:t xml:space="preserve">Approval </w:t>
      </w:r>
      <w:r w:rsidR="00F07D57" w:rsidRPr="008F1C5B">
        <w:rPr>
          <w:rFonts w:ascii="Arial" w:hAnsi="Arial" w:cs="Arial"/>
          <w:sz w:val="20"/>
          <w:szCs w:val="20"/>
        </w:rPr>
        <w:t>Waiver</w:t>
      </w:r>
    </w:p>
    <w:p w14:paraId="1FDD7BED" w14:textId="7EC9AA00" w:rsidR="002345EA" w:rsidRPr="008F1C5B" w:rsidRDefault="00D461AD" w:rsidP="00D461AD">
      <w:pPr>
        <w:pStyle w:val="PlainText"/>
        <w:ind w:left="864" w:hanging="360"/>
        <w:rPr>
          <w:rFonts w:ascii="Arial" w:hAnsi="Arial" w:cs="Arial"/>
          <w:sz w:val="20"/>
          <w:szCs w:val="20"/>
        </w:rPr>
      </w:pPr>
      <w:r w:rsidRPr="008F1C5B">
        <w:rPr>
          <w:rFonts w:ascii="Arial" w:hAnsi="Arial" w:cs="Arial"/>
          <w:iCs/>
          <w:spacing w:val="-1"/>
          <w:sz w:val="20"/>
          <w:szCs w:val="20"/>
        </w:rPr>
        <w:t>10)</w:t>
      </w:r>
      <w:r w:rsidRPr="008F1C5B">
        <w:rPr>
          <w:rFonts w:ascii="Arial" w:hAnsi="Arial" w:cs="Arial"/>
          <w:iCs/>
          <w:spacing w:val="-1"/>
          <w:sz w:val="20"/>
          <w:szCs w:val="20"/>
        </w:rPr>
        <w:tab/>
      </w:r>
      <w:r w:rsidR="002345EA" w:rsidRPr="008F1C5B">
        <w:rPr>
          <w:rFonts w:ascii="Arial" w:hAnsi="Arial" w:cs="Arial"/>
          <w:sz w:val="20"/>
          <w:szCs w:val="20"/>
        </w:rPr>
        <w:t>Army GPC Training Slides</w:t>
      </w:r>
    </w:p>
    <w:p w14:paraId="0EE80419" w14:textId="77777777" w:rsidR="00BD0FCA" w:rsidRPr="008F1C5B" w:rsidRDefault="00BD0FCA" w:rsidP="008F1C5B">
      <w:pPr>
        <w:pStyle w:val="PlainText"/>
        <w:ind w:left="360" w:firstLine="0"/>
        <w:rPr>
          <w:rFonts w:ascii="Arial" w:hAnsi="Arial" w:cs="Arial"/>
          <w:sz w:val="20"/>
          <w:szCs w:val="20"/>
        </w:rPr>
      </w:pPr>
    </w:p>
    <w:p w14:paraId="75F1F41E" w14:textId="77777777" w:rsidR="00BD0FCA" w:rsidRPr="008F1C5B" w:rsidRDefault="00BD0FCA" w:rsidP="008F1C5B">
      <w:pPr>
        <w:rPr>
          <w:rFonts w:eastAsia="Arial" w:cs="Arial"/>
          <w:szCs w:val="22"/>
        </w:rPr>
      </w:pPr>
      <w:r w:rsidRPr="008F1C5B">
        <w:rPr>
          <w:rFonts w:eastAsia="Arial" w:cs="Arial"/>
        </w:rPr>
        <w:br w:type="page"/>
      </w:r>
    </w:p>
    <w:p w14:paraId="5E2F1636" w14:textId="08EDCB0C" w:rsidR="00EA4EBE" w:rsidRPr="008F1C5B" w:rsidRDefault="000A41AA" w:rsidP="008F1C5B">
      <w:pPr>
        <w:ind w:firstLine="0"/>
        <w:jc w:val="center"/>
        <w:outlineLvl w:val="2"/>
        <w:rPr>
          <w:rFonts w:cs="Arial"/>
          <w:sz w:val="20"/>
        </w:rPr>
      </w:pPr>
      <w:bookmarkStart w:id="509" w:name="_Toc101947038"/>
      <w:bookmarkStart w:id="510" w:name="_Toc118789377"/>
      <w:r w:rsidRPr="008F1C5B">
        <w:rPr>
          <w:rFonts w:cs="Arial"/>
          <w:sz w:val="20"/>
        </w:rPr>
        <w:lastRenderedPageBreak/>
        <w:t>Figure 3-</w:t>
      </w:r>
      <w:r w:rsidR="00C046A4" w:rsidRPr="008F1C5B">
        <w:rPr>
          <w:rFonts w:cs="Arial"/>
          <w:sz w:val="20"/>
        </w:rPr>
        <w:t>1</w:t>
      </w:r>
      <w:r w:rsidR="0021740C" w:rsidRPr="008F1C5B">
        <w:rPr>
          <w:rFonts w:cs="Arial"/>
          <w:sz w:val="20"/>
        </w:rPr>
        <w:t>:</w:t>
      </w:r>
      <w:r w:rsidR="00262247">
        <w:rPr>
          <w:rFonts w:cs="Arial"/>
          <w:sz w:val="20"/>
        </w:rPr>
        <w:t xml:space="preserve"> </w:t>
      </w:r>
      <w:r w:rsidR="00C046A4" w:rsidRPr="008F1C5B">
        <w:rPr>
          <w:rFonts w:cs="Arial"/>
          <w:sz w:val="20"/>
        </w:rPr>
        <w:t>GPC Electronic Systems Overview</w:t>
      </w:r>
      <w:bookmarkEnd w:id="509"/>
      <w:bookmarkEnd w:id="510"/>
    </w:p>
    <w:p w14:paraId="4F74046F" w14:textId="77777777" w:rsidR="356531B7" w:rsidRPr="008F1C5B" w:rsidRDefault="00075C0B" w:rsidP="008F1C5B">
      <w:pPr>
        <w:ind w:firstLine="0"/>
        <w:jc w:val="center"/>
        <w:rPr>
          <w:rFonts w:cs="Arial"/>
          <w:b/>
          <w:sz w:val="20"/>
        </w:rPr>
      </w:pPr>
      <w:r w:rsidRPr="008F1C5B">
        <w:rPr>
          <w:rFonts w:cs="Arial"/>
          <w:noProof/>
          <w:sz w:val="20"/>
        </w:rPr>
        <w:drawing>
          <wp:anchor distT="0" distB="0" distL="114300" distR="114300" simplePos="0" relativeHeight="251657218" behindDoc="1" locked="0" layoutInCell="1" allowOverlap="1" wp14:anchorId="06A266F2" wp14:editId="1F5410EE">
            <wp:simplePos x="0" y="0"/>
            <wp:positionH relativeFrom="column">
              <wp:posOffset>-379597</wp:posOffset>
            </wp:positionH>
            <wp:positionV relativeFrom="paragraph">
              <wp:posOffset>294005</wp:posOffset>
            </wp:positionV>
            <wp:extent cx="6564630" cy="4495800"/>
            <wp:effectExtent l="19050" t="19050" r="26670" b="1905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564630" cy="4495800"/>
                    </a:xfrm>
                    <a:prstGeom prst="rect">
                      <a:avLst/>
                    </a:prstGeom>
                    <a:ln>
                      <a:solidFill>
                        <a:schemeClr val="accent1"/>
                      </a:solidFill>
                    </a:ln>
                  </pic:spPr>
                </pic:pic>
              </a:graphicData>
            </a:graphic>
          </wp:anchor>
        </w:drawing>
      </w:r>
    </w:p>
    <w:p w14:paraId="30DB08F7" w14:textId="77777777" w:rsidR="00EA4EBE" w:rsidRPr="008F1C5B" w:rsidRDefault="00EA4EBE" w:rsidP="008F1C5B">
      <w:pPr>
        <w:ind w:firstLine="0"/>
        <w:jc w:val="center"/>
        <w:rPr>
          <w:rFonts w:cs="Arial"/>
          <w:b/>
          <w:sz w:val="20"/>
        </w:rPr>
      </w:pPr>
    </w:p>
    <w:p w14:paraId="5DF3C21F" w14:textId="77777777" w:rsidR="00EA4EBE" w:rsidRPr="008F1C5B" w:rsidRDefault="00EA4EBE" w:rsidP="008F1C5B">
      <w:pPr>
        <w:ind w:firstLine="0"/>
        <w:jc w:val="center"/>
        <w:rPr>
          <w:rFonts w:cs="Arial"/>
          <w:b/>
          <w:sz w:val="20"/>
        </w:rPr>
      </w:pPr>
    </w:p>
    <w:p w14:paraId="6B6B09A8" w14:textId="77777777" w:rsidR="00EA4EBE" w:rsidRPr="008F1C5B" w:rsidRDefault="00EA4EBE" w:rsidP="008F1C5B">
      <w:pPr>
        <w:ind w:firstLine="0"/>
        <w:jc w:val="center"/>
        <w:rPr>
          <w:rFonts w:cs="Arial"/>
          <w:b/>
          <w:sz w:val="20"/>
        </w:rPr>
      </w:pPr>
    </w:p>
    <w:p w14:paraId="045E6F8A" w14:textId="77777777" w:rsidR="00BA2614" w:rsidRPr="008F1C5B" w:rsidRDefault="00BA2614" w:rsidP="008F1C5B">
      <w:pPr>
        <w:jc w:val="both"/>
        <w:rPr>
          <w:rFonts w:cs="Arial"/>
          <w:b/>
          <w:bCs/>
          <w:sz w:val="24"/>
          <w:szCs w:val="24"/>
        </w:rPr>
      </w:pPr>
      <w:r w:rsidRPr="008F1C5B">
        <w:rPr>
          <w:rFonts w:cs="Arial"/>
        </w:rPr>
        <w:br w:type="page"/>
      </w:r>
    </w:p>
    <w:p w14:paraId="35E9BE33" w14:textId="45461644" w:rsidR="6D657493" w:rsidRPr="004C2D27" w:rsidRDefault="0052029E" w:rsidP="007E258D">
      <w:pPr>
        <w:pStyle w:val="Heading2"/>
      </w:pPr>
      <w:bookmarkStart w:id="511" w:name="_Toc101785838"/>
      <w:bookmarkStart w:id="512" w:name="_Toc101775679"/>
      <w:bookmarkStart w:id="513" w:name="_Toc101777352"/>
      <w:bookmarkStart w:id="514" w:name="_Toc101270167"/>
      <w:bookmarkStart w:id="515" w:name="_Toc101794621"/>
      <w:bookmarkStart w:id="516" w:name="_Toc101857822"/>
      <w:bookmarkStart w:id="517" w:name="_Toc101861670"/>
      <w:bookmarkStart w:id="518" w:name="_Toc101866493"/>
      <w:bookmarkStart w:id="519" w:name="_Toc454030531"/>
      <w:bookmarkStart w:id="520" w:name="_Toc264974455"/>
      <w:bookmarkStart w:id="521" w:name="_Toc101947039"/>
      <w:bookmarkStart w:id="522" w:name="_Toc118789378"/>
      <w:bookmarkStart w:id="523" w:name="_Toc129876195"/>
      <w:r w:rsidRPr="004C2D27">
        <w:lastRenderedPageBreak/>
        <w:t>Chapter 4</w:t>
      </w:r>
      <w:bookmarkEnd w:id="511"/>
      <w:r w:rsidR="001F7990" w:rsidRPr="004C2D27">
        <w:t xml:space="preserve"> - </w:t>
      </w:r>
      <w:bookmarkStart w:id="524" w:name="_Toc101775680"/>
      <w:bookmarkStart w:id="525" w:name="_Toc101777353"/>
      <w:bookmarkStart w:id="526" w:name="_Toc101785839"/>
      <w:bookmarkEnd w:id="512"/>
      <w:bookmarkEnd w:id="513"/>
      <w:r w:rsidR="6D657493" w:rsidRPr="004C2D27">
        <w:t>GPC Training Requirements</w:t>
      </w:r>
      <w:bookmarkEnd w:id="514"/>
      <w:bookmarkEnd w:id="515"/>
      <w:bookmarkEnd w:id="516"/>
      <w:bookmarkEnd w:id="517"/>
      <w:bookmarkEnd w:id="518"/>
      <w:bookmarkEnd w:id="519"/>
      <w:bookmarkEnd w:id="520"/>
      <w:bookmarkEnd w:id="521"/>
      <w:bookmarkEnd w:id="522"/>
      <w:bookmarkEnd w:id="523"/>
      <w:bookmarkEnd w:id="524"/>
      <w:bookmarkEnd w:id="525"/>
      <w:bookmarkEnd w:id="526"/>
    </w:p>
    <w:p w14:paraId="633285CA" w14:textId="77777777" w:rsidR="6A0340D1" w:rsidRPr="008F1C5B" w:rsidRDefault="6A0340D1" w:rsidP="008F1C5B">
      <w:pPr>
        <w:ind w:firstLine="0"/>
        <w:jc w:val="both"/>
        <w:rPr>
          <w:rFonts w:cs="Arial"/>
          <w:b/>
          <w:bCs/>
          <w:sz w:val="20"/>
        </w:rPr>
      </w:pPr>
    </w:p>
    <w:p w14:paraId="46EA6039" w14:textId="77777777" w:rsidR="008C5118" w:rsidRPr="008F1C5B" w:rsidRDefault="008C5118" w:rsidP="00223CA9">
      <w:pPr>
        <w:pStyle w:val="Heading3"/>
      </w:pPr>
      <w:bookmarkStart w:id="527" w:name="_Toc101163519"/>
      <w:bookmarkStart w:id="528" w:name="_Toc101168534"/>
      <w:bookmarkStart w:id="529" w:name="_Toc101179405"/>
      <w:bookmarkStart w:id="530" w:name="_Toc101183126"/>
      <w:bookmarkStart w:id="531" w:name="_Toc101181113"/>
      <w:bookmarkStart w:id="532" w:name="_Toc101270168"/>
      <w:bookmarkStart w:id="533" w:name="_Toc101775681"/>
      <w:bookmarkStart w:id="534" w:name="_Toc101777354"/>
      <w:bookmarkStart w:id="535" w:name="_Toc101785840"/>
      <w:bookmarkStart w:id="536" w:name="_Toc101794622"/>
      <w:bookmarkStart w:id="537" w:name="_Toc101857823"/>
      <w:bookmarkStart w:id="538" w:name="_Toc101861671"/>
      <w:bookmarkStart w:id="539" w:name="_Toc101866494"/>
      <w:bookmarkStart w:id="540" w:name="_Toc1131870866"/>
      <w:bookmarkStart w:id="541" w:name="_Toc1310579177"/>
      <w:bookmarkStart w:id="542" w:name="_Toc101947040"/>
      <w:bookmarkStart w:id="543" w:name="_Toc118789379"/>
      <w:bookmarkStart w:id="544" w:name="_Toc129876196"/>
      <w:r w:rsidRPr="008F1C5B">
        <w:t>4-1. Mandatory Training</w:t>
      </w:r>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p>
    <w:p w14:paraId="4B93BC9A" w14:textId="77777777" w:rsidR="00F42FD5" w:rsidRPr="008F1C5B" w:rsidRDefault="00F42FD5" w:rsidP="008F1C5B">
      <w:pPr>
        <w:jc w:val="both"/>
        <w:rPr>
          <w:rFonts w:cs="Arial"/>
          <w:b/>
          <w:bCs/>
          <w:sz w:val="20"/>
        </w:rPr>
      </w:pPr>
    </w:p>
    <w:p w14:paraId="7DB73549" w14:textId="77777777" w:rsidR="0059740A" w:rsidRPr="008F1C5B" w:rsidRDefault="0059740A" w:rsidP="008F1C5B">
      <w:pPr>
        <w:ind w:firstLine="0"/>
        <w:rPr>
          <w:rFonts w:cs="Arial"/>
          <w:sz w:val="20"/>
        </w:rPr>
      </w:pPr>
      <w:r w:rsidRPr="008F1C5B">
        <w:rPr>
          <w:rFonts w:cs="Arial"/>
          <w:sz w:val="20"/>
        </w:rPr>
        <w:t xml:space="preserve">Mandatory training is divided into initial online training and formal training. Prior to assuming their duties, program personnel </w:t>
      </w:r>
      <w:r w:rsidR="00655264" w:rsidRPr="008F1C5B">
        <w:rPr>
          <w:rFonts w:cs="Arial"/>
          <w:sz w:val="20"/>
        </w:rPr>
        <w:t>will</w:t>
      </w:r>
      <w:r w:rsidRPr="008F1C5B">
        <w:rPr>
          <w:rFonts w:cs="Arial"/>
          <w:sz w:val="20"/>
        </w:rPr>
        <w:t xml:space="preserve"> complete the GPC training appropriate to their position. The training requirements for CHs and BOs trained at a previous duty station may be abbreviated or waived, in writing, as determined by the A/OPC.</w:t>
      </w:r>
      <w:r w:rsidR="00262247">
        <w:rPr>
          <w:rFonts w:cs="Arial"/>
          <w:sz w:val="20"/>
        </w:rPr>
        <w:t xml:space="preserve"> </w:t>
      </w:r>
      <w:r w:rsidRPr="008F1C5B">
        <w:rPr>
          <w:rFonts w:cs="Arial"/>
          <w:sz w:val="20"/>
        </w:rPr>
        <w:t>A/OPCs will retain copies of initial and refresher training certificates by uploading the certificates in PIEE.</w:t>
      </w:r>
      <w:r w:rsidR="00262247">
        <w:rPr>
          <w:rFonts w:cs="Arial"/>
          <w:sz w:val="20"/>
        </w:rPr>
        <w:t xml:space="preserve"> </w:t>
      </w:r>
    </w:p>
    <w:p w14:paraId="78842D73" w14:textId="77777777" w:rsidR="00484A01" w:rsidRPr="008F1C5B" w:rsidRDefault="00484A01" w:rsidP="008F1C5B">
      <w:pPr>
        <w:rPr>
          <w:rFonts w:cs="Arial"/>
          <w:sz w:val="20"/>
        </w:rPr>
      </w:pPr>
    </w:p>
    <w:p w14:paraId="01D07F68" w14:textId="1890856B" w:rsidR="0059740A" w:rsidRPr="00D461AD" w:rsidRDefault="00D461AD" w:rsidP="00D461AD">
      <w:pPr>
        <w:tabs>
          <w:tab w:val="left" w:pos="504"/>
        </w:tabs>
        <w:ind w:firstLine="180"/>
        <w:rPr>
          <w:rFonts w:cs="Arial"/>
          <w:sz w:val="20"/>
        </w:rPr>
      </w:pPr>
      <w:r w:rsidRPr="008F1C5B">
        <w:rPr>
          <w:rFonts w:eastAsia="Calibri" w:cs="Arial"/>
          <w:iCs/>
          <w:spacing w:val="-1"/>
          <w:sz w:val="20"/>
        </w:rPr>
        <w:t>a.</w:t>
      </w:r>
      <w:r w:rsidRPr="008F1C5B">
        <w:rPr>
          <w:rFonts w:eastAsia="Calibri" w:cs="Arial"/>
          <w:iCs/>
          <w:spacing w:val="-1"/>
          <w:sz w:val="20"/>
        </w:rPr>
        <w:tab/>
      </w:r>
      <w:r w:rsidR="004F6DA3" w:rsidRPr="00D461AD">
        <w:rPr>
          <w:rFonts w:cs="Arial"/>
          <w:sz w:val="20"/>
        </w:rPr>
        <w:t xml:space="preserve">Level 4 A/OPCs, in coordination with the appropriate subject matter experts, will provide in-person initial GPC training for all new BOs and CHs prior to using the GPC. </w:t>
      </w:r>
      <w:r w:rsidR="0059740A" w:rsidRPr="00D461AD">
        <w:rPr>
          <w:rFonts w:cs="Arial"/>
          <w:sz w:val="20"/>
        </w:rPr>
        <w:t>Each Level 4 A/OPC is responsible for providing training to CHs and BOs utilizing the Army Master Training slides and GPC program location-specific slides.</w:t>
      </w:r>
      <w:r w:rsidR="00262247" w:rsidRPr="00D461AD">
        <w:rPr>
          <w:rFonts w:cs="Arial"/>
          <w:sz w:val="20"/>
        </w:rPr>
        <w:t xml:space="preserve"> </w:t>
      </w:r>
      <w:r w:rsidR="0059740A" w:rsidRPr="00D461AD">
        <w:rPr>
          <w:rFonts w:cs="Arial"/>
          <w:sz w:val="20"/>
        </w:rPr>
        <w:t>Training methods can be classroom, virtual or electronic.</w:t>
      </w:r>
      <w:r w:rsidR="00262247" w:rsidRPr="00D461AD">
        <w:rPr>
          <w:rFonts w:cs="Arial"/>
          <w:sz w:val="20"/>
        </w:rPr>
        <w:t xml:space="preserve"> </w:t>
      </w:r>
    </w:p>
    <w:p w14:paraId="36B4582D" w14:textId="77777777" w:rsidR="00CE49A8" w:rsidRPr="008F1C5B" w:rsidRDefault="00CE49A8" w:rsidP="008F1C5B">
      <w:pPr>
        <w:pStyle w:val="ListParagraph"/>
        <w:spacing w:line="240" w:lineRule="auto"/>
        <w:ind w:left="0" w:firstLine="180"/>
        <w:rPr>
          <w:rFonts w:cs="Arial"/>
          <w:sz w:val="20"/>
          <w:szCs w:val="20"/>
        </w:rPr>
      </w:pPr>
    </w:p>
    <w:p w14:paraId="3FA7944F" w14:textId="425B23B1" w:rsidR="0059740A" w:rsidRPr="00D461AD" w:rsidRDefault="00D461AD" w:rsidP="00D461AD">
      <w:pPr>
        <w:tabs>
          <w:tab w:val="left" w:pos="504"/>
        </w:tabs>
        <w:ind w:firstLine="180"/>
        <w:rPr>
          <w:rFonts w:cs="Arial"/>
          <w:sz w:val="20"/>
        </w:rPr>
      </w:pPr>
      <w:r w:rsidRPr="008F1C5B">
        <w:rPr>
          <w:rFonts w:eastAsia="Calibri" w:cs="Arial"/>
          <w:iCs/>
          <w:spacing w:val="-1"/>
          <w:sz w:val="20"/>
        </w:rPr>
        <w:t>b.</w:t>
      </w:r>
      <w:r w:rsidRPr="008F1C5B">
        <w:rPr>
          <w:rFonts w:eastAsia="Calibri" w:cs="Arial"/>
          <w:iCs/>
          <w:spacing w:val="-1"/>
          <w:sz w:val="20"/>
        </w:rPr>
        <w:tab/>
      </w:r>
      <w:r w:rsidR="0059740A" w:rsidRPr="00D461AD">
        <w:rPr>
          <w:rFonts w:cs="Arial"/>
          <w:sz w:val="20"/>
        </w:rPr>
        <w:t xml:space="preserve">Resource Managers should assist the A/OPC </w:t>
      </w:r>
      <w:r w:rsidR="004F6DA3" w:rsidRPr="00D461AD">
        <w:rPr>
          <w:rFonts w:cs="Arial"/>
          <w:sz w:val="20"/>
        </w:rPr>
        <w:t xml:space="preserve">in developing or providing training on </w:t>
      </w:r>
      <w:r w:rsidR="0059740A" w:rsidRPr="00D461AD">
        <w:rPr>
          <w:rFonts w:cs="Arial"/>
          <w:sz w:val="20"/>
        </w:rPr>
        <w:t>funding document maintenance, Anti-Deficiency Act</w:t>
      </w:r>
      <w:r w:rsidR="003F0D32" w:rsidRPr="00D461AD">
        <w:rPr>
          <w:rFonts w:cs="Arial"/>
          <w:sz w:val="20"/>
        </w:rPr>
        <w:t>,</w:t>
      </w:r>
      <w:r w:rsidR="0059740A" w:rsidRPr="00D461AD">
        <w:rPr>
          <w:rFonts w:cs="Arial"/>
          <w:sz w:val="20"/>
        </w:rPr>
        <w:t xml:space="preserve"> and the certification and payment process. </w:t>
      </w:r>
    </w:p>
    <w:p w14:paraId="1AF18301" w14:textId="77777777" w:rsidR="0059740A" w:rsidRPr="008F1C5B" w:rsidRDefault="0059740A" w:rsidP="008F1C5B">
      <w:pPr>
        <w:pStyle w:val="ListParagraph"/>
        <w:spacing w:line="240" w:lineRule="auto"/>
        <w:ind w:left="0" w:firstLine="180"/>
        <w:rPr>
          <w:rFonts w:cs="Arial"/>
          <w:sz w:val="20"/>
          <w:szCs w:val="20"/>
        </w:rPr>
      </w:pPr>
    </w:p>
    <w:p w14:paraId="3E3B6AD8" w14:textId="06FF0E8D" w:rsidR="0059740A" w:rsidRPr="00D461AD" w:rsidRDefault="00D461AD" w:rsidP="00D461AD">
      <w:pPr>
        <w:tabs>
          <w:tab w:val="left" w:pos="504"/>
        </w:tabs>
        <w:ind w:firstLine="180"/>
        <w:rPr>
          <w:rFonts w:cs="Arial"/>
          <w:sz w:val="20"/>
        </w:rPr>
      </w:pPr>
      <w:r w:rsidRPr="008F1C5B">
        <w:rPr>
          <w:rFonts w:eastAsia="Calibri" w:cs="Arial"/>
          <w:iCs/>
          <w:spacing w:val="-1"/>
          <w:sz w:val="20"/>
        </w:rPr>
        <w:t>c.</w:t>
      </w:r>
      <w:r w:rsidRPr="008F1C5B">
        <w:rPr>
          <w:rFonts w:eastAsia="Calibri" w:cs="Arial"/>
          <w:iCs/>
          <w:spacing w:val="-1"/>
          <w:sz w:val="20"/>
        </w:rPr>
        <w:tab/>
      </w:r>
      <w:r w:rsidR="0059740A" w:rsidRPr="00D461AD">
        <w:rPr>
          <w:rFonts w:cs="Arial"/>
          <w:sz w:val="20"/>
        </w:rPr>
        <w:t>Small Business Specialist</w:t>
      </w:r>
      <w:r w:rsidR="0072170B" w:rsidRPr="00D461AD">
        <w:rPr>
          <w:rFonts w:cs="Arial"/>
          <w:sz w:val="20"/>
        </w:rPr>
        <w:t>s</w:t>
      </w:r>
      <w:r w:rsidR="0059740A" w:rsidRPr="00D461AD">
        <w:rPr>
          <w:rFonts w:cs="Arial"/>
          <w:sz w:val="20"/>
        </w:rPr>
        <w:t xml:space="preserve"> should assist the A/OPC </w:t>
      </w:r>
      <w:r w:rsidR="003F0D32" w:rsidRPr="00D461AD">
        <w:rPr>
          <w:rFonts w:cs="Arial"/>
          <w:sz w:val="20"/>
        </w:rPr>
        <w:t>in</w:t>
      </w:r>
      <w:r w:rsidR="0059740A" w:rsidRPr="00D461AD">
        <w:rPr>
          <w:rFonts w:cs="Arial"/>
          <w:sz w:val="20"/>
        </w:rPr>
        <w:t xml:space="preserve"> develop</w:t>
      </w:r>
      <w:r w:rsidR="003F0D32" w:rsidRPr="00D461AD">
        <w:rPr>
          <w:rFonts w:cs="Arial"/>
          <w:sz w:val="20"/>
        </w:rPr>
        <w:t>ing or providing</w:t>
      </w:r>
      <w:r w:rsidR="0059740A" w:rsidRPr="00D461AD">
        <w:rPr>
          <w:rFonts w:cs="Arial"/>
          <w:sz w:val="20"/>
        </w:rPr>
        <w:t xml:space="preserve"> training </w:t>
      </w:r>
      <w:r w:rsidR="003F0D32" w:rsidRPr="00D461AD">
        <w:rPr>
          <w:rFonts w:cs="Arial"/>
          <w:sz w:val="20"/>
        </w:rPr>
        <w:t xml:space="preserve">on </w:t>
      </w:r>
      <w:r w:rsidR="0059740A" w:rsidRPr="00D461AD">
        <w:rPr>
          <w:rFonts w:cs="Arial"/>
          <w:sz w:val="20"/>
        </w:rPr>
        <w:t xml:space="preserve">FAR 19, Small Business procedures and achieving small business goals. </w:t>
      </w:r>
    </w:p>
    <w:p w14:paraId="087EC421" w14:textId="77777777" w:rsidR="0059740A" w:rsidRPr="008F1C5B" w:rsidRDefault="0059740A" w:rsidP="008F1C5B">
      <w:pPr>
        <w:pStyle w:val="ListParagraph"/>
        <w:spacing w:line="240" w:lineRule="auto"/>
        <w:ind w:left="0" w:firstLine="180"/>
        <w:rPr>
          <w:rFonts w:cs="Arial"/>
          <w:sz w:val="20"/>
          <w:szCs w:val="20"/>
        </w:rPr>
      </w:pPr>
    </w:p>
    <w:p w14:paraId="0236C96F" w14:textId="2988562F" w:rsidR="0059740A" w:rsidRPr="00D461AD" w:rsidRDefault="00D461AD" w:rsidP="00D461AD">
      <w:pPr>
        <w:tabs>
          <w:tab w:val="left" w:pos="504"/>
        </w:tabs>
        <w:ind w:firstLine="180"/>
        <w:rPr>
          <w:rFonts w:cs="Arial"/>
          <w:sz w:val="20"/>
        </w:rPr>
      </w:pPr>
      <w:r w:rsidRPr="008F1C5B">
        <w:rPr>
          <w:rFonts w:eastAsia="Calibri" w:cs="Arial"/>
          <w:iCs/>
          <w:spacing w:val="-1"/>
          <w:sz w:val="20"/>
        </w:rPr>
        <w:t>d.</w:t>
      </w:r>
      <w:r w:rsidRPr="008F1C5B">
        <w:rPr>
          <w:rFonts w:eastAsia="Calibri" w:cs="Arial"/>
          <w:iCs/>
          <w:spacing w:val="-1"/>
          <w:sz w:val="20"/>
        </w:rPr>
        <w:tab/>
      </w:r>
      <w:r w:rsidR="0059740A" w:rsidRPr="00D461AD">
        <w:rPr>
          <w:rFonts w:cs="Arial"/>
          <w:sz w:val="20"/>
        </w:rPr>
        <w:t xml:space="preserve">Hazardous Materials Management Process Team should assist the A/OPC </w:t>
      </w:r>
      <w:r w:rsidR="009A0CB3" w:rsidRPr="00D461AD">
        <w:rPr>
          <w:rFonts w:cs="Arial"/>
          <w:sz w:val="20"/>
        </w:rPr>
        <w:t xml:space="preserve">in developing or providing training </w:t>
      </w:r>
      <w:r w:rsidR="004F6DA3" w:rsidRPr="00D461AD">
        <w:rPr>
          <w:rFonts w:cs="Arial"/>
          <w:sz w:val="20"/>
        </w:rPr>
        <w:t xml:space="preserve">on </w:t>
      </w:r>
      <w:r w:rsidR="0059740A" w:rsidRPr="00D461AD">
        <w:rPr>
          <w:rFonts w:cs="Arial"/>
          <w:sz w:val="20"/>
        </w:rPr>
        <w:t>the procurement, maintenance</w:t>
      </w:r>
      <w:r w:rsidR="00E95DD9" w:rsidRPr="00D461AD">
        <w:rPr>
          <w:rFonts w:cs="Arial"/>
          <w:sz w:val="20"/>
        </w:rPr>
        <w:t>,</w:t>
      </w:r>
      <w:r w:rsidR="0059740A" w:rsidRPr="00D461AD">
        <w:rPr>
          <w:rFonts w:cs="Arial"/>
          <w:sz w:val="20"/>
        </w:rPr>
        <w:t xml:space="preserve"> and disposal of hazardous materials. </w:t>
      </w:r>
    </w:p>
    <w:p w14:paraId="0ADA5795" w14:textId="77777777" w:rsidR="000C5338" w:rsidRPr="008F1C5B" w:rsidRDefault="000C5338" w:rsidP="008F1C5B">
      <w:pPr>
        <w:pStyle w:val="ListParagraph"/>
        <w:spacing w:line="240" w:lineRule="auto"/>
        <w:rPr>
          <w:rFonts w:cs="Arial"/>
          <w:sz w:val="20"/>
          <w:szCs w:val="20"/>
        </w:rPr>
      </w:pPr>
    </w:p>
    <w:p w14:paraId="4A6E7E87" w14:textId="18AD1319" w:rsidR="0059740A" w:rsidRPr="00D461AD" w:rsidRDefault="00D461AD" w:rsidP="00D461AD">
      <w:pPr>
        <w:tabs>
          <w:tab w:val="left" w:pos="504"/>
        </w:tabs>
        <w:ind w:firstLine="180"/>
        <w:rPr>
          <w:rFonts w:cs="Arial"/>
          <w:sz w:val="20"/>
        </w:rPr>
      </w:pPr>
      <w:r>
        <w:rPr>
          <w:rFonts w:eastAsia="Calibri" w:cs="Arial"/>
          <w:iCs/>
          <w:spacing w:val="-1"/>
          <w:sz w:val="20"/>
        </w:rPr>
        <w:t>e.</w:t>
      </w:r>
      <w:r>
        <w:rPr>
          <w:rFonts w:eastAsia="Calibri" w:cs="Arial"/>
          <w:iCs/>
          <w:spacing w:val="-1"/>
          <w:sz w:val="20"/>
        </w:rPr>
        <w:tab/>
      </w:r>
      <w:r w:rsidR="000C5338" w:rsidRPr="00D461AD">
        <w:rPr>
          <w:rFonts w:cs="Arial"/>
          <w:sz w:val="20"/>
        </w:rPr>
        <w:t>GPC training requirements are listed in Tables 4-1 and 4-2.</w:t>
      </w:r>
      <w:r w:rsidR="00262247" w:rsidRPr="00D461AD">
        <w:rPr>
          <w:rFonts w:cs="Arial"/>
          <w:sz w:val="20"/>
        </w:rPr>
        <w:t xml:space="preserve"> </w:t>
      </w:r>
      <w:r w:rsidR="00A353AA" w:rsidRPr="00D461AD">
        <w:rPr>
          <w:rFonts w:cs="Arial"/>
          <w:sz w:val="20"/>
        </w:rPr>
        <w:t>Table 4-1 lists a</w:t>
      </w:r>
      <w:r w:rsidR="000C5338" w:rsidRPr="00D461AD">
        <w:rPr>
          <w:rFonts w:cs="Arial"/>
          <w:sz w:val="20"/>
        </w:rPr>
        <w:t xml:space="preserve">ll </w:t>
      </w:r>
      <w:r w:rsidR="00A353AA" w:rsidRPr="00D461AD">
        <w:rPr>
          <w:rFonts w:cs="Arial"/>
          <w:sz w:val="20"/>
        </w:rPr>
        <w:t xml:space="preserve">mandatory </w:t>
      </w:r>
      <w:r w:rsidR="000C5338" w:rsidRPr="00D461AD">
        <w:rPr>
          <w:rFonts w:cs="Arial"/>
          <w:sz w:val="20"/>
        </w:rPr>
        <w:t xml:space="preserve">training </w:t>
      </w:r>
      <w:r w:rsidR="00A353AA" w:rsidRPr="00D461AD">
        <w:rPr>
          <w:rFonts w:cs="Arial"/>
          <w:sz w:val="20"/>
        </w:rPr>
        <w:t xml:space="preserve">which </w:t>
      </w:r>
      <w:r w:rsidR="000C5338" w:rsidRPr="00D461AD">
        <w:rPr>
          <w:rFonts w:cs="Arial"/>
          <w:sz w:val="20"/>
        </w:rPr>
        <w:t xml:space="preserve">must be completed prior to issuance of an appointment letter and/or establishment </w:t>
      </w:r>
      <w:r w:rsidR="00B30677" w:rsidRPr="00D461AD">
        <w:rPr>
          <w:rFonts w:cs="Arial"/>
          <w:sz w:val="20"/>
        </w:rPr>
        <w:t xml:space="preserve">of </w:t>
      </w:r>
      <w:r w:rsidR="000C5338" w:rsidRPr="00D461AD">
        <w:rPr>
          <w:rFonts w:cs="Arial"/>
          <w:sz w:val="20"/>
        </w:rPr>
        <w:t>a GPC account.</w:t>
      </w:r>
      <w:r w:rsidR="00262247" w:rsidRPr="00D461AD">
        <w:rPr>
          <w:rFonts w:cs="Arial"/>
          <w:sz w:val="20"/>
        </w:rPr>
        <w:t xml:space="preserve"> </w:t>
      </w:r>
      <w:r w:rsidR="00A353AA" w:rsidRPr="00D461AD">
        <w:rPr>
          <w:rFonts w:cs="Arial"/>
          <w:sz w:val="20"/>
        </w:rPr>
        <w:t xml:space="preserve">Table 4-2 lists all recommended training as necessary to carry out GPC duties.  </w:t>
      </w:r>
      <w:r w:rsidR="000C5338" w:rsidRPr="00D461AD">
        <w:rPr>
          <w:rFonts w:cs="Arial"/>
          <w:sz w:val="20"/>
        </w:rPr>
        <w:t>Proof of training must be documented and retained by the A/OPC in PIEE/JAM.</w:t>
      </w:r>
      <w:r w:rsidR="00262247" w:rsidRPr="00D461AD">
        <w:rPr>
          <w:rFonts w:cs="Arial"/>
          <w:sz w:val="20"/>
        </w:rPr>
        <w:t xml:space="preserve"> </w:t>
      </w:r>
      <w:r w:rsidR="000C5338" w:rsidRPr="00D461AD">
        <w:rPr>
          <w:rFonts w:cs="Arial"/>
          <w:sz w:val="20"/>
        </w:rPr>
        <w:t xml:space="preserve">CHs, BOs, </w:t>
      </w:r>
      <w:r w:rsidR="005129FE" w:rsidRPr="00D461AD">
        <w:rPr>
          <w:rFonts w:cs="Arial"/>
          <w:sz w:val="20"/>
        </w:rPr>
        <w:t xml:space="preserve">and </w:t>
      </w:r>
      <w:r w:rsidR="000C5338" w:rsidRPr="00D461AD">
        <w:rPr>
          <w:rFonts w:cs="Arial"/>
          <w:sz w:val="20"/>
        </w:rPr>
        <w:t>A/OPCs are required to complete mandated initial and refresher training.</w:t>
      </w:r>
      <w:r w:rsidR="00262247" w:rsidRPr="00D461AD">
        <w:rPr>
          <w:rFonts w:cs="Arial"/>
          <w:sz w:val="20"/>
        </w:rPr>
        <w:t xml:space="preserve"> </w:t>
      </w:r>
      <w:r w:rsidR="008C00C7" w:rsidRPr="00D461AD">
        <w:rPr>
          <w:rFonts w:cs="Arial"/>
          <w:sz w:val="20"/>
        </w:rPr>
        <w:t>U.S. Bank’s Access Online web-based training is optional</w:t>
      </w:r>
      <w:r w:rsidR="00120273" w:rsidRPr="00D461AD">
        <w:rPr>
          <w:rFonts w:cs="Arial"/>
          <w:sz w:val="20"/>
        </w:rPr>
        <w:t>.  The initial in person GPC training provided by the Level 4 A/OPC will cover training on the use of U.S. Bank’s Access Online system (</w:t>
      </w:r>
      <w:r w:rsidR="00951618" w:rsidRPr="00D461AD">
        <w:rPr>
          <w:rFonts w:cs="Arial"/>
          <w:sz w:val="20"/>
        </w:rPr>
        <w:t>e.g.,</w:t>
      </w:r>
      <w:r w:rsidR="00120273" w:rsidRPr="00D461AD">
        <w:rPr>
          <w:rFonts w:cs="Arial"/>
          <w:sz w:val="20"/>
        </w:rPr>
        <w:t xml:space="preserve"> initiating and resolving disputes, reconciling and approving statements, certifying invoices, and uploading supporting documentation).  </w:t>
      </w:r>
    </w:p>
    <w:p w14:paraId="4190C095" w14:textId="77777777" w:rsidR="00120273" w:rsidRPr="00120273" w:rsidRDefault="00120273" w:rsidP="00120273">
      <w:pPr>
        <w:ind w:firstLine="0"/>
        <w:rPr>
          <w:rFonts w:cs="Arial"/>
          <w:sz w:val="20"/>
        </w:rPr>
      </w:pPr>
    </w:p>
    <w:p w14:paraId="0BF8CD40" w14:textId="08DC653B" w:rsidR="000C5338" w:rsidRPr="00D461AD" w:rsidRDefault="00D461AD" w:rsidP="00D461AD">
      <w:pPr>
        <w:tabs>
          <w:tab w:val="left" w:pos="504"/>
        </w:tabs>
        <w:ind w:firstLine="180"/>
        <w:rPr>
          <w:rFonts w:cs="Arial"/>
          <w:sz w:val="20"/>
        </w:rPr>
      </w:pPr>
      <w:r w:rsidRPr="008F1C5B">
        <w:rPr>
          <w:rFonts w:eastAsia="Calibri" w:cs="Arial"/>
          <w:iCs/>
          <w:spacing w:val="-1"/>
          <w:sz w:val="20"/>
        </w:rPr>
        <w:t>f.</w:t>
      </w:r>
      <w:r w:rsidRPr="008F1C5B">
        <w:rPr>
          <w:rFonts w:eastAsia="Calibri" w:cs="Arial"/>
          <w:iCs/>
          <w:spacing w:val="-1"/>
          <w:sz w:val="20"/>
        </w:rPr>
        <w:tab/>
      </w:r>
      <w:r w:rsidR="78AC33E0" w:rsidRPr="00D461AD">
        <w:rPr>
          <w:rFonts w:cs="Arial"/>
          <w:b/>
          <w:sz w:val="20"/>
        </w:rPr>
        <w:t>Refresher Training</w:t>
      </w:r>
      <w:r w:rsidR="78AC33E0" w:rsidRPr="00D461AD">
        <w:rPr>
          <w:rFonts w:cs="Arial"/>
          <w:sz w:val="20"/>
        </w:rPr>
        <w:t>.</w:t>
      </w:r>
      <w:r w:rsidR="00262247" w:rsidRPr="00D461AD">
        <w:rPr>
          <w:rFonts w:cs="Arial"/>
          <w:sz w:val="20"/>
        </w:rPr>
        <w:t xml:space="preserve"> </w:t>
      </w:r>
      <w:r w:rsidR="78AC33E0" w:rsidRPr="00D461AD">
        <w:rPr>
          <w:rFonts w:cs="Arial"/>
          <w:sz w:val="20"/>
        </w:rPr>
        <w:t xml:space="preserve">As required in </w:t>
      </w:r>
      <w:r w:rsidR="008F1C5B" w:rsidRPr="00D461AD">
        <w:rPr>
          <w:rFonts w:cs="Arial"/>
          <w:sz w:val="20"/>
        </w:rPr>
        <w:t>DoD</w:t>
      </w:r>
      <w:r w:rsidR="78AC33E0" w:rsidRPr="00D461AD">
        <w:rPr>
          <w:rFonts w:cs="Arial"/>
          <w:sz w:val="20"/>
        </w:rPr>
        <w:t xml:space="preserve"> FMR Volume 5, Chapter 5, Paragraph 050304, appointed Certifying Officers must complete an approved Certifying Officer Legislation training course before their appointment and refresher training annually.</w:t>
      </w:r>
      <w:r w:rsidR="00262247" w:rsidRPr="00D461AD">
        <w:rPr>
          <w:rFonts w:cs="Arial"/>
          <w:sz w:val="20"/>
        </w:rPr>
        <w:t xml:space="preserve"> </w:t>
      </w:r>
      <w:r w:rsidR="00E72FFF" w:rsidRPr="00D461AD">
        <w:rPr>
          <w:rFonts w:cs="Arial"/>
          <w:sz w:val="20"/>
        </w:rPr>
        <w:t xml:space="preserve">All A/OPCs, BOs, and </w:t>
      </w:r>
      <w:r w:rsidR="78AC33E0" w:rsidRPr="00D461AD">
        <w:rPr>
          <w:rFonts w:cs="Arial"/>
          <w:sz w:val="20"/>
        </w:rPr>
        <w:t>CHs must complete refresher training every two years. The local command may require refresher training more frequently to satisfy their training or operational needs.</w:t>
      </w:r>
      <w:r w:rsidR="00262247" w:rsidRPr="00D461AD">
        <w:rPr>
          <w:rFonts w:cs="Arial"/>
          <w:sz w:val="20"/>
        </w:rPr>
        <w:t xml:space="preserve"> </w:t>
      </w:r>
      <w:hyperlink r:id="rId37" w:history="1">
        <w:r w:rsidR="000C5338" w:rsidRPr="00D461AD">
          <w:rPr>
            <w:rStyle w:val="Hyperlink"/>
            <w:rFonts w:cs="Arial"/>
            <w:sz w:val="20"/>
          </w:rPr>
          <w:t>DPC GPC One-Pagers</w:t>
        </w:r>
      </w:hyperlink>
      <w:r w:rsidR="000C5338" w:rsidRPr="00D461AD">
        <w:rPr>
          <w:rFonts w:cs="Arial"/>
          <w:sz w:val="20"/>
        </w:rPr>
        <w:t xml:space="preserve"> are “quick start guides” that address various GPC policies and systems. Several One-Pagers have been developed to address items related to </w:t>
      </w:r>
      <w:proofErr w:type="spellStart"/>
      <w:r w:rsidR="000C5338" w:rsidRPr="00D461AD">
        <w:rPr>
          <w:rFonts w:cs="Arial"/>
          <w:sz w:val="20"/>
        </w:rPr>
        <w:t>SmartPay</w:t>
      </w:r>
      <w:proofErr w:type="spellEnd"/>
      <w:r w:rsidR="000C5338" w:rsidRPr="00D461AD">
        <w:rPr>
          <w:rFonts w:cs="Arial"/>
          <w:sz w:val="20"/>
        </w:rPr>
        <w:t>® 3 systems. See the </w:t>
      </w:r>
      <w:hyperlink r:id="rId38" w:history="1">
        <w:r w:rsidR="000C5338" w:rsidRPr="00D461AD">
          <w:rPr>
            <w:rStyle w:val="Hyperlink"/>
            <w:rFonts w:cs="Arial"/>
            <w:sz w:val="20"/>
          </w:rPr>
          <w:t>GPC Training page</w:t>
        </w:r>
      </w:hyperlink>
      <w:r w:rsidR="00E4577A" w:rsidRPr="00D461AD">
        <w:rPr>
          <w:rFonts w:cs="Arial"/>
          <w:sz w:val="20"/>
        </w:rPr>
        <w:t xml:space="preserve"> </w:t>
      </w:r>
      <w:r w:rsidR="000C5338" w:rsidRPr="00D461AD">
        <w:rPr>
          <w:rFonts w:cs="Arial"/>
          <w:sz w:val="20"/>
        </w:rPr>
        <w:t>for links.</w:t>
      </w:r>
    </w:p>
    <w:p w14:paraId="62E6B94F" w14:textId="77777777" w:rsidR="007D7F24" w:rsidRPr="008F1C5B" w:rsidRDefault="007D7F24" w:rsidP="008F1C5B">
      <w:pPr>
        <w:pStyle w:val="ListParagraph"/>
        <w:spacing w:line="240" w:lineRule="auto"/>
        <w:ind w:left="0" w:firstLine="180"/>
        <w:rPr>
          <w:rFonts w:cs="Arial"/>
          <w:sz w:val="20"/>
          <w:szCs w:val="20"/>
        </w:rPr>
      </w:pPr>
    </w:p>
    <w:p w14:paraId="485FFA38" w14:textId="4837B4C1" w:rsidR="007D7F24" w:rsidRPr="00D461AD" w:rsidRDefault="00D461AD" w:rsidP="00D461AD">
      <w:pPr>
        <w:tabs>
          <w:tab w:val="left" w:pos="504"/>
        </w:tabs>
        <w:ind w:firstLine="180"/>
        <w:rPr>
          <w:rFonts w:cs="Arial"/>
          <w:sz w:val="20"/>
        </w:rPr>
      </w:pPr>
      <w:r w:rsidRPr="008F1C5B">
        <w:rPr>
          <w:rFonts w:eastAsia="Calibri" w:cs="Arial"/>
          <w:iCs/>
          <w:spacing w:val="-1"/>
          <w:sz w:val="20"/>
        </w:rPr>
        <w:t>g.</w:t>
      </w:r>
      <w:r w:rsidRPr="008F1C5B">
        <w:rPr>
          <w:rFonts w:eastAsia="Calibri" w:cs="Arial"/>
          <w:iCs/>
          <w:spacing w:val="-1"/>
          <w:sz w:val="20"/>
        </w:rPr>
        <w:tab/>
      </w:r>
      <w:r w:rsidR="007D7F24" w:rsidRPr="00D461AD">
        <w:rPr>
          <w:rFonts w:cs="Arial"/>
          <w:sz w:val="20"/>
        </w:rPr>
        <w:t>By signing the appointment letter in JAM, CHs and BOs confirm that they have received the initial GPC program training and understand their roles and responsibilities and the penalties associated with misuse of the card.</w:t>
      </w:r>
    </w:p>
    <w:p w14:paraId="250F0D1D" w14:textId="77777777" w:rsidR="00192749" w:rsidRPr="008F1C5B" w:rsidRDefault="00192749" w:rsidP="008F1C5B">
      <w:pPr>
        <w:pStyle w:val="ListParagraph"/>
        <w:spacing w:line="240" w:lineRule="auto"/>
        <w:ind w:firstLine="180"/>
        <w:rPr>
          <w:rFonts w:cs="Arial"/>
          <w:sz w:val="20"/>
          <w:szCs w:val="20"/>
        </w:rPr>
      </w:pPr>
    </w:p>
    <w:p w14:paraId="4D76D20C" w14:textId="40A4007E" w:rsidR="00F76777" w:rsidRPr="00D461AD" w:rsidRDefault="00D461AD" w:rsidP="00D461AD">
      <w:pPr>
        <w:tabs>
          <w:tab w:val="left" w:pos="504"/>
        </w:tabs>
        <w:ind w:firstLine="180"/>
        <w:rPr>
          <w:rFonts w:cs="Arial"/>
          <w:sz w:val="20"/>
        </w:rPr>
      </w:pPr>
      <w:r w:rsidRPr="008F1C5B">
        <w:rPr>
          <w:rFonts w:eastAsia="Calibri" w:cs="Arial"/>
          <w:iCs/>
          <w:spacing w:val="-1"/>
          <w:sz w:val="20"/>
        </w:rPr>
        <w:lastRenderedPageBreak/>
        <w:t>h.</w:t>
      </w:r>
      <w:r w:rsidRPr="008F1C5B">
        <w:rPr>
          <w:rFonts w:eastAsia="Calibri" w:cs="Arial"/>
          <w:iCs/>
          <w:spacing w:val="-1"/>
          <w:sz w:val="20"/>
        </w:rPr>
        <w:tab/>
      </w:r>
      <w:r w:rsidR="2565CA26" w:rsidRPr="00D461AD">
        <w:rPr>
          <w:rFonts w:cs="Arial"/>
          <w:sz w:val="20"/>
        </w:rPr>
        <w:t>All initial and refresher training certificates will be uploaded into PIEE/JAM.</w:t>
      </w:r>
      <w:r w:rsidR="36739CFE" w:rsidRPr="00D461AD">
        <w:rPr>
          <w:rFonts w:cs="Arial"/>
          <w:sz w:val="20"/>
        </w:rPr>
        <w:t xml:space="preserve"> </w:t>
      </w:r>
      <w:r w:rsidR="007D7F24" w:rsidRPr="00D461AD">
        <w:rPr>
          <w:rFonts w:cs="Arial"/>
          <w:sz w:val="20"/>
        </w:rPr>
        <w:t xml:space="preserve">Attendance at the annual GSA </w:t>
      </w:r>
      <w:proofErr w:type="spellStart"/>
      <w:r w:rsidR="008F1C5B" w:rsidRPr="00D461AD">
        <w:rPr>
          <w:rFonts w:cs="Arial"/>
          <w:sz w:val="20"/>
        </w:rPr>
        <w:t>SmartPay</w:t>
      </w:r>
      <w:proofErr w:type="spellEnd"/>
      <w:r w:rsidR="007D7F24" w:rsidRPr="00D461AD">
        <w:rPr>
          <w:rFonts w:cs="Arial"/>
          <w:sz w:val="20"/>
        </w:rPr>
        <w:t xml:space="preserve"> Conference is mandatory for all Level 3 and 4 A/OPCs, as funding permits.</w:t>
      </w:r>
      <w:r w:rsidR="00262247" w:rsidRPr="00D461AD">
        <w:rPr>
          <w:rFonts w:cs="Arial"/>
          <w:sz w:val="20"/>
        </w:rPr>
        <w:t xml:space="preserve"> </w:t>
      </w:r>
      <w:r w:rsidR="0059740A" w:rsidRPr="00D461AD">
        <w:rPr>
          <w:rFonts w:cs="Arial"/>
          <w:sz w:val="20"/>
        </w:rPr>
        <w:t xml:space="preserve">Attendance is mandatory for all </w:t>
      </w:r>
      <w:r w:rsidR="00AD5FD8" w:rsidRPr="00D461AD">
        <w:rPr>
          <w:rFonts w:cs="Arial"/>
          <w:sz w:val="20"/>
        </w:rPr>
        <w:t>L</w:t>
      </w:r>
      <w:r w:rsidR="0059740A" w:rsidRPr="00D461AD">
        <w:rPr>
          <w:rFonts w:cs="Arial"/>
          <w:sz w:val="20"/>
        </w:rPr>
        <w:t xml:space="preserve">evel 3 and 4 A/OPCs if the GSA </w:t>
      </w:r>
      <w:proofErr w:type="spellStart"/>
      <w:r w:rsidR="0059740A" w:rsidRPr="00D461AD">
        <w:rPr>
          <w:rFonts w:cs="Arial"/>
          <w:sz w:val="20"/>
        </w:rPr>
        <w:t>SmartPay</w:t>
      </w:r>
      <w:proofErr w:type="spellEnd"/>
      <w:r w:rsidR="0059740A" w:rsidRPr="00D461AD">
        <w:rPr>
          <w:rFonts w:cs="Arial"/>
          <w:sz w:val="20"/>
        </w:rPr>
        <w:t xml:space="preserve"> Conference is held virtually.</w:t>
      </w:r>
      <w:r w:rsidR="00262247" w:rsidRPr="00D461AD">
        <w:rPr>
          <w:rFonts w:cs="Arial"/>
          <w:sz w:val="20"/>
        </w:rPr>
        <w:t xml:space="preserve"> </w:t>
      </w:r>
    </w:p>
    <w:p w14:paraId="6264FF42" w14:textId="77777777" w:rsidR="004B52DE" w:rsidRPr="008F1C5B" w:rsidRDefault="004B52DE" w:rsidP="008F1C5B">
      <w:pPr>
        <w:rPr>
          <w:rFonts w:eastAsia="Calibri" w:cs="Arial"/>
          <w:b/>
          <w:sz w:val="20"/>
          <w:szCs w:val="22"/>
        </w:rPr>
      </w:pPr>
      <w:r w:rsidRPr="008F1C5B">
        <w:rPr>
          <w:rFonts w:cs="Arial"/>
          <w:b/>
          <w:sz w:val="20"/>
        </w:rPr>
        <w:br w:type="page"/>
      </w:r>
    </w:p>
    <w:p w14:paraId="57A16C34" w14:textId="355C7C0A" w:rsidR="00FF1BCE" w:rsidRPr="008F1C5B" w:rsidRDefault="0052029E" w:rsidP="008F1C5B">
      <w:pPr>
        <w:ind w:firstLine="0"/>
        <w:jc w:val="center"/>
        <w:outlineLvl w:val="2"/>
        <w:rPr>
          <w:rFonts w:cs="Arial"/>
          <w:sz w:val="20"/>
          <w:szCs w:val="22"/>
        </w:rPr>
      </w:pPr>
      <w:bookmarkStart w:id="545" w:name="_Toc101947041"/>
      <w:bookmarkStart w:id="546" w:name="_Toc118789380"/>
      <w:r w:rsidRPr="008F1C5B">
        <w:rPr>
          <w:rFonts w:cs="Arial"/>
          <w:sz w:val="20"/>
          <w:szCs w:val="22"/>
        </w:rPr>
        <w:lastRenderedPageBreak/>
        <w:t>Table 4-</w:t>
      </w:r>
      <w:r w:rsidR="00D40758" w:rsidRPr="008F1C5B">
        <w:rPr>
          <w:rFonts w:cs="Arial"/>
          <w:sz w:val="20"/>
          <w:szCs w:val="22"/>
        </w:rPr>
        <w:t>1</w:t>
      </w:r>
      <w:r w:rsidR="0021740C" w:rsidRPr="008F1C5B">
        <w:rPr>
          <w:rFonts w:cs="Arial"/>
          <w:sz w:val="20"/>
          <w:szCs w:val="22"/>
        </w:rPr>
        <w:t xml:space="preserve">: </w:t>
      </w:r>
      <w:r w:rsidR="00FF1BCE" w:rsidRPr="008F1C5B">
        <w:rPr>
          <w:rFonts w:cs="Arial"/>
          <w:sz w:val="20"/>
          <w:szCs w:val="22"/>
        </w:rPr>
        <w:t>Mandatory Training</w:t>
      </w:r>
      <w:r w:rsidR="004B52DE" w:rsidRPr="008F1C5B">
        <w:rPr>
          <w:rFonts w:cs="Arial"/>
          <w:sz w:val="20"/>
        </w:rPr>
        <w:t xml:space="preserve"> for A/OPCs, Billing Officials and Cardholders</w:t>
      </w:r>
      <w:bookmarkEnd w:id="545"/>
      <w:bookmarkEnd w:id="546"/>
    </w:p>
    <w:p w14:paraId="66C0EFF0" w14:textId="77777777" w:rsidR="004B52DE" w:rsidRPr="008F1C5B" w:rsidRDefault="004B52DE" w:rsidP="008F1C5B">
      <w:pPr>
        <w:rPr>
          <w:rFonts w:cs="Arial"/>
          <w:sz w:val="18"/>
        </w:rPr>
      </w:pPr>
    </w:p>
    <w:tbl>
      <w:tblPr>
        <w:tblW w:w="9260" w:type="dxa"/>
        <w:jc w:val="center"/>
        <w:tblLook w:val="04A0" w:firstRow="1" w:lastRow="0" w:firstColumn="1" w:lastColumn="0" w:noHBand="0" w:noVBand="1"/>
      </w:tblPr>
      <w:tblGrid>
        <w:gridCol w:w="2278"/>
        <w:gridCol w:w="1196"/>
        <w:gridCol w:w="1197"/>
        <w:gridCol w:w="1384"/>
        <w:gridCol w:w="3205"/>
      </w:tblGrid>
      <w:tr w:rsidR="006057A9" w:rsidRPr="008F1C5B" w14:paraId="53C4ADF6" w14:textId="77777777" w:rsidTr="00077FA2">
        <w:trPr>
          <w:trHeight w:val="420"/>
          <w:jc w:val="center"/>
        </w:trPr>
        <w:tc>
          <w:tcPr>
            <w:tcW w:w="9260" w:type="dxa"/>
            <w:gridSpan w:val="5"/>
            <w:tcBorders>
              <w:top w:val="single" w:sz="12" w:space="0" w:color="auto"/>
              <w:left w:val="single" w:sz="12" w:space="0" w:color="auto"/>
              <w:bottom w:val="single" w:sz="12" w:space="0" w:color="auto"/>
              <w:right w:val="single" w:sz="12" w:space="0" w:color="auto"/>
            </w:tcBorders>
            <w:shd w:val="clear" w:color="auto" w:fill="A8D08D" w:themeFill="accent6" w:themeFillTint="99"/>
            <w:vAlign w:val="center"/>
          </w:tcPr>
          <w:p w14:paraId="5E2886B5" w14:textId="77777777" w:rsidR="006057A9" w:rsidRPr="008F1C5B" w:rsidRDefault="006057A9" w:rsidP="00077FA2">
            <w:pPr>
              <w:ind w:left="-125" w:right="-105" w:firstLine="0"/>
              <w:jc w:val="center"/>
              <w:rPr>
                <w:rFonts w:cs="Arial"/>
                <w:b/>
                <w:bCs/>
                <w:sz w:val="20"/>
              </w:rPr>
            </w:pPr>
            <w:r w:rsidRPr="008F1C5B">
              <w:rPr>
                <w:rFonts w:cs="Arial"/>
                <w:b/>
                <w:bCs/>
                <w:sz w:val="20"/>
              </w:rPr>
              <w:t>Mandatory Training</w:t>
            </w:r>
          </w:p>
        </w:tc>
      </w:tr>
      <w:tr w:rsidR="00EE0603" w:rsidRPr="008F1C5B" w14:paraId="320EB338" w14:textId="77777777" w:rsidTr="00077FA2">
        <w:trPr>
          <w:trHeight w:val="570"/>
          <w:jc w:val="center"/>
        </w:trPr>
        <w:tc>
          <w:tcPr>
            <w:tcW w:w="2284" w:type="dxa"/>
            <w:tcBorders>
              <w:top w:val="single" w:sz="12" w:space="0" w:color="auto"/>
              <w:left w:val="single" w:sz="12" w:space="0" w:color="auto"/>
              <w:bottom w:val="single" w:sz="12" w:space="0" w:color="auto"/>
              <w:right w:val="single" w:sz="12" w:space="0" w:color="auto"/>
            </w:tcBorders>
            <w:shd w:val="clear" w:color="auto" w:fill="A8D08D" w:themeFill="accent6" w:themeFillTint="99"/>
            <w:vAlign w:val="center"/>
          </w:tcPr>
          <w:p w14:paraId="3B5298E6" w14:textId="77777777" w:rsidR="006057A9" w:rsidRPr="008F1C5B" w:rsidRDefault="006057A9" w:rsidP="00077FA2">
            <w:pPr>
              <w:ind w:firstLine="0"/>
              <w:jc w:val="center"/>
              <w:rPr>
                <w:rFonts w:cs="Arial"/>
                <w:b/>
                <w:bCs/>
                <w:sz w:val="20"/>
              </w:rPr>
            </w:pPr>
            <w:r w:rsidRPr="008F1C5B">
              <w:rPr>
                <w:rFonts w:cs="Arial"/>
                <w:b/>
                <w:bCs/>
                <w:sz w:val="20"/>
              </w:rPr>
              <w:t>Course Name</w:t>
            </w:r>
          </w:p>
        </w:tc>
        <w:tc>
          <w:tcPr>
            <w:tcW w:w="1198" w:type="dxa"/>
            <w:tcBorders>
              <w:top w:val="single" w:sz="12" w:space="0" w:color="auto"/>
              <w:left w:val="single" w:sz="12" w:space="0" w:color="auto"/>
              <w:bottom w:val="single" w:sz="12" w:space="0" w:color="auto"/>
              <w:right w:val="single" w:sz="12" w:space="0" w:color="auto"/>
            </w:tcBorders>
            <w:shd w:val="clear" w:color="auto" w:fill="A8D08D" w:themeFill="accent6" w:themeFillTint="99"/>
            <w:vAlign w:val="center"/>
          </w:tcPr>
          <w:p w14:paraId="6AC083EC" w14:textId="77777777" w:rsidR="006057A9" w:rsidRPr="008F1C5B" w:rsidRDefault="006057A9" w:rsidP="00077FA2">
            <w:pPr>
              <w:ind w:firstLine="0"/>
              <w:jc w:val="center"/>
              <w:rPr>
                <w:rFonts w:cs="Arial"/>
                <w:b/>
                <w:bCs/>
                <w:sz w:val="20"/>
              </w:rPr>
            </w:pPr>
            <w:r w:rsidRPr="008F1C5B">
              <w:rPr>
                <w:rFonts w:cs="Arial"/>
                <w:b/>
                <w:bCs/>
                <w:sz w:val="20"/>
              </w:rPr>
              <w:t>Course Number</w:t>
            </w:r>
          </w:p>
        </w:tc>
        <w:tc>
          <w:tcPr>
            <w:tcW w:w="1198" w:type="dxa"/>
            <w:tcBorders>
              <w:top w:val="single" w:sz="12" w:space="0" w:color="auto"/>
              <w:left w:val="single" w:sz="12" w:space="0" w:color="auto"/>
              <w:bottom w:val="single" w:sz="12" w:space="0" w:color="auto"/>
              <w:right w:val="single" w:sz="12" w:space="0" w:color="auto"/>
            </w:tcBorders>
            <w:shd w:val="clear" w:color="auto" w:fill="A8D08D" w:themeFill="accent6" w:themeFillTint="99"/>
            <w:vAlign w:val="center"/>
          </w:tcPr>
          <w:p w14:paraId="7691E2CD" w14:textId="77777777" w:rsidR="006057A9" w:rsidRPr="008F1C5B" w:rsidRDefault="006057A9" w:rsidP="00077FA2">
            <w:pPr>
              <w:ind w:firstLine="0"/>
              <w:jc w:val="center"/>
              <w:rPr>
                <w:rFonts w:cs="Arial"/>
                <w:b/>
                <w:bCs/>
                <w:sz w:val="20"/>
              </w:rPr>
            </w:pPr>
            <w:r w:rsidRPr="008F1C5B">
              <w:rPr>
                <w:rFonts w:cs="Arial"/>
                <w:b/>
                <w:bCs/>
                <w:sz w:val="20"/>
              </w:rPr>
              <w:t>Role Level</w:t>
            </w:r>
          </w:p>
        </w:tc>
        <w:tc>
          <w:tcPr>
            <w:tcW w:w="1365" w:type="dxa"/>
            <w:tcBorders>
              <w:top w:val="single" w:sz="12" w:space="0" w:color="auto"/>
              <w:left w:val="single" w:sz="12" w:space="0" w:color="auto"/>
              <w:bottom w:val="single" w:sz="12" w:space="0" w:color="auto"/>
              <w:right w:val="single" w:sz="12" w:space="0" w:color="auto"/>
            </w:tcBorders>
            <w:shd w:val="clear" w:color="auto" w:fill="A8D08D" w:themeFill="accent6" w:themeFillTint="99"/>
            <w:vAlign w:val="center"/>
          </w:tcPr>
          <w:p w14:paraId="55B6CC28" w14:textId="77777777" w:rsidR="006057A9" w:rsidRPr="008F1C5B" w:rsidRDefault="006057A9" w:rsidP="00077FA2">
            <w:pPr>
              <w:ind w:firstLine="0"/>
              <w:jc w:val="center"/>
              <w:rPr>
                <w:rFonts w:cs="Arial"/>
                <w:b/>
                <w:bCs/>
                <w:sz w:val="20"/>
              </w:rPr>
            </w:pPr>
            <w:r w:rsidRPr="008F1C5B">
              <w:rPr>
                <w:rFonts w:cs="Arial"/>
                <w:b/>
                <w:bCs/>
                <w:sz w:val="20"/>
              </w:rPr>
              <w:t xml:space="preserve">Frequency </w:t>
            </w:r>
          </w:p>
        </w:tc>
        <w:tc>
          <w:tcPr>
            <w:tcW w:w="3215" w:type="dxa"/>
            <w:tcBorders>
              <w:top w:val="single" w:sz="12" w:space="0" w:color="auto"/>
              <w:left w:val="single" w:sz="12" w:space="0" w:color="auto"/>
              <w:bottom w:val="single" w:sz="12" w:space="0" w:color="auto"/>
              <w:right w:val="single" w:sz="12" w:space="0" w:color="auto"/>
            </w:tcBorders>
            <w:shd w:val="clear" w:color="auto" w:fill="A8D08D" w:themeFill="accent6" w:themeFillTint="99"/>
            <w:vAlign w:val="center"/>
          </w:tcPr>
          <w:p w14:paraId="60C2F3C5" w14:textId="77777777" w:rsidR="006057A9" w:rsidRPr="008F1C5B" w:rsidRDefault="006057A9" w:rsidP="00077FA2">
            <w:pPr>
              <w:jc w:val="center"/>
              <w:rPr>
                <w:rFonts w:cs="Arial"/>
                <w:b/>
                <w:bCs/>
                <w:sz w:val="20"/>
              </w:rPr>
            </w:pPr>
            <w:r w:rsidRPr="008F1C5B">
              <w:rPr>
                <w:rFonts w:cs="Arial"/>
                <w:b/>
                <w:bCs/>
                <w:sz w:val="20"/>
              </w:rPr>
              <w:t>Course Offeror/</w:t>
            </w:r>
            <w:r w:rsidRPr="008F1C5B">
              <w:rPr>
                <w:rFonts w:cs="Arial"/>
                <w:sz w:val="20"/>
              </w:rPr>
              <w:br/>
            </w:r>
            <w:r w:rsidRPr="008F1C5B">
              <w:rPr>
                <w:rFonts w:cs="Arial"/>
                <w:b/>
                <w:bCs/>
                <w:sz w:val="20"/>
              </w:rPr>
              <w:t>Hyperlink</w:t>
            </w:r>
          </w:p>
        </w:tc>
      </w:tr>
      <w:tr w:rsidR="00EE0603" w:rsidRPr="008F1C5B" w14:paraId="015FE28F" w14:textId="77777777" w:rsidTr="00077FA2">
        <w:trPr>
          <w:trHeight w:val="855"/>
          <w:jc w:val="center"/>
        </w:trPr>
        <w:tc>
          <w:tcPr>
            <w:tcW w:w="2284" w:type="dxa"/>
            <w:tcBorders>
              <w:top w:val="single" w:sz="12" w:space="0" w:color="auto"/>
              <w:left w:val="single" w:sz="12" w:space="0" w:color="auto"/>
              <w:bottom w:val="single" w:sz="12" w:space="0" w:color="auto"/>
              <w:right w:val="single" w:sz="12" w:space="0" w:color="auto"/>
            </w:tcBorders>
            <w:shd w:val="clear" w:color="auto" w:fill="auto"/>
            <w:vAlign w:val="center"/>
          </w:tcPr>
          <w:p w14:paraId="78FE3F56" w14:textId="77777777" w:rsidR="006057A9" w:rsidRPr="008F1C5B" w:rsidRDefault="006057A9" w:rsidP="00077FA2">
            <w:pPr>
              <w:ind w:firstLine="0"/>
              <w:jc w:val="center"/>
              <w:rPr>
                <w:rFonts w:cs="Arial"/>
                <w:sz w:val="20"/>
              </w:rPr>
            </w:pPr>
            <w:r>
              <w:rPr>
                <w:rFonts w:cs="Arial"/>
                <w:sz w:val="20"/>
              </w:rPr>
              <w:t>DoD</w:t>
            </w:r>
            <w:r w:rsidRPr="008F1C5B">
              <w:rPr>
                <w:rFonts w:cs="Arial"/>
                <w:sz w:val="20"/>
              </w:rPr>
              <w:t xml:space="preserve"> Government-wide Commercial Purchase Card Overview</w:t>
            </w:r>
          </w:p>
        </w:tc>
        <w:tc>
          <w:tcPr>
            <w:tcW w:w="1198" w:type="dxa"/>
            <w:tcBorders>
              <w:top w:val="single" w:sz="12" w:space="0" w:color="auto"/>
              <w:left w:val="single" w:sz="12" w:space="0" w:color="auto"/>
              <w:bottom w:val="single" w:sz="12" w:space="0" w:color="auto"/>
              <w:right w:val="single" w:sz="12" w:space="0" w:color="auto"/>
            </w:tcBorders>
            <w:shd w:val="clear" w:color="auto" w:fill="auto"/>
            <w:vAlign w:val="center"/>
          </w:tcPr>
          <w:p w14:paraId="4CD0B7D5" w14:textId="77777777" w:rsidR="006057A9" w:rsidRPr="008F1C5B" w:rsidRDefault="006057A9" w:rsidP="00077FA2">
            <w:pPr>
              <w:ind w:firstLine="0"/>
              <w:jc w:val="center"/>
              <w:rPr>
                <w:rFonts w:cs="Arial"/>
                <w:sz w:val="20"/>
              </w:rPr>
            </w:pPr>
            <w:r w:rsidRPr="008F1C5B">
              <w:rPr>
                <w:rFonts w:cs="Arial"/>
                <w:sz w:val="20"/>
              </w:rPr>
              <w:t>CLG 0010</w:t>
            </w:r>
          </w:p>
        </w:tc>
        <w:tc>
          <w:tcPr>
            <w:tcW w:w="1198" w:type="dxa"/>
            <w:tcBorders>
              <w:top w:val="single" w:sz="12" w:space="0" w:color="auto"/>
              <w:left w:val="single" w:sz="12" w:space="0" w:color="auto"/>
              <w:bottom w:val="single" w:sz="12" w:space="0" w:color="auto"/>
              <w:right w:val="single" w:sz="12" w:space="0" w:color="auto"/>
            </w:tcBorders>
            <w:shd w:val="clear" w:color="auto" w:fill="auto"/>
            <w:vAlign w:val="center"/>
          </w:tcPr>
          <w:p w14:paraId="7E294E4D" w14:textId="77777777" w:rsidR="006057A9" w:rsidRPr="008F1C5B" w:rsidRDefault="006057A9" w:rsidP="00077FA2">
            <w:pPr>
              <w:ind w:firstLine="0"/>
              <w:jc w:val="center"/>
              <w:rPr>
                <w:rFonts w:cs="Arial"/>
                <w:sz w:val="20"/>
              </w:rPr>
            </w:pPr>
            <w:r w:rsidRPr="008F1C5B">
              <w:rPr>
                <w:rFonts w:cs="Arial"/>
                <w:sz w:val="20"/>
              </w:rPr>
              <w:t>All</w:t>
            </w:r>
          </w:p>
        </w:tc>
        <w:tc>
          <w:tcPr>
            <w:tcW w:w="1365" w:type="dxa"/>
            <w:tcBorders>
              <w:top w:val="single" w:sz="12" w:space="0" w:color="auto"/>
              <w:left w:val="single" w:sz="12" w:space="0" w:color="auto"/>
              <w:bottom w:val="single" w:sz="12" w:space="0" w:color="auto"/>
              <w:right w:val="single" w:sz="12" w:space="0" w:color="auto"/>
            </w:tcBorders>
            <w:shd w:val="clear" w:color="auto" w:fill="auto"/>
            <w:vAlign w:val="center"/>
          </w:tcPr>
          <w:p w14:paraId="11ADDDB5" w14:textId="77777777" w:rsidR="006057A9" w:rsidRPr="008F1C5B" w:rsidRDefault="006057A9" w:rsidP="00077FA2">
            <w:pPr>
              <w:ind w:firstLine="0"/>
              <w:jc w:val="center"/>
              <w:rPr>
                <w:rFonts w:cs="Arial"/>
                <w:sz w:val="20"/>
              </w:rPr>
            </w:pPr>
            <w:r w:rsidRPr="008F1C5B">
              <w:rPr>
                <w:rFonts w:cs="Arial"/>
                <w:sz w:val="20"/>
              </w:rPr>
              <w:t>Initial/</w:t>
            </w:r>
            <w:r w:rsidRPr="008F1C5B">
              <w:rPr>
                <w:rFonts w:cs="Arial"/>
                <w:sz w:val="20"/>
              </w:rPr>
              <w:br/>
            </w:r>
            <w:r>
              <w:rPr>
                <w:rFonts w:cs="Arial"/>
                <w:sz w:val="20"/>
              </w:rPr>
              <w:t>Biennial</w:t>
            </w:r>
          </w:p>
        </w:tc>
        <w:tc>
          <w:tcPr>
            <w:tcW w:w="3215" w:type="dxa"/>
            <w:tcBorders>
              <w:top w:val="single" w:sz="12" w:space="0" w:color="auto"/>
              <w:left w:val="single" w:sz="12" w:space="0" w:color="auto"/>
              <w:bottom w:val="single" w:sz="12" w:space="0" w:color="auto"/>
              <w:right w:val="single" w:sz="12" w:space="0" w:color="auto"/>
            </w:tcBorders>
            <w:shd w:val="clear" w:color="auto" w:fill="auto"/>
            <w:vAlign w:val="center"/>
          </w:tcPr>
          <w:p w14:paraId="561F1470" w14:textId="77777777" w:rsidR="006057A9" w:rsidRPr="008F1C5B" w:rsidRDefault="006057A9" w:rsidP="00077FA2">
            <w:pPr>
              <w:ind w:firstLine="0"/>
              <w:jc w:val="center"/>
              <w:rPr>
                <w:rFonts w:cs="Arial"/>
                <w:sz w:val="20"/>
              </w:rPr>
            </w:pPr>
            <w:r w:rsidRPr="008F1C5B">
              <w:rPr>
                <w:rFonts w:cs="Arial"/>
                <w:sz w:val="20"/>
              </w:rPr>
              <w:t>DAU</w:t>
            </w:r>
            <w:r w:rsidRPr="008F1C5B">
              <w:rPr>
                <w:rFonts w:cs="Arial"/>
                <w:sz w:val="20"/>
              </w:rPr>
              <w:br/>
            </w:r>
            <w:hyperlink r:id="rId39" w:history="1">
              <w:r w:rsidRPr="00633D3F">
                <w:rPr>
                  <w:rStyle w:val="Hyperlink"/>
                  <w:sz w:val="18"/>
                  <w:szCs w:val="18"/>
                </w:rPr>
                <w:t>CLG 0010 DoD Governmentwide Commercial Purchase Card</w:t>
              </w:r>
            </w:hyperlink>
          </w:p>
        </w:tc>
      </w:tr>
      <w:tr w:rsidR="00EE0603" w:rsidRPr="008F1C5B" w14:paraId="4B9A140D" w14:textId="77777777" w:rsidTr="00077FA2">
        <w:trPr>
          <w:trHeight w:val="855"/>
          <w:jc w:val="center"/>
        </w:trPr>
        <w:tc>
          <w:tcPr>
            <w:tcW w:w="2284" w:type="dxa"/>
            <w:tcBorders>
              <w:top w:val="single" w:sz="12" w:space="0" w:color="auto"/>
              <w:left w:val="single" w:sz="12" w:space="0" w:color="auto"/>
              <w:bottom w:val="single" w:sz="12" w:space="0" w:color="auto"/>
              <w:right w:val="single" w:sz="12" w:space="0" w:color="auto"/>
            </w:tcBorders>
            <w:shd w:val="clear" w:color="auto" w:fill="auto"/>
            <w:vAlign w:val="center"/>
          </w:tcPr>
          <w:p w14:paraId="56834191" w14:textId="77777777" w:rsidR="006057A9" w:rsidRPr="008F1C5B" w:rsidRDefault="006057A9" w:rsidP="00077FA2">
            <w:pPr>
              <w:ind w:firstLine="0"/>
              <w:jc w:val="center"/>
              <w:rPr>
                <w:rFonts w:cs="Arial"/>
                <w:sz w:val="20"/>
              </w:rPr>
            </w:pPr>
            <w:r w:rsidRPr="008F1C5B">
              <w:rPr>
                <w:rFonts w:cs="Arial"/>
                <w:sz w:val="20"/>
              </w:rPr>
              <w:t>Certifying Officer Training for GPC Payments</w:t>
            </w:r>
          </w:p>
        </w:tc>
        <w:tc>
          <w:tcPr>
            <w:tcW w:w="1198" w:type="dxa"/>
            <w:tcBorders>
              <w:top w:val="single" w:sz="12" w:space="0" w:color="auto"/>
              <w:left w:val="single" w:sz="12" w:space="0" w:color="auto"/>
              <w:bottom w:val="single" w:sz="12" w:space="0" w:color="auto"/>
              <w:right w:val="single" w:sz="12" w:space="0" w:color="auto"/>
            </w:tcBorders>
            <w:shd w:val="clear" w:color="auto" w:fill="auto"/>
            <w:vAlign w:val="center"/>
          </w:tcPr>
          <w:p w14:paraId="04774BAB" w14:textId="77777777" w:rsidR="006057A9" w:rsidRPr="008F1C5B" w:rsidRDefault="006057A9" w:rsidP="00077FA2">
            <w:pPr>
              <w:ind w:firstLine="0"/>
              <w:jc w:val="center"/>
              <w:rPr>
                <w:rFonts w:cs="Arial"/>
                <w:sz w:val="20"/>
              </w:rPr>
            </w:pPr>
            <w:r w:rsidRPr="008F1C5B">
              <w:rPr>
                <w:rFonts w:cs="Arial"/>
                <w:sz w:val="20"/>
              </w:rPr>
              <w:t>CLG 006</w:t>
            </w:r>
          </w:p>
        </w:tc>
        <w:tc>
          <w:tcPr>
            <w:tcW w:w="1198" w:type="dxa"/>
            <w:tcBorders>
              <w:top w:val="single" w:sz="12" w:space="0" w:color="auto"/>
              <w:left w:val="single" w:sz="12" w:space="0" w:color="auto"/>
              <w:bottom w:val="single" w:sz="12" w:space="0" w:color="auto"/>
              <w:right w:val="single" w:sz="12" w:space="0" w:color="auto"/>
            </w:tcBorders>
            <w:shd w:val="clear" w:color="auto" w:fill="auto"/>
            <w:vAlign w:val="center"/>
          </w:tcPr>
          <w:p w14:paraId="6F9EA4F4" w14:textId="77777777" w:rsidR="006057A9" w:rsidRPr="008F1C5B" w:rsidRDefault="006057A9" w:rsidP="00077FA2">
            <w:pPr>
              <w:ind w:firstLine="0"/>
              <w:jc w:val="center"/>
              <w:rPr>
                <w:rFonts w:cs="Arial"/>
                <w:sz w:val="20"/>
              </w:rPr>
            </w:pPr>
            <w:r>
              <w:rPr>
                <w:rFonts w:cs="Arial"/>
                <w:sz w:val="20"/>
              </w:rPr>
              <w:t>A/</w:t>
            </w:r>
            <w:r w:rsidRPr="008F1C5B">
              <w:rPr>
                <w:rFonts w:cs="Arial"/>
                <w:sz w:val="20"/>
              </w:rPr>
              <w:t>BOs</w:t>
            </w:r>
          </w:p>
        </w:tc>
        <w:tc>
          <w:tcPr>
            <w:tcW w:w="1365" w:type="dxa"/>
            <w:tcBorders>
              <w:top w:val="single" w:sz="12" w:space="0" w:color="auto"/>
              <w:left w:val="single" w:sz="12" w:space="0" w:color="auto"/>
              <w:bottom w:val="single" w:sz="12" w:space="0" w:color="auto"/>
              <w:right w:val="single" w:sz="12" w:space="0" w:color="auto"/>
            </w:tcBorders>
            <w:shd w:val="clear" w:color="auto" w:fill="auto"/>
            <w:vAlign w:val="center"/>
          </w:tcPr>
          <w:p w14:paraId="342B0992" w14:textId="77777777" w:rsidR="006057A9" w:rsidRPr="008F1C5B" w:rsidRDefault="006057A9" w:rsidP="00077FA2">
            <w:pPr>
              <w:ind w:firstLine="0"/>
              <w:jc w:val="center"/>
              <w:rPr>
                <w:rFonts w:cs="Arial"/>
                <w:sz w:val="20"/>
              </w:rPr>
            </w:pPr>
            <w:r w:rsidRPr="008F1C5B">
              <w:rPr>
                <w:rFonts w:cs="Arial"/>
                <w:sz w:val="20"/>
              </w:rPr>
              <w:t>Annual</w:t>
            </w:r>
          </w:p>
        </w:tc>
        <w:tc>
          <w:tcPr>
            <w:tcW w:w="3215" w:type="dxa"/>
            <w:tcBorders>
              <w:top w:val="single" w:sz="12" w:space="0" w:color="auto"/>
              <w:left w:val="single" w:sz="12" w:space="0" w:color="auto"/>
              <w:bottom w:val="single" w:sz="12" w:space="0" w:color="auto"/>
              <w:right w:val="single" w:sz="12" w:space="0" w:color="auto"/>
            </w:tcBorders>
            <w:shd w:val="clear" w:color="auto" w:fill="auto"/>
            <w:vAlign w:val="center"/>
          </w:tcPr>
          <w:p w14:paraId="721AF34A" w14:textId="77777777" w:rsidR="006057A9" w:rsidRDefault="006057A9" w:rsidP="00077FA2">
            <w:pPr>
              <w:ind w:firstLine="0"/>
              <w:jc w:val="center"/>
              <w:rPr>
                <w:rFonts w:cs="Arial"/>
                <w:sz w:val="20"/>
              </w:rPr>
            </w:pPr>
            <w:r w:rsidRPr="008F1C5B">
              <w:rPr>
                <w:rFonts w:cs="Arial"/>
                <w:sz w:val="20"/>
              </w:rPr>
              <w:t>DAU</w:t>
            </w:r>
          </w:p>
          <w:p w14:paraId="0EF44224" w14:textId="77777777" w:rsidR="006057A9" w:rsidRPr="00633D3F" w:rsidRDefault="00000000" w:rsidP="00077FA2">
            <w:pPr>
              <w:ind w:firstLine="0"/>
              <w:jc w:val="center"/>
              <w:rPr>
                <w:rFonts w:cs="Arial"/>
                <w:sz w:val="18"/>
                <w:szCs w:val="18"/>
              </w:rPr>
            </w:pPr>
            <w:hyperlink r:id="rId40" w:history="1">
              <w:r w:rsidR="006057A9" w:rsidRPr="00633D3F">
                <w:rPr>
                  <w:rStyle w:val="Hyperlink"/>
                  <w:sz w:val="18"/>
                  <w:szCs w:val="18"/>
                </w:rPr>
                <w:t>CLG 006 Certifying Officer Legislation Training</w:t>
              </w:r>
            </w:hyperlink>
            <w:r w:rsidR="006057A9" w:rsidRPr="00633D3F">
              <w:rPr>
                <w:rFonts w:cs="Arial"/>
                <w:sz w:val="18"/>
                <w:szCs w:val="18"/>
              </w:rPr>
              <w:br/>
            </w:r>
          </w:p>
        </w:tc>
      </w:tr>
      <w:tr w:rsidR="00EE0603" w:rsidRPr="008F1C5B" w14:paraId="0227DEE4" w14:textId="77777777" w:rsidTr="00077FA2">
        <w:trPr>
          <w:trHeight w:val="585"/>
          <w:jc w:val="center"/>
        </w:trPr>
        <w:tc>
          <w:tcPr>
            <w:tcW w:w="2284" w:type="dxa"/>
            <w:tcBorders>
              <w:top w:val="single" w:sz="12" w:space="0" w:color="auto"/>
              <w:left w:val="single" w:sz="12" w:space="0" w:color="auto"/>
              <w:bottom w:val="single" w:sz="12" w:space="0" w:color="auto"/>
              <w:right w:val="single" w:sz="12" w:space="0" w:color="auto"/>
            </w:tcBorders>
            <w:shd w:val="clear" w:color="auto" w:fill="auto"/>
            <w:vAlign w:val="center"/>
          </w:tcPr>
          <w:p w14:paraId="710020AB" w14:textId="77777777" w:rsidR="006057A9" w:rsidRPr="008F1C5B" w:rsidRDefault="006057A9" w:rsidP="00077FA2">
            <w:pPr>
              <w:ind w:firstLine="0"/>
              <w:jc w:val="center"/>
              <w:rPr>
                <w:rFonts w:cs="Arial"/>
                <w:sz w:val="20"/>
              </w:rPr>
            </w:pPr>
            <w:r w:rsidRPr="008F1C5B">
              <w:rPr>
                <w:rFonts w:cs="Arial"/>
                <w:sz w:val="20"/>
              </w:rPr>
              <w:t xml:space="preserve">Overview of </w:t>
            </w:r>
            <w:r w:rsidRPr="008F1C5B">
              <w:rPr>
                <w:rFonts w:cs="Arial"/>
                <w:sz w:val="20"/>
              </w:rPr>
              <w:br/>
              <w:t>Acquisition Ethics</w:t>
            </w:r>
          </w:p>
        </w:tc>
        <w:tc>
          <w:tcPr>
            <w:tcW w:w="1198" w:type="dxa"/>
            <w:tcBorders>
              <w:top w:val="single" w:sz="12" w:space="0" w:color="auto"/>
              <w:left w:val="single" w:sz="12" w:space="0" w:color="auto"/>
              <w:bottom w:val="single" w:sz="12" w:space="0" w:color="auto"/>
              <w:right w:val="single" w:sz="12" w:space="0" w:color="auto"/>
            </w:tcBorders>
            <w:shd w:val="clear" w:color="auto" w:fill="auto"/>
            <w:vAlign w:val="center"/>
          </w:tcPr>
          <w:p w14:paraId="2CF23A2E" w14:textId="77777777" w:rsidR="006057A9" w:rsidRPr="008F1C5B" w:rsidRDefault="006057A9" w:rsidP="00077FA2">
            <w:pPr>
              <w:ind w:firstLine="0"/>
              <w:jc w:val="center"/>
              <w:rPr>
                <w:rFonts w:cs="Arial"/>
                <w:sz w:val="20"/>
              </w:rPr>
            </w:pPr>
            <w:r w:rsidRPr="008F1C5B">
              <w:rPr>
                <w:rFonts w:cs="Arial"/>
                <w:sz w:val="20"/>
              </w:rPr>
              <w:t>ACQ 0030</w:t>
            </w:r>
          </w:p>
        </w:tc>
        <w:tc>
          <w:tcPr>
            <w:tcW w:w="1198" w:type="dxa"/>
            <w:tcBorders>
              <w:top w:val="single" w:sz="12" w:space="0" w:color="auto"/>
              <w:left w:val="single" w:sz="12" w:space="0" w:color="auto"/>
              <w:bottom w:val="single" w:sz="12" w:space="0" w:color="auto"/>
              <w:right w:val="single" w:sz="12" w:space="0" w:color="auto"/>
            </w:tcBorders>
            <w:shd w:val="clear" w:color="auto" w:fill="auto"/>
            <w:vAlign w:val="center"/>
          </w:tcPr>
          <w:p w14:paraId="63AECC81" w14:textId="77777777" w:rsidR="006057A9" w:rsidRPr="008F1C5B" w:rsidRDefault="006057A9" w:rsidP="00077FA2">
            <w:pPr>
              <w:ind w:firstLine="0"/>
              <w:jc w:val="center"/>
              <w:rPr>
                <w:rFonts w:cs="Arial"/>
                <w:sz w:val="20"/>
              </w:rPr>
            </w:pPr>
            <w:r w:rsidRPr="008F1C5B">
              <w:rPr>
                <w:rFonts w:cs="Arial"/>
                <w:sz w:val="20"/>
              </w:rPr>
              <w:t>All</w:t>
            </w:r>
          </w:p>
        </w:tc>
        <w:tc>
          <w:tcPr>
            <w:tcW w:w="1365" w:type="dxa"/>
            <w:tcBorders>
              <w:top w:val="single" w:sz="12" w:space="0" w:color="auto"/>
              <w:left w:val="single" w:sz="12" w:space="0" w:color="auto"/>
              <w:bottom w:val="single" w:sz="12" w:space="0" w:color="auto"/>
              <w:right w:val="single" w:sz="12" w:space="0" w:color="auto"/>
            </w:tcBorders>
            <w:shd w:val="clear" w:color="auto" w:fill="auto"/>
            <w:vAlign w:val="center"/>
          </w:tcPr>
          <w:p w14:paraId="43E849E1" w14:textId="77777777" w:rsidR="006057A9" w:rsidRPr="008F1C5B" w:rsidRDefault="006057A9" w:rsidP="00077FA2">
            <w:pPr>
              <w:ind w:firstLine="0"/>
              <w:jc w:val="center"/>
              <w:rPr>
                <w:rFonts w:cs="Arial"/>
                <w:sz w:val="20"/>
              </w:rPr>
            </w:pPr>
            <w:r w:rsidRPr="008F1C5B">
              <w:rPr>
                <w:rFonts w:cs="Arial"/>
                <w:sz w:val="20"/>
              </w:rPr>
              <w:t xml:space="preserve">Initial </w:t>
            </w:r>
          </w:p>
        </w:tc>
        <w:tc>
          <w:tcPr>
            <w:tcW w:w="3215" w:type="dxa"/>
            <w:tcBorders>
              <w:top w:val="single" w:sz="12" w:space="0" w:color="auto"/>
              <w:left w:val="single" w:sz="12" w:space="0" w:color="auto"/>
              <w:bottom w:val="single" w:sz="12" w:space="0" w:color="auto"/>
              <w:right w:val="single" w:sz="12" w:space="0" w:color="auto"/>
            </w:tcBorders>
            <w:shd w:val="clear" w:color="auto" w:fill="auto"/>
            <w:vAlign w:val="center"/>
          </w:tcPr>
          <w:p w14:paraId="41670E7C" w14:textId="77777777" w:rsidR="006057A9" w:rsidRDefault="006057A9" w:rsidP="00077FA2">
            <w:pPr>
              <w:ind w:firstLine="0"/>
              <w:jc w:val="center"/>
              <w:rPr>
                <w:rFonts w:cs="Arial"/>
                <w:sz w:val="20"/>
              </w:rPr>
            </w:pPr>
            <w:r w:rsidRPr="008F1C5B">
              <w:rPr>
                <w:rFonts w:cs="Arial"/>
                <w:sz w:val="20"/>
              </w:rPr>
              <w:t>DAU</w:t>
            </w:r>
          </w:p>
          <w:p w14:paraId="29A38B68" w14:textId="77777777" w:rsidR="006057A9" w:rsidRPr="008F1C5B" w:rsidRDefault="00000000" w:rsidP="00077FA2">
            <w:pPr>
              <w:ind w:firstLine="0"/>
              <w:jc w:val="center"/>
              <w:rPr>
                <w:rFonts w:cs="Arial"/>
                <w:sz w:val="20"/>
              </w:rPr>
            </w:pPr>
            <w:hyperlink r:id="rId41" w:history="1">
              <w:r w:rsidR="006057A9">
                <w:rPr>
                  <w:rStyle w:val="Hyperlink"/>
                  <w:sz w:val="18"/>
                  <w:szCs w:val="18"/>
                </w:rPr>
                <w:t xml:space="preserve">ACQ 0030 Overview of Acquisition Ethics </w:t>
              </w:r>
            </w:hyperlink>
          </w:p>
        </w:tc>
      </w:tr>
      <w:tr w:rsidR="00EE0603" w:rsidRPr="00B009C1" w14:paraId="16D0A1B1" w14:textId="77777777" w:rsidTr="00AD5FD8">
        <w:trPr>
          <w:trHeight w:val="1347"/>
          <w:jc w:val="center"/>
        </w:trPr>
        <w:tc>
          <w:tcPr>
            <w:tcW w:w="2284" w:type="dxa"/>
            <w:tcBorders>
              <w:top w:val="single" w:sz="12" w:space="0" w:color="auto"/>
              <w:left w:val="single" w:sz="12" w:space="0" w:color="auto"/>
              <w:bottom w:val="single" w:sz="12" w:space="0" w:color="auto"/>
              <w:right w:val="single" w:sz="12" w:space="0" w:color="auto"/>
            </w:tcBorders>
            <w:shd w:val="clear" w:color="auto" w:fill="auto"/>
            <w:vAlign w:val="center"/>
          </w:tcPr>
          <w:p w14:paraId="3FF8D3C4" w14:textId="74282C34" w:rsidR="006057A9" w:rsidRPr="00EE0016" w:rsidRDefault="006057A9" w:rsidP="00AD5FD8">
            <w:pPr>
              <w:ind w:firstLine="0"/>
              <w:jc w:val="center"/>
              <w:rPr>
                <w:rFonts w:cs="Arial"/>
                <w:bCs/>
                <w:sz w:val="20"/>
              </w:rPr>
            </w:pPr>
            <w:r>
              <w:rPr>
                <w:rFonts w:cs="Arial"/>
                <w:bCs/>
                <w:sz w:val="20"/>
              </w:rPr>
              <w:t>Insights On Demand (IOD)</w:t>
            </w:r>
            <w:r w:rsidR="00AD5FD8">
              <w:rPr>
                <w:rFonts w:cs="Arial"/>
                <w:bCs/>
                <w:sz w:val="20"/>
              </w:rPr>
              <w:br/>
            </w:r>
            <w:r w:rsidRPr="00EE0016">
              <w:rPr>
                <w:rFonts w:cs="Arial"/>
                <w:bCs/>
                <w:sz w:val="20"/>
              </w:rPr>
              <w:t>A/BO Case Management Course</w:t>
            </w:r>
          </w:p>
        </w:tc>
        <w:tc>
          <w:tcPr>
            <w:tcW w:w="1198" w:type="dxa"/>
            <w:tcBorders>
              <w:top w:val="single" w:sz="12" w:space="0" w:color="auto"/>
              <w:left w:val="single" w:sz="12" w:space="0" w:color="auto"/>
              <w:bottom w:val="single" w:sz="12" w:space="0" w:color="auto"/>
              <w:right w:val="single" w:sz="12" w:space="0" w:color="auto"/>
            </w:tcBorders>
            <w:shd w:val="clear" w:color="auto" w:fill="auto"/>
            <w:vAlign w:val="center"/>
          </w:tcPr>
          <w:p w14:paraId="47E0EB6C" w14:textId="77777777" w:rsidR="006057A9" w:rsidRPr="00EE0016" w:rsidRDefault="006057A9" w:rsidP="00077FA2">
            <w:pPr>
              <w:ind w:firstLine="0"/>
              <w:jc w:val="center"/>
              <w:rPr>
                <w:rFonts w:cs="Arial"/>
                <w:sz w:val="20"/>
              </w:rPr>
            </w:pPr>
            <w:r w:rsidRPr="00EE0016">
              <w:rPr>
                <w:rFonts w:cs="Arial"/>
                <w:sz w:val="20"/>
              </w:rPr>
              <w:t>Web-based Training within AXOL</w:t>
            </w:r>
          </w:p>
        </w:tc>
        <w:tc>
          <w:tcPr>
            <w:tcW w:w="1198" w:type="dxa"/>
            <w:tcBorders>
              <w:top w:val="single" w:sz="12" w:space="0" w:color="auto"/>
              <w:left w:val="single" w:sz="12" w:space="0" w:color="auto"/>
              <w:bottom w:val="single" w:sz="12" w:space="0" w:color="auto"/>
              <w:right w:val="single" w:sz="12" w:space="0" w:color="auto"/>
            </w:tcBorders>
            <w:shd w:val="clear" w:color="auto" w:fill="auto"/>
            <w:vAlign w:val="center"/>
          </w:tcPr>
          <w:p w14:paraId="1AB46800" w14:textId="77777777" w:rsidR="006057A9" w:rsidRPr="00EE0016" w:rsidRDefault="006057A9" w:rsidP="00077FA2">
            <w:pPr>
              <w:ind w:firstLine="0"/>
              <w:jc w:val="center"/>
              <w:rPr>
                <w:rFonts w:cs="Arial"/>
                <w:sz w:val="20"/>
              </w:rPr>
            </w:pPr>
            <w:r>
              <w:rPr>
                <w:rFonts w:cs="Arial"/>
                <w:sz w:val="20"/>
              </w:rPr>
              <w:t>A/</w:t>
            </w:r>
            <w:r w:rsidRPr="00EE0016">
              <w:rPr>
                <w:rFonts w:cs="Arial"/>
                <w:sz w:val="20"/>
              </w:rPr>
              <w:t>BOs</w:t>
            </w:r>
          </w:p>
        </w:tc>
        <w:tc>
          <w:tcPr>
            <w:tcW w:w="1365" w:type="dxa"/>
            <w:tcBorders>
              <w:top w:val="single" w:sz="12" w:space="0" w:color="auto"/>
              <w:left w:val="single" w:sz="12" w:space="0" w:color="auto"/>
              <w:bottom w:val="single" w:sz="12" w:space="0" w:color="auto"/>
              <w:right w:val="single" w:sz="12" w:space="0" w:color="auto"/>
            </w:tcBorders>
            <w:shd w:val="clear" w:color="auto" w:fill="auto"/>
            <w:vAlign w:val="center"/>
          </w:tcPr>
          <w:p w14:paraId="160692B5" w14:textId="0DC22584" w:rsidR="006057A9" w:rsidRPr="00EE0016" w:rsidRDefault="006057A9" w:rsidP="00077FA2">
            <w:pPr>
              <w:ind w:firstLine="0"/>
              <w:jc w:val="center"/>
              <w:rPr>
                <w:rFonts w:cs="Arial"/>
                <w:sz w:val="20"/>
              </w:rPr>
            </w:pPr>
            <w:r>
              <w:rPr>
                <w:rFonts w:cs="Arial"/>
                <w:sz w:val="20"/>
              </w:rPr>
              <w:t>I</w:t>
            </w:r>
            <w:r w:rsidRPr="00EE0016">
              <w:rPr>
                <w:rFonts w:cs="Arial"/>
                <w:sz w:val="20"/>
              </w:rPr>
              <w:t>nitial</w:t>
            </w:r>
            <w:r w:rsidR="00831B45">
              <w:rPr>
                <w:rFonts w:cs="Arial"/>
                <w:sz w:val="20"/>
              </w:rPr>
              <w:t xml:space="preserve"> (</w:t>
            </w:r>
            <w:r w:rsidR="00831B45" w:rsidRPr="00864210">
              <w:rPr>
                <w:rFonts w:cs="Arial"/>
                <w:i/>
                <w:iCs/>
                <w:sz w:val="20"/>
              </w:rPr>
              <w:t xml:space="preserve">not required prior to issuance of a </w:t>
            </w:r>
            <w:r w:rsidR="00864210" w:rsidRPr="00864210">
              <w:rPr>
                <w:rFonts w:cs="Arial"/>
                <w:i/>
                <w:iCs/>
                <w:sz w:val="20"/>
              </w:rPr>
              <w:t>managing account</w:t>
            </w:r>
            <w:r w:rsidR="00864210">
              <w:rPr>
                <w:rFonts w:cs="Arial"/>
                <w:i/>
                <w:iCs/>
                <w:sz w:val="20"/>
              </w:rPr>
              <w:t>)</w:t>
            </w:r>
          </w:p>
        </w:tc>
        <w:tc>
          <w:tcPr>
            <w:tcW w:w="3215" w:type="dxa"/>
            <w:tcBorders>
              <w:top w:val="single" w:sz="12" w:space="0" w:color="auto"/>
              <w:left w:val="single" w:sz="12" w:space="0" w:color="auto"/>
              <w:bottom w:val="single" w:sz="12" w:space="0" w:color="auto"/>
              <w:right w:val="single" w:sz="12" w:space="0" w:color="auto"/>
            </w:tcBorders>
            <w:shd w:val="clear" w:color="auto" w:fill="auto"/>
            <w:vAlign w:val="center"/>
          </w:tcPr>
          <w:p w14:paraId="1536E0E7" w14:textId="77777777" w:rsidR="006057A9" w:rsidRPr="00B009C1" w:rsidRDefault="006057A9" w:rsidP="00077FA2">
            <w:pPr>
              <w:ind w:firstLine="0"/>
              <w:jc w:val="center"/>
              <w:rPr>
                <w:rFonts w:cs="Arial"/>
                <w:i/>
                <w:iCs/>
                <w:sz w:val="20"/>
              </w:rPr>
            </w:pPr>
            <w:r>
              <w:rPr>
                <w:rFonts w:cs="Arial"/>
                <w:i/>
                <w:iCs/>
                <w:sz w:val="20"/>
              </w:rPr>
              <w:t>A</w:t>
            </w:r>
            <w:r w:rsidRPr="00B009C1">
              <w:rPr>
                <w:rFonts w:cs="Arial"/>
                <w:i/>
                <w:iCs/>
                <w:sz w:val="20"/>
              </w:rPr>
              <w:t xml:space="preserve">vailable in </w:t>
            </w:r>
          </w:p>
          <w:p w14:paraId="755ECBC4" w14:textId="77777777" w:rsidR="006057A9" w:rsidRDefault="006057A9" w:rsidP="00077FA2">
            <w:pPr>
              <w:ind w:firstLine="0"/>
              <w:jc w:val="center"/>
              <w:rPr>
                <w:rFonts w:cs="Arial"/>
                <w:sz w:val="20"/>
              </w:rPr>
            </w:pPr>
            <w:r>
              <w:rPr>
                <w:rFonts w:cs="Arial"/>
                <w:sz w:val="20"/>
              </w:rPr>
              <w:t>U.S. Bank</w:t>
            </w:r>
          </w:p>
          <w:p w14:paraId="5A51FFD6" w14:textId="74D3EDD7" w:rsidR="006057A9" w:rsidRPr="00AD5FD8" w:rsidRDefault="00000000" w:rsidP="00AD5FD8">
            <w:pPr>
              <w:ind w:firstLine="0"/>
              <w:jc w:val="center"/>
              <w:rPr>
                <w:sz w:val="18"/>
                <w:szCs w:val="18"/>
              </w:rPr>
            </w:pPr>
            <w:hyperlink r:id="rId42" w:history="1">
              <w:r w:rsidR="006057A9" w:rsidRPr="00EE3980">
                <w:rPr>
                  <w:rStyle w:val="Hyperlink"/>
                  <w:sz w:val="18"/>
                  <w:szCs w:val="18"/>
                </w:rPr>
                <w:t>Access® Online web-based training</w:t>
              </w:r>
            </w:hyperlink>
          </w:p>
        </w:tc>
      </w:tr>
      <w:tr w:rsidR="00EE0603" w:rsidRPr="00B009C1" w14:paraId="4558F53D" w14:textId="77777777" w:rsidTr="00AD5FD8">
        <w:trPr>
          <w:trHeight w:val="1500"/>
          <w:jc w:val="center"/>
        </w:trPr>
        <w:tc>
          <w:tcPr>
            <w:tcW w:w="2284" w:type="dxa"/>
            <w:tcBorders>
              <w:top w:val="single" w:sz="12" w:space="0" w:color="auto"/>
              <w:left w:val="single" w:sz="12" w:space="0" w:color="auto"/>
              <w:bottom w:val="single" w:sz="12" w:space="0" w:color="auto"/>
              <w:right w:val="single" w:sz="12" w:space="0" w:color="auto"/>
            </w:tcBorders>
            <w:shd w:val="clear" w:color="auto" w:fill="auto"/>
            <w:vAlign w:val="center"/>
          </w:tcPr>
          <w:p w14:paraId="5CD7BAD2" w14:textId="68C8EB33" w:rsidR="006057A9" w:rsidRPr="00A05D91" w:rsidRDefault="006057A9" w:rsidP="00077FA2">
            <w:pPr>
              <w:ind w:firstLine="0"/>
              <w:jc w:val="center"/>
              <w:rPr>
                <w:rFonts w:cs="Arial"/>
                <w:bCs/>
                <w:sz w:val="20"/>
              </w:rPr>
            </w:pPr>
            <w:r>
              <w:rPr>
                <w:rFonts w:cs="Arial"/>
                <w:bCs/>
                <w:sz w:val="20"/>
              </w:rPr>
              <w:t xml:space="preserve">Insights </w:t>
            </w:r>
            <w:r w:rsidR="00A0557D">
              <w:rPr>
                <w:rFonts w:cs="Arial"/>
                <w:bCs/>
                <w:sz w:val="20"/>
              </w:rPr>
              <w:t>on</w:t>
            </w:r>
            <w:r>
              <w:rPr>
                <w:rFonts w:cs="Arial"/>
                <w:bCs/>
                <w:sz w:val="20"/>
              </w:rPr>
              <w:t xml:space="preserve"> Demand (IOD)</w:t>
            </w:r>
            <w:r w:rsidR="00AD5FD8">
              <w:rPr>
                <w:rFonts w:cs="Arial"/>
                <w:bCs/>
                <w:sz w:val="20"/>
              </w:rPr>
              <w:br/>
            </w:r>
            <w:r w:rsidRPr="00EE0016">
              <w:rPr>
                <w:rFonts w:cs="Arial"/>
                <w:bCs/>
                <w:sz w:val="20"/>
              </w:rPr>
              <w:t>A/OPC Case Management Modules</w:t>
            </w:r>
          </w:p>
        </w:tc>
        <w:tc>
          <w:tcPr>
            <w:tcW w:w="1198" w:type="dxa"/>
            <w:tcBorders>
              <w:top w:val="single" w:sz="12" w:space="0" w:color="auto"/>
              <w:left w:val="single" w:sz="12" w:space="0" w:color="auto"/>
              <w:bottom w:val="single" w:sz="12" w:space="0" w:color="auto"/>
              <w:right w:val="single" w:sz="12" w:space="0" w:color="auto"/>
            </w:tcBorders>
            <w:shd w:val="clear" w:color="auto" w:fill="auto"/>
            <w:vAlign w:val="center"/>
          </w:tcPr>
          <w:p w14:paraId="5B26FAFB" w14:textId="77777777" w:rsidR="006057A9" w:rsidRPr="00EE0016" w:rsidRDefault="006057A9" w:rsidP="00077FA2">
            <w:pPr>
              <w:ind w:firstLine="0"/>
              <w:jc w:val="center"/>
              <w:rPr>
                <w:rFonts w:cs="Arial"/>
                <w:sz w:val="20"/>
              </w:rPr>
            </w:pPr>
            <w:r w:rsidRPr="00EE0016">
              <w:rPr>
                <w:rFonts w:cs="Arial"/>
                <w:sz w:val="20"/>
              </w:rPr>
              <w:t>Web-based Training within AXOL</w:t>
            </w:r>
          </w:p>
        </w:tc>
        <w:tc>
          <w:tcPr>
            <w:tcW w:w="1198" w:type="dxa"/>
            <w:tcBorders>
              <w:top w:val="single" w:sz="12" w:space="0" w:color="auto"/>
              <w:left w:val="single" w:sz="12" w:space="0" w:color="auto"/>
              <w:bottom w:val="single" w:sz="12" w:space="0" w:color="auto"/>
              <w:right w:val="single" w:sz="12" w:space="0" w:color="auto"/>
            </w:tcBorders>
            <w:shd w:val="clear" w:color="auto" w:fill="auto"/>
            <w:vAlign w:val="center"/>
          </w:tcPr>
          <w:p w14:paraId="594D306F" w14:textId="7EF3EDB2" w:rsidR="006057A9" w:rsidRPr="00EE0016" w:rsidRDefault="006057A9" w:rsidP="00AD5FD8">
            <w:pPr>
              <w:ind w:firstLine="0"/>
              <w:jc w:val="center"/>
              <w:rPr>
                <w:rFonts w:cs="Arial"/>
                <w:sz w:val="20"/>
              </w:rPr>
            </w:pPr>
            <w:r w:rsidRPr="00EE0016">
              <w:rPr>
                <w:rFonts w:cs="Arial"/>
                <w:sz w:val="20"/>
              </w:rPr>
              <w:t>A/OPCs</w:t>
            </w:r>
          </w:p>
        </w:tc>
        <w:tc>
          <w:tcPr>
            <w:tcW w:w="1365" w:type="dxa"/>
            <w:tcBorders>
              <w:top w:val="single" w:sz="12" w:space="0" w:color="auto"/>
              <w:left w:val="single" w:sz="12" w:space="0" w:color="auto"/>
              <w:bottom w:val="single" w:sz="12" w:space="0" w:color="auto"/>
              <w:right w:val="single" w:sz="12" w:space="0" w:color="auto"/>
            </w:tcBorders>
            <w:shd w:val="clear" w:color="auto" w:fill="auto"/>
            <w:vAlign w:val="center"/>
          </w:tcPr>
          <w:p w14:paraId="01480618" w14:textId="3B752510" w:rsidR="006057A9" w:rsidRPr="00EE0016" w:rsidRDefault="00EE0603" w:rsidP="00077FA2">
            <w:pPr>
              <w:ind w:firstLine="0"/>
              <w:jc w:val="center"/>
              <w:rPr>
                <w:rFonts w:cs="Arial"/>
                <w:sz w:val="20"/>
              </w:rPr>
            </w:pPr>
            <w:r>
              <w:rPr>
                <w:rFonts w:cs="Arial"/>
                <w:sz w:val="20"/>
              </w:rPr>
              <w:t>I</w:t>
            </w:r>
            <w:r w:rsidRPr="00EE0016">
              <w:rPr>
                <w:rFonts w:cs="Arial"/>
                <w:sz w:val="20"/>
              </w:rPr>
              <w:t>nitial</w:t>
            </w:r>
            <w:r>
              <w:rPr>
                <w:rFonts w:cs="Arial"/>
                <w:sz w:val="20"/>
              </w:rPr>
              <w:t xml:space="preserve"> (</w:t>
            </w:r>
            <w:r w:rsidRPr="00864210">
              <w:rPr>
                <w:rFonts w:cs="Arial"/>
                <w:i/>
                <w:iCs/>
                <w:sz w:val="20"/>
              </w:rPr>
              <w:t xml:space="preserve">not required prior to </w:t>
            </w:r>
            <w:r>
              <w:rPr>
                <w:rFonts w:cs="Arial"/>
                <w:i/>
                <w:iCs/>
                <w:sz w:val="20"/>
              </w:rPr>
              <w:t>appointment)</w:t>
            </w:r>
          </w:p>
        </w:tc>
        <w:tc>
          <w:tcPr>
            <w:tcW w:w="3215" w:type="dxa"/>
            <w:tcBorders>
              <w:top w:val="single" w:sz="12" w:space="0" w:color="auto"/>
              <w:left w:val="single" w:sz="12" w:space="0" w:color="auto"/>
              <w:bottom w:val="single" w:sz="12" w:space="0" w:color="auto"/>
              <w:right w:val="single" w:sz="12" w:space="0" w:color="auto"/>
            </w:tcBorders>
            <w:shd w:val="clear" w:color="auto" w:fill="auto"/>
            <w:vAlign w:val="center"/>
          </w:tcPr>
          <w:p w14:paraId="431E77A6" w14:textId="77777777" w:rsidR="006057A9" w:rsidRPr="00B009C1" w:rsidRDefault="006057A9" w:rsidP="00077FA2">
            <w:pPr>
              <w:ind w:firstLine="0"/>
              <w:jc w:val="center"/>
              <w:rPr>
                <w:rFonts w:cs="Arial"/>
                <w:i/>
                <w:iCs/>
                <w:sz w:val="20"/>
              </w:rPr>
            </w:pPr>
            <w:r>
              <w:rPr>
                <w:rFonts w:cs="Arial"/>
                <w:i/>
                <w:iCs/>
                <w:sz w:val="20"/>
              </w:rPr>
              <w:t>A</w:t>
            </w:r>
            <w:r w:rsidRPr="00B009C1">
              <w:rPr>
                <w:rFonts w:cs="Arial"/>
                <w:i/>
                <w:iCs/>
                <w:sz w:val="20"/>
              </w:rPr>
              <w:t xml:space="preserve">vailable in </w:t>
            </w:r>
          </w:p>
          <w:p w14:paraId="02E0E63D" w14:textId="77777777" w:rsidR="006057A9" w:rsidRDefault="006057A9" w:rsidP="00077FA2">
            <w:pPr>
              <w:ind w:firstLine="0"/>
              <w:jc w:val="center"/>
              <w:rPr>
                <w:rFonts w:cs="Arial"/>
                <w:sz w:val="20"/>
              </w:rPr>
            </w:pPr>
            <w:r>
              <w:rPr>
                <w:rFonts w:cs="Arial"/>
                <w:sz w:val="20"/>
              </w:rPr>
              <w:t>U.S. Bank</w:t>
            </w:r>
          </w:p>
          <w:p w14:paraId="1607D3E7" w14:textId="6EF2D4A0" w:rsidR="006057A9" w:rsidRPr="00AD5FD8" w:rsidRDefault="00000000" w:rsidP="00AD5FD8">
            <w:pPr>
              <w:ind w:firstLine="0"/>
              <w:jc w:val="center"/>
              <w:rPr>
                <w:sz w:val="18"/>
                <w:szCs w:val="18"/>
              </w:rPr>
            </w:pPr>
            <w:hyperlink r:id="rId43" w:history="1">
              <w:r w:rsidR="006057A9" w:rsidRPr="00EE3980">
                <w:rPr>
                  <w:rStyle w:val="Hyperlink"/>
                  <w:sz w:val="18"/>
                  <w:szCs w:val="18"/>
                </w:rPr>
                <w:t>Access® Online web-based training</w:t>
              </w:r>
            </w:hyperlink>
          </w:p>
        </w:tc>
      </w:tr>
      <w:tr w:rsidR="00EE0603" w:rsidRPr="008F1C5B" w14:paraId="0E987DEF" w14:textId="77777777" w:rsidTr="00AD5FD8">
        <w:trPr>
          <w:trHeight w:val="879"/>
          <w:jc w:val="center"/>
        </w:trPr>
        <w:tc>
          <w:tcPr>
            <w:tcW w:w="2284" w:type="dxa"/>
            <w:tcBorders>
              <w:top w:val="single" w:sz="12" w:space="0" w:color="auto"/>
              <w:left w:val="single" w:sz="12" w:space="0" w:color="auto"/>
              <w:bottom w:val="single" w:sz="12" w:space="0" w:color="auto"/>
              <w:right w:val="single" w:sz="12" w:space="0" w:color="auto"/>
            </w:tcBorders>
            <w:shd w:val="clear" w:color="auto" w:fill="auto"/>
            <w:vAlign w:val="center"/>
          </w:tcPr>
          <w:p w14:paraId="00C4F5D3" w14:textId="77777777" w:rsidR="006057A9" w:rsidRPr="008F1C5B" w:rsidRDefault="006057A9" w:rsidP="00077FA2">
            <w:pPr>
              <w:ind w:firstLine="0"/>
              <w:jc w:val="center"/>
              <w:rPr>
                <w:rFonts w:cs="Arial"/>
                <w:sz w:val="20"/>
              </w:rPr>
            </w:pPr>
            <w:r>
              <w:rPr>
                <w:rFonts w:cs="Arial"/>
                <w:sz w:val="20"/>
              </w:rPr>
              <w:t>Army Master Training/</w:t>
            </w:r>
            <w:r w:rsidRPr="008F1C5B">
              <w:rPr>
                <w:rFonts w:cs="Arial"/>
                <w:sz w:val="20"/>
              </w:rPr>
              <w:t>Local GPC Training</w:t>
            </w:r>
          </w:p>
        </w:tc>
        <w:tc>
          <w:tcPr>
            <w:tcW w:w="1198" w:type="dxa"/>
            <w:tcBorders>
              <w:top w:val="single" w:sz="12" w:space="0" w:color="auto"/>
              <w:left w:val="single" w:sz="12" w:space="0" w:color="auto"/>
              <w:bottom w:val="single" w:sz="12" w:space="0" w:color="auto"/>
              <w:right w:val="single" w:sz="12" w:space="0" w:color="auto"/>
            </w:tcBorders>
            <w:shd w:val="clear" w:color="auto" w:fill="auto"/>
            <w:vAlign w:val="center"/>
          </w:tcPr>
          <w:p w14:paraId="1F17548E" w14:textId="77777777" w:rsidR="006057A9" w:rsidRPr="008F1C5B" w:rsidRDefault="006057A9" w:rsidP="00077FA2">
            <w:pPr>
              <w:ind w:firstLine="0"/>
              <w:jc w:val="center"/>
              <w:rPr>
                <w:rFonts w:cs="Arial"/>
                <w:sz w:val="20"/>
              </w:rPr>
            </w:pPr>
            <w:r w:rsidRPr="008F1C5B">
              <w:rPr>
                <w:rFonts w:cs="Arial"/>
                <w:sz w:val="20"/>
              </w:rPr>
              <w:t>In Person</w:t>
            </w:r>
          </w:p>
        </w:tc>
        <w:tc>
          <w:tcPr>
            <w:tcW w:w="1198" w:type="dxa"/>
            <w:tcBorders>
              <w:top w:val="single" w:sz="12" w:space="0" w:color="auto"/>
              <w:left w:val="single" w:sz="12" w:space="0" w:color="auto"/>
              <w:bottom w:val="single" w:sz="12" w:space="0" w:color="auto"/>
              <w:right w:val="single" w:sz="12" w:space="0" w:color="auto"/>
            </w:tcBorders>
            <w:shd w:val="clear" w:color="auto" w:fill="auto"/>
            <w:vAlign w:val="center"/>
          </w:tcPr>
          <w:p w14:paraId="5D138834" w14:textId="77777777" w:rsidR="006057A9" w:rsidRPr="008F1C5B" w:rsidRDefault="006057A9" w:rsidP="00077FA2">
            <w:pPr>
              <w:ind w:firstLine="0"/>
              <w:jc w:val="center"/>
              <w:rPr>
                <w:rFonts w:cs="Arial"/>
                <w:sz w:val="20"/>
              </w:rPr>
            </w:pPr>
            <w:r w:rsidRPr="008F1C5B">
              <w:rPr>
                <w:rFonts w:cs="Arial"/>
                <w:sz w:val="20"/>
              </w:rPr>
              <w:t>All</w:t>
            </w:r>
          </w:p>
        </w:tc>
        <w:tc>
          <w:tcPr>
            <w:tcW w:w="1365" w:type="dxa"/>
            <w:tcBorders>
              <w:top w:val="single" w:sz="12" w:space="0" w:color="auto"/>
              <w:left w:val="single" w:sz="12" w:space="0" w:color="auto"/>
              <w:bottom w:val="single" w:sz="12" w:space="0" w:color="auto"/>
              <w:right w:val="single" w:sz="12" w:space="0" w:color="auto"/>
            </w:tcBorders>
            <w:shd w:val="clear" w:color="auto" w:fill="auto"/>
            <w:vAlign w:val="center"/>
          </w:tcPr>
          <w:p w14:paraId="515D1635" w14:textId="77777777" w:rsidR="006057A9" w:rsidRPr="008F1C5B" w:rsidRDefault="006057A9" w:rsidP="00077FA2">
            <w:pPr>
              <w:ind w:firstLine="0"/>
              <w:jc w:val="center"/>
              <w:rPr>
                <w:rFonts w:cs="Arial"/>
                <w:sz w:val="20"/>
              </w:rPr>
            </w:pPr>
            <w:r w:rsidRPr="008F1C5B">
              <w:rPr>
                <w:rFonts w:cs="Arial"/>
                <w:sz w:val="20"/>
              </w:rPr>
              <w:t>Initial/</w:t>
            </w:r>
            <w:r w:rsidRPr="008F1C5B">
              <w:rPr>
                <w:rFonts w:cs="Arial"/>
                <w:sz w:val="20"/>
              </w:rPr>
              <w:br/>
              <w:t>Refresher</w:t>
            </w:r>
          </w:p>
        </w:tc>
        <w:tc>
          <w:tcPr>
            <w:tcW w:w="3215" w:type="dxa"/>
            <w:tcBorders>
              <w:top w:val="single" w:sz="12" w:space="0" w:color="auto"/>
              <w:left w:val="single" w:sz="12" w:space="0" w:color="auto"/>
              <w:bottom w:val="single" w:sz="12" w:space="0" w:color="auto"/>
              <w:right w:val="single" w:sz="12" w:space="0" w:color="auto"/>
            </w:tcBorders>
            <w:shd w:val="clear" w:color="auto" w:fill="auto"/>
            <w:vAlign w:val="center"/>
          </w:tcPr>
          <w:p w14:paraId="7B29D334" w14:textId="0CFCF676" w:rsidR="006057A9" w:rsidRPr="008F1C5B" w:rsidRDefault="006057A9" w:rsidP="00077FA2">
            <w:pPr>
              <w:ind w:firstLine="0"/>
              <w:jc w:val="center"/>
              <w:rPr>
                <w:rFonts w:cs="Arial"/>
                <w:sz w:val="20"/>
              </w:rPr>
            </w:pPr>
            <w:r w:rsidRPr="008F1C5B">
              <w:rPr>
                <w:rFonts w:cs="Arial"/>
                <w:sz w:val="20"/>
              </w:rPr>
              <w:t xml:space="preserve">Army and </w:t>
            </w:r>
            <w:r w:rsidR="00951618">
              <w:rPr>
                <w:rFonts w:cs="Arial"/>
                <w:sz w:val="20"/>
              </w:rPr>
              <w:t xml:space="preserve">Organization/Activity </w:t>
            </w:r>
            <w:r w:rsidRPr="008F1C5B">
              <w:rPr>
                <w:rFonts w:cs="Arial"/>
                <w:sz w:val="20"/>
              </w:rPr>
              <w:t xml:space="preserve"> </w:t>
            </w:r>
            <w:r>
              <w:rPr>
                <w:rFonts w:cs="Arial"/>
                <w:sz w:val="20"/>
              </w:rPr>
              <w:t>Slides</w:t>
            </w:r>
          </w:p>
        </w:tc>
      </w:tr>
      <w:tr w:rsidR="00EE0603" w:rsidRPr="008F1C5B" w14:paraId="095CF1CB" w14:textId="77777777" w:rsidTr="00077FA2">
        <w:trPr>
          <w:trHeight w:val="1673"/>
          <w:jc w:val="center"/>
        </w:trPr>
        <w:tc>
          <w:tcPr>
            <w:tcW w:w="2284" w:type="dxa"/>
            <w:tcBorders>
              <w:top w:val="single" w:sz="12" w:space="0" w:color="auto"/>
              <w:left w:val="single" w:sz="12" w:space="0" w:color="auto"/>
              <w:bottom w:val="single" w:sz="12" w:space="0" w:color="auto"/>
              <w:right w:val="single" w:sz="12" w:space="0" w:color="auto"/>
            </w:tcBorders>
            <w:shd w:val="clear" w:color="auto" w:fill="auto"/>
            <w:vAlign w:val="center"/>
          </w:tcPr>
          <w:p w14:paraId="0B240009" w14:textId="77777777" w:rsidR="006057A9" w:rsidRPr="00706538" w:rsidRDefault="006057A9" w:rsidP="00077FA2">
            <w:pPr>
              <w:ind w:firstLine="0"/>
              <w:jc w:val="center"/>
              <w:rPr>
                <w:rFonts w:cs="Arial"/>
                <w:sz w:val="20"/>
              </w:rPr>
            </w:pPr>
            <w:r w:rsidRPr="00706538">
              <w:rPr>
                <w:rFonts w:cs="Arial"/>
                <w:sz w:val="20"/>
              </w:rPr>
              <w:t>Simplified Acquisition Procedures</w:t>
            </w:r>
          </w:p>
        </w:tc>
        <w:tc>
          <w:tcPr>
            <w:tcW w:w="1198" w:type="dxa"/>
            <w:tcBorders>
              <w:top w:val="single" w:sz="12" w:space="0" w:color="auto"/>
              <w:left w:val="single" w:sz="12" w:space="0" w:color="auto"/>
              <w:bottom w:val="single" w:sz="12" w:space="0" w:color="auto"/>
              <w:right w:val="single" w:sz="12" w:space="0" w:color="auto"/>
            </w:tcBorders>
            <w:shd w:val="clear" w:color="auto" w:fill="auto"/>
            <w:vAlign w:val="center"/>
          </w:tcPr>
          <w:p w14:paraId="7F22144F" w14:textId="11FF5AFF" w:rsidR="00D4204F" w:rsidRPr="00706538" w:rsidRDefault="00D4204F" w:rsidP="00077FA2">
            <w:pPr>
              <w:ind w:firstLine="0"/>
              <w:jc w:val="center"/>
              <w:rPr>
                <w:rFonts w:cs="Arial"/>
                <w:sz w:val="20"/>
              </w:rPr>
            </w:pPr>
            <w:r w:rsidRPr="00706538">
              <w:rPr>
                <w:rFonts w:cs="Arial"/>
                <w:sz w:val="20"/>
              </w:rPr>
              <w:t>CLC 005</w:t>
            </w:r>
          </w:p>
        </w:tc>
        <w:tc>
          <w:tcPr>
            <w:tcW w:w="1198" w:type="dxa"/>
            <w:tcBorders>
              <w:top w:val="single" w:sz="12" w:space="0" w:color="auto"/>
              <w:left w:val="single" w:sz="12" w:space="0" w:color="auto"/>
              <w:bottom w:val="single" w:sz="12" w:space="0" w:color="auto"/>
              <w:right w:val="single" w:sz="12" w:space="0" w:color="auto"/>
            </w:tcBorders>
            <w:shd w:val="clear" w:color="auto" w:fill="auto"/>
            <w:vAlign w:val="center"/>
          </w:tcPr>
          <w:p w14:paraId="59721FFF" w14:textId="77777777" w:rsidR="006057A9" w:rsidRPr="00706538" w:rsidRDefault="006057A9" w:rsidP="00077FA2">
            <w:pPr>
              <w:ind w:firstLine="0"/>
              <w:jc w:val="center"/>
              <w:rPr>
                <w:rFonts w:cs="Arial"/>
                <w:sz w:val="20"/>
              </w:rPr>
            </w:pPr>
            <w:r w:rsidRPr="00706538">
              <w:rPr>
                <w:rFonts w:cs="Arial"/>
                <w:sz w:val="20"/>
              </w:rPr>
              <w:t>A/OPCs;</w:t>
            </w:r>
            <w:r w:rsidRPr="00706538">
              <w:rPr>
                <w:rFonts w:cs="Arial"/>
                <w:sz w:val="20"/>
              </w:rPr>
              <w:br/>
              <w:t xml:space="preserve">A/BOs and CHs </w:t>
            </w:r>
            <w:r w:rsidRPr="00AD5FD8">
              <w:rPr>
                <w:rFonts w:cs="Arial"/>
                <w:b/>
                <w:bCs/>
                <w:sz w:val="20"/>
              </w:rPr>
              <w:t>spending over the MPT</w:t>
            </w:r>
          </w:p>
        </w:tc>
        <w:tc>
          <w:tcPr>
            <w:tcW w:w="1365" w:type="dxa"/>
            <w:tcBorders>
              <w:top w:val="single" w:sz="12" w:space="0" w:color="auto"/>
              <w:left w:val="single" w:sz="12" w:space="0" w:color="auto"/>
              <w:bottom w:val="single" w:sz="12" w:space="0" w:color="auto"/>
              <w:right w:val="single" w:sz="12" w:space="0" w:color="auto"/>
            </w:tcBorders>
            <w:shd w:val="clear" w:color="auto" w:fill="auto"/>
            <w:vAlign w:val="center"/>
          </w:tcPr>
          <w:p w14:paraId="0A4258E0" w14:textId="77777777" w:rsidR="006057A9" w:rsidRPr="00706538" w:rsidRDefault="006057A9" w:rsidP="00077FA2">
            <w:pPr>
              <w:ind w:firstLine="0"/>
              <w:jc w:val="center"/>
              <w:rPr>
                <w:rFonts w:cs="Arial"/>
                <w:sz w:val="20"/>
              </w:rPr>
            </w:pPr>
            <w:r w:rsidRPr="00706538">
              <w:rPr>
                <w:rFonts w:cs="Arial"/>
                <w:sz w:val="20"/>
              </w:rPr>
              <w:t>Initial</w:t>
            </w:r>
          </w:p>
        </w:tc>
        <w:tc>
          <w:tcPr>
            <w:tcW w:w="3215" w:type="dxa"/>
            <w:tcBorders>
              <w:top w:val="single" w:sz="12" w:space="0" w:color="auto"/>
              <w:left w:val="single" w:sz="12" w:space="0" w:color="auto"/>
              <w:bottom w:val="single" w:sz="12" w:space="0" w:color="auto"/>
              <w:right w:val="single" w:sz="12" w:space="0" w:color="auto"/>
            </w:tcBorders>
            <w:shd w:val="clear" w:color="auto" w:fill="auto"/>
            <w:vAlign w:val="center"/>
          </w:tcPr>
          <w:p w14:paraId="4C59E4F8" w14:textId="77777777" w:rsidR="00C75172" w:rsidRDefault="006057A9" w:rsidP="00077FA2">
            <w:pPr>
              <w:ind w:firstLine="0"/>
              <w:jc w:val="center"/>
              <w:rPr>
                <w:rFonts w:cs="Arial"/>
                <w:sz w:val="20"/>
              </w:rPr>
            </w:pPr>
            <w:r w:rsidRPr="00706538">
              <w:rPr>
                <w:rFonts w:cs="Arial"/>
                <w:sz w:val="20"/>
              </w:rPr>
              <w:t>DAU</w:t>
            </w:r>
          </w:p>
          <w:p w14:paraId="2E5837AF" w14:textId="0C5E042B" w:rsidR="006057A9" w:rsidRPr="00C75172" w:rsidRDefault="00000000" w:rsidP="00077FA2">
            <w:pPr>
              <w:ind w:firstLine="0"/>
              <w:jc w:val="center"/>
              <w:rPr>
                <w:rFonts w:cs="Arial"/>
                <w:sz w:val="18"/>
                <w:szCs w:val="18"/>
              </w:rPr>
            </w:pPr>
            <w:hyperlink r:id="rId44" w:history="1">
              <w:r w:rsidR="008750FC">
                <w:rPr>
                  <w:rStyle w:val="Hyperlink"/>
                  <w:sz w:val="18"/>
                  <w:szCs w:val="18"/>
                </w:rPr>
                <w:t xml:space="preserve">CLC 005 Simplified Acquisition Procedures </w:t>
              </w:r>
            </w:hyperlink>
          </w:p>
        </w:tc>
      </w:tr>
      <w:tr w:rsidR="00EE0603" w:rsidRPr="008F1C5B" w14:paraId="7D03CE08" w14:textId="77777777" w:rsidTr="00077FA2">
        <w:trPr>
          <w:trHeight w:val="1673"/>
          <w:jc w:val="center"/>
        </w:trPr>
        <w:tc>
          <w:tcPr>
            <w:tcW w:w="2284" w:type="dxa"/>
            <w:tcBorders>
              <w:top w:val="single" w:sz="12" w:space="0" w:color="auto"/>
              <w:left w:val="single" w:sz="12" w:space="0" w:color="auto"/>
              <w:bottom w:val="single" w:sz="12" w:space="0" w:color="auto"/>
              <w:right w:val="single" w:sz="12" w:space="0" w:color="auto"/>
            </w:tcBorders>
            <w:shd w:val="clear" w:color="auto" w:fill="auto"/>
            <w:vAlign w:val="center"/>
          </w:tcPr>
          <w:p w14:paraId="47C184A6" w14:textId="06EE1D89" w:rsidR="0012447C" w:rsidRPr="00706538" w:rsidRDefault="00C621F4" w:rsidP="00077FA2">
            <w:pPr>
              <w:ind w:firstLine="0"/>
              <w:jc w:val="center"/>
              <w:rPr>
                <w:rFonts w:cs="Arial"/>
                <w:sz w:val="20"/>
              </w:rPr>
            </w:pPr>
            <w:r w:rsidRPr="00706538">
              <w:rPr>
                <w:rFonts w:cs="Arial"/>
                <w:sz w:val="20"/>
              </w:rPr>
              <w:t xml:space="preserve">SOP </w:t>
            </w:r>
            <w:r w:rsidR="00181133" w:rsidRPr="00706538">
              <w:rPr>
                <w:rFonts w:cs="Arial"/>
                <w:sz w:val="20"/>
              </w:rPr>
              <w:t>Ordering</w:t>
            </w:r>
            <w:r w:rsidR="0012447C" w:rsidRPr="00706538">
              <w:rPr>
                <w:rFonts w:cs="Arial"/>
                <w:sz w:val="20"/>
              </w:rPr>
              <w:t xml:space="preserve"> </w:t>
            </w:r>
            <w:r w:rsidR="00C11BEF" w:rsidRPr="00706538">
              <w:rPr>
                <w:rFonts w:cs="Arial"/>
                <w:sz w:val="20"/>
              </w:rPr>
              <w:t xml:space="preserve">Official </w:t>
            </w:r>
            <w:r w:rsidR="00181133" w:rsidRPr="00706538">
              <w:rPr>
                <w:rFonts w:cs="Arial"/>
                <w:sz w:val="20"/>
              </w:rPr>
              <w:t>Training</w:t>
            </w:r>
            <w:r w:rsidR="0012447C" w:rsidRPr="00706538">
              <w:rPr>
                <w:rFonts w:cs="Arial"/>
                <w:sz w:val="20"/>
              </w:rPr>
              <w:t xml:space="preserve"> </w:t>
            </w:r>
          </w:p>
          <w:p w14:paraId="7DE20EB4" w14:textId="44B3FB6E" w:rsidR="0012447C" w:rsidRPr="00706538" w:rsidRDefault="0012447C" w:rsidP="00077FA2">
            <w:pPr>
              <w:ind w:firstLine="0"/>
              <w:jc w:val="center"/>
              <w:rPr>
                <w:rFonts w:cs="Arial"/>
                <w:sz w:val="20"/>
              </w:rPr>
            </w:pPr>
          </w:p>
        </w:tc>
        <w:tc>
          <w:tcPr>
            <w:tcW w:w="1198" w:type="dxa"/>
            <w:tcBorders>
              <w:top w:val="single" w:sz="12" w:space="0" w:color="auto"/>
              <w:left w:val="single" w:sz="12" w:space="0" w:color="auto"/>
              <w:bottom w:val="single" w:sz="12" w:space="0" w:color="auto"/>
              <w:right w:val="single" w:sz="12" w:space="0" w:color="auto"/>
            </w:tcBorders>
            <w:shd w:val="clear" w:color="auto" w:fill="auto"/>
            <w:vAlign w:val="center"/>
          </w:tcPr>
          <w:p w14:paraId="645AF943" w14:textId="6B41591E" w:rsidR="0012447C" w:rsidRPr="00706538" w:rsidRDefault="0012447C" w:rsidP="00077FA2">
            <w:pPr>
              <w:ind w:firstLine="0"/>
              <w:jc w:val="center"/>
              <w:rPr>
                <w:rFonts w:cs="Arial"/>
                <w:sz w:val="20"/>
              </w:rPr>
            </w:pPr>
            <w:r w:rsidRPr="00706538">
              <w:rPr>
                <w:rFonts w:cs="Arial"/>
                <w:sz w:val="20"/>
              </w:rPr>
              <w:t>UP TO $25,000</w:t>
            </w:r>
          </w:p>
        </w:tc>
        <w:tc>
          <w:tcPr>
            <w:tcW w:w="1198" w:type="dxa"/>
            <w:tcBorders>
              <w:top w:val="single" w:sz="12" w:space="0" w:color="auto"/>
              <w:left w:val="single" w:sz="12" w:space="0" w:color="auto"/>
              <w:bottom w:val="single" w:sz="12" w:space="0" w:color="auto"/>
              <w:right w:val="single" w:sz="12" w:space="0" w:color="auto"/>
            </w:tcBorders>
            <w:shd w:val="clear" w:color="auto" w:fill="auto"/>
            <w:vAlign w:val="center"/>
          </w:tcPr>
          <w:p w14:paraId="11197282" w14:textId="36D84A53" w:rsidR="0012447C" w:rsidRPr="00706538" w:rsidRDefault="0012447C" w:rsidP="00077FA2">
            <w:pPr>
              <w:ind w:firstLine="0"/>
              <w:jc w:val="center"/>
              <w:rPr>
                <w:rFonts w:cs="Arial"/>
                <w:sz w:val="20"/>
              </w:rPr>
            </w:pPr>
            <w:r w:rsidRPr="00706538">
              <w:rPr>
                <w:rFonts w:cs="Arial"/>
                <w:sz w:val="20"/>
              </w:rPr>
              <w:t>A/OPCs;</w:t>
            </w:r>
            <w:r w:rsidRPr="00706538">
              <w:rPr>
                <w:rFonts w:cs="Arial"/>
                <w:sz w:val="20"/>
              </w:rPr>
              <w:br/>
              <w:t xml:space="preserve">A/BOs and CHs </w:t>
            </w:r>
            <w:r w:rsidRPr="00AD5FD8">
              <w:rPr>
                <w:rFonts w:cs="Arial"/>
                <w:b/>
                <w:bCs/>
                <w:sz w:val="20"/>
              </w:rPr>
              <w:t>spending over the MPT</w:t>
            </w:r>
          </w:p>
        </w:tc>
        <w:tc>
          <w:tcPr>
            <w:tcW w:w="1365" w:type="dxa"/>
            <w:tcBorders>
              <w:top w:val="single" w:sz="12" w:space="0" w:color="auto"/>
              <w:left w:val="single" w:sz="12" w:space="0" w:color="auto"/>
              <w:bottom w:val="single" w:sz="12" w:space="0" w:color="auto"/>
              <w:right w:val="single" w:sz="12" w:space="0" w:color="auto"/>
            </w:tcBorders>
            <w:shd w:val="clear" w:color="auto" w:fill="auto"/>
            <w:vAlign w:val="center"/>
          </w:tcPr>
          <w:p w14:paraId="184A9FAC" w14:textId="405184EF" w:rsidR="0012447C" w:rsidRPr="00706538" w:rsidRDefault="0012447C" w:rsidP="00077FA2">
            <w:pPr>
              <w:ind w:firstLine="0"/>
              <w:jc w:val="center"/>
              <w:rPr>
                <w:rFonts w:cs="Arial"/>
                <w:sz w:val="20"/>
              </w:rPr>
            </w:pPr>
            <w:r w:rsidRPr="00706538">
              <w:rPr>
                <w:rFonts w:cs="Arial"/>
                <w:sz w:val="20"/>
              </w:rPr>
              <w:t>Initial</w:t>
            </w:r>
          </w:p>
        </w:tc>
        <w:tc>
          <w:tcPr>
            <w:tcW w:w="3215" w:type="dxa"/>
            <w:tcBorders>
              <w:top w:val="single" w:sz="12" w:space="0" w:color="auto"/>
              <w:left w:val="single" w:sz="12" w:space="0" w:color="auto"/>
              <w:bottom w:val="single" w:sz="12" w:space="0" w:color="auto"/>
              <w:right w:val="single" w:sz="12" w:space="0" w:color="auto"/>
            </w:tcBorders>
            <w:shd w:val="clear" w:color="auto" w:fill="auto"/>
            <w:vAlign w:val="center"/>
          </w:tcPr>
          <w:p w14:paraId="01DC570A" w14:textId="286040DC" w:rsidR="0012447C" w:rsidRPr="00706538" w:rsidRDefault="006E6FC0" w:rsidP="00077FA2">
            <w:pPr>
              <w:ind w:firstLine="0"/>
              <w:jc w:val="center"/>
              <w:rPr>
                <w:rFonts w:cs="Arial"/>
                <w:sz w:val="20"/>
              </w:rPr>
            </w:pPr>
            <w:r>
              <w:rPr>
                <w:rFonts w:cs="Arial"/>
                <w:sz w:val="20"/>
              </w:rPr>
              <w:t>Command</w:t>
            </w:r>
            <w:r w:rsidR="00D0437F">
              <w:rPr>
                <w:rFonts w:cs="Arial"/>
                <w:sz w:val="20"/>
              </w:rPr>
              <w:t xml:space="preserve"> </w:t>
            </w:r>
            <w:r w:rsidR="00354198">
              <w:rPr>
                <w:rFonts w:cs="Arial"/>
                <w:sz w:val="20"/>
              </w:rPr>
              <w:t>Specific</w:t>
            </w:r>
          </w:p>
        </w:tc>
      </w:tr>
    </w:tbl>
    <w:p w14:paraId="54EE096B" w14:textId="77777777" w:rsidR="0022753B" w:rsidRPr="008F1C5B" w:rsidRDefault="0022753B" w:rsidP="008F1C5B">
      <w:pPr>
        <w:jc w:val="both"/>
        <w:rPr>
          <w:rFonts w:cs="Arial"/>
          <w:sz w:val="20"/>
        </w:rPr>
      </w:pPr>
    </w:p>
    <w:p w14:paraId="604947F6" w14:textId="3DA6AA65" w:rsidR="00D04869" w:rsidRPr="001E70D8" w:rsidRDefault="004B52DE" w:rsidP="00223CA9">
      <w:pPr>
        <w:pStyle w:val="Heading3"/>
      </w:pPr>
      <w:bookmarkStart w:id="547" w:name="_Toc101168535"/>
      <w:bookmarkStart w:id="548" w:name="_Toc101179406"/>
      <w:bookmarkStart w:id="549" w:name="_Toc101183127"/>
      <w:bookmarkStart w:id="550" w:name="_Toc101181114"/>
      <w:bookmarkStart w:id="551" w:name="_Toc101270169"/>
      <w:bookmarkStart w:id="552" w:name="_Toc101163520"/>
      <w:r w:rsidRPr="008F1C5B">
        <w:br w:type="page"/>
      </w:r>
      <w:bookmarkStart w:id="553" w:name="_Toc101775682"/>
      <w:bookmarkStart w:id="554" w:name="_Toc101777355"/>
      <w:bookmarkStart w:id="555" w:name="_Toc101785841"/>
      <w:bookmarkStart w:id="556" w:name="_Toc101857824"/>
      <w:bookmarkStart w:id="557" w:name="_Toc101861672"/>
      <w:bookmarkStart w:id="558" w:name="_Toc101866495"/>
      <w:bookmarkStart w:id="559" w:name="_Toc746609545"/>
      <w:bookmarkStart w:id="560" w:name="_Toc1773319758"/>
      <w:bookmarkStart w:id="561" w:name="_Toc101947042"/>
      <w:bookmarkStart w:id="562" w:name="_Toc101794623"/>
      <w:bookmarkStart w:id="563" w:name="_Toc129876197"/>
      <w:r w:rsidR="00DF38EA" w:rsidRPr="001E70D8">
        <w:rPr>
          <w:sz w:val="20"/>
        </w:rPr>
        <w:lastRenderedPageBreak/>
        <w:t>4-2</w:t>
      </w:r>
      <w:r w:rsidR="00FC0389" w:rsidRPr="001E70D8">
        <w:rPr>
          <w:sz w:val="20"/>
        </w:rPr>
        <w:t>.</w:t>
      </w:r>
      <w:r w:rsidR="00DF38EA" w:rsidRPr="001E70D8">
        <w:rPr>
          <w:sz w:val="20"/>
        </w:rPr>
        <w:t xml:space="preserve"> Recommended Training</w:t>
      </w:r>
      <w:bookmarkEnd w:id="547"/>
      <w:bookmarkEnd w:id="548"/>
      <w:bookmarkEnd w:id="549"/>
      <w:bookmarkEnd w:id="550"/>
      <w:bookmarkEnd w:id="551"/>
      <w:bookmarkEnd w:id="553"/>
      <w:bookmarkEnd w:id="554"/>
      <w:bookmarkEnd w:id="555"/>
      <w:bookmarkEnd w:id="556"/>
      <w:bookmarkEnd w:id="557"/>
      <w:bookmarkEnd w:id="558"/>
      <w:bookmarkEnd w:id="559"/>
      <w:bookmarkEnd w:id="560"/>
      <w:bookmarkEnd w:id="561"/>
      <w:bookmarkEnd w:id="563"/>
    </w:p>
    <w:p w14:paraId="765A8D25" w14:textId="77777777" w:rsidR="00D04869" w:rsidRPr="008F1C5B" w:rsidRDefault="00D04869" w:rsidP="00952740"/>
    <w:p w14:paraId="0AE5AA0C" w14:textId="77777777" w:rsidR="00031DB4" w:rsidRPr="008F1C5B" w:rsidRDefault="00DF38EA" w:rsidP="00952740">
      <w:pPr>
        <w:rPr>
          <w:rStyle w:val="ListParagraphChar"/>
          <w:sz w:val="20"/>
          <w:szCs w:val="20"/>
        </w:rPr>
      </w:pPr>
      <w:r w:rsidRPr="008F1C5B">
        <w:rPr>
          <w:rStyle w:val="ListParagraphChar"/>
          <w:sz w:val="20"/>
          <w:szCs w:val="20"/>
        </w:rPr>
        <w:t>CHs, BOs, and A/OPCs are encouraged to take additional training identified in Table 4-2.</w:t>
      </w:r>
      <w:bookmarkEnd w:id="552"/>
      <w:bookmarkEnd w:id="562"/>
    </w:p>
    <w:p w14:paraId="27B94D87" w14:textId="77777777" w:rsidR="000F47BE" w:rsidRPr="008F1C5B" w:rsidRDefault="000F47BE" w:rsidP="008F1C5B">
      <w:pPr>
        <w:rPr>
          <w:rFonts w:cs="Arial"/>
          <w:b/>
          <w:szCs w:val="22"/>
        </w:rPr>
      </w:pPr>
    </w:p>
    <w:p w14:paraId="0ADFEC3E" w14:textId="7C132367" w:rsidR="6A0340D1" w:rsidRPr="008F1C5B" w:rsidRDefault="00031DB4" w:rsidP="008F1C5B">
      <w:pPr>
        <w:ind w:firstLine="0"/>
        <w:jc w:val="center"/>
        <w:outlineLvl w:val="2"/>
        <w:rPr>
          <w:rFonts w:cs="Arial"/>
          <w:sz w:val="20"/>
          <w:szCs w:val="22"/>
        </w:rPr>
      </w:pPr>
      <w:bookmarkStart w:id="564" w:name="_Toc101947043"/>
      <w:bookmarkStart w:id="565" w:name="_Toc118789381"/>
      <w:r w:rsidRPr="008F1C5B">
        <w:rPr>
          <w:rFonts w:cs="Arial"/>
          <w:sz w:val="20"/>
          <w:szCs w:val="22"/>
        </w:rPr>
        <w:t>T</w:t>
      </w:r>
      <w:r w:rsidR="00D40758" w:rsidRPr="008F1C5B">
        <w:rPr>
          <w:rFonts w:cs="Arial"/>
          <w:sz w:val="20"/>
          <w:szCs w:val="22"/>
        </w:rPr>
        <w:t>able 4</w:t>
      </w:r>
      <w:r w:rsidR="0071399E" w:rsidRPr="008F1C5B">
        <w:rPr>
          <w:rFonts w:cs="Arial"/>
          <w:sz w:val="20"/>
          <w:szCs w:val="22"/>
        </w:rPr>
        <w:t>-</w:t>
      </w:r>
      <w:r w:rsidR="00D40758" w:rsidRPr="008F1C5B">
        <w:rPr>
          <w:rFonts w:cs="Arial"/>
          <w:sz w:val="20"/>
          <w:szCs w:val="22"/>
        </w:rPr>
        <w:t>2</w:t>
      </w:r>
      <w:r w:rsidR="00442B47" w:rsidRPr="008F1C5B">
        <w:rPr>
          <w:rFonts w:cs="Arial"/>
          <w:sz w:val="20"/>
          <w:szCs w:val="22"/>
        </w:rPr>
        <w:t xml:space="preserve">: </w:t>
      </w:r>
      <w:r w:rsidR="00FF1BCE" w:rsidRPr="008F1C5B">
        <w:rPr>
          <w:rFonts w:cs="Arial"/>
          <w:sz w:val="20"/>
          <w:szCs w:val="22"/>
        </w:rPr>
        <w:t>Recommended Training</w:t>
      </w:r>
      <w:r w:rsidR="00BC2D90" w:rsidRPr="008F1C5B">
        <w:rPr>
          <w:rFonts w:cs="Arial"/>
          <w:sz w:val="20"/>
          <w:szCs w:val="22"/>
        </w:rPr>
        <w:t xml:space="preserve"> </w:t>
      </w:r>
      <w:r w:rsidR="00BC2D90" w:rsidRPr="008F1C5B">
        <w:rPr>
          <w:rFonts w:cs="Arial"/>
          <w:sz w:val="20"/>
        </w:rPr>
        <w:t>for A/OPCs, Billing Officials and Cardholders</w:t>
      </w:r>
      <w:bookmarkEnd w:id="564"/>
      <w:bookmarkEnd w:id="565"/>
    </w:p>
    <w:p w14:paraId="4B76C2D7" w14:textId="77777777" w:rsidR="004B52DE" w:rsidRPr="008F1C5B" w:rsidRDefault="004B52DE" w:rsidP="008F1C5B">
      <w:pPr>
        <w:rPr>
          <w:rFonts w:cs="Arial"/>
          <w:b/>
          <w:sz w:val="20"/>
          <w:szCs w:val="22"/>
        </w:rPr>
      </w:pPr>
    </w:p>
    <w:tbl>
      <w:tblPr>
        <w:tblW w:w="5000" w:type="pct"/>
        <w:jc w:val="center"/>
        <w:tblLook w:val="04A0" w:firstRow="1" w:lastRow="0" w:firstColumn="1" w:lastColumn="0" w:noHBand="0" w:noVBand="1"/>
      </w:tblPr>
      <w:tblGrid>
        <w:gridCol w:w="2222"/>
        <w:gridCol w:w="1240"/>
        <w:gridCol w:w="1321"/>
        <w:gridCol w:w="1284"/>
        <w:gridCol w:w="3173"/>
      </w:tblGrid>
      <w:tr w:rsidR="006057A9" w:rsidRPr="008F1C5B" w14:paraId="2D3C4654" w14:textId="77777777" w:rsidTr="00077FA2">
        <w:trPr>
          <w:trHeight w:val="420"/>
          <w:jc w:val="center"/>
        </w:trPr>
        <w:tc>
          <w:tcPr>
            <w:tcW w:w="5000" w:type="pct"/>
            <w:gridSpan w:val="5"/>
            <w:tcBorders>
              <w:top w:val="single" w:sz="12" w:space="0" w:color="auto"/>
              <w:left w:val="single" w:sz="12" w:space="0" w:color="auto"/>
              <w:bottom w:val="single" w:sz="12" w:space="0" w:color="auto"/>
              <w:right w:val="single" w:sz="12" w:space="0" w:color="auto"/>
            </w:tcBorders>
            <w:shd w:val="clear" w:color="auto" w:fill="A8D08D" w:themeFill="accent6" w:themeFillTint="99"/>
            <w:vAlign w:val="center"/>
          </w:tcPr>
          <w:p w14:paraId="2B13AF64" w14:textId="77777777" w:rsidR="006057A9" w:rsidRPr="008F1C5B" w:rsidRDefault="006057A9" w:rsidP="00077FA2">
            <w:pPr>
              <w:ind w:firstLine="0"/>
              <w:jc w:val="center"/>
              <w:rPr>
                <w:rFonts w:cs="Arial"/>
                <w:b/>
                <w:bCs/>
                <w:sz w:val="20"/>
              </w:rPr>
            </w:pPr>
            <w:bookmarkStart w:id="566" w:name="_Toc532909297"/>
            <w:r w:rsidRPr="00B04B12">
              <w:rPr>
                <w:rFonts w:cs="Arial"/>
                <w:b/>
                <w:bCs/>
                <w:sz w:val="20"/>
              </w:rPr>
              <w:t>Recommended Training</w:t>
            </w:r>
          </w:p>
        </w:tc>
      </w:tr>
      <w:tr w:rsidR="006057A9" w:rsidRPr="008F1C5B" w14:paraId="71189F83" w14:textId="77777777" w:rsidTr="00077FA2">
        <w:trPr>
          <w:trHeight w:val="570"/>
          <w:jc w:val="center"/>
        </w:trPr>
        <w:tc>
          <w:tcPr>
            <w:tcW w:w="1202" w:type="pct"/>
            <w:tcBorders>
              <w:top w:val="single" w:sz="12" w:space="0" w:color="auto"/>
              <w:left w:val="single" w:sz="12" w:space="0" w:color="auto"/>
              <w:bottom w:val="single" w:sz="12" w:space="0" w:color="auto"/>
              <w:right w:val="single" w:sz="12" w:space="0" w:color="auto"/>
            </w:tcBorders>
            <w:shd w:val="clear" w:color="auto" w:fill="A8D08D" w:themeFill="accent6" w:themeFillTint="99"/>
            <w:vAlign w:val="center"/>
          </w:tcPr>
          <w:p w14:paraId="7C62C46D" w14:textId="77777777" w:rsidR="006057A9" w:rsidRPr="008F1C5B" w:rsidRDefault="006057A9" w:rsidP="00077FA2">
            <w:pPr>
              <w:ind w:firstLine="0"/>
              <w:jc w:val="center"/>
              <w:rPr>
                <w:rFonts w:cs="Arial"/>
                <w:b/>
                <w:bCs/>
                <w:sz w:val="20"/>
              </w:rPr>
            </w:pPr>
            <w:r w:rsidRPr="008F1C5B">
              <w:rPr>
                <w:rFonts w:cs="Arial"/>
                <w:b/>
                <w:bCs/>
                <w:sz w:val="20"/>
              </w:rPr>
              <w:t>Course Name</w:t>
            </w:r>
          </w:p>
        </w:tc>
        <w:tc>
          <w:tcPr>
            <w:tcW w:w="671" w:type="pct"/>
            <w:tcBorders>
              <w:top w:val="single" w:sz="12" w:space="0" w:color="auto"/>
              <w:left w:val="single" w:sz="12" w:space="0" w:color="auto"/>
              <w:bottom w:val="single" w:sz="12" w:space="0" w:color="auto"/>
              <w:right w:val="single" w:sz="12" w:space="0" w:color="auto"/>
            </w:tcBorders>
            <w:shd w:val="clear" w:color="auto" w:fill="A8D08D" w:themeFill="accent6" w:themeFillTint="99"/>
            <w:vAlign w:val="center"/>
          </w:tcPr>
          <w:p w14:paraId="74168779" w14:textId="77777777" w:rsidR="006057A9" w:rsidRPr="008F1C5B" w:rsidRDefault="006057A9" w:rsidP="00077FA2">
            <w:pPr>
              <w:ind w:firstLine="0"/>
              <w:jc w:val="center"/>
              <w:rPr>
                <w:rFonts w:cs="Arial"/>
                <w:b/>
                <w:bCs/>
                <w:sz w:val="20"/>
              </w:rPr>
            </w:pPr>
            <w:r w:rsidRPr="008F1C5B">
              <w:rPr>
                <w:rFonts w:cs="Arial"/>
                <w:b/>
                <w:bCs/>
                <w:sz w:val="20"/>
              </w:rPr>
              <w:t>Course Number</w:t>
            </w:r>
          </w:p>
        </w:tc>
        <w:tc>
          <w:tcPr>
            <w:tcW w:w="715" w:type="pct"/>
            <w:tcBorders>
              <w:top w:val="single" w:sz="12" w:space="0" w:color="auto"/>
              <w:left w:val="single" w:sz="12" w:space="0" w:color="auto"/>
              <w:bottom w:val="single" w:sz="12" w:space="0" w:color="auto"/>
              <w:right w:val="single" w:sz="12" w:space="0" w:color="auto"/>
            </w:tcBorders>
            <w:shd w:val="clear" w:color="auto" w:fill="A8D08D" w:themeFill="accent6" w:themeFillTint="99"/>
            <w:vAlign w:val="center"/>
          </w:tcPr>
          <w:p w14:paraId="1F583328" w14:textId="77777777" w:rsidR="006057A9" w:rsidRPr="008F1C5B" w:rsidRDefault="006057A9" w:rsidP="00077FA2">
            <w:pPr>
              <w:ind w:firstLine="7"/>
              <w:jc w:val="center"/>
              <w:rPr>
                <w:rFonts w:cs="Arial"/>
                <w:b/>
                <w:bCs/>
                <w:sz w:val="20"/>
              </w:rPr>
            </w:pPr>
            <w:r w:rsidRPr="008F1C5B">
              <w:rPr>
                <w:rFonts w:cs="Arial"/>
                <w:b/>
                <w:bCs/>
                <w:sz w:val="20"/>
              </w:rPr>
              <w:t>Role Level</w:t>
            </w:r>
          </w:p>
        </w:tc>
        <w:tc>
          <w:tcPr>
            <w:tcW w:w="695" w:type="pct"/>
            <w:tcBorders>
              <w:top w:val="single" w:sz="12" w:space="0" w:color="auto"/>
              <w:left w:val="single" w:sz="12" w:space="0" w:color="auto"/>
              <w:bottom w:val="single" w:sz="12" w:space="0" w:color="auto"/>
              <w:right w:val="single" w:sz="12" w:space="0" w:color="auto"/>
            </w:tcBorders>
            <w:shd w:val="clear" w:color="auto" w:fill="A8D08D" w:themeFill="accent6" w:themeFillTint="99"/>
            <w:vAlign w:val="center"/>
          </w:tcPr>
          <w:p w14:paraId="15AF454C" w14:textId="77777777" w:rsidR="006057A9" w:rsidRPr="008F1C5B" w:rsidRDefault="006057A9" w:rsidP="00077FA2">
            <w:pPr>
              <w:ind w:firstLine="0"/>
              <w:jc w:val="center"/>
              <w:rPr>
                <w:rFonts w:cs="Arial"/>
                <w:b/>
                <w:bCs/>
                <w:sz w:val="20"/>
              </w:rPr>
            </w:pPr>
            <w:r w:rsidRPr="008F1C5B">
              <w:rPr>
                <w:rFonts w:cs="Arial"/>
                <w:b/>
                <w:bCs/>
                <w:sz w:val="20"/>
              </w:rPr>
              <w:t>Frequency</w:t>
            </w:r>
          </w:p>
        </w:tc>
        <w:tc>
          <w:tcPr>
            <w:tcW w:w="1717" w:type="pct"/>
            <w:tcBorders>
              <w:top w:val="single" w:sz="12" w:space="0" w:color="auto"/>
              <w:left w:val="single" w:sz="12" w:space="0" w:color="auto"/>
              <w:bottom w:val="single" w:sz="12" w:space="0" w:color="auto"/>
              <w:right w:val="single" w:sz="12" w:space="0" w:color="auto"/>
            </w:tcBorders>
            <w:shd w:val="clear" w:color="auto" w:fill="A8D08D" w:themeFill="accent6" w:themeFillTint="99"/>
            <w:vAlign w:val="center"/>
          </w:tcPr>
          <w:p w14:paraId="00023E31" w14:textId="77777777" w:rsidR="006057A9" w:rsidRPr="008F1C5B" w:rsidRDefault="006057A9" w:rsidP="00077FA2">
            <w:pPr>
              <w:ind w:left="10" w:firstLine="0"/>
              <w:jc w:val="center"/>
              <w:rPr>
                <w:rFonts w:cs="Arial"/>
                <w:b/>
                <w:bCs/>
                <w:sz w:val="20"/>
              </w:rPr>
            </w:pPr>
            <w:r w:rsidRPr="008F1C5B">
              <w:rPr>
                <w:rFonts w:cs="Arial"/>
                <w:b/>
                <w:bCs/>
                <w:sz w:val="20"/>
              </w:rPr>
              <w:t>Course Offeror/</w:t>
            </w:r>
            <w:r w:rsidRPr="008F1C5B">
              <w:rPr>
                <w:rFonts w:cs="Arial"/>
                <w:sz w:val="20"/>
              </w:rPr>
              <w:br/>
            </w:r>
            <w:r w:rsidRPr="008F1C5B">
              <w:rPr>
                <w:rFonts w:cs="Arial"/>
                <w:b/>
                <w:bCs/>
                <w:sz w:val="20"/>
              </w:rPr>
              <w:t>Hyperlink</w:t>
            </w:r>
          </w:p>
        </w:tc>
      </w:tr>
      <w:tr w:rsidR="006057A9" w:rsidRPr="008F1C5B" w14:paraId="65690028" w14:textId="77777777" w:rsidTr="00AA45BC">
        <w:trPr>
          <w:trHeight w:val="987"/>
          <w:jc w:val="center"/>
        </w:trPr>
        <w:tc>
          <w:tcPr>
            <w:tcW w:w="1202" w:type="pct"/>
            <w:tcBorders>
              <w:top w:val="single" w:sz="12" w:space="0" w:color="auto"/>
              <w:left w:val="single" w:sz="12" w:space="0" w:color="auto"/>
              <w:bottom w:val="single" w:sz="12" w:space="0" w:color="auto"/>
              <w:right w:val="single" w:sz="12" w:space="0" w:color="auto"/>
            </w:tcBorders>
            <w:shd w:val="clear" w:color="auto" w:fill="auto"/>
            <w:vAlign w:val="center"/>
          </w:tcPr>
          <w:p w14:paraId="58AC49E5" w14:textId="77777777" w:rsidR="006057A9" w:rsidRPr="008F1C5B" w:rsidRDefault="006057A9" w:rsidP="00077FA2">
            <w:pPr>
              <w:ind w:firstLine="0"/>
              <w:jc w:val="center"/>
              <w:rPr>
                <w:rFonts w:cs="Arial"/>
                <w:sz w:val="20"/>
              </w:rPr>
            </w:pPr>
            <w:r w:rsidRPr="008F1C5B">
              <w:rPr>
                <w:rFonts w:cs="Arial"/>
                <w:sz w:val="20"/>
              </w:rPr>
              <w:t xml:space="preserve">GSA </w:t>
            </w:r>
            <w:proofErr w:type="spellStart"/>
            <w:r w:rsidRPr="008F1C5B">
              <w:rPr>
                <w:rFonts w:cs="Arial"/>
                <w:sz w:val="20"/>
              </w:rPr>
              <w:t>SmartPay</w:t>
            </w:r>
            <w:proofErr w:type="spellEnd"/>
            <w:r w:rsidRPr="008F1C5B">
              <w:rPr>
                <w:rFonts w:cs="Arial"/>
                <w:sz w:val="20"/>
              </w:rPr>
              <w:t xml:space="preserve"> Purchase Training for Program Coordinators</w:t>
            </w:r>
          </w:p>
        </w:tc>
        <w:tc>
          <w:tcPr>
            <w:tcW w:w="671" w:type="pct"/>
            <w:tcBorders>
              <w:top w:val="single" w:sz="12" w:space="0" w:color="auto"/>
              <w:left w:val="single" w:sz="12" w:space="0" w:color="auto"/>
              <w:bottom w:val="single" w:sz="12" w:space="0" w:color="auto"/>
              <w:right w:val="single" w:sz="12" w:space="0" w:color="auto"/>
            </w:tcBorders>
            <w:shd w:val="clear" w:color="auto" w:fill="auto"/>
            <w:vAlign w:val="center"/>
          </w:tcPr>
          <w:p w14:paraId="649BADC8" w14:textId="77777777" w:rsidR="006057A9" w:rsidRPr="008F1C5B" w:rsidRDefault="006057A9" w:rsidP="00077FA2">
            <w:pPr>
              <w:ind w:firstLine="0"/>
              <w:jc w:val="center"/>
              <w:rPr>
                <w:rFonts w:cs="Arial"/>
                <w:sz w:val="20"/>
              </w:rPr>
            </w:pPr>
            <w:r w:rsidRPr="008F1C5B">
              <w:rPr>
                <w:rFonts w:cs="Arial"/>
                <w:sz w:val="20"/>
              </w:rPr>
              <w:t>A/OPC Training - Purchase</w:t>
            </w:r>
          </w:p>
        </w:tc>
        <w:tc>
          <w:tcPr>
            <w:tcW w:w="715" w:type="pct"/>
            <w:tcBorders>
              <w:top w:val="single" w:sz="12" w:space="0" w:color="auto"/>
              <w:left w:val="single" w:sz="12" w:space="0" w:color="auto"/>
              <w:bottom w:val="single" w:sz="12" w:space="0" w:color="auto"/>
              <w:right w:val="single" w:sz="12" w:space="0" w:color="auto"/>
            </w:tcBorders>
            <w:shd w:val="clear" w:color="auto" w:fill="auto"/>
            <w:vAlign w:val="center"/>
          </w:tcPr>
          <w:p w14:paraId="4366B875" w14:textId="77777777" w:rsidR="006057A9" w:rsidRPr="008F1C5B" w:rsidRDefault="006057A9" w:rsidP="00077FA2">
            <w:pPr>
              <w:ind w:firstLine="7"/>
              <w:jc w:val="center"/>
              <w:rPr>
                <w:rFonts w:cs="Arial"/>
                <w:sz w:val="20"/>
              </w:rPr>
            </w:pPr>
            <w:r w:rsidRPr="008F1C5B">
              <w:rPr>
                <w:rFonts w:cs="Arial"/>
                <w:sz w:val="20"/>
              </w:rPr>
              <w:t>A/OPCs</w:t>
            </w:r>
          </w:p>
        </w:tc>
        <w:tc>
          <w:tcPr>
            <w:tcW w:w="695" w:type="pct"/>
            <w:tcBorders>
              <w:top w:val="single" w:sz="12" w:space="0" w:color="auto"/>
              <w:left w:val="single" w:sz="12" w:space="0" w:color="auto"/>
              <w:bottom w:val="single" w:sz="12" w:space="0" w:color="auto"/>
              <w:right w:val="single" w:sz="12" w:space="0" w:color="auto"/>
            </w:tcBorders>
            <w:shd w:val="clear" w:color="auto" w:fill="auto"/>
            <w:vAlign w:val="center"/>
          </w:tcPr>
          <w:p w14:paraId="56BF426F" w14:textId="77777777" w:rsidR="006057A9" w:rsidRPr="008F1C5B" w:rsidRDefault="006057A9" w:rsidP="00077FA2">
            <w:pPr>
              <w:ind w:firstLine="0"/>
              <w:jc w:val="center"/>
              <w:rPr>
                <w:rFonts w:cs="Arial"/>
                <w:sz w:val="20"/>
              </w:rPr>
            </w:pPr>
            <w:r w:rsidRPr="008F1C5B">
              <w:rPr>
                <w:rFonts w:cs="Arial"/>
                <w:sz w:val="20"/>
              </w:rPr>
              <w:t>Initial</w:t>
            </w:r>
          </w:p>
        </w:tc>
        <w:tc>
          <w:tcPr>
            <w:tcW w:w="1717" w:type="pct"/>
            <w:tcBorders>
              <w:top w:val="single" w:sz="12" w:space="0" w:color="auto"/>
              <w:left w:val="single" w:sz="12" w:space="0" w:color="auto"/>
              <w:bottom w:val="single" w:sz="12" w:space="0" w:color="auto"/>
              <w:right w:val="single" w:sz="12" w:space="0" w:color="auto"/>
            </w:tcBorders>
            <w:shd w:val="clear" w:color="auto" w:fill="auto"/>
            <w:vAlign w:val="center"/>
          </w:tcPr>
          <w:p w14:paraId="026485AD" w14:textId="77777777" w:rsidR="006057A9" w:rsidRPr="008F1C5B" w:rsidRDefault="006057A9" w:rsidP="00077FA2">
            <w:pPr>
              <w:ind w:left="10" w:firstLine="0"/>
              <w:jc w:val="center"/>
              <w:rPr>
                <w:rFonts w:cs="Arial"/>
                <w:sz w:val="20"/>
              </w:rPr>
            </w:pPr>
            <w:r w:rsidRPr="008F1C5B">
              <w:rPr>
                <w:rFonts w:cs="Arial"/>
                <w:sz w:val="20"/>
              </w:rPr>
              <w:t>GSA</w:t>
            </w:r>
            <w:r w:rsidRPr="008F1C5B">
              <w:rPr>
                <w:rFonts w:cs="Arial"/>
                <w:sz w:val="20"/>
              </w:rPr>
              <w:br/>
            </w:r>
            <w:hyperlink r:id="rId45" w:history="1">
              <w:proofErr w:type="spellStart"/>
              <w:r w:rsidRPr="00A4476A">
                <w:rPr>
                  <w:rStyle w:val="Hyperlink"/>
                  <w:sz w:val="18"/>
                  <w:szCs w:val="18"/>
                </w:rPr>
                <w:t>GSA</w:t>
              </w:r>
              <w:proofErr w:type="spellEnd"/>
              <w:r w:rsidRPr="00A4476A">
                <w:rPr>
                  <w:rStyle w:val="Hyperlink"/>
                  <w:sz w:val="18"/>
                  <w:szCs w:val="18"/>
                </w:rPr>
                <w:t xml:space="preserve"> </w:t>
              </w:r>
              <w:proofErr w:type="spellStart"/>
              <w:r w:rsidRPr="00A4476A">
                <w:rPr>
                  <w:rStyle w:val="Hyperlink"/>
                  <w:sz w:val="18"/>
                  <w:szCs w:val="18"/>
                </w:rPr>
                <w:t>SmartPay</w:t>
              </w:r>
              <w:proofErr w:type="spellEnd"/>
              <w:r w:rsidRPr="00A4476A">
                <w:rPr>
                  <w:rStyle w:val="Hyperlink"/>
                  <w:sz w:val="18"/>
                  <w:szCs w:val="18"/>
                </w:rPr>
                <w:t xml:space="preserve"> Purchase Training for Program Coordinators (A/OPCs)</w:t>
              </w:r>
            </w:hyperlink>
            <w:r>
              <w:rPr>
                <w:sz w:val="18"/>
                <w:szCs w:val="18"/>
              </w:rPr>
              <w:t xml:space="preserve"> </w:t>
            </w:r>
          </w:p>
        </w:tc>
      </w:tr>
      <w:tr w:rsidR="006057A9" w:rsidRPr="008F1C5B" w14:paraId="63469144" w14:textId="77777777" w:rsidTr="00077FA2">
        <w:trPr>
          <w:trHeight w:val="855"/>
          <w:jc w:val="center"/>
        </w:trPr>
        <w:tc>
          <w:tcPr>
            <w:tcW w:w="1202" w:type="pct"/>
            <w:tcBorders>
              <w:top w:val="single" w:sz="12" w:space="0" w:color="auto"/>
              <w:left w:val="single" w:sz="12" w:space="0" w:color="auto"/>
              <w:bottom w:val="single" w:sz="12" w:space="0" w:color="auto"/>
              <w:right w:val="single" w:sz="12" w:space="0" w:color="auto"/>
            </w:tcBorders>
            <w:shd w:val="clear" w:color="auto" w:fill="auto"/>
            <w:vAlign w:val="center"/>
          </w:tcPr>
          <w:p w14:paraId="0837F539" w14:textId="77777777" w:rsidR="006057A9" w:rsidRPr="008F1C5B" w:rsidRDefault="006057A9" w:rsidP="00077FA2">
            <w:pPr>
              <w:ind w:firstLine="0"/>
              <w:jc w:val="center"/>
              <w:rPr>
                <w:rFonts w:cs="Arial"/>
                <w:sz w:val="20"/>
              </w:rPr>
            </w:pPr>
            <w:r w:rsidRPr="008F1C5B">
              <w:rPr>
                <w:rFonts w:cs="Arial"/>
                <w:sz w:val="20"/>
              </w:rPr>
              <w:t>Certifying Officer Training for GPC Payments</w:t>
            </w:r>
          </w:p>
        </w:tc>
        <w:tc>
          <w:tcPr>
            <w:tcW w:w="671" w:type="pct"/>
            <w:tcBorders>
              <w:top w:val="single" w:sz="12" w:space="0" w:color="auto"/>
              <w:left w:val="single" w:sz="12" w:space="0" w:color="auto"/>
              <w:bottom w:val="single" w:sz="12" w:space="0" w:color="auto"/>
              <w:right w:val="single" w:sz="12" w:space="0" w:color="auto"/>
            </w:tcBorders>
            <w:shd w:val="clear" w:color="auto" w:fill="auto"/>
            <w:vAlign w:val="center"/>
          </w:tcPr>
          <w:p w14:paraId="65C74B65" w14:textId="77777777" w:rsidR="006057A9" w:rsidRPr="008F1C5B" w:rsidRDefault="006057A9" w:rsidP="00077FA2">
            <w:pPr>
              <w:ind w:firstLine="0"/>
              <w:jc w:val="center"/>
              <w:rPr>
                <w:rFonts w:cs="Arial"/>
                <w:sz w:val="20"/>
              </w:rPr>
            </w:pPr>
            <w:r w:rsidRPr="008F1C5B">
              <w:rPr>
                <w:rFonts w:cs="Arial"/>
                <w:sz w:val="20"/>
              </w:rPr>
              <w:t>CLG 006</w:t>
            </w:r>
          </w:p>
        </w:tc>
        <w:tc>
          <w:tcPr>
            <w:tcW w:w="715" w:type="pct"/>
            <w:tcBorders>
              <w:top w:val="single" w:sz="12" w:space="0" w:color="auto"/>
              <w:left w:val="single" w:sz="12" w:space="0" w:color="auto"/>
              <w:bottom w:val="single" w:sz="12" w:space="0" w:color="auto"/>
              <w:right w:val="single" w:sz="12" w:space="0" w:color="auto"/>
            </w:tcBorders>
            <w:shd w:val="clear" w:color="auto" w:fill="auto"/>
            <w:vAlign w:val="center"/>
          </w:tcPr>
          <w:p w14:paraId="29A44AAB" w14:textId="77777777" w:rsidR="006057A9" w:rsidRPr="008F1C5B" w:rsidRDefault="006057A9" w:rsidP="00077FA2">
            <w:pPr>
              <w:ind w:firstLine="0"/>
              <w:jc w:val="center"/>
              <w:rPr>
                <w:rFonts w:cs="Arial"/>
                <w:sz w:val="20"/>
              </w:rPr>
            </w:pPr>
            <w:r>
              <w:rPr>
                <w:rFonts w:cs="Arial"/>
                <w:sz w:val="20"/>
              </w:rPr>
              <w:t>A/OPCs</w:t>
            </w:r>
          </w:p>
        </w:tc>
        <w:tc>
          <w:tcPr>
            <w:tcW w:w="695" w:type="pct"/>
            <w:tcBorders>
              <w:top w:val="single" w:sz="12" w:space="0" w:color="auto"/>
              <w:left w:val="single" w:sz="12" w:space="0" w:color="auto"/>
              <w:bottom w:val="single" w:sz="12" w:space="0" w:color="auto"/>
              <w:right w:val="single" w:sz="12" w:space="0" w:color="auto"/>
            </w:tcBorders>
            <w:shd w:val="clear" w:color="auto" w:fill="auto"/>
            <w:vAlign w:val="center"/>
          </w:tcPr>
          <w:p w14:paraId="1ED147F5" w14:textId="77777777" w:rsidR="006057A9" w:rsidRPr="008F1C5B" w:rsidRDefault="006057A9" w:rsidP="00077FA2">
            <w:pPr>
              <w:ind w:firstLine="0"/>
              <w:jc w:val="center"/>
              <w:rPr>
                <w:rFonts w:cs="Arial"/>
                <w:sz w:val="20"/>
              </w:rPr>
            </w:pPr>
            <w:r>
              <w:rPr>
                <w:rFonts w:cs="Arial"/>
                <w:sz w:val="20"/>
              </w:rPr>
              <w:t>Initial</w:t>
            </w:r>
          </w:p>
        </w:tc>
        <w:tc>
          <w:tcPr>
            <w:tcW w:w="1717" w:type="pct"/>
            <w:tcBorders>
              <w:top w:val="single" w:sz="12" w:space="0" w:color="auto"/>
              <w:left w:val="single" w:sz="12" w:space="0" w:color="auto"/>
              <w:bottom w:val="single" w:sz="12" w:space="0" w:color="auto"/>
              <w:right w:val="single" w:sz="12" w:space="0" w:color="auto"/>
            </w:tcBorders>
            <w:shd w:val="clear" w:color="auto" w:fill="auto"/>
            <w:vAlign w:val="center"/>
          </w:tcPr>
          <w:p w14:paraId="5DC24091" w14:textId="77777777" w:rsidR="006057A9" w:rsidRDefault="006057A9" w:rsidP="00077FA2">
            <w:pPr>
              <w:ind w:firstLine="0"/>
              <w:jc w:val="center"/>
              <w:rPr>
                <w:rFonts w:cs="Arial"/>
                <w:sz w:val="20"/>
              </w:rPr>
            </w:pPr>
            <w:r w:rsidRPr="008F1C5B">
              <w:rPr>
                <w:rFonts w:cs="Arial"/>
                <w:sz w:val="20"/>
              </w:rPr>
              <w:t>DAU</w:t>
            </w:r>
          </w:p>
          <w:p w14:paraId="0033EE38" w14:textId="77777777" w:rsidR="006057A9" w:rsidRPr="00633D3F" w:rsidRDefault="00000000" w:rsidP="00077FA2">
            <w:pPr>
              <w:ind w:firstLine="0"/>
              <w:jc w:val="center"/>
              <w:rPr>
                <w:rFonts w:cs="Arial"/>
                <w:sz w:val="18"/>
                <w:szCs w:val="18"/>
              </w:rPr>
            </w:pPr>
            <w:hyperlink r:id="rId46" w:history="1">
              <w:r w:rsidR="006057A9" w:rsidRPr="00633D3F">
                <w:rPr>
                  <w:rStyle w:val="Hyperlink"/>
                  <w:sz w:val="18"/>
                  <w:szCs w:val="18"/>
                </w:rPr>
                <w:t>CLG 006 Certifying Officer Legislation Training</w:t>
              </w:r>
            </w:hyperlink>
            <w:r w:rsidR="006057A9" w:rsidRPr="00633D3F">
              <w:rPr>
                <w:rFonts w:cs="Arial"/>
                <w:sz w:val="18"/>
                <w:szCs w:val="18"/>
              </w:rPr>
              <w:br/>
            </w:r>
          </w:p>
        </w:tc>
      </w:tr>
      <w:tr w:rsidR="006057A9" w:rsidRPr="008F1C5B" w14:paraId="4D678FB4" w14:textId="77777777" w:rsidTr="00077FA2">
        <w:trPr>
          <w:trHeight w:val="1140"/>
          <w:jc w:val="center"/>
        </w:trPr>
        <w:tc>
          <w:tcPr>
            <w:tcW w:w="1202" w:type="pct"/>
            <w:tcBorders>
              <w:top w:val="single" w:sz="12" w:space="0" w:color="auto"/>
              <w:left w:val="single" w:sz="12" w:space="0" w:color="auto"/>
              <w:bottom w:val="single" w:sz="12" w:space="0" w:color="auto"/>
              <w:right w:val="single" w:sz="12" w:space="0" w:color="auto"/>
            </w:tcBorders>
            <w:shd w:val="clear" w:color="auto" w:fill="auto"/>
            <w:vAlign w:val="center"/>
          </w:tcPr>
          <w:p w14:paraId="253FBD04" w14:textId="77777777" w:rsidR="006057A9" w:rsidRPr="008F1C5B" w:rsidRDefault="006057A9" w:rsidP="00077FA2">
            <w:pPr>
              <w:ind w:firstLine="0"/>
              <w:jc w:val="center"/>
              <w:rPr>
                <w:rFonts w:cs="Arial"/>
                <w:sz w:val="20"/>
              </w:rPr>
            </w:pPr>
            <w:r w:rsidRPr="008F1C5B">
              <w:rPr>
                <w:rFonts w:cs="Arial"/>
                <w:sz w:val="20"/>
              </w:rPr>
              <w:t>Contracting for the Rest of Us</w:t>
            </w:r>
          </w:p>
        </w:tc>
        <w:tc>
          <w:tcPr>
            <w:tcW w:w="671" w:type="pct"/>
            <w:tcBorders>
              <w:top w:val="single" w:sz="12" w:space="0" w:color="auto"/>
              <w:left w:val="single" w:sz="12" w:space="0" w:color="auto"/>
              <w:bottom w:val="single" w:sz="12" w:space="0" w:color="auto"/>
              <w:right w:val="single" w:sz="12" w:space="0" w:color="auto"/>
            </w:tcBorders>
            <w:shd w:val="clear" w:color="auto" w:fill="auto"/>
            <w:vAlign w:val="center"/>
          </w:tcPr>
          <w:p w14:paraId="1943061E" w14:textId="77777777" w:rsidR="006057A9" w:rsidRPr="008F1C5B" w:rsidRDefault="006057A9" w:rsidP="00077FA2">
            <w:pPr>
              <w:ind w:firstLine="0"/>
              <w:jc w:val="center"/>
              <w:rPr>
                <w:rFonts w:cs="Arial"/>
                <w:sz w:val="20"/>
              </w:rPr>
            </w:pPr>
            <w:r w:rsidRPr="008F1C5B">
              <w:rPr>
                <w:rFonts w:cs="Arial"/>
                <w:sz w:val="20"/>
              </w:rPr>
              <w:t>CLC 011</w:t>
            </w:r>
          </w:p>
        </w:tc>
        <w:tc>
          <w:tcPr>
            <w:tcW w:w="715" w:type="pct"/>
            <w:tcBorders>
              <w:top w:val="single" w:sz="12" w:space="0" w:color="auto"/>
              <w:left w:val="single" w:sz="12" w:space="0" w:color="auto"/>
              <w:bottom w:val="single" w:sz="12" w:space="0" w:color="auto"/>
              <w:right w:val="single" w:sz="12" w:space="0" w:color="auto"/>
            </w:tcBorders>
            <w:shd w:val="clear" w:color="auto" w:fill="auto"/>
            <w:vAlign w:val="center"/>
          </w:tcPr>
          <w:p w14:paraId="3B4E6133" w14:textId="77777777" w:rsidR="006057A9" w:rsidRPr="008F1C5B" w:rsidRDefault="006057A9" w:rsidP="00077FA2">
            <w:pPr>
              <w:ind w:firstLine="7"/>
              <w:jc w:val="center"/>
              <w:rPr>
                <w:rFonts w:cs="Arial"/>
                <w:sz w:val="20"/>
              </w:rPr>
            </w:pPr>
            <w:r w:rsidRPr="008F1C5B">
              <w:rPr>
                <w:rFonts w:cs="Arial"/>
                <w:sz w:val="20"/>
              </w:rPr>
              <w:t>CHs/</w:t>
            </w:r>
            <w:r>
              <w:rPr>
                <w:rFonts w:cs="Arial"/>
                <w:sz w:val="20"/>
              </w:rPr>
              <w:t>A/</w:t>
            </w:r>
            <w:r w:rsidRPr="008F1C5B">
              <w:rPr>
                <w:rFonts w:cs="Arial"/>
                <w:sz w:val="20"/>
              </w:rPr>
              <w:t xml:space="preserve">BOs </w:t>
            </w:r>
            <w:r w:rsidRPr="00EE0016">
              <w:rPr>
                <w:rFonts w:cs="Arial"/>
                <w:sz w:val="20"/>
              </w:rPr>
              <w:t>(not in a Contracting Office)</w:t>
            </w:r>
          </w:p>
        </w:tc>
        <w:tc>
          <w:tcPr>
            <w:tcW w:w="695" w:type="pct"/>
            <w:tcBorders>
              <w:top w:val="single" w:sz="12" w:space="0" w:color="auto"/>
              <w:left w:val="single" w:sz="12" w:space="0" w:color="auto"/>
              <w:bottom w:val="single" w:sz="12" w:space="0" w:color="auto"/>
              <w:right w:val="single" w:sz="12" w:space="0" w:color="auto"/>
            </w:tcBorders>
            <w:shd w:val="clear" w:color="auto" w:fill="auto"/>
            <w:vAlign w:val="center"/>
          </w:tcPr>
          <w:p w14:paraId="48F3B320" w14:textId="77777777" w:rsidR="006057A9" w:rsidRPr="008F1C5B" w:rsidRDefault="006057A9" w:rsidP="00077FA2">
            <w:pPr>
              <w:ind w:firstLine="0"/>
              <w:jc w:val="center"/>
              <w:rPr>
                <w:rFonts w:cs="Arial"/>
                <w:sz w:val="20"/>
              </w:rPr>
            </w:pPr>
            <w:r w:rsidRPr="008F1C5B">
              <w:rPr>
                <w:rFonts w:cs="Arial"/>
                <w:sz w:val="20"/>
              </w:rPr>
              <w:t>Initial</w:t>
            </w:r>
          </w:p>
        </w:tc>
        <w:tc>
          <w:tcPr>
            <w:tcW w:w="1717" w:type="pct"/>
            <w:tcBorders>
              <w:top w:val="single" w:sz="12" w:space="0" w:color="auto"/>
              <w:left w:val="single" w:sz="12" w:space="0" w:color="auto"/>
              <w:bottom w:val="single" w:sz="12" w:space="0" w:color="auto"/>
              <w:right w:val="single" w:sz="12" w:space="0" w:color="auto"/>
            </w:tcBorders>
            <w:shd w:val="clear" w:color="auto" w:fill="auto"/>
            <w:vAlign w:val="center"/>
          </w:tcPr>
          <w:p w14:paraId="482BA50C" w14:textId="62BA6C13" w:rsidR="006057A9" w:rsidRPr="00D075AA" w:rsidRDefault="006057A9" w:rsidP="00077FA2">
            <w:pPr>
              <w:ind w:left="10" w:firstLine="0"/>
              <w:jc w:val="center"/>
              <w:rPr>
                <w:rFonts w:cs="Arial"/>
                <w:sz w:val="20"/>
              </w:rPr>
            </w:pPr>
            <w:r w:rsidRPr="00D075AA">
              <w:rPr>
                <w:rFonts w:cs="Arial"/>
                <w:sz w:val="20"/>
              </w:rPr>
              <w:t>DAU</w:t>
            </w:r>
            <w:r w:rsidRPr="00D075AA">
              <w:rPr>
                <w:rFonts w:cs="Arial"/>
                <w:sz w:val="20"/>
              </w:rPr>
              <w:br/>
            </w:r>
            <w:hyperlink r:id="rId47" w:history="1">
              <w:r w:rsidRPr="00D075AA">
                <w:rPr>
                  <w:rStyle w:val="Hyperlink"/>
                  <w:sz w:val="18"/>
                  <w:szCs w:val="18"/>
                </w:rPr>
                <w:t xml:space="preserve">CLC 011 Contracting for </w:t>
              </w:r>
              <w:r w:rsidR="00D075AA" w:rsidRPr="00D075AA">
                <w:rPr>
                  <w:rStyle w:val="Hyperlink"/>
                  <w:sz w:val="18"/>
                  <w:szCs w:val="18"/>
                </w:rPr>
                <w:br/>
              </w:r>
              <w:r w:rsidRPr="00D075AA">
                <w:rPr>
                  <w:rStyle w:val="Hyperlink"/>
                  <w:sz w:val="18"/>
                  <w:szCs w:val="18"/>
                </w:rPr>
                <w:t>the Rest of Us</w:t>
              </w:r>
            </w:hyperlink>
          </w:p>
        </w:tc>
      </w:tr>
      <w:tr w:rsidR="006057A9" w:rsidRPr="008F1C5B" w14:paraId="1F32016E" w14:textId="77777777" w:rsidTr="00077FA2">
        <w:trPr>
          <w:trHeight w:val="855"/>
          <w:jc w:val="center"/>
        </w:trPr>
        <w:tc>
          <w:tcPr>
            <w:tcW w:w="1202" w:type="pct"/>
            <w:tcBorders>
              <w:top w:val="single" w:sz="12" w:space="0" w:color="auto"/>
              <w:left w:val="single" w:sz="12" w:space="0" w:color="auto"/>
              <w:bottom w:val="single" w:sz="12" w:space="0" w:color="auto"/>
              <w:right w:val="single" w:sz="12" w:space="0" w:color="auto"/>
            </w:tcBorders>
            <w:shd w:val="clear" w:color="auto" w:fill="auto"/>
            <w:vAlign w:val="center"/>
          </w:tcPr>
          <w:p w14:paraId="1900DE22" w14:textId="77777777" w:rsidR="006057A9" w:rsidRPr="008F1C5B" w:rsidRDefault="006057A9" w:rsidP="00077FA2">
            <w:pPr>
              <w:ind w:firstLine="0"/>
              <w:jc w:val="center"/>
              <w:rPr>
                <w:rFonts w:cs="Arial"/>
                <w:sz w:val="20"/>
              </w:rPr>
            </w:pPr>
            <w:r>
              <w:rPr>
                <w:rFonts w:cs="Arial"/>
                <w:sz w:val="20"/>
              </w:rPr>
              <w:t>DoD</w:t>
            </w:r>
            <w:r w:rsidRPr="008F1C5B">
              <w:rPr>
                <w:rFonts w:cs="Arial"/>
                <w:sz w:val="20"/>
              </w:rPr>
              <w:t xml:space="preserve"> Sustainable Procurement Program</w:t>
            </w:r>
          </w:p>
        </w:tc>
        <w:tc>
          <w:tcPr>
            <w:tcW w:w="671" w:type="pct"/>
            <w:tcBorders>
              <w:top w:val="single" w:sz="12" w:space="0" w:color="auto"/>
              <w:left w:val="single" w:sz="12" w:space="0" w:color="auto"/>
              <w:bottom w:val="single" w:sz="12" w:space="0" w:color="auto"/>
              <w:right w:val="single" w:sz="12" w:space="0" w:color="auto"/>
            </w:tcBorders>
            <w:shd w:val="clear" w:color="auto" w:fill="auto"/>
            <w:vAlign w:val="center"/>
          </w:tcPr>
          <w:p w14:paraId="51568DDA" w14:textId="77777777" w:rsidR="006057A9" w:rsidRPr="008F1C5B" w:rsidRDefault="006057A9" w:rsidP="00077FA2">
            <w:pPr>
              <w:ind w:firstLine="0"/>
              <w:jc w:val="center"/>
              <w:rPr>
                <w:rFonts w:cs="Arial"/>
                <w:sz w:val="20"/>
              </w:rPr>
            </w:pPr>
            <w:r w:rsidRPr="008F1C5B">
              <w:rPr>
                <w:rFonts w:cs="Arial"/>
                <w:sz w:val="20"/>
              </w:rPr>
              <w:t>CLC 046</w:t>
            </w:r>
          </w:p>
        </w:tc>
        <w:tc>
          <w:tcPr>
            <w:tcW w:w="715" w:type="pct"/>
            <w:tcBorders>
              <w:top w:val="single" w:sz="12" w:space="0" w:color="auto"/>
              <w:left w:val="single" w:sz="12" w:space="0" w:color="auto"/>
              <w:bottom w:val="single" w:sz="12" w:space="0" w:color="auto"/>
              <w:right w:val="single" w:sz="12" w:space="0" w:color="auto"/>
            </w:tcBorders>
            <w:shd w:val="clear" w:color="auto" w:fill="auto"/>
            <w:vAlign w:val="center"/>
          </w:tcPr>
          <w:p w14:paraId="008CB353" w14:textId="77777777" w:rsidR="006057A9" w:rsidRPr="008F1C5B" w:rsidRDefault="006057A9" w:rsidP="00077FA2">
            <w:pPr>
              <w:ind w:firstLine="7"/>
              <w:jc w:val="center"/>
              <w:rPr>
                <w:rFonts w:cs="Arial"/>
                <w:sz w:val="20"/>
              </w:rPr>
            </w:pPr>
            <w:r w:rsidRPr="008F1C5B">
              <w:rPr>
                <w:rFonts w:cs="Arial"/>
                <w:sz w:val="20"/>
              </w:rPr>
              <w:t>All</w:t>
            </w:r>
          </w:p>
        </w:tc>
        <w:tc>
          <w:tcPr>
            <w:tcW w:w="695" w:type="pct"/>
            <w:tcBorders>
              <w:top w:val="single" w:sz="12" w:space="0" w:color="auto"/>
              <w:left w:val="single" w:sz="12" w:space="0" w:color="auto"/>
              <w:bottom w:val="single" w:sz="12" w:space="0" w:color="auto"/>
              <w:right w:val="single" w:sz="12" w:space="0" w:color="auto"/>
            </w:tcBorders>
            <w:shd w:val="clear" w:color="auto" w:fill="auto"/>
            <w:vAlign w:val="center"/>
          </w:tcPr>
          <w:p w14:paraId="30C82370" w14:textId="77777777" w:rsidR="006057A9" w:rsidRPr="008F1C5B" w:rsidRDefault="006057A9" w:rsidP="00077FA2">
            <w:pPr>
              <w:ind w:firstLine="0"/>
              <w:jc w:val="center"/>
              <w:rPr>
                <w:rFonts w:cs="Arial"/>
                <w:sz w:val="20"/>
              </w:rPr>
            </w:pPr>
            <w:r w:rsidRPr="008F1C5B">
              <w:rPr>
                <w:rFonts w:cs="Arial"/>
                <w:sz w:val="20"/>
              </w:rPr>
              <w:t>Initial</w:t>
            </w:r>
          </w:p>
        </w:tc>
        <w:tc>
          <w:tcPr>
            <w:tcW w:w="1717" w:type="pct"/>
            <w:tcBorders>
              <w:top w:val="single" w:sz="12" w:space="0" w:color="auto"/>
              <w:left w:val="single" w:sz="12" w:space="0" w:color="auto"/>
              <w:bottom w:val="single" w:sz="12" w:space="0" w:color="auto"/>
              <w:right w:val="single" w:sz="12" w:space="0" w:color="auto"/>
            </w:tcBorders>
            <w:shd w:val="clear" w:color="auto" w:fill="auto"/>
            <w:vAlign w:val="center"/>
          </w:tcPr>
          <w:p w14:paraId="09044095" w14:textId="77777777" w:rsidR="006057A9" w:rsidRDefault="006057A9" w:rsidP="00077FA2">
            <w:pPr>
              <w:ind w:left="10" w:firstLine="0"/>
              <w:jc w:val="center"/>
              <w:rPr>
                <w:rFonts w:cs="Arial"/>
                <w:sz w:val="20"/>
              </w:rPr>
            </w:pPr>
            <w:r w:rsidRPr="008F1C5B">
              <w:rPr>
                <w:rFonts w:cs="Arial"/>
                <w:sz w:val="20"/>
              </w:rPr>
              <w:t>DAU</w:t>
            </w:r>
          </w:p>
          <w:p w14:paraId="032E3849" w14:textId="77777777" w:rsidR="006057A9" w:rsidRPr="008F1C5B" w:rsidRDefault="00000000" w:rsidP="00077FA2">
            <w:pPr>
              <w:ind w:left="10" w:firstLine="0"/>
              <w:jc w:val="center"/>
              <w:rPr>
                <w:rFonts w:cs="Arial"/>
                <w:sz w:val="20"/>
              </w:rPr>
            </w:pPr>
            <w:hyperlink r:id="rId48" w:history="1">
              <w:r w:rsidR="006057A9">
                <w:rPr>
                  <w:rStyle w:val="Hyperlink"/>
                  <w:sz w:val="18"/>
                  <w:szCs w:val="18"/>
                </w:rPr>
                <w:t>CLC 046 DoD Sustainable Procurement Program</w:t>
              </w:r>
            </w:hyperlink>
          </w:p>
        </w:tc>
      </w:tr>
      <w:tr w:rsidR="006057A9" w:rsidRPr="008F1C5B" w14:paraId="60648182" w14:textId="77777777" w:rsidTr="00077FA2">
        <w:trPr>
          <w:trHeight w:val="525"/>
          <w:jc w:val="center"/>
        </w:trPr>
        <w:tc>
          <w:tcPr>
            <w:tcW w:w="1202" w:type="pct"/>
            <w:tcBorders>
              <w:top w:val="single" w:sz="12" w:space="0" w:color="auto"/>
              <w:left w:val="single" w:sz="12" w:space="0" w:color="auto"/>
              <w:bottom w:val="single" w:sz="12" w:space="0" w:color="auto"/>
              <w:right w:val="single" w:sz="12" w:space="0" w:color="auto"/>
            </w:tcBorders>
            <w:shd w:val="clear" w:color="auto" w:fill="auto"/>
            <w:vAlign w:val="center"/>
          </w:tcPr>
          <w:p w14:paraId="5C6D9DEF" w14:textId="77777777" w:rsidR="006057A9" w:rsidRPr="008F1C5B" w:rsidRDefault="006057A9" w:rsidP="00077FA2">
            <w:pPr>
              <w:ind w:firstLine="0"/>
              <w:jc w:val="center"/>
              <w:rPr>
                <w:rFonts w:cs="Arial"/>
                <w:sz w:val="20"/>
              </w:rPr>
            </w:pPr>
            <w:r w:rsidRPr="008F1C5B">
              <w:rPr>
                <w:rFonts w:cs="Arial"/>
                <w:sz w:val="20"/>
              </w:rPr>
              <w:t xml:space="preserve">DAU </w:t>
            </w:r>
            <w:proofErr w:type="spellStart"/>
            <w:r w:rsidRPr="008F1C5B">
              <w:rPr>
                <w:rFonts w:cs="Arial"/>
                <w:sz w:val="20"/>
              </w:rPr>
              <w:t>AbilityOne</w:t>
            </w:r>
            <w:proofErr w:type="spellEnd"/>
            <w:r w:rsidRPr="008F1C5B">
              <w:rPr>
                <w:rFonts w:cs="Arial"/>
                <w:sz w:val="20"/>
              </w:rPr>
              <w:t xml:space="preserve"> Training</w:t>
            </w:r>
          </w:p>
        </w:tc>
        <w:tc>
          <w:tcPr>
            <w:tcW w:w="671" w:type="pct"/>
            <w:tcBorders>
              <w:top w:val="single" w:sz="12" w:space="0" w:color="auto"/>
              <w:left w:val="single" w:sz="12" w:space="0" w:color="auto"/>
              <w:bottom w:val="single" w:sz="12" w:space="0" w:color="auto"/>
              <w:right w:val="single" w:sz="12" w:space="0" w:color="auto"/>
            </w:tcBorders>
            <w:shd w:val="clear" w:color="auto" w:fill="auto"/>
            <w:vAlign w:val="center"/>
          </w:tcPr>
          <w:p w14:paraId="7450BF29" w14:textId="77777777" w:rsidR="006057A9" w:rsidRPr="008F1C5B" w:rsidRDefault="006057A9" w:rsidP="00077FA2">
            <w:pPr>
              <w:ind w:firstLine="0"/>
              <w:jc w:val="center"/>
              <w:rPr>
                <w:rFonts w:cs="Arial"/>
                <w:sz w:val="20"/>
              </w:rPr>
            </w:pPr>
            <w:r w:rsidRPr="008F1C5B">
              <w:rPr>
                <w:rFonts w:cs="Arial"/>
                <w:sz w:val="20"/>
              </w:rPr>
              <w:t>CLM 023</w:t>
            </w:r>
          </w:p>
        </w:tc>
        <w:tc>
          <w:tcPr>
            <w:tcW w:w="715" w:type="pct"/>
            <w:tcBorders>
              <w:top w:val="single" w:sz="12" w:space="0" w:color="auto"/>
              <w:left w:val="single" w:sz="12" w:space="0" w:color="auto"/>
              <w:bottom w:val="single" w:sz="12" w:space="0" w:color="auto"/>
              <w:right w:val="single" w:sz="12" w:space="0" w:color="auto"/>
            </w:tcBorders>
            <w:shd w:val="clear" w:color="auto" w:fill="auto"/>
            <w:vAlign w:val="center"/>
          </w:tcPr>
          <w:p w14:paraId="58C28E9D" w14:textId="77777777" w:rsidR="006057A9" w:rsidRPr="008F1C5B" w:rsidRDefault="006057A9" w:rsidP="00077FA2">
            <w:pPr>
              <w:ind w:firstLine="7"/>
              <w:jc w:val="center"/>
              <w:rPr>
                <w:rFonts w:cs="Arial"/>
                <w:sz w:val="20"/>
              </w:rPr>
            </w:pPr>
            <w:r w:rsidRPr="008F1C5B">
              <w:rPr>
                <w:rFonts w:cs="Arial"/>
                <w:sz w:val="20"/>
              </w:rPr>
              <w:t>All</w:t>
            </w:r>
          </w:p>
        </w:tc>
        <w:tc>
          <w:tcPr>
            <w:tcW w:w="695" w:type="pct"/>
            <w:tcBorders>
              <w:top w:val="single" w:sz="12" w:space="0" w:color="auto"/>
              <w:left w:val="single" w:sz="12" w:space="0" w:color="auto"/>
              <w:bottom w:val="single" w:sz="12" w:space="0" w:color="auto"/>
              <w:right w:val="single" w:sz="12" w:space="0" w:color="auto"/>
            </w:tcBorders>
            <w:shd w:val="clear" w:color="auto" w:fill="auto"/>
            <w:vAlign w:val="center"/>
          </w:tcPr>
          <w:p w14:paraId="3AE60DA7" w14:textId="77777777" w:rsidR="006057A9" w:rsidRPr="008F1C5B" w:rsidRDefault="006057A9" w:rsidP="00077FA2">
            <w:pPr>
              <w:ind w:firstLine="0"/>
              <w:jc w:val="center"/>
              <w:rPr>
                <w:rFonts w:cs="Arial"/>
                <w:sz w:val="20"/>
              </w:rPr>
            </w:pPr>
            <w:r w:rsidRPr="008F1C5B">
              <w:rPr>
                <w:rFonts w:cs="Arial"/>
                <w:sz w:val="20"/>
              </w:rPr>
              <w:t>Initial</w:t>
            </w:r>
          </w:p>
        </w:tc>
        <w:tc>
          <w:tcPr>
            <w:tcW w:w="1717" w:type="pct"/>
            <w:tcBorders>
              <w:top w:val="single" w:sz="12" w:space="0" w:color="auto"/>
              <w:left w:val="single" w:sz="12" w:space="0" w:color="auto"/>
              <w:bottom w:val="single" w:sz="12" w:space="0" w:color="auto"/>
              <w:right w:val="single" w:sz="12" w:space="0" w:color="auto"/>
            </w:tcBorders>
            <w:shd w:val="clear" w:color="auto" w:fill="auto"/>
            <w:vAlign w:val="center"/>
          </w:tcPr>
          <w:p w14:paraId="26A699BC" w14:textId="77777777" w:rsidR="006057A9" w:rsidRPr="008F1C5B" w:rsidRDefault="006057A9" w:rsidP="00077FA2">
            <w:pPr>
              <w:ind w:left="10" w:firstLine="0"/>
              <w:jc w:val="center"/>
              <w:rPr>
                <w:rFonts w:cs="Arial"/>
                <w:sz w:val="20"/>
              </w:rPr>
            </w:pPr>
            <w:r w:rsidRPr="008F1C5B">
              <w:rPr>
                <w:rFonts w:cs="Arial"/>
                <w:sz w:val="20"/>
              </w:rPr>
              <w:t>DAU</w:t>
            </w:r>
            <w:r w:rsidRPr="008F1C5B">
              <w:rPr>
                <w:rFonts w:cs="Arial"/>
                <w:sz w:val="20"/>
              </w:rPr>
              <w:br/>
            </w:r>
            <w:hyperlink r:id="rId49" w:history="1">
              <w:r w:rsidRPr="00A4476A">
                <w:rPr>
                  <w:rStyle w:val="Hyperlink"/>
                  <w:sz w:val="18"/>
                  <w:szCs w:val="18"/>
                </w:rPr>
                <w:t xml:space="preserve">CLM 023 DAU </w:t>
              </w:r>
              <w:proofErr w:type="spellStart"/>
              <w:r w:rsidRPr="00A4476A">
                <w:rPr>
                  <w:rStyle w:val="Hyperlink"/>
                  <w:sz w:val="18"/>
                  <w:szCs w:val="18"/>
                </w:rPr>
                <w:t>AbilityOne</w:t>
              </w:r>
              <w:proofErr w:type="spellEnd"/>
              <w:r w:rsidRPr="00A4476A">
                <w:rPr>
                  <w:rStyle w:val="Hyperlink"/>
                  <w:sz w:val="18"/>
                  <w:szCs w:val="18"/>
                </w:rPr>
                <w:t xml:space="preserve"> Training</w:t>
              </w:r>
            </w:hyperlink>
          </w:p>
        </w:tc>
      </w:tr>
      <w:tr w:rsidR="006057A9" w:rsidRPr="008F1C5B" w14:paraId="632BC9B5" w14:textId="77777777" w:rsidTr="00AA45BC">
        <w:trPr>
          <w:trHeight w:val="735"/>
          <w:jc w:val="center"/>
        </w:trPr>
        <w:tc>
          <w:tcPr>
            <w:tcW w:w="1202" w:type="pct"/>
            <w:tcBorders>
              <w:top w:val="single" w:sz="12" w:space="0" w:color="auto"/>
              <w:left w:val="single" w:sz="12" w:space="0" w:color="auto"/>
              <w:bottom w:val="single" w:sz="12" w:space="0" w:color="auto"/>
              <w:right w:val="single" w:sz="12" w:space="0" w:color="auto"/>
            </w:tcBorders>
            <w:shd w:val="clear" w:color="auto" w:fill="auto"/>
            <w:vAlign w:val="center"/>
          </w:tcPr>
          <w:p w14:paraId="0AC94B9F" w14:textId="77777777" w:rsidR="006057A9" w:rsidRPr="008F1C5B" w:rsidRDefault="006057A9" w:rsidP="00077FA2">
            <w:pPr>
              <w:ind w:firstLine="0"/>
              <w:jc w:val="center"/>
              <w:rPr>
                <w:rFonts w:cs="Arial"/>
                <w:sz w:val="20"/>
              </w:rPr>
            </w:pPr>
            <w:r w:rsidRPr="008F1C5B">
              <w:rPr>
                <w:rFonts w:cs="Arial"/>
                <w:sz w:val="20"/>
              </w:rPr>
              <w:t>Procurement Fraud Indicators</w:t>
            </w:r>
          </w:p>
        </w:tc>
        <w:tc>
          <w:tcPr>
            <w:tcW w:w="671" w:type="pct"/>
            <w:tcBorders>
              <w:top w:val="single" w:sz="12" w:space="0" w:color="auto"/>
              <w:left w:val="single" w:sz="12" w:space="0" w:color="auto"/>
              <w:bottom w:val="single" w:sz="12" w:space="0" w:color="auto"/>
              <w:right w:val="single" w:sz="12" w:space="0" w:color="auto"/>
            </w:tcBorders>
            <w:shd w:val="clear" w:color="auto" w:fill="auto"/>
            <w:vAlign w:val="center"/>
          </w:tcPr>
          <w:p w14:paraId="6766BBBF" w14:textId="77777777" w:rsidR="006057A9" w:rsidRPr="008F1C5B" w:rsidRDefault="006057A9" w:rsidP="00077FA2">
            <w:pPr>
              <w:ind w:firstLine="0"/>
              <w:jc w:val="center"/>
              <w:rPr>
                <w:rFonts w:cs="Arial"/>
                <w:sz w:val="20"/>
              </w:rPr>
            </w:pPr>
            <w:r w:rsidRPr="008F1C5B">
              <w:rPr>
                <w:rFonts w:cs="Arial"/>
                <w:sz w:val="20"/>
              </w:rPr>
              <w:t>CLM 049</w:t>
            </w:r>
          </w:p>
        </w:tc>
        <w:tc>
          <w:tcPr>
            <w:tcW w:w="715" w:type="pct"/>
            <w:tcBorders>
              <w:top w:val="single" w:sz="12" w:space="0" w:color="auto"/>
              <w:left w:val="single" w:sz="12" w:space="0" w:color="auto"/>
              <w:bottom w:val="single" w:sz="12" w:space="0" w:color="auto"/>
              <w:right w:val="single" w:sz="12" w:space="0" w:color="auto"/>
            </w:tcBorders>
            <w:shd w:val="clear" w:color="auto" w:fill="auto"/>
            <w:vAlign w:val="center"/>
          </w:tcPr>
          <w:p w14:paraId="6B3D75EF" w14:textId="77777777" w:rsidR="006057A9" w:rsidRPr="008F1C5B" w:rsidRDefault="006057A9" w:rsidP="00077FA2">
            <w:pPr>
              <w:ind w:firstLine="7"/>
              <w:jc w:val="center"/>
              <w:rPr>
                <w:rFonts w:cs="Arial"/>
                <w:sz w:val="20"/>
              </w:rPr>
            </w:pPr>
            <w:r w:rsidRPr="008F1C5B">
              <w:rPr>
                <w:rFonts w:cs="Arial"/>
                <w:sz w:val="20"/>
              </w:rPr>
              <w:t>All</w:t>
            </w:r>
          </w:p>
        </w:tc>
        <w:tc>
          <w:tcPr>
            <w:tcW w:w="695" w:type="pct"/>
            <w:tcBorders>
              <w:top w:val="single" w:sz="12" w:space="0" w:color="auto"/>
              <w:left w:val="single" w:sz="12" w:space="0" w:color="auto"/>
              <w:bottom w:val="single" w:sz="12" w:space="0" w:color="auto"/>
              <w:right w:val="single" w:sz="12" w:space="0" w:color="auto"/>
            </w:tcBorders>
            <w:shd w:val="clear" w:color="auto" w:fill="auto"/>
            <w:vAlign w:val="center"/>
          </w:tcPr>
          <w:p w14:paraId="2FE25314" w14:textId="77777777" w:rsidR="006057A9" w:rsidRPr="008F1C5B" w:rsidRDefault="006057A9" w:rsidP="00077FA2">
            <w:pPr>
              <w:ind w:firstLine="0"/>
              <w:jc w:val="center"/>
              <w:rPr>
                <w:rFonts w:cs="Arial"/>
                <w:sz w:val="20"/>
              </w:rPr>
            </w:pPr>
            <w:r w:rsidRPr="008F1C5B">
              <w:rPr>
                <w:rFonts w:cs="Arial"/>
                <w:sz w:val="20"/>
              </w:rPr>
              <w:t xml:space="preserve">Initial </w:t>
            </w:r>
          </w:p>
        </w:tc>
        <w:tc>
          <w:tcPr>
            <w:tcW w:w="1717" w:type="pct"/>
            <w:tcBorders>
              <w:top w:val="single" w:sz="12" w:space="0" w:color="auto"/>
              <w:left w:val="single" w:sz="12" w:space="0" w:color="auto"/>
              <w:bottom w:val="single" w:sz="12" w:space="0" w:color="auto"/>
              <w:right w:val="single" w:sz="12" w:space="0" w:color="auto"/>
            </w:tcBorders>
            <w:shd w:val="clear" w:color="auto" w:fill="auto"/>
            <w:vAlign w:val="center"/>
          </w:tcPr>
          <w:p w14:paraId="1899E67B" w14:textId="77777777" w:rsidR="006057A9" w:rsidRPr="008F1C5B" w:rsidRDefault="006057A9" w:rsidP="00077FA2">
            <w:pPr>
              <w:ind w:left="10" w:firstLine="0"/>
              <w:jc w:val="center"/>
              <w:rPr>
                <w:rFonts w:cs="Arial"/>
                <w:sz w:val="20"/>
              </w:rPr>
            </w:pPr>
            <w:r w:rsidRPr="008F1C5B">
              <w:rPr>
                <w:rFonts w:cs="Arial"/>
                <w:sz w:val="20"/>
              </w:rPr>
              <w:t>DAU</w:t>
            </w:r>
            <w:r w:rsidRPr="008F1C5B">
              <w:rPr>
                <w:rFonts w:cs="Arial"/>
                <w:sz w:val="20"/>
              </w:rPr>
              <w:br/>
            </w:r>
            <w:hyperlink r:id="rId50" w:history="1">
              <w:r>
                <w:rPr>
                  <w:rStyle w:val="Hyperlink"/>
                  <w:sz w:val="18"/>
                  <w:szCs w:val="18"/>
                </w:rPr>
                <w:t>CLM 049 Procurement Fraud Indicators</w:t>
              </w:r>
            </w:hyperlink>
          </w:p>
        </w:tc>
      </w:tr>
      <w:tr w:rsidR="006057A9" w:rsidRPr="008F1C5B" w14:paraId="7E2980FE" w14:textId="77777777" w:rsidTr="00077FA2">
        <w:trPr>
          <w:trHeight w:val="525"/>
          <w:jc w:val="center"/>
        </w:trPr>
        <w:tc>
          <w:tcPr>
            <w:tcW w:w="1202" w:type="pct"/>
            <w:tcBorders>
              <w:top w:val="single" w:sz="12" w:space="0" w:color="auto"/>
              <w:left w:val="single" w:sz="12" w:space="0" w:color="auto"/>
              <w:bottom w:val="single" w:sz="12" w:space="0" w:color="auto"/>
              <w:right w:val="single" w:sz="12" w:space="0" w:color="auto"/>
            </w:tcBorders>
            <w:shd w:val="clear" w:color="auto" w:fill="auto"/>
            <w:vAlign w:val="center"/>
          </w:tcPr>
          <w:p w14:paraId="21E61A78" w14:textId="77777777" w:rsidR="006057A9" w:rsidRPr="008F1C5B" w:rsidRDefault="006057A9" w:rsidP="00077FA2">
            <w:pPr>
              <w:ind w:firstLine="0"/>
              <w:jc w:val="center"/>
              <w:rPr>
                <w:rFonts w:cs="Arial"/>
                <w:sz w:val="20"/>
              </w:rPr>
            </w:pPr>
            <w:r w:rsidRPr="008F1C5B">
              <w:rPr>
                <w:rFonts w:cs="Arial"/>
                <w:sz w:val="20"/>
              </w:rPr>
              <w:t>Section 889: Prohibition on Contracting for Certain Telecom and Video Surveillance Services/Equipment</w:t>
            </w:r>
          </w:p>
        </w:tc>
        <w:tc>
          <w:tcPr>
            <w:tcW w:w="671" w:type="pct"/>
            <w:tcBorders>
              <w:top w:val="single" w:sz="12" w:space="0" w:color="auto"/>
              <w:left w:val="single" w:sz="12" w:space="0" w:color="auto"/>
              <w:bottom w:val="single" w:sz="12" w:space="0" w:color="auto"/>
              <w:right w:val="single" w:sz="12" w:space="0" w:color="auto"/>
            </w:tcBorders>
            <w:shd w:val="clear" w:color="auto" w:fill="auto"/>
            <w:vAlign w:val="center"/>
          </w:tcPr>
          <w:p w14:paraId="13922EC9" w14:textId="77777777" w:rsidR="006057A9" w:rsidRPr="008F1C5B" w:rsidRDefault="006057A9" w:rsidP="00077FA2">
            <w:pPr>
              <w:ind w:firstLine="0"/>
              <w:jc w:val="center"/>
              <w:rPr>
                <w:rFonts w:cs="Arial"/>
                <w:sz w:val="20"/>
              </w:rPr>
            </w:pPr>
            <w:r w:rsidRPr="008F1C5B">
              <w:rPr>
                <w:rFonts w:cs="Arial"/>
                <w:sz w:val="20"/>
              </w:rPr>
              <w:t>FAC 889</w:t>
            </w:r>
          </w:p>
        </w:tc>
        <w:tc>
          <w:tcPr>
            <w:tcW w:w="715" w:type="pct"/>
            <w:tcBorders>
              <w:top w:val="single" w:sz="12" w:space="0" w:color="auto"/>
              <w:left w:val="single" w:sz="12" w:space="0" w:color="auto"/>
              <w:bottom w:val="single" w:sz="12" w:space="0" w:color="auto"/>
              <w:right w:val="single" w:sz="12" w:space="0" w:color="auto"/>
            </w:tcBorders>
            <w:shd w:val="clear" w:color="auto" w:fill="auto"/>
            <w:vAlign w:val="center"/>
          </w:tcPr>
          <w:p w14:paraId="6A19898B" w14:textId="77777777" w:rsidR="006057A9" w:rsidRPr="008F1C5B" w:rsidRDefault="006057A9" w:rsidP="00077FA2">
            <w:pPr>
              <w:ind w:firstLine="7"/>
              <w:jc w:val="center"/>
              <w:rPr>
                <w:rFonts w:cs="Arial"/>
                <w:sz w:val="20"/>
              </w:rPr>
            </w:pPr>
            <w:r w:rsidRPr="008F1C5B">
              <w:rPr>
                <w:rFonts w:cs="Arial"/>
                <w:sz w:val="20"/>
              </w:rPr>
              <w:t>All</w:t>
            </w:r>
          </w:p>
        </w:tc>
        <w:tc>
          <w:tcPr>
            <w:tcW w:w="695" w:type="pct"/>
            <w:tcBorders>
              <w:top w:val="single" w:sz="12" w:space="0" w:color="auto"/>
              <w:left w:val="single" w:sz="12" w:space="0" w:color="auto"/>
              <w:bottom w:val="single" w:sz="12" w:space="0" w:color="auto"/>
              <w:right w:val="single" w:sz="12" w:space="0" w:color="auto"/>
            </w:tcBorders>
            <w:shd w:val="clear" w:color="auto" w:fill="auto"/>
            <w:vAlign w:val="center"/>
          </w:tcPr>
          <w:p w14:paraId="70BE7FFF" w14:textId="77777777" w:rsidR="006057A9" w:rsidRPr="008F1C5B" w:rsidRDefault="006057A9" w:rsidP="00077FA2">
            <w:pPr>
              <w:ind w:firstLine="0"/>
              <w:jc w:val="center"/>
              <w:rPr>
                <w:rFonts w:cs="Arial"/>
                <w:sz w:val="20"/>
              </w:rPr>
            </w:pPr>
            <w:r w:rsidRPr="008F1C5B">
              <w:rPr>
                <w:rFonts w:cs="Arial"/>
                <w:sz w:val="20"/>
              </w:rPr>
              <w:t>Initial</w:t>
            </w:r>
          </w:p>
        </w:tc>
        <w:tc>
          <w:tcPr>
            <w:tcW w:w="1717" w:type="pct"/>
            <w:tcBorders>
              <w:top w:val="single" w:sz="12" w:space="0" w:color="auto"/>
              <w:left w:val="single" w:sz="12" w:space="0" w:color="auto"/>
              <w:bottom w:val="single" w:sz="12" w:space="0" w:color="auto"/>
              <w:right w:val="single" w:sz="12" w:space="0" w:color="auto"/>
            </w:tcBorders>
            <w:shd w:val="clear" w:color="auto" w:fill="auto"/>
            <w:vAlign w:val="center"/>
          </w:tcPr>
          <w:p w14:paraId="5741460F" w14:textId="77777777" w:rsidR="006057A9" w:rsidRPr="008F1C5B" w:rsidRDefault="006057A9" w:rsidP="00077FA2">
            <w:pPr>
              <w:ind w:left="10" w:firstLine="0"/>
              <w:jc w:val="center"/>
              <w:rPr>
                <w:rFonts w:cs="Arial"/>
                <w:sz w:val="20"/>
              </w:rPr>
            </w:pPr>
            <w:r w:rsidRPr="008F1C5B">
              <w:rPr>
                <w:rFonts w:cs="Arial"/>
                <w:sz w:val="20"/>
              </w:rPr>
              <w:t>DAU</w:t>
            </w:r>
            <w:r w:rsidRPr="008F1C5B">
              <w:rPr>
                <w:rFonts w:cs="Arial"/>
                <w:sz w:val="20"/>
              </w:rPr>
              <w:br/>
            </w:r>
            <w:hyperlink r:id="rId51" w:history="1">
              <w:r>
                <w:rPr>
                  <w:rStyle w:val="Hyperlink"/>
                  <w:sz w:val="18"/>
                  <w:szCs w:val="18"/>
                </w:rPr>
                <w:t>FAC 889 Section 889: Prohibition on Telecomm &amp; Video Equip</w:t>
              </w:r>
            </w:hyperlink>
          </w:p>
        </w:tc>
      </w:tr>
      <w:tr w:rsidR="006057A9" w:rsidRPr="008F1C5B" w14:paraId="27B2003D" w14:textId="77777777" w:rsidTr="00077FA2">
        <w:trPr>
          <w:trHeight w:val="900"/>
          <w:jc w:val="center"/>
        </w:trPr>
        <w:tc>
          <w:tcPr>
            <w:tcW w:w="1202" w:type="pct"/>
            <w:tcBorders>
              <w:top w:val="single" w:sz="12" w:space="0" w:color="auto"/>
              <w:left w:val="single" w:sz="12" w:space="0" w:color="auto"/>
              <w:bottom w:val="single" w:sz="12" w:space="0" w:color="auto"/>
              <w:right w:val="single" w:sz="12" w:space="0" w:color="auto"/>
            </w:tcBorders>
            <w:shd w:val="clear" w:color="auto" w:fill="auto"/>
            <w:vAlign w:val="center"/>
          </w:tcPr>
          <w:p w14:paraId="19467E6C" w14:textId="77777777" w:rsidR="006057A9" w:rsidRPr="008F1C5B" w:rsidRDefault="006057A9" w:rsidP="00077FA2">
            <w:pPr>
              <w:ind w:firstLine="0"/>
              <w:jc w:val="center"/>
              <w:rPr>
                <w:rFonts w:cs="Arial"/>
                <w:sz w:val="20"/>
              </w:rPr>
            </w:pPr>
            <w:r w:rsidRPr="008F1C5B">
              <w:rPr>
                <w:rStyle w:val="normaltextrun"/>
                <w:rFonts w:cs="Arial"/>
                <w:sz w:val="20"/>
              </w:rPr>
              <w:t>Micro-purchases and Section 508 Requirements</w:t>
            </w:r>
          </w:p>
        </w:tc>
        <w:tc>
          <w:tcPr>
            <w:tcW w:w="671" w:type="pct"/>
            <w:tcBorders>
              <w:top w:val="single" w:sz="12" w:space="0" w:color="auto"/>
              <w:left w:val="single" w:sz="12" w:space="0" w:color="auto"/>
              <w:bottom w:val="single" w:sz="12" w:space="0" w:color="auto"/>
              <w:right w:val="single" w:sz="12" w:space="0" w:color="auto"/>
            </w:tcBorders>
            <w:shd w:val="clear" w:color="auto" w:fill="auto"/>
            <w:vAlign w:val="center"/>
          </w:tcPr>
          <w:p w14:paraId="406CA94F" w14:textId="77777777" w:rsidR="006057A9" w:rsidRPr="008F1C5B" w:rsidRDefault="006057A9" w:rsidP="00077FA2">
            <w:pPr>
              <w:ind w:firstLine="0"/>
              <w:jc w:val="center"/>
              <w:rPr>
                <w:rFonts w:cs="Arial"/>
                <w:sz w:val="20"/>
              </w:rPr>
            </w:pPr>
            <w:r w:rsidRPr="008F1C5B">
              <w:rPr>
                <w:rFonts w:cs="Arial"/>
                <w:sz w:val="20"/>
              </w:rPr>
              <w:t>Online</w:t>
            </w:r>
          </w:p>
        </w:tc>
        <w:tc>
          <w:tcPr>
            <w:tcW w:w="715" w:type="pct"/>
            <w:tcBorders>
              <w:top w:val="single" w:sz="12" w:space="0" w:color="auto"/>
              <w:left w:val="single" w:sz="12" w:space="0" w:color="auto"/>
              <w:bottom w:val="single" w:sz="12" w:space="0" w:color="auto"/>
              <w:right w:val="single" w:sz="12" w:space="0" w:color="auto"/>
            </w:tcBorders>
            <w:shd w:val="clear" w:color="auto" w:fill="auto"/>
            <w:vAlign w:val="center"/>
          </w:tcPr>
          <w:p w14:paraId="23A81EC2" w14:textId="77777777" w:rsidR="006057A9" w:rsidRPr="008F1C5B" w:rsidRDefault="006057A9" w:rsidP="00077FA2">
            <w:pPr>
              <w:ind w:firstLine="7"/>
              <w:jc w:val="center"/>
              <w:rPr>
                <w:rFonts w:cs="Arial"/>
                <w:sz w:val="20"/>
              </w:rPr>
            </w:pPr>
            <w:r w:rsidRPr="008F1C5B">
              <w:rPr>
                <w:rFonts w:cs="Arial"/>
                <w:sz w:val="20"/>
              </w:rPr>
              <w:t>CHs</w:t>
            </w:r>
          </w:p>
        </w:tc>
        <w:tc>
          <w:tcPr>
            <w:tcW w:w="695" w:type="pct"/>
            <w:tcBorders>
              <w:top w:val="single" w:sz="12" w:space="0" w:color="auto"/>
              <w:left w:val="single" w:sz="12" w:space="0" w:color="auto"/>
              <w:bottom w:val="single" w:sz="12" w:space="0" w:color="auto"/>
              <w:right w:val="single" w:sz="12" w:space="0" w:color="auto"/>
            </w:tcBorders>
            <w:shd w:val="clear" w:color="auto" w:fill="auto"/>
            <w:vAlign w:val="center"/>
          </w:tcPr>
          <w:p w14:paraId="03B0B0E7" w14:textId="77777777" w:rsidR="006057A9" w:rsidRPr="008F1C5B" w:rsidRDefault="006057A9" w:rsidP="00077FA2">
            <w:pPr>
              <w:ind w:firstLine="0"/>
              <w:jc w:val="center"/>
              <w:rPr>
                <w:rFonts w:cs="Arial"/>
                <w:sz w:val="20"/>
              </w:rPr>
            </w:pPr>
            <w:r w:rsidRPr="008F1C5B">
              <w:rPr>
                <w:rFonts w:cs="Arial"/>
                <w:sz w:val="20"/>
              </w:rPr>
              <w:t>Initial</w:t>
            </w:r>
          </w:p>
        </w:tc>
        <w:tc>
          <w:tcPr>
            <w:tcW w:w="1717" w:type="pct"/>
            <w:tcBorders>
              <w:top w:val="single" w:sz="12" w:space="0" w:color="auto"/>
              <w:left w:val="single" w:sz="12" w:space="0" w:color="auto"/>
              <w:bottom w:val="single" w:sz="12" w:space="0" w:color="auto"/>
              <w:right w:val="single" w:sz="12" w:space="0" w:color="auto"/>
            </w:tcBorders>
            <w:shd w:val="clear" w:color="auto" w:fill="auto"/>
            <w:vAlign w:val="center"/>
          </w:tcPr>
          <w:p w14:paraId="2C7F38C7" w14:textId="77777777" w:rsidR="006057A9" w:rsidRPr="008F1C5B" w:rsidRDefault="006057A9" w:rsidP="00077FA2">
            <w:pPr>
              <w:ind w:left="10" w:firstLine="0"/>
              <w:jc w:val="center"/>
              <w:rPr>
                <w:rFonts w:cs="Arial"/>
                <w:sz w:val="20"/>
              </w:rPr>
            </w:pPr>
            <w:r w:rsidRPr="008F1C5B">
              <w:rPr>
                <w:rFonts w:cs="Arial"/>
                <w:sz w:val="20"/>
              </w:rPr>
              <w:t>GSA</w:t>
            </w:r>
            <w:r w:rsidRPr="008F1C5B">
              <w:rPr>
                <w:rFonts w:cs="Arial"/>
                <w:sz w:val="20"/>
              </w:rPr>
              <w:br/>
            </w:r>
            <w:hyperlink r:id="rId52" w:anchor="Onlinetraining" w:history="1">
              <w:r>
                <w:rPr>
                  <w:rStyle w:val="Hyperlink"/>
                  <w:sz w:val="18"/>
                  <w:szCs w:val="18"/>
                </w:rPr>
                <w:t>Accessibility Training | Section508</w:t>
              </w:r>
            </w:hyperlink>
          </w:p>
        </w:tc>
      </w:tr>
      <w:tr w:rsidR="006057A9" w:rsidRPr="008F1C5B" w14:paraId="5542B990" w14:textId="77777777" w:rsidTr="00077FA2">
        <w:trPr>
          <w:trHeight w:val="1425"/>
          <w:jc w:val="center"/>
        </w:trPr>
        <w:tc>
          <w:tcPr>
            <w:tcW w:w="1202" w:type="pct"/>
            <w:tcBorders>
              <w:top w:val="single" w:sz="12" w:space="0" w:color="auto"/>
              <w:left w:val="single" w:sz="12" w:space="0" w:color="auto"/>
              <w:bottom w:val="single" w:sz="12" w:space="0" w:color="auto"/>
              <w:right w:val="single" w:sz="12" w:space="0" w:color="auto"/>
            </w:tcBorders>
            <w:shd w:val="clear" w:color="auto" w:fill="auto"/>
            <w:vAlign w:val="center"/>
          </w:tcPr>
          <w:p w14:paraId="72BFE4BF" w14:textId="77777777" w:rsidR="006057A9" w:rsidRPr="008F1C5B" w:rsidRDefault="006057A9" w:rsidP="00077FA2">
            <w:pPr>
              <w:ind w:firstLine="0"/>
              <w:jc w:val="center"/>
              <w:rPr>
                <w:rFonts w:cs="Arial"/>
                <w:sz w:val="20"/>
              </w:rPr>
            </w:pPr>
            <w:r w:rsidRPr="008F1C5B">
              <w:rPr>
                <w:rFonts w:cs="Arial"/>
                <w:sz w:val="20"/>
              </w:rPr>
              <w:t xml:space="preserve">GSA </w:t>
            </w:r>
            <w:proofErr w:type="spellStart"/>
            <w:r w:rsidRPr="008F1C5B">
              <w:rPr>
                <w:rFonts w:cs="Arial"/>
                <w:sz w:val="20"/>
              </w:rPr>
              <w:t>SmartPay</w:t>
            </w:r>
            <w:proofErr w:type="spellEnd"/>
            <w:r w:rsidRPr="008F1C5B">
              <w:rPr>
                <w:rFonts w:cs="Arial"/>
                <w:sz w:val="20"/>
              </w:rPr>
              <w:t xml:space="preserve"> Purchase Training for Account Holders and Approving Officials</w:t>
            </w:r>
          </w:p>
        </w:tc>
        <w:tc>
          <w:tcPr>
            <w:tcW w:w="671" w:type="pct"/>
            <w:tcBorders>
              <w:top w:val="single" w:sz="12" w:space="0" w:color="auto"/>
              <w:left w:val="single" w:sz="12" w:space="0" w:color="auto"/>
              <w:bottom w:val="single" w:sz="12" w:space="0" w:color="auto"/>
              <w:right w:val="single" w:sz="12" w:space="0" w:color="auto"/>
            </w:tcBorders>
            <w:shd w:val="clear" w:color="auto" w:fill="auto"/>
            <w:vAlign w:val="center"/>
          </w:tcPr>
          <w:p w14:paraId="46B76341" w14:textId="77777777" w:rsidR="006057A9" w:rsidRPr="008F1C5B" w:rsidRDefault="006057A9" w:rsidP="00077FA2">
            <w:pPr>
              <w:ind w:firstLine="0"/>
              <w:jc w:val="center"/>
              <w:rPr>
                <w:rFonts w:cs="Arial"/>
                <w:sz w:val="20"/>
              </w:rPr>
            </w:pPr>
            <w:r w:rsidRPr="00AA45BC">
              <w:rPr>
                <w:rFonts w:cs="Arial"/>
                <w:sz w:val="18"/>
                <w:szCs w:val="18"/>
              </w:rPr>
              <w:t>Purchase Card Training for Account Holders &amp; A/BO</w:t>
            </w:r>
          </w:p>
        </w:tc>
        <w:tc>
          <w:tcPr>
            <w:tcW w:w="715" w:type="pct"/>
            <w:tcBorders>
              <w:top w:val="single" w:sz="12" w:space="0" w:color="auto"/>
              <w:left w:val="single" w:sz="12" w:space="0" w:color="auto"/>
              <w:bottom w:val="single" w:sz="12" w:space="0" w:color="auto"/>
              <w:right w:val="single" w:sz="12" w:space="0" w:color="auto"/>
            </w:tcBorders>
            <w:shd w:val="clear" w:color="auto" w:fill="auto"/>
            <w:vAlign w:val="center"/>
          </w:tcPr>
          <w:p w14:paraId="046795CD" w14:textId="290551E4" w:rsidR="006057A9" w:rsidRPr="008F1C5B" w:rsidRDefault="006057A9" w:rsidP="00077FA2">
            <w:pPr>
              <w:ind w:firstLine="7"/>
              <w:jc w:val="center"/>
              <w:rPr>
                <w:rFonts w:cs="Arial"/>
                <w:sz w:val="20"/>
              </w:rPr>
            </w:pPr>
            <w:r w:rsidRPr="008F1C5B">
              <w:rPr>
                <w:rFonts w:cs="Arial"/>
                <w:sz w:val="20"/>
              </w:rPr>
              <w:t>CHs/</w:t>
            </w:r>
            <w:r>
              <w:rPr>
                <w:rFonts w:cs="Arial"/>
                <w:sz w:val="20"/>
              </w:rPr>
              <w:t>A/</w:t>
            </w:r>
            <w:r w:rsidRPr="008F1C5B">
              <w:rPr>
                <w:rFonts w:cs="Arial"/>
                <w:sz w:val="20"/>
              </w:rPr>
              <w:t>BOs</w:t>
            </w:r>
          </w:p>
        </w:tc>
        <w:tc>
          <w:tcPr>
            <w:tcW w:w="695" w:type="pct"/>
            <w:tcBorders>
              <w:top w:val="single" w:sz="12" w:space="0" w:color="auto"/>
              <w:left w:val="single" w:sz="12" w:space="0" w:color="auto"/>
              <w:bottom w:val="single" w:sz="12" w:space="0" w:color="auto"/>
              <w:right w:val="single" w:sz="12" w:space="0" w:color="auto"/>
            </w:tcBorders>
            <w:shd w:val="clear" w:color="auto" w:fill="auto"/>
            <w:vAlign w:val="center"/>
          </w:tcPr>
          <w:p w14:paraId="14EA7D24" w14:textId="77777777" w:rsidR="006057A9" w:rsidRPr="008F1C5B" w:rsidRDefault="006057A9" w:rsidP="00077FA2">
            <w:pPr>
              <w:ind w:firstLine="0"/>
              <w:jc w:val="center"/>
              <w:rPr>
                <w:rFonts w:cs="Arial"/>
                <w:sz w:val="20"/>
              </w:rPr>
            </w:pPr>
            <w:r w:rsidRPr="008F1C5B">
              <w:rPr>
                <w:rFonts w:cs="Arial"/>
                <w:sz w:val="20"/>
              </w:rPr>
              <w:t>Initial</w:t>
            </w:r>
          </w:p>
        </w:tc>
        <w:tc>
          <w:tcPr>
            <w:tcW w:w="1717" w:type="pct"/>
            <w:tcBorders>
              <w:top w:val="single" w:sz="12" w:space="0" w:color="auto"/>
              <w:left w:val="single" w:sz="12" w:space="0" w:color="auto"/>
              <w:bottom w:val="single" w:sz="12" w:space="0" w:color="auto"/>
              <w:right w:val="single" w:sz="12" w:space="0" w:color="auto"/>
            </w:tcBorders>
            <w:shd w:val="clear" w:color="auto" w:fill="auto"/>
            <w:vAlign w:val="center"/>
          </w:tcPr>
          <w:p w14:paraId="02CF933E" w14:textId="77777777" w:rsidR="006057A9" w:rsidRDefault="006057A9" w:rsidP="00077FA2">
            <w:pPr>
              <w:ind w:left="10" w:firstLine="0"/>
              <w:jc w:val="center"/>
              <w:rPr>
                <w:rFonts w:cs="Arial"/>
                <w:sz w:val="20"/>
              </w:rPr>
            </w:pPr>
            <w:r w:rsidRPr="008F1C5B">
              <w:rPr>
                <w:rFonts w:cs="Arial"/>
                <w:sz w:val="20"/>
              </w:rPr>
              <w:t>GSA</w:t>
            </w:r>
          </w:p>
          <w:p w14:paraId="705057BC" w14:textId="77777777" w:rsidR="006057A9" w:rsidRPr="00EF3429" w:rsidRDefault="00000000" w:rsidP="00077FA2">
            <w:pPr>
              <w:ind w:left="10" w:firstLine="0"/>
              <w:jc w:val="center"/>
              <w:rPr>
                <w:rFonts w:cs="Arial"/>
                <w:sz w:val="18"/>
                <w:szCs w:val="18"/>
              </w:rPr>
            </w:pPr>
            <w:hyperlink r:id="rId53" w:history="1">
              <w:r w:rsidR="006057A9">
                <w:rPr>
                  <w:rStyle w:val="Hyperlink"/>
                  <w:sz w:val="18"/>
                  <w:szCs w:val="18"/>
                </w:rPr>
                <w:t xml:space="preserve">GSA </w:t>
              </w:r>
              <w:proofErr w:type="spellStart"/>
              <w:r w:rsidR="006057A9">
                <w:rPr>
                  <w:rStyle w:val="Hyperlink"/>
                  <w:sz w:val="18"/>
                  <w:szCs w:val="18"/>
                </w:rPr>
                <w:t>SmartPay</w:t>
              </w:r>
              <w:proofErr w:type="spellEnd"/>
              <w:r w:rsidR="006057A9">
                <w:rPr>
                  <w:rStyle w:val="Hyperlink"/>
                  <w:sz w:val="18"/>
                  <w:szCs w:val="18"/>
                </w:rPr>
                <w:t xml:space="preserve"> Online Training </w:t>
              </w:r>
            </w:hyperlink>
          </w:p>
        </w:tc>
      </w:tr>
    </w:tbl>
    <w:p w14:paraId="2130B68D" w14:textId="77777777" w:rsidR="004B52DE" w:rsidRPr="008F1C5B" w:rsidRDefault="004B52DE" w:rsidP="008F1C5B">
      <w:pPr>
        <w:rPr>
          <w:rFonts w:cs="Arial"/>
          <w:b/>
          <w:bCs/>
          <w:sz w:val="24"/>
          <w:szCs w:val="24"/>
        </w:rPr>
      </w:pPr>
    </w:p>
    <w:p w14:paraId="64D7F04C" w14:textId="77777777" w:rsidR="004B52DE" w:rsidRPr="008F1C5B" w:rsidRDefault="004B52DE" w:rsidP="008F1C5B">
      <w:pPr>
        <w:rPr>
          <w:rFonts w:cs="Arial"/>
          <w:b/>
          <w:bCs/>
          <w:sz w:val="24"/>
          <w:szCs w:val="24"/>
        </w:rPr>
      </w:pPr>
      <w:r w:rsidRPr="008F1C5B">
        <w:rPr>
          <w:rFonts w:cs="Arial"/>
          <w:b/>
          <w:bCs/>
          <w:sz w:val="24"/>
          <w:szCs w:val="24"/>
        </w:rPr>
        <w:br w:type="page"/>
      </w:r>
    </w:p>
    <w:p w14:paraId="4B2A92D6" w14:textId="192EBFD5" w:rsidR="29A3A01E" w:rsidRPr="004C2D27" w:rsidRDefault="00DD03D8" w:rsidP="007E258D">
      <w:pPr>
        <w:pStyle w:val="Heading2"/>
      </w:pPr>
      <w:bookmarkStart w:id="567" w:name="_Toc101775683"/>
      <w:bookmarkStart w:id="568" w:name="_Toc101777356"/>
      <w:bookmarkStart w:id="569" w:name="_Toc101785842"/>
      <w:bookmarkStart w:id="570" w:name="_Toc101794624"/>
      <w:bookmarkStart w:id="571" w:name="_Toc101270170"/>
      <w:bookmarkStart w:id="572" w:name="_Toc101857825"/>
      <w:bookmarkStart w:id="573" w:name="_Toc101861673"/>
      <w:bookmarkStart w:id="574" w:name="_Toc101866496"/>
      <w:bookmarkStart w:id="575" w:name="_Toc101947044"/>
      <w:bookmarkStart w:id="576" w:name="_Toc118789382"/>
      <w:bookmarkStart w:id="577" w:name="_Toc2088617591"/>
      <w:bookmarkStart w:id="578" w:name="_Toc1132854381"/>
      <w:bookmarkStart w:id="579" w:name="_Toc129876198"/>
      <w:r w:rsidRPr="004C2D27">
        <w:lastRenderedPageBreak/>
        <w:t xml:space="preserve">Chapter </w:t>
      </w:r>
      <w:r w:rsidR="5B72E618" w:rsidRPr="004C2D27">
        <w:t>5</w:t>
      </w:r>
      <w:bookmarkEnd w:id="567"/>
      <w:bookmarkEnd w:id="568"/>
      <w:bookmarkEnd w:id="569"/>
      <w:bookmarkEnd w:id="570"/>
      <w:r w:rsidR="001143D5" w:rsidRPr="004C2D27">
        <w:t xml:space="preserve"> </w:t>
      </w:r>
      <w:r w:rsidR="00D04869" w:rsidRPr="004C2D27">
        <w:t xml:space="preserve">- </w:t>
      </w:r>
      <w:bookmarkStart w:id="580" w:name="_Toc101775684"/>
      <w:bookmarkStart w:id="581" w:name="_Toc101777357"/>
      <w:bookmarkStart w:id="582" w:name="_Toc101785843"/>
      <w:bookmarkStart w:id="583" w:name="_Toc101794625"/>
      <w:r w:rsidRPr="004C2D27">
        <w:t>Establishing and Maintaining a GPC Account</w:t>
      </w:r>
      <w:bookmarkEnd w:id="571"/>
      <w:bookmarkEnd w:id="572"/>
      <w:bookmarkEnd w:id="573"/>
      <w:bookmarkEnd w:id="574"/>
      <w:bookmarkEnd w:id="575"/>
      <w:bookmarkEnd w:id="576"/>
      <w:bookmarkEnd w:id="579"/>
      <w:bookmarkEnd w:id="580"/>
      <w:bookmarkEnd w:id="581"/>
      <w:bookmarkEnd w:id="582"/>
      <w:bookmarkEnd w:id="583"/>
      <w:r w:rsidR="5127D6B6" w:rsidRPr="004C2D27">
        <w:t xml:space="preserve"> </w:t>
      </w:r>
      <w:bookmarkEnd w:id="566"/>
      <w:bookmarkEnd w:id="577"/>
      <w:bookmarkEnd w:id="578"/>
    </w:p>
    <w:p w14:paraId="3B5005EB" w14:textId="77777777" w:rsidR="0052029E" w:rsidRPr="008F1C5B" w:rsidRDefault="0052029E" w:rsidP="008F1C5B">
      <w:pPr>
        <w:ind w:firstLine="0"/>
        <w:rPr>
          <w:rFonts w:cs="Arial"/>
          <w:szCs w:val="22"/>
        </w:rPr>
      </w:pPr>
      <w:bookmarkStart w:id="584" w:name="_Toc532909298"/>
    </w:p>
    <w:p w14:paraId="783C82A7" w14:textId="77777777" w:rsidR="008C5118" w:rsidRPr="008F1C5B" w:rsidRDefault="008C5118" w:rsidP="00223CA9">
      <w:pPr>
        <w:pStyle w:val="Heading3"/>
      </w:pPr>
      <w:bookmarkStart w:id="585" w:name="_Toc101163521"/>
      <w:bookmarkStart w:id="586" w:name="_Toc101168536"/>
      <w:bookmarkStart w:id="587" w:name="_Toc101179407"/>
      <w:bookmarkStart w:id="588" w:name="_Toc101183128"/>
      <w:bookmarkStart w:id="589" w:name="_Toc101181115"/>
      <w:bookmarkStart w:id="590" w:name="_Toc101270171"/>
      <w:bookmarkStart w:id="591" w:name="_Toc101775685"/>
      <w:bookmarkStart w:id="592" w:name="_Toc101777358"/>
      <w:bookmarkStart w:id="593" w:name="_Toc101785844"/>
      <w:bookmarkStart w:id="594" w:name="_Toc101794626"/>
      <w:bookmarkStart w:id="595" w:name="_Toc101857826"/>
      <w:bookmarkStart w:id="596" w:name="_Toc101861674"/>
      <w:bookmarkStart w:id="597" w:name="_Toc101866497"/>
      <w:bookmarkStart w:id="598" w:name="_Toc1151171896"/>
      <w:bookmarkStart w:id="599" w:name="_Toc419877829"/>
      <w:bookmarkStart w:id="600" w:name="_Toc101947045"/>
      <w:bookmarkStart w:id="601" w:name="_Toc118789383"/>
      <w:bookmarkStart w:id="602" w:name="_Toc129876199"/>
      <w:bookmarkEnd w:id="584"/>
      <w:r w:rsidRPr="008F1C5B">
        <w:t>5-1. Nomination, Selection, and Appointment of Cardholders and Billing Officials</w:t>
      </w:r>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p>
    <w:p w14:paraId="7B0C8C06" w14:textId="77777777" w:rsidR="00D06E7D" w:rsidRPr="008F1C5B" w:rsidRDefault="00D06E7D" w:rsidP="008F1C5B">
      <w:pPr>
        <w:rPr>
          <w:rFonts w:cs="Arial"/>
          <w:b/>
          <w:sz w:val="20"/>
        </w:rPr>
      </w:pPr>
    </w:p>
    <w:p w14:paraId="2B64BBB7" w14:textId="5CDCB49A" w:rsidR="00CC1B97" w:rsidRPr="008F1C5B" w:rsidRDefault="00D461AD" w:rsidP="00D461AD">
      <w:pPr>
        <w:tabs>
          <w:tab w:val="left" w:pos="504"/>
        </w:tabs>
        <w:ind w:firstLine="180"/>
        <w:rPr>
          <w:rFonts w:cs="Arial"/>
          <w:sz w:val="20"/>
        </w:rPr>
      </w:pPr>
      <w:r w:rsidRPr="008F1C5B">
        <w:rPr>
          <w:rFonts w:cs="Arial"/>
          <w:iCs/>
          <w:spacing w:val="-1"/>
          <w:sz w:val="20"/>
        </w:rPr>
        <w:t>a.</w:t>
      </w:r>
      <w:r w:rsidRPr="008F1C5B">
        <w:rPr>
          <w:rFonts w:cs="Arial"/>
          <w:iCs/>
          <w:spacing w:val="-1"/>
          <w:sz w:val="20"/>
        </w:rPr>
        <w:tab/>
      </w:r>
      <w:r w:rsidR="23F96491" w:rsidRPr="008F1C5B">
        <w:rPr>
          <w:rFonts w:cs="Arial"/>
          <w:sz w:val="20"/>
        </w:rPr>
        <w:t xml:space="preserve">Nomination, selection, and appointment of </w:t>
      </w:r>
      <w:r w:rsidR="262CEDDB" w:rsidRPr="008F1C5B">
        <w:rPr>
          <w:rFonts w:cs="Arial"/>
          <w:sz w:val="20"/>
        </w:rPr>
        <w:t xml:space="preserve">BOs </w:t>
      </w:r>
      <w:r w:rsidR="23F96491" w:rsidRPr="008F1C5B">
        <w:rPr>
          <w:rFonts w:cs="Arial"/>
          <w:sz w:val="20"/>
        </w:rPr>
        <w:t xml:space="preserve">and </w:t>
      </w:r>
      <w:r w:rsidR="358527D3" w:rsidRPr="008F1C5B">
        <w:rPr>
          <w:rFonts w:cs="Arial"/>
          <w:sz w:val="20"/>
        </w:rPr>
        <w:t>CHs</w:t>
      </w:r>
      <w:r w:rsidR="23F96491" w:rsidRPr="008F1C5B">
        <w:rPr>
          <w:rFonts w:cs="Arial"/>
          <w:sz w:val="20"/>
        </w:rPr>
        <w:t xml:space="preserve"> are in accordance with </w:t>
      </w:r>
      <w:r w:rsidR="0045046D">
        <w:rPr>
          <w:rFonts w:cs="Arial"/>
          <w:sz w:val="20"/>
        </w:rPr>
        <w:t xml:space="preserve">DOD Charge Card Guidebook Chapters </w:t>
      </w:r>
      <w:r w:rsidR="00327739">
        <w:rPr>
          <w:rFonts w:cs="Arial"/>
          <w:sz w:val="20"/>
        </w:rPr>
        <w:t xml:space="preserve">A.1.1 and A.3.  </w:t>
      </w:r>
      <w:r w:rsidR="23F96491" w:rsidRPr="008F1C5B">
        <w:rPr>
          <w:rFonts w:cs="Arial"/>
          <w:sz w:val="20"/>
        </w:rPr>
        <w:t xml:space="preserve">A/OPCs </w:t>
      </w:r>
      <w:r w:rsidR="009102DC" w:rsidRPr="008F1C5B">
        <w:rPr>
          <w:rFonts w:cs="Arial"/>
          <w:sz w:val="20"/>
        </w:rPr>
        <w:t>must</w:t>
      </w:r>
      <w:r w:rsidR="5E6BFD66" w:rsidRPr="008F1C5B">
        <w:rPr>
          <w:rFonts w:cs="Arial"/>
          <w:sz w:val="20"/>
        </w:rPr>
        <w:t xml:space="preserve"> </w:t>
      </w:r>
      <w:r w:rsidR="23F96491" w:rsidRPr="008F1C5B">
        <w:rPr>
          <w:rFonts w:cs="Arial"/>
          <w:sz w:val="20"/>
        </w:rPr>
        <w:t xml:space="preserve">receive </w:t>
      </w:r>
      <w:r w:rsidR="5E6B98BF" w:rsidRPr="008F1C5B">
        <w:rPr>
          <w:rFonts w:cs="Arial"/>
          <w:sz w:val="20"/>
        </w:rPr>
        <w:t xml:space="preserve">written and signed </w:t>
      </w:r>
      <w:r w:rsidR="23F96491" w:rsidRPr="008F1C5B">
        <w:rPr>
          <w:rFonts w:cs="Arial"/>
          <w:sz w:val="20"/>
        </w:rPr>
        <w:t xml:space="preserve">approval from the </w:t>
      </w:r>
      <w:r w:rsidR="2E12257B" w:rsidRPr="008F1C5B">
        <w:rPr>
          <w:rFonts w:cs="Arial"/>
          <w:sz w:val="20"/>
        </w:rPr>
        <w:t>BO/CH</w:t>
      </w:r>
      <w:r w:rsidR="009102DC" w:rsidRPr="008F1C5B">
        <w:rPr>
          <w:rFonts w:cs="Arial"/>
          <w:sz w:val="20"/>
        </w:rPr>
        <w:t>’s</w:t>
      </w:r>
      <w:r w:rsidR="2E12257B" w:rsidRPr="008F1C5B">
        <w:rPr>
          <w:rFonts w:cs="Arial"/>
          <w:sz w:val="20"/>
        </w:rPr>
        <w:t xml:space="preserve"> </w:t>
      </w:r>
      <w:r w:rsidR="23F96491" w:rsidRPr="008F1C5B">
        <w:rPr>
          <w:rFonts w:cs="Arial"/>
          <w:sz w:val="20"/>
        </w:rPr>
        <w:t>supervisory chain of command before initiating their appointment process.</w:t>
      </w:r>
      <w:r w:rsidR="5C5B760D" w:rsidRPr="008F1C5B">
        <w:rPr>
          <w:rFonts w:cs="Arial"/>
          <w:sz w:val="20"/>
        </w:rPr>
        <w:t xml:space="preserve"> </w:t>
      </w:r>
      <w:r w:rsidR="452DB605" w:rsidRPr="008F1C5B">
        <w:rPr>
          <w:rFonts w:cs="Arial"/>
          <w:sz w:val="20"/>
        </w:rPr>
        <w:t xml:space="preserve">BOs must successfully complete the required GPC training to be appointed as </w:t>
      </w:r>
      <w:r w:rsidR="00911AA1" w:rsidRPr="008F1C5B">
        <w:rPr>
          <w:rFonts w:cs="Arial"/>
          <w:sz w:val="20"/>
        </w:rPr>
        <w:t>an Approving/Billing Official</w:t>
      </w:r>
      <w:r w:rsidR="452DB605" w:rsidRPr="008F1C5B">
        <w:rPr>
          <w:rFonts w:cs="Arial"/>
          <w:sz w:val="20"/>
        </w:rPr>
        <w:t xml:space="preserve">. </w:t>
      </w:r>
      <w:r w:rsidR="00CF4DA9" w:rsidRPr="008F1C5B">
        <w:rPr>
          <w:rFonts w:cs="Arial"/>
          <w:sz w:val="20"/>
        </w:rPr>
        <w:t xml:space="preserve">BOs </w:t>
      </w:r>
      <w:r w:rsidR="00AA45BC">
        <w:rPr>
          <w:rFonts w:cs="Arial"/>
          <w:sz w:val="20"/>
        </w:rPr>
        <w:t xml:space="preserve">should </w:t>
      </w:r>
      <w:r w:rsidR="00EE3EA6" w:rsidRPr="008F1C5B">
        <w:rPr>
          <w:rFonts w:cs="Arial"/>
          <w:sz w:val="20"/>
        </w:rPr>
        <w:t>be in the supervisory chain of command of the CH.</w:t>
      </w:r>
      <w:r w:rsidR="00262247">
        <w:rPr>
          <w:rFonts w:cs="Arial"/>
          <w:sz w:val="20"/>
        </w:rPr>
        <w:t xml:space="preserve"> </w:t>
      </w:r>
      <w:r w:rsidR="00EE3EA6" w:rsidRPr="008F1C5B">
        <w:rPr>
          <w:rFonts w:cs="Arial"/>
          <w:sz w:val="20"/>
        </w:rPr>
        <w:t xml:space="preserve">The BO </w:t>
      </w:r>
      <w:r w:rsidR="00CF4DA9" w:rsidRPr="008F1C5B">
        <w:rPr>
          <w:rFonts w:cs="Arial"/>
          <w:sz w:val="20"/>
        </w:rPr>
        <w:t>will not be subordinate in grade or rank to their CHs to mitigate undue influence. There are no exceptions to this policy.</w:t>
      </w:r>
    </w:p>
    <w:p w14:paraId="528226EF" w14:textId="77777777" w:rsidR="00CC1B97" w:rsidRPr="008F1C5B" w:rsidRDefault="00CC1B97" w:rsidP="008F1C5B">
      <w:pPr>
        <w:ind w:firstLine="180"/>
        <w:rPr>
          <w:rFonts w:cs="Arial"/>
          <w:sz w:val="20"/>
        </w:rPr>
      </w:pPr>
    </w:p>
    <w:p w14:paraId="661C754A" w14:textId="3BB2FE90" w:rsidR="00CC1B97" w:rsidRPr="008F1C5B" w:rsidRDefault="00D461AD" w:rsidP="00D461AD">
      <w:pPr>
        <w:tabs>
          <w:tab w:val="left" w:pos="504"/>
        </w:tabs>
        <w:ind w:firstLine="180"/>
        <w:rPr>
          <w:rFonts w:cs="Arial"/>
          <w:sz w:val="20"/>
        </w:rPr>
      </w:pPr>
      <w:r w:rsidRPr="008F1C5B">
        <w:rPr>
          <w:rFonts w:cs="Arial"/>
          <w:iCs/>
          <w:spacing w:val="-1"/>
          <w:sz w:val="20"/>
        </w:rPr>
        <w:t>b.</w:t>
      </w:r>
      <w:r w:rsidRPr="008F1C5B">
        <w:rPr>
          <w:rFonts w:cs="Arial"/>
          <w:iCs/>
          <w:spacing w:val="-1"/>
          <w:sz w:val="20"/>
        </w:rPr>
        <w:tab/>
      </w:r>
      <w:r w:rsidR="23F96491" w:rsidRPr="008F1C5B">
        <w:rPr>
          <w:rFonts w:cs="Arial"/>
          <w:sz w:val="20"/>
        </w:rPr>
        <w:t xml:space="preserve">CHs must successfully complete the required GPC training to be delegated </w:t>
      </w:r>
      <w:r w:rsidR="161FF253" w:rsidRPr="008F1C5B">
        <w:rPr>
          <w:rFonts w:cs="Arial"/>
          <w:sz w:val="20"/>
        </w:rPr>
        <w:t>procurement authority</w:t>
      </w:r>
      <w:r w:rsidR="74FCC1FA" w:rsidRPr="008F1C5B">
        <w:rPr>
          <w:rFonts w:cs="Arial"/>
          <w:sz w:val="20"/>
        </w:rPr>
        <w:t xml:space="preserve"> </w:t>
      </w:r>
      <w:r w:rsidR="23F96491" w:rsidRPr="008F1C5B">
        <w:rPr>
          <w:rFonts w:cs="Arial"/>
          <w:b/>
          <w:sz w:val="20"/>
        </w:rPr>
        <w:t>prior</w:t>
      </w:r>
      <w:r w:rsidR="23F96491" w:rsidRPr="008F1C5B">
        <w:rPr>
          <w:rFonts w:cs="Arial"/>
          <w:sz w:val="20"/>
        </w:rPr>
        <w:t xml:space="preserve"> to receiving their card</w:t>
      </w:r>
      <w:r w:rsidR="32AB32F9" w:rsidRPr="008F1C5B">
        <w:rPr>
          <w:rFonts w:cs="Arial"/>
          <w:sz w:val="20"/>
        </w:rPr>
        <w:t>.</w:t>
      </w:r>
      <w:r w:rsidR="718B5291" w:rsidRPr="008F1C5B">
        <w:rPr>
          <w:rFonts w:cs="Arial"/>
          <w:sz w:val="20"/>
        </w:rPr>
        <w:t xml:space="preserve"> </w:t>
      </w:r>
    </w:p>
    <w:p w14:paraId="6CCC893F" w14:textId="77777777" w:rsidR="00CC1B97" w:rsidRPr="008F1C5B" w:rsidRDefault="00CC1B97" w:rsidP="008F1C5B">
      <w:pPr>
        <w:ind w:firstLine="180"/>
        <w:rPr>
          <w:rFonts w:cs="Arial"/>
          <w:sz w:val="20"/>
        </w:rPr>
      </w:pPr>
    </w:p>
    <w:p w14:paraId="7DBA2F44" w14:textId="3A251568" w:rsidR="00CC1B97" w:rsidRPr="008F1C5B" w:rsidRDefault="00D461AD" w:rsidP="00D461AD">
      <w:pPr>
        <w:tabs>
          <w:tab w:val="left" w:pos="504"/>
        </w:tabs>
        <w:ind w:firstLine="180"/>
        <w:rPr>
          <w:rFonts w:eastAsia="Arial" w:cs="Arial"/>
          <w:sz w:val="20"/>
        </w:rPr>
      </w:pPr>
      <w:r w:rsidRPr="008F1C5B">
        <w:rPr>
          <w:rFonts w:cs="Arial"/>
          <w:iCs/>
          <w:spacing w:val="-1"/>
          <w:sz w:val="20"/>
        </w:rPr>
        <w:t>c.</w:t>
      </w:r>
      <w:r w:rsidRPr="008F1C5B">
        <w:rPr>
          <w:rFonts w:cs="Arial"/>
          <w:iCs/>
          <w:spacing w:val="-1"/>
          <w:sz w:val="20"/>
        </w:rPr>
        <w:tab/>
      </w:r>
      <w:r w:rsidR="23F96491" w:rsidRPr="008F1C5B">
        <w:rPr>
          <w:rFonts w:cs="Arial"/>
          <w:sz w:val="20"/>
        </w:rPr>
        <w:t>The BO is also a Certifying Officer within the context of the Army GPC program</w:t>
      </w:r>
      <w:r w:rsidR="002D17FF" w:rsidRPr="008F1C5B">
        <w:rPr>
          <w:rFonts w:cs="Arial"/>
          <w:sz w:val="20"/>
        </w:rPr>
        <w:t>,</w:t>
      </w:r>
      <w:r w:rsidR="77C14F18" w:rsidRPr="008F1C5B">
        <w:rPr>
          <w:rFonts w:cs="Arial"/>
          <w:sz w:val="20"/>
        </w:rPr>
        <w:t xml:space="preserve"> except </w:t>
      </w:r>
      <w:r w:rsidR="59E84F27" w:rsidRPr="008F1C5B">
        <w:rPr>
          <w:rFonts w:cs="Arial"/>
          <w:sz w:val="20"/>
        </w:rPr>
        <w:t>for</w:t>
      </w:r>
      <w:r w:rsidR="1FF6BA3E" w:rsidRPr="008F1C5B">
        <w:rPr>
          <w:rFonts w:cs="Arial"/>
          <w:sz w:val="20"/>
        </w:rPr>
        <w:t xml:space="preserve"> pay</w:t>
      </w:r>
      <w:r w:rsidR="00CA41A5">
        <w:rPr>
          <w:rFonts w:cs="Arial"/>
          <w:sz w:val="20"/>
        </w:rPr>
        <w:t xml:space="preserve"> </w:t>
      </w:r>
      <w:r w:rsidR="1FF6BA3E" w:rsidRPr="008F1C5B">
        <w:rPr>
          <w:rFonts w:cs="Arial"/>
          <w:sz w:val="20"/>
        </w:rPr>
        <w:t>and</w:t>
      </w:r>
      <w:r w:rsidR="00CA41A5">
        <w:rPr>
          <w:rFonts w:cs="Arial"/>
          <w:sz w:val="20"/>
        </w:rPr>
        <w:t xml:space="preserve"> </w:t>
      </w:r>
      <w:r w:rsidR="1FF6BA3E" w:rsidRPr="008F1C5B">
        <w:rPr>
          <w:rFonts w:cs="Arial"/>
          <w:sz w:val="20"/>
        </w:rPr>
        <w:t xml:space="preserve">confirm </w:t>
      </w:r>
      <w:r w:rsidR="2DE9ABC8" w:rsidRPr="008F1C5B">
        <w:rPr>
          <w:rFonts w:cs="Arial"/>
          <w:sz w:val="20"/>
        </w:rPr>
        <w:t>proponents</w:t>
      </w:r>
      <w:r w:rsidR="009E53E6">
        <w:rPr>
          <w:rFonts w:cs="Arial"/>
          <w:sz w:val="20"/>
        </w:rPr>
        <w:t xml:space="preserve">.  </w:t>
      </w:r>
      <w:r w:rsidR="23F96491" w:rsidRPr="008F1C5B">
        <w:rPr>
          <w:rFonts w:cs="Arial"/>
          <w:sz w:val="20"/>
        </w:rPr>
        <w:t xml:space="preserve">The Certifying Officer’s minimum qualifications and eligibility are further discussed in </w:t>
      </w:r>
      <w:r w:rsidR="00F90B54">
        <w:rPr>
          <w:rFonts w:cs="Arial"/>
          <w:sz w:val="20"/>
        </w:rPr>
        <w:t>DoD</w:t>
      </w:r>
      <w:r w:rsidR="23F96491" w:rsidRPr="008F1C5B">
        <w:rPr>
          <w:rFonts w:cs="Arial"/>
          <w:sz w:val="20"/>
        </w:rPr>
        <w:t xml:space="preserve"> FMR Volume 5, Chapter 33. </w:t>
      </w:r>
      <w:r w:rsidR="005E6C08">
        <w:rPr>
          <w:rFonts w:cs="Arial"/>
          <w:sz w:val="20"/>
        </w:rPr>
        <w:t>Billing officials</w:t>
      </w:r>
      <w:r w:rsidR="23F96491" w:rsidRPr="008F1C5B">
        <w:rPr>
          <w:rFonts w:cs="Arial"/>
          <w:sz w:val="20"/>
        </w:rPr>
        <w:t xml:space="preserve"> are responsible for the accuracy of payments, including designation of the proper appropriation(s) or other funds cert</w:t>
      </w:r>
      <w:r w:rsidR="002D17FF" w:rsidRPr="008F1C5B">
        <w:rPr>
          <w:rFonts w:cs="Arial"/>
          <w:sz w:val="20"/>
        </w:rPr>
        <w:t>ified to the paying office and d</w:t>
      </w:r>
      <w:r w:rsidR="23F96491" w:rsidRPr="008F1C5B">
        <w:rPr>
          <w:rFonts w:cs="Arial"/>
          <w:sz w:val="20"/>
        </w:rPr>
        <w:t xml:space="preserve">isbursing </w:t>
      </w:r>
      <w:r w:rsidR="002D17FF" w:rsidRPr="008F1C5B">
        <w:rPr>
          <w:rFonts w:cs="Arial"/>
          <w:sz w:val="20"/>
        </w:rPr>
        <w:t>o</w:t>
      </w:r>
      <w:r w:rsidR="23F96491" w:rsidRPr="008F1C5B">
        <w:rPr>
          <w:rFonts w:cs="Arial"/>
          <w:sz w:val="20"/>
        </w:rPr>
        <w:t>fficer. BOs are financially responsible for any illegal, improper, or incorrect payment as a result of an inaccurate or misleading certification.</w:t>
      </w:r>
      <w:r w:rsidR="00262247">
        <w:rPr>
          <w:rFonts w:cs="Arial"/>
          <w:sz w:val="20"/>
        </w:rPr>
        <w:t xml:space="preserve"> </w:t>
      </w:r>
      <w:r w:rsidR="23F96491" w:rsidRPr="008F1C5B">
        <w:rPr>
          <w:rFonts w:cs="Arial"/>
          <w:sz w:val="20"/>
        </w:rPr>
        <w:t xml:space="preserve">To certify GPC invoices for payment by DFAS, the BO must be appointed as and accept the responsibilities of a Certifying Officer using the </w:t>
      </w:r>
      <w:r w:rsidR="00217893" w:rsidRPr="008F1C5B">
        <w:rPr>
          <w:rFonts w:cs="Arial"/>
          <w:sz w:val="20"/>
        </w:rPr>
        <w:t>DD Form 577 generated in JAM.</w:t>
      </w:r>
    </w:p>
    <w:p w14:paraId="6AB44DCB" w14:textId="77777777" w:rsidR="00CC1B97" w:rsidRPr="008F1C5B" w:rsidRDefault="00CC1B97" w:rsidP="008F1C5B">
      <w:pPr>
        <w:ind w:firstLine="180"/>
        <w:rPr>
          <w:rFonts w:cs="Arial"/>
          <w:sz w:val="20"/>
        </w:rPr>
      </w:pPr>
    </w:p>
    <w:p w14:paraId="22195BF6" w14:textId="696DF38B" w:rsidR="00CC1B97" w:rsidRPr="008F1C5B" w:rsidRDefault="00D461AD" w:rsidP="00D461AD">
      <w:pPr>
        <w:tabs>
          <w:tab w:val="left" w:pos="504"/>
        </w:tabs>
        <w:ind w:firstLine="180"/>
        <w:rPr>
          <w:rFonts w:eastAsia="Arial" w:cs="Arial"/>
          <w:sz w:val="20"/>
        </w:rPr>
      </w:pPr>
      <w:r w:rsidRPr="008F1C5B">
        <w:rPr>
          <w:rFonts w:cs="Arial"/>
          <w:iCs/>
          <w:spacing w:val="-1"/>
          <w:sz w:val="20"/>
        </w:rPr>
        <w:t>d.</w:t>
      </w:r>
      <w:r w:rsidRPr="008F1C5B">
        <w:rPr>
          <w:rFonts w:cs="Arial"/>
          <w:iCs/>
          <w:spacing w:val="-1"/>
          <w:sz w:val="20"/>
        </w:rPr>
        <w:tab/>
      </w:r>
      <w:r w:rsidR="23F96491" w:rsidRPr="008F1C5B">
        <w:rPr>
          <w:rFonts w:cs="Arial"/>
          <w:sz w:val="20"/>
        </w:rPr>
        <w:t>Approving Officials (AOs) follow pay and confirm procedures and are not appointed as Certifying Officers</w:t>
      </w:r>
      <w:r w:rsidR="3CEDED8F" w:rsidRPr="008F1C5B">
        <w:rPr>
          <w:rFonts w:cs="Arial"/>
          <w:sz w:val="20"/>
        </w:rPr>
        <w:t>, such as Air Force personnel under the Army program.</w:t>
      </w:r>
    </w:p>
    <w:p w14:paraId="41E99F78" w14:textId="77777777" w:rsidR="1AF6E7D0" w:rsidRPr="008F1C5B" w:rsidRDefault="1AF6E7D0" w:rsidP="008F1C5B">
      <w:pPr>
        <w:ind w:firstLine="180"/>
        <w:rPr>
          <w:rFonts w:cs="Arial"/>
          <w:sz w:val="20"/>
        </w:rPr>
      </w:pPr>
    </w:p>
    <w:p w14:paraId="640D7403" w14:textId="0C4C6290" w:rsidR="001D5E47" w:rsidRPr="00D461AD" w:rsidRDefault="00D461AD" w:rsidP="00D461AD">
      <w:pPr>
        <w:tabs>
          <w:tab w:val="left" w:pos="504"/>
        </w:tabs>
        <w:kinsoku w:val="0"/>
        <w:overflowPunct w:val="0"/>
        <w:autoSpaceDE w:val="0"/>
        <w:autoSpaceDN w:val="0"/>
        <w:adjustRightInd w:val="0"/>
        <w:ind w:firstLine="180"/>
        <w:rPr>
          <w:rFonts w:cs="Arial"/>
          <w:bCs/>
          <w:sz w:val="20"/>
        </w:rPr>
      </w:pPr>
      <w:r w:rsidRPr="006D2A48">
        <w:rPr>
          <w:rFonts w:cs="Arial"/>
          <w:bCs/>
          <w:iCs/>
          <w:spacing w:val="-1"/>
          <w:sz w:val="20"/>
        </w:rPr>
        <w:t>e.</w:t>
      </w:r>
      <w:r w:rsidRPr="006D2A48">
        <w:rPr>
          <w:rFonts w:cs="Arial"/>
          <w:bCs/>
          <w:iCs/>
          <w:spacing w:val="-1"/>
          <w:sz w:val="20"/>
        </w:rPr>
        <w:tab/>
      </w:r>
      <w:r w:rsidR="23F96491" w:rsidRPr="00D461AD">
        <w:rPr>
          <w:rFonts w:cs="Arial"/>
          <w:sz w:val="20"/>
        </w:rPr>
        <w:t xml:space="preserve">GPC Delegation of Authority and appointment letters </w:t>
      </w:r>
      <w:r w:rsidR="002D17FF" w:rsidRPr="00D461AD">
        <w:rPr>
          <w:rFonts w:cs="Arial"/>
          <w:sz w:val="20"/>
        </w:rPr>
        <w:t>will</w:t>
      </w:r>
      <w:r w:rsidR="23F96491" w:rsidRPr="00D461AD">
        <w:rPr>
          <w:rFonts w:cs="Arial"/>
          <w:sz w:val="20"/>
        </w:rPr>
        <w:t xml:space="preserve"> clearly state the duties of the program participant, any dollar limit of the procurement authority (when applicable), and any limitations on the scope of authority to be exercised other than those contained in applicable law or regulation. All delegates/appointees must countersign their letters electronically in JAM to acknowledge they understand and concur with their GPC program responsibilities</w:t>
      </w:r>
      <w:r w:rsidR="00947640" w:rsidRPr="00D461AD">
        <w:rPr>
          <w:rFonts w:cs="Arial"/>
          <w:sz w:val="20"/>
        </w:rPr>
        <w:t xml:space="preserve"> prior to establishing any accounts in </w:t>
      </w:r>
      <w:r w:rsidR="005C255F" w:rsidRPr="00D461AD">
        <w:rPr>
          <w:rFonts w:cs="Arial"/>
          <w:sz w:val="20"/>
        </w:rPr>
        <w:t>the bank</w:t>
      </w:r>
      <w:r w:rsidR="00C57EE3" w:rsidRPr="00D461AD">
        <w:rPr>
          <w:rFonts w:cs="Arial"/>
          <w:sz w:val="20"/>
        </w:rPr>
        <w:t>’</w:t>
      </w:r>
      <w:r w:rsidR="005C255F" w:rsidRPr="00D461AD">
        <w:rPr>
          <w:rFonts w:cs="Arial"/>
          <w:sz w:val="20"/>
        </w:rPr>
        <w:t>s EAS</w:t>
      </w:r>
      <w:r w:rsidR="23F96491" w:rsidRPr="00D461AD">
        <w:rPr>
          <w:rFonts w:cs="Arial"/>
          <w:sz w:val="20"/>
        </w:rPr>
        <w:t xml:space="preserve">. </w:t>
      </w:r>
    </w:p>
    <w:p w14:paraId="732889CD" w14:textId="77777777" w:rsidR="001D5E47" w:rsidRPr="008F1C5B" w:rsidRDefault="001D5E47" w:rsidP="008F1C5B">
      <w:pPr>
        <w:pStyle w:val="ListParagraph"/>
        <w:kinsoku w:val="0"/>
        <w:overflowPunct w:val="0"/>
        <w:autoSpaceDE w:val="0"/>
        <w:autoSpaceDN w:val="0"/>
        <w:adjustRightInd w:val="0"/>
        <w:spacing w:after="0" w:line="240" w:lineRule="auto"/>
        <w:ind w:left="180" w:firstLine="0"/>
        <w:rPr>
          <w:rFonts w:eastAsia="Times New Roman" w:cs="Arial"/>
          <w:bCs/>
          <w:sz w:val="20"/>
        </w:rPr>
      </w:pPr>
    </w:p>
    <w:p w14:paraId="753B8132" w14:textId="7FD022E9" w:rsidR="00302766" w:rsidRPr="00D461AD" w:rsidRDefault="00D461AD" w:rsidP="00D461AD">
      <w:pPr>
        <w:tabs>
          <w:tab w:val="left" w:pos="504"/>
        </w:tabs>
        <w:kinsoku w:val="0"/>
        <w:overflowPunct w:val="0"/>
        <w:autoSpaceDE w:val="0"/>
        <w:autoSpaceDN w:val="0"/>
        <w:adjustRightInd w:val="0"/>
        <w:rPr>
          <w:rFonts w:cs="Arial"/>
          <w:bCs/>
          <w:sz w:val="20"/>
        </w:rPr>
      </w:pPr>
      <w:r w:rsidRPr="008F1C5B">
        <w:rPr>
          <w:rFonts w:cs="Arial"/>
          <w:bCs/>
          <w:iCs/>
          <w:spacing w:val="-1"/>
          <w:sz w:val="20"/>
        </w:rPr>
        <w:t>f.</w:t>
      </w:r>
      <w:r w:rsidRPr="008F1C5B">
        <w:rPr>
          <w:rFonts w:cs="Arial"/>
          <w:bCs/>
          <w:iCs/>
          <w:spacing w:val="-1"/>
          <w:sz w:val="20"/>
        </w:rPr>
        <w:tab/>
      </w:r>
      <w:r w:rsidR="23F96491" w:rsidRPr="00D461AD">
        <w:rPr>
          <w:rFonts w:cs="Arial"/>
          <w:sz w:val="20"/>
        </w:rPr>
        <w:t xml:space="preserve">A/OPCs </w:t>
      </w:r>
      <w:r w:rsidR="00655264" w:rsidRPr="00D461AD">
        <w:rPr>
          <w:rFonts w:cs="Arial"/>
          <w:sz w:val="20"/>
        </w:rPr>
        <w:t>will</w:t>
      </w:r>
      <w:r w:rsidR="23F96491" w:rsidRPr="00D461AD">
        <w:rPr>
          <w:rFonts w:cs="Arial"/>
          <w:sz w:val="20"/>
        </w:rPr>
        <w:t xml:space="preserve"> maintain and </w:t>
      </w:r>
      <w:r w:rsidR="37C2E1D1" w:rsidRPr="00D461AD">
        <w:rPr>
          <w:rFonts w:cs="Arial"/>
          <w:sz w:val="20"/>
        </w:rPr>
        <w:t xml:space="preserve">monitor </w:t>
      </w:r>
      <w:r w:rsidR="23F96491" w:rsidRPr="00D461AD">
        <w:rPr>
          <w:rFonts w:cs="Arial"/>
          <w:sz w:val="20"/>
        </w:rPr>
        <w:t>all delegations</w:t>
      </w:r>
      <w:r w:rsidR="00325415" w:rsidRPr="00D461AD">
        <w:rPr>
          <w:rFonts w:cs="Arial"/>
          <w:sz w:val="20"/>
        </w:rPr>
        <w:t xml:space="preserve">, </w:t>
      </w:r>
      <w:r w:rsidR="23F96491" w:rsidRPr="00D461AD">
        <w:rPr>
          <w:rFonts w:cs="Arial"/>
          <w:sz w:val="20"/>
        </w:rPr>
        <w:t>appointments letters</w:t>
      </w:r>
      <w:r w:rsidR="00325415" w:rsidRPr="00D461AD">
        <w:rPr>
          <w:rFonts w:cs="Arial"/>
          <w:sz w:val="20"/>
        </w:rPr>
        <w:t>,</w:t>
      </w:r>
      <w:r w:rsidR="23F96491" w:rsidRPr="00D461AD">
        <w:rPr>
          <w:rFonts w:cs="Arial"/>
          <w:sz w:val="20"/>
        </w:rPr>
        <w:t xml:space="preserve"> </w:t>
      </w:r>
      <w:r w:rsidR="00B84745" w:rsidRPr="00D461AD">
        <w:rPr>
          <w:rFonts w:cs="Arial"/>
          <w:sz w:val="20"/>
        </w:rPr>
        <w:t>and training certificates</w:t>
      </w:r>
      <w:r w:rsidR="00325415" w:rsidRPr="00D461AD">
        <w:rPr>
          <w:rFonts w:cs="Arial"/>
          <w:sz w:val="20"/>
        </w:rPr>
        <w:t xml:space="preserve"> </w:t>
      </w:r>
      <w:r w:rsidR="23F96491" w:rsidRPr="00D461AD">
        <w:rPr>
          <w:rFonts w:cs="Arial"/>
          <w:sz w:val="20"/>
        </w:rPr>
        <w:t>electronically in JAM.</w:t>
      </w:r>
      <w:r w:rsidR="001D5E47" w:rsidRPr="00D461AD">
        <w:rPr>
          <w:rFonts w:cs="Arial"/>
          <w:b/>
          <w:spacing w:val="-1"/>
          <w:sz w:val="20"/>
        </w:rPr>
        <w:t xml:space="preserve"> </w:t>
      </w:r>
      <w:r w:rsidR="001D5E47" w:rsidRPr="00D461AD">
        <w:rPr>
          <w:rFonts w:cs="Arial"/>
          <w:bCs/>
          <w:sz w:val="20"/>
        </w:rPr>
        <w:t xml:space="preserve">If electronic versions are available, the Level 4 </w:t>
      </w:r>
      <w:r w:rsidR="00E550D3" w:rsidRPr="00D461AD">
        <w:rPr>
          <w:rFonts w:cs="Arial"/>
          <w:bCs/>
          <w:sz w:val="20"/>
        </w:rPr>
        <w:t xml:space="preserve">A/OPC </w:t>
      </w:r>
      <w:r w:rsidR="00A41024" w:rsidRPr="00D461AD">
        <w:rPr>
          <w:rFonts w:cs="Arial"/>
          <w:bCs/>
          <w:sz w:val="20"/>
        </w:rPr>
        <w:t xml:space="preserve">is not required to maintain </w:t>
      </w:r>
      <w:r w:rsidR="001D5E47" w:rsidRPr="00D461AD">
        <w:rPr>
          <w:rFonts w:cs="Arial"/>
          <w:bCs/>
          <w:sz w:val="20"/>
        </w:rPr>
        <w:t>a hard copy</w:t>
      </w:r>
      <w:r w:rsidR="005C6E0F" w:rsidRPr="00D461AD">
        <w:rPr>
          <w:rFonts w:cs="Arial"/>
          <w:bCs/>
          <w:sz w:val="20"/>
        </w:rPr>
        <w:t xml:space="preserve">.  </w:t>
      </w:r>
      <w:r w:rsidR="00343098" w:rsidRPr="00D461AD">
        <w:rPr>
          <w:rFonts w:cs="Arial"/>
          <w:bCs/>
          <w:sz w:val="20"/>
        </w:rPr>
        <w:t>A</w:t>
      </w:r>
      <w:r w:rsidR="00D310F3" w:rsidRPr="00D461AD">
        <w:rPr>
          <w:rFonts w:cs="Arial"/>
          <w:bCs/>
          <w:sz w:val="20"/>
        </w:rPr>
        <w:t xml:space="preserve">udit </w:t>
      </w:r>
      <w:r w:rsidR="00343098" w:rsidRPr="00D461AD">
        <w:rPr>
          <w:rFonts w:cs="Arial"/>
          <w:bCs/>
          <w:sz w:val="20"/>
        </w:rPr>
        <w:t>agencies</w:t>
      </w:r>
      <w:r w:rsidR="00D310F3" w:rsidRPr="00D461AD">
        <w:rPr>
          <w:rFonts w:cs="Arial"/>
          <w:bCs/>
          <w:sz w:val="20"/>
        </w:rPr>
        <w:t xml:space="preserve"> </w:t>
      </w:r>
      <w:r w:rsidR="00F72EDC" w:rsidRPr="00D461AD">
        <w:rPr>
          <w:rFonts w:cs="Arial"/>
          <w:bCs/>
          <w:sz w:val="20"/>
        </w:rPr>
        <w:t>can</w:t>
      </w:r>
      <w:r w:rsidR="00D310F3" w:rsidRPr="00D461AD">
        <w:rPr>
          <w:rFonts w:cs="Arial"/>
          <w:bCs/>
          <w:sz w:val="20"/>
        </w:rPr>
        <w:t xml:space="preserve"> </w:t>
      </w:r>
      <w:r w:rsidR="0035210F" w:rsidRPr="00D461AD">
        <w:rPr>
          <w:rFonts w:cs="Arial"/>
          <w:bCs/>
          <w:sz w:val="20"/>
        </w:rPr>
        <w:t xml:space="preserve">request </w:t>
      </w:r>
      <w:r w:rsidR="00D310F3" w:rsidRPr="00D461AD">
        <w:rPr>
          <w:rFonts w:cs="Arial"/>
          <w:bCs/>
          <w:sz w:val="20"/>
        </w:rPr>
        <w:t xml:space="preserve">access to </w:t>
      </w:r>
      <w:r w:rsidR="0035210F" w:rsidRPr="00D461AD">
        <w:rPr>
          <w:rFonts w:cs="Arial"/>
          <w:bCs/>
          <w:sz w:val="20"/>
        </w:rPr>
        <w:t>PIEE modules</w:t>
      </w:r>
      <w:r w:rsidR="0057759A" w:rsidRPr="00D461AD">
        <w:rPr>
          <w:rFonts w:cs="Arial"/>
          <w:bCs/>
          <w:sz w:val="20"/>
        </w:rPr>
        <w:t xml:space="preserve"> </w:t>
      </w:r>
      <w:r w:rsidR="001D5E47" w:rsidRPr="00D461AD">
        <w:rPr>
          <w:rFonts w:cs="Arial"/>
          <w:bCs/>
          <w:sz w:val="20"/>
        </w:rPr>
        <w:t>when required. Ensure military and civilian out-processing checklists include a mandatory A/OPC sign-off for BOs and CHs.</w:t>
      </w:r>
      <w:r w:rsidR="00911C13" w:rsidRPr="00D461AD">
        <w:rPr>
          <w:rFonts w:cs="Arial"/>
          <w:b/>
          <w:bCs/>
          <w:sz w:val="24"/>
          <w:szCs w:val="24"/>
        </w:rPr>
        <w:t xml:space="preserve"> </w:t>
      </w:r>
    </w:p>
    <w:p w14:paraId="06D84198" w14:textId="77777777" w:rsidR="00302766" w:rsidRPr="008F1C5B" w:rsidRDefault="00302766" w:rsidP="008F1C5B">
      <w:pPr>
        <w:pStyle w:val="ListParagraph"/>
        <w:spacing w:line="240" w:lineRule="auto"/>
        <w:rPr>
          <w:rFonts w:cs="Arial"/>
          <w:bCs/>
          <w:sz w:val="20"/>
        </w:rPr>
      </w:pPr>
    </w:p>
    <w:p w14:paraId="31592362" w14:textId="76E173E7" w:rsidR="00302766" w:rsidRPr="00D461AD" w:rsidRDefault="00D461AD" w:rsidP="00D461AD">
      <w:pPr>
        <w:tabs>
          <w:tab w:val="left" w:pos="504"/>
        </w:tabs>
        <w:kinsoku w:val="0"/>
        <w:overflowPunct w:val="0"/>
        <w:autoSpaceDE w:val="0"/>
        <w:autoSpaceDN w:val="0"/>
        <w:adjustRightInd w:val="0"/>
        <w:rPr>
          <w:rFonts w:cs="Arial"/>
          <w:bCs/>
          <w:sz w:val="20"/>
        </w:rPr>
      </w:pPr>
      <w:r w:rsidRPr="005129FE">
        <w:rPr>
          <w:rFonts w:cs="Arial"/>
          <w:bCs/>
          <w:iCs/>
          <w:spacing w:val="-1"/>
          <w:sz w:val="20"/>
        </w:rPr>
        <w:t>g.</w:t>
      </w:r>
      <w:r w:rsidRPr="005129FE">
        <w:rPr>
          <w:rFonts w:cs="Arial"/>
          <w:bCs/>
          <w:iCs/>
          <w:spacing w:val="-1"/>
          <w:sz w:val="20"/>
        </w:rPr>
        <w:tab/>
      </w:r>
      <w:r w:rsidR="00302766" w:rsidRPr="00D461AD">
        <w:rPr>
          <w:rFonts w:cs="Arial"/>
          <w:b/>
          <w:bCs/>
          <w:sz w:val="20"/>
        </w:rPr>
        <w:t>Receiving a GPC</w:t>
      </w:r>
      <w:r w:rsidR="00302766" w:rsidRPr="00D461AD">
        <w:rPr>
          <w:rFonts w:cs="Arial"/>
          <w:bCs/>
          <w:sz w:val="20"/>
        </w:rPr>
        <w:t>.</w:t>
      </w:r>
      <w:r w:rsidR="00262247" w:rsidRPr="00D461AD">
        <w:rPr>
          <w:rFonts w:cs="Arial"/>
          <w:bCs/>
          <w:sz w:val="20"/>
        </w:rPr>
        <w:t xml:space="preserve"> </w:t>
      </w:r>
      <w:r w:rsidR="00911C13" w:rsidRPr="00D461AD">
        <w:rPr>
          <w:rFonts w:cs="Arial"/>
          <w:bCs/>
          <w:sz w:val="20"/>
        </w:rPr>
        <w:t xml:space="preserve">Standard practice is to have the card mailed to the CH’s work address in accordance with the GSA SmartPay®3 contract. Using a CH’s home address may be a fraud indicator and should not be a normal practice. However, there are situations where an alternate address, including the </w:t>
      </w:r>
      <w:r w:rsidR="00302766" w:rsidRPr="00D461AD">
        <w:rPr>
          <w:rFonts w:cs="Arial"/>
          <w:bCs/>
          <w:sz w:val="20"/>
        </w:rPr>
        <w:t>CH’s home address, may be valid.</w:t>
      </w:r>
      <w:r w:rsidR="00262247" w:rsidRPr="00D461AD">
        <w:rPr>
          <w:rFonts w:cs="Arial"/>
          <w:bCs/>
          <w:sz w:val="20"/>
        </w:rPr>
        <w:t xml:space="preserve"> </w:t>
      </w:r>
      <w:r w:rsidR="00911C13" w:rsidRPr="00D461AD">
        <w:rPr>
          <w:rFonts w:cs="Arial"/>
          <w:bCs/>
          <w:sz w:val="20"/>
        </w:rPr>
        <w:t xml:space="preserve">Whether the card is mailed to the CH’s work address or an alternate address, </w:t>
      </w:r>
      <w:r w:rsidR="00302766" w:rsidRPr="00D461AD">
        <w:rPr>
          <w:rFonts w:cs="Arial"/>
          <w:bCs/>
          <w:sz w:val="20"/>
        </w:rPr>
        <w:t>the CH must m</w:t>
      </w:r>
      <w:r w:rsidR="00911C13" w:rsidRPr="00D461AD">
        <w:rPr>
          <w:rFonts w:cs="Arial"/>
          <w:bCs/>
          <w:sz w:val="20"/>
        </w:rPr>
        <w:t>aintain the physical security of the card. Examples of alternate address uses include, but are not limited to</w:t>
      </w:r>
      <w:r w:rsidR="005129FE" w:rsidRPr="00D461AD">
        <w:rPr>
          <w:rFonts w:cs="Arial"/>
          <w:bCs/>
          <w:sz w:val="20"/>
        </w:rPr>
        <w:t>, the following</w:t>
      </w:r>
      <w:r w:rsidR="00911C13" w:rsidRPr="00D461AD">
        <w:rPr>
          <w:rFonts w:cs="Arial"/>
          <w:bCs/>
          <w:sz w:val="20"/>
        </w:rPr>
        <w:t>:</w:t>
      </w:r>
      <w:r w:rsidR="005129FE" w:rsidRPr="00D461AD">
        <w:rPr>
          <w:rFonts w:cs="Arial"/>
          <w:bCs/>
          <w:sz w:val="20"/>
        </w:rPr>
        <w:br/>
      </w:r>
    </w:p>
    <w:p w14:paraId="43AF4529" w14:textId="4720BAF3" w:rsidR="00302766" w:rsidRPr="00D461AD" w:rsidRDefault="00D461AD" w:rsidP="00D461AD">
      <w:pPr>
        <w:kinsoku w:val="0"/>
        <w:overflowPunct w:val="0"/>
        <w:autoSpaceDE w:val="0"/>
        <w:autoSpaceDN w:val="0"/>
        <w:adjustRightInd w:val="0"/>
        <w:ind w:left="900" w:hanging="360"/>
        <w:rPr>
          <w:rFonts w:cs="Arial"/>
          <w:bCs/>
          <w:sz w:val="20"/>
        </w:rPr>
      </w:pPr>
      <w:r w:rsidRPr="008F1C5B">
        <w:rPr>
          <w:rFonts w:eastAsia="Calibri" w:cs="Arial"/>
          <w:bCs/>
          <w:sz w:val="20"/>
          <w:szCs w:val="22"/>
        </w:rPr>
        <w:t>1)</w:t>
      </w:r>
      <w:r w:rsidRPr="008F1C5B">
        <w:rPr>
          <w:rFonts w:eastAsia="Calibri" w:cs="Arial"/>
          <w:bCs/>
          <w:sz w:val="20"/>
          <w:szCs w:val="22"/>
        </w:rPr>
        <w:tab/>
      </w:r>
      <w:r w:rsidR="00911C13" w:rsidRPr="00D461AD">
        <w:rPr>
          <w:rFonts w:cs="Arial"/>
          <w:bCs/>
          <w:sz w:val="20"/>
        </w:rPr>
        <w:t>When an A/OPC wants all cards mailed to the A/OPC’s work address, and then the A/OPC provides each car</w:t>
      </w:r>
      <w:r w:rsidR="005129FE" w:rsidRPr="00D461AD">
        <w:rPr>
          <w:rFonts w:cs="Arial"/>
          <w:bCs/>
          <w:sz w:val="20"/>
        </w:rPr>
        <w:t>d to the new CH’s work location.</w:t>
      </w:r>
    </w:p>
    <w:p w14:paraId="35FD1893" w14:textId="71B9E1A5" w:rsidR="00302766" w:rsidRPr="00D461AD" w:rsidRDefault="00D461AD" w:rsidP="00D461AD">
      <w:pPr>
        <w:kinsoku w:val="0"/>
        <w:overflowPunct w:val="0"/>
        <w:autoSpaceDE w:val="0"/>
        <w:autoSpaceDN w:val="0"/>
        <w:adjustRightInd w:val="0"/>
        <w:ind w:left="900" w:hanging="360"/>
        <w:rPr>
          <w:rFonts w:cs="Arial"/>
          <w:bCs/>
          <w:sz w:val="20"/>
        </w:rPr>
      </w:pPr>
      <w:r w:rsidRPr="008F1C5B">
        <w:rPr>
          <w:rFonts w:eastAsia="Calibri" w:cs="Arial"/>
          <w:bCs/>
          <w:sz w:val="20"/>
          <w:szCs w:val="22"/>
        </w:rPr>
        <w:lastRenderedPageBreak/>
        <w:t>2)</w:t>
      </w:r>
      <w:r w:rsidRPr="008F1C5B">
        <w:rPr>
          <w:rFonts w:eastAsia="Calibri" w:cs="Arial"/>
          <w:bCs/>
          <w:sz w:val="20"/>
          <w:szCs w:val="22"/>
        </w:rPr>
        <w:tab/>
      </w:r>
      <w:r w:rsidR="00911C13" w:rsidRPr="00D461AD">
        <w:rPr>
          <w:rFonts w:cs="Arial"/>
          <w:bCs/>
          <w:sz w:val="20"/>
        </w:rPr>
        <w:t xml:space="preserve">When the A/OPC feels it is more reliable to have the card mailed to the A/OPC’s work address and then sent by express mail </w:t>
      </w:r>
      <w:r w:rsidR="005129FE" w:rsidRPr="00D461AD">
        <w:rPr>
          <w:rFonts w:cs="Arial"/>
          <w:bCs/>
          <w:sz w:val="20"/>
        </w:rPr>
        <w:t>to a CH’s work address overseas.</w:t>
      </w:r>
    </w:p>
    <w:p w14:paraId="49A4A1B5" w14:textId="0EC27045" w:rsidR="00302766" w:rsidRPr="00D461AD" w:rsidRDefault="00D461AD" w:rsidP="00D461AD">
      <w:pPr>
        <w:kinsoku w:val="0"/>
        <w:overflowPunct w:val="0"/>
        <w:autoSpaceDE w:val="0"/>
        <w:autoSpaceDN w:val="0"/>
        <w:adjustRightInd w:val="0"/>
        <w:ind w:left="900" w:hanging="360"/>
        <w:rPr>
          <w:rFonts w:cs="Arial"/>
          <w:bCs/>
          <w:sz w:val="20"/>
        </w:rPr>
      </w:pPr>
      <w:r w:rsidRPr="008F1C5B">
        <w:rPr>
          <w:rFonts w:eastAsia="Calibri" w:cs="Arial"/>
          <w:bCs/>
          <w:sz w:val="20"/>
          <w:szCs w:val="22"/>
        </w:rPr>
        <w:t>3)</w:t>
      </w:r>
      <w:r w:rsidRPr="008F1C5B">
        <w:rPr>
          <w:rFonts w:eastAsia="Calibri" w:cs="Arial"/>
          <w:bCs/>
          <w:sz w:val="20"/>
          <w:szCs w:val="22"/>
        </w:rPr>
        <w:tab/>
      </w:r>
      <w:r w:rsidR="00911C13" w:rsidRPr="00D461AD">
        <w:rPr>
          <w:rFonts w:cs="Arial"/>
          <w:bCs/>
          <w:sz w:val="20"/>
        </w:rPr>
        <w:t xml:space="preserve">When the organization has a policy that all cards will be sent to the work address of the responsible </w:t>
      </w:r>
      <w:r w:rsidR="00A045DC" w:rsidRPr="00D461AD">
        <w:rPr>
          <w:rFonts w:cs="Arial"/>
          <w:bCs/>
          <w:sz w:val="20"/>
        </w:rPr>
        <w:t>BO</w:t>
      </w:r>
      <w:r w:rsidR="00911C13" w:rsidRPr="00D461AD">
        <w:rPr>
          <w:rFonts w:cs="Arial"/>
          <w:bCs/>
          <w:sz w:val="20"/>
        </w:rPr>
        <w:t>, who will then deliver each card to the CH in person</w:t>
      </w:r>
      <w:r w:rsidR="00D953E0" w:rsidRPr="00D461AD">
        <w:rPr>
          <w:rFonts w:cs="Arial"/>
          <w:bCs/>
          <w:sz w:val="20"/>
        </w:rPr>
        <w:t xml:space="preserve"> or to the CH’s work address.</w:t>
      </w:r>
    </w:p>
    <w:p w14:paraId="4BDC8295" w14:textId="53F498B9" w:rsidR="00911C13" w:rsidRPr="00D461AD" w:rsidRDefault="00D461AD" w:rsidP="00D461AD">
      <w:pPr>
        <w:kinsoku w:val="0"/>
        <w:overflowPunct w:val="0"/>
        <w:autoSpaceDE w:val="0"/>
        <w:autoSpaceDN w:val="0"/>
        <w:adjustRightInd w:val="0"/>
        <w:ind w:left="900" w:hanging="360"/>
        <w:rPr>
          <w:rFonts w:cs="Arial"/>
          <w:bCs/>
          <w:sz w:val="20"/>
        </w:rPr>
      </w:pPr>
      <w:r w:rsidRPr="008F1C5B">
        <w:rPr>
          <w:rFonts w:eastAsia="Calibri" w:cs="Arial"/>
          <w:bCs/>
          <w:sz w:val="20"/>
          <w:szCs w:val="22"/>
        </w:rPr>
        <w:t>4)</w:t>
      </w:r>
      <w:r w:rsidRPr="008F1C5B">
        <w:rPr>
          <w:rFonts w:eastAsia="Calibri" w:cs="Arial"/>
          <w:bCs/>
          <w:sz w:val="20"/>
          <w:szCs w:val="22"/>
        </w:rPr>
        <w:tab/>
      </w:r>
      <w:r w:rsidR="00911C13" w:rsidRPr="00D461AD">
        <w:rPr>
          <w:rFonts w:cs="Arial"/>
          <w:bCs/>
          <w:sz w:val="20"/>
        </w:rPr>
        <w:t xml:space="preserve">When the CH will not be at the work location (duty station) for an extended period (COVID-19 stay-at-home orders would be one such example), the CH’s home address could be used. If the CH’s home address is used for card delivery, a note or memorandum for record </w:t>
      </w:r>
      <w:r w:rsidR="006D1C02" w:rsidRPr="00D461AD">
        <w:rPr>
          <w:rFonts w:cs="Arial"/>
          <w:bCs/>
          <w:sz w:val="20"/>
        </w:rPr>
        <w:t>must be</w:t>
      </w:r>
      <w:r w:rsidR="00911C13" w:rsidRPr="00D461AD">
        <w:rPr>
          <w:rFonts w:cs="Arial"/>
          <w:bCs/>
          <w:sz w:val="20"/>
        </w:rPr>
        <w:t xml:space="preserve"> added to the account notes stating why the home address was used.</w:t>
      </w:r>
    </w:p>
    <w:p w14:paraId="658A6232" w14:textId="77777777" w:rsidR="00F826F9" w:rsidRPr="008F1C5B" w:rsidRDefault="00F826F9" w:rsidP="008F1C5B">
      <w:pPr>
        <w:kinsoku w:val="0"/>
        <w:overflowPunct w:val="0"/>
        <w:autoSpaceDE w:val="0"/>
        <w:autoSpaceDN w:val="0"/>
        <w:adjustRightInd w:val="0"/>
        <w:ind w:firstLine="0"/>
        <w:jc w:val="center"/>
        <w:outlineLvl w:val="2"/>
        <w:rPr>
          <w:rFonts w:cs="Arial"/>
          <w:sz w:val="20"/>
        </w:rPr>
      </w:pPr>
      <w:bookmarkStart w:id="603" w:name="_Toc101947046"/>
    </w:p>
    <w:p w14:paraId="08E610BA" w14:textId="40B411C4" w:rsidR="00CC1B97" w:rsidRPr="008F1C5B" w:rsidRDefault="23F96491" w:rsidP="008F1C5B">
      <w:pPr>
        <w:kinsoku w:val="0"/>
        <w:overflowPunct w:val="0"/>
        <w:autoSpaceDE w:val="0"/>
        <w:autoSpaceDN w:val="0"/>
        <w:adjustRightInd w:val="0"/>
        <w:ind w:firstLine="0"/>
        <w:jc w:val="center"/>
        <w:outlineLvl w:val="2"/>
        <w:rPr>
          <w:rFonts w:cs="Arial"/>
          <w:sz w:val="20"/>
        </w:rPr>
      </w:pPr>
      <w:bookmarkStart w:id="604" w:name="_Toc118789384"/>
      <w:r w:rsidRPr="008F1C5B">
        <w:rPr>
          <w:rFonts w:cs="Arial"/>
          <w:sz w:val="20"/>
        </w:rPr>
        <w:t>Table 5-1</w:t>
      </w:r>
      <w:r w:rsidR="003821C6" w:rsidRPr="008F1C5B">
        <w:rPr>
          <w:rFonts w:cs="Arial"/>
          <w:sz w:val="20"/>
        </w:rPr>
        <w:t>:</w:t>
      </w:r>
      <w:r w:rsidR="00D04869" w:rsidRPr="008F1C5B">
        <w:rPr>
          <w:rFonts w:cs="Arial"/>
          <w:sz w:val="20"/>
        </w:rPr>
        <w:t xml:space="preserve"> </w:t>
      </w:r>
      <w:r w:rsidR="002565BE" w:rsidRPr="008F1C5B">
        <w:rPr>
          <w:rFonts w:cs="Arial"/>
          <w:sz w:val="20"/>
        </w:rPr>
        <w:t>D</w:t>
      </w:r>
      <w:r w:rsidRPr="008F1C5B">
        <w:rPr>
          <w:rFonts w:cs="Arial"/>
          <w:sz w:val="20"/>
        </w:rPr>
        <w:t xml:space="preserve">elegations and </w:t>
      </w:r>
      <w:r w:rsidR="003A6C0F" w:rsidRPr="008F1C5B">
        <w:rPr>
          <w:rFonts w:cs="Arial"/>
          <w:sz w:val="20"/>
        </w:rPr>
        <w:t>A</w:t>
      </w:r>
      <w:r w:rsidRPr="008F1C5B">
        <w:rPr>
          <w:rFonts w:cs="Arial"/>
          <w:sz w:val="20"/>
        </w:rPr>
        <w:t xml:space="preserve">ppointments </w:t>
      </w:r>
      <w:r w:rsidR="002565BE" w:rsidRPr="008F1C5B">
        <w:rPr>
          <w:rFonts w:cs="Arial"/>
          <w:sz w:val="20"/>
        </w:rPr>
        <w:t xml:space="preserve">for each </w:t>
      </w:r>
      <w:r w:rsidR="003A6C0F" w:rsidRPr="008F1C5B">
        <w:rPr>
          <w:rFonts w:cs="Arial"/>
          <w:sz w:val="20"/>
        </w:rPr>
        <w:t>P</w:t>
      </w:r>
      <w:r w:rsidR="002565BE" w:rsidRPr="008F1C5B">
        <w:rPr>
          <w:rFonts w:cs="Arial"/>
          <w:sz w:val="20"/>
        </w:rPr>
        <w:t xml:space="preserve">rogram </w:t>
      </w:r>
      <w:r w:rsidR="003A6C0F" w:rsidRPr="008F1C5B">
        <w:rPr>
          <w:rFonts w:cs="Arial"/>
          <w:sz w:val="20"/>
        </w:rPr>
        <w:t>R</w:t>
      </w:r>
      <w:r w:rsidR="002565BE" w:rsidRPr="008F1C5B">
        <w:rPr>
          <w:rFonts w:cs="Arial"/>
          <w:sz w:val="20"/>
        </w:rPr>
        <w:t>ole</w:t>
      </w:r>
      <w:bookmarkEnd w:id="603"/>
      <w:bookmarkEnd w:id="604"/>
    </w:p>
    <w:p w14:paraId="7D1C6D02" w14:textId="77777777" w:rsidR="00A200A2" w:rsidRPr="008F1C5B" w:rsidRDefault="00A200A2" w:rsidP="008F1C5B">
      <w:pPr>
        <w:kinsoku w:val="0"/>
        <w:overflowPunct w:val="0"/>
        <w:autoSpaceDE w:val="0"/>
        <w:autoSpaceDN w:val="0"/>
        <w:adjustRightInd w:val="0"/>
        <w:rPr>
          <w:rFonts w:eastAsia="Arial" w:cs="Arial"/>
          <w:b/>
          <w:sz w:val="20"/>
        </w:rPr>
      </w:pP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6A0" w:firstRow="1" w:lastRow="0" w:firstColumn="1" w:lastColumn="0" w:noHBand="1" w:noVBand="1"/>
      </w:tblPr>
      <w:tblGrid>
        <w:gridCol w:w="4345"/>
        <w:gridCol w:w="1730"/>
        <w:gridCol w:w="1576"/>
        <w:gridCol w:w="1589"/>
      </w:tblGrid>
      <w:tr w:rsidR="008F1C5B" w:rsidRPr="008F1C5B" w14:paraId="1FF8BB7A" w14:textId="77777777" w:rsidTr="00302766">
        <w:trPr>
          <w:trHeight w:val="1145"/>
          <w:tblHeader/>
          <w:jc w:val="center"/>
        </w:trPr>
        <w:tc>
          <w:tcPr>
            <w:tcW w:w="2351" w:type="pct"/>
            <w:shd w:val="clear" w:color="auto" w:fill="A8D08D" w:themeFill="accent6" w:themeFillTint="99"/>
            <w:vAlign w:val="center"/>
          </w:tcPr>
          <w:p w14:paraId="468EE3D5" w14:textId="77777777" w:rsidR="1AF6E7D0" w:rsidRPr="008F1C5B" w:rsidRDefault="1AF6E7D0" w:rsidP="008F1C5B">
            <w:pPr>
              <w:ind w:firstLine="0"/>
              <w:jc w:val="center"/>
              <w:rPr>
                <w:rFonts w:cs="Arial"/>
                <w:sz w:val="20"/>
              </w:rPr>
            </w:pPr>
            <w:r w:rsidRPr="008F1C5B">
              <w:rPr>
                <w:rFonts w:eastAsia="Arial" w:cs="Arial"/>
                <w:b/>
                <w:bCs/>
                <w:sz w:val="20"/>
              </w:rPr>
              <w:t>Role</w:t>
            </w:r>
          </w:p>
        </w:tc>
        <w:tc>
          <w:tcPr>
            <w:tcW w:w="936" w:type="pct"/>
            <w:shd w:val="clear" w:color="auto" w:fill="A8D08D" w:themeFill="accent6" w:themeFillTint="99"/>
            <w:vAlign w:val="center"/>
          </w:tcPr>
          <w:p w14:paraId="72C730D3" w14:textId="77777777" w:rsidR="1AF6E7D0" w:rsidRPr="008F1C5B" w:rsidRDefault="1AF6E7D0" w:rsidP="008F1C5B">
            <w:pPr>
              <w:ind w:hanging="34"/>
              <w:jc w:val="center"/>
              <w:rPr>
                <w:rFonts w:cs="Arial"/>
                <w:sz w:val="20"/>
              </w:rPr>
            </w:pPr>
            <w:r w:rsidRPr="008F1C5B">
              <w:rPr>
                <w:rFonts w:eastAsia="Arial" w:cs="Arial"/>
                <w:b/>
                <w:bCs/>
                <w:sz w:val="20"/>
              </w:rPr>
              <w:t>Delegation of Procurement Authority Letter Required</w:t>
            </w:r>
          </w:p>
        </w:tc>
        <w:tc>
          <w:tcPr>
            <w:tcW w:w="853" w:type="pct"/>
            <w:shd w:val="clear" w:color="auto" w:fill="A8D08D" w:themeFill="accent6" w:themeFillTint="99"/>
            <w:vAlign w:val="center"/>
          </w:tcPr>
          <w:p w14:paraId="5EA915AC" w14:textId="77777777" w:rsidR="1AF6E7D0" w:rsidRPr="008F1C5B" w:rsidRDefault="1AF6E7D0" w:rsidP="008F1C5B">
            <w:pPr>
              <w:ind w:firstLine="0"/>
              <w:jc w:val="center"/>
              <w:rPr>
                <w:rFonts w:cs="Arial"/>
                <w:sz w:val="20"/>
              </w:rPr>
            </w:pPr>
            <w:r w:rsidRPr="008F1C5B">
              <w:rPr>
                <w:rFonts w:eastAsia="Arial" w:cs="Arial"/>
                <w:b/>
                <w:bCs/>
                <w:sz w:val="20"/>
              </w:rPr>
              <w:t>GPC</w:t>
            </w:r>
          </w:p>
          <w:p w14:paraId="17B14D9D" w14:textId="77777777" w:rsidR="1AF6E7D0" w:rsidRPr="008F1C5B" w:rsidRDefault="1AF6E7D0" w:rsidP="008F1C5B">
            <w:pPr>
              <w:ind w:firstLine="0"/>
              <w:jc w:val="center"/>
              <w:rPr>
                <w:rFonts w:cs="Arial"/>
                <w:sz w:val="20"/>
              </w:rPr>
            </w:pPr>
            <w:r w:rsidRPr="008F1C5B">
              <w:rPr>
                <w:rFonts w:eastAsia="Arial" w:cs="Arial"/>
                <w:b/>
                <w:bCs/>
                <w:sz w:val="20"/>
              </w:rPr>
              <w:t>Appointment Letter Required</w:t>
            </w:r>
          </w:p>
        </w:tc>
        <w:tc>
          <w:tcPr>
            <w:tcW w:w="861" w:type="pct"/>
            <w:shd w:val="clear" w:color="auto" w:fill="A8D08D" w:themeFill="accent6" w:themeFillTint="99"/>
            <w:vAlign w:val="center"/>
          </w:tcPr>
          <w:p w14:paraId="07FB499E" w14:textId="77777777" w:rsidR="1AF6E7D0" w:rsidRPr="008F1C5B" w:rsidRDefault="1AF6E7D0" w:rsidP="008F1C5B">
            <w:pPr>
              <w:ind w:firstLine="0"/>
              <w:jc w:val="center"/>
              <w:rPr>
                <w:rFonts w:cs="Arial"/>
                <w:sz w:val="20"/>
              </w:rPr>
            </w:pPr>
            <w:r w:rsidRPr="008F1C5B">
              <w:rPr>
                <w:rFonts w:eastAsia="Arial" w:cs="Arial"/>
                <w:b/>
                <w:bCs/>
                <w:sz w:val="20"/>
              </w:rPr>
              <w:t>DD Form 577</w:t>
            </w:r>
          </w:p>
          <w:p w14:paraId="4E43F41C" w14:textId="77777777" w:rsidR="1AF6E7D0" w:rsidRPr="008F1C5B" w:rsidRDefault="1AF6E7D0" w:rsidP="008F1C5B">
            <w:pPr>
              <w:ind w:firstLine="0"/>
              <w:jc w:val="center"/>
              <w:rPr>
                <w:rFonts w:cs="Arial"/>
                <w:sz w:val="20"/>
              </w:rPr>
            </w:pPr>
            <w:r w:rsidRPr="008F1C5B">
              <w:rPr>
                <w:rFonts w:eastAsia="Arial" w:cs="Arial"/>
                <w:b/>
                <w:bCs/>
                <w:sz w:val="20"/>
              </w:rPr>
              <w:t>Required</w:t>
            </w:r>
          </w:p>
        </w:tc>
      </w:tr>
      <w:tr w:rsidR="008F1C5B" w:rsidRPr="008F1C5B" w14:paraId="42011878" w14:textId="77777777" w:rsidTr="004B52DE">
        <w:trPr>
          <w:trHeight w:val="340"/>
          <w:jc w:val="center"/>
        </w:trPr>
        <w:tc>
          <w:tcPr>
            <w:tcW w:w="2351" w:type="pct"/>
            <w:vAlign w:val="center"/>
          </w:tcPr>
          <w:p w14:paraId="243D00FA" w14:textId="77777777" w:rsidR="1AF6E7D0" w:rsidRPr="008F1C5B" w:rsidRDefault="1AF6E7D0" w:rsidP="008F1C5B">
            <w:pPr>
              <w:ind w:firstLine="0"/>
              <w:rPr>
                <w:rFonts w:cs="Arial"/>
                <w:sz w:val="20"/>
              </w:rPr>
            </w:pPr>
            <w:r w:rsidRPr="008F1C5B">
              <w:rPr>
                <w:rFonts w:eastAsia="Arial" w:cs="Arial"/>
                <w:sz w:val="20"/>
              </w:rPr>
              <w:t>Level 1</w:t>
            </w:r>
          </w:p>
        </w:tc>
        <w:tc>
          <w:tcPr>
            <w:tcW w:w="936" w:type="pct"/>
            <w:vAlign w:val="center"/>
          </w:tcPr>
          <w:p w14:paraId="535B3F80" w14:textId="77777777" w:rsidR="1AF6E7D0" w:rsidRPr="008F1C5B" w:rsidRDefault="1AF6E7D0" w:rsidP="008F1C5B">
            <w:pPr>
              <w:ind w:hanging="34"/>
              <w:jc w:val="center"/>
              <w:rPr>
                <w:rFonts w:cs="Arial"/>
                <w:sz w:val="20"/>
              </w:rPr>
            </w:pPr>
            <w:r w:rsidRPr="008F1C5B">
              <w:rPr>
                <w:rFonts w:eastAsia="Arial" w:cs="Arial"/>
                <w:sz w:val="20"/>
              </w:rPr>
              <w:t>No</w:t>
            </w:r>
          </w:p>
        </w:tc>
        <w:tc>
          <w:tcPr>
            <w:tcW w:w="853" w:type="pct"/>
            <w:vAlign w:val="center"/>
          </w:tcPr>
          <w:p w14:paraId="6E9FF2AE" w14:textId="77777777" w:rsidR="1AF6E7D0" w:rsidRPr="008F1C5B" w:rsidRDefault="1AF6E7D0" w:rsidP="008F1C5B">
            <w:pPr>
              <w:ind w:firstLine="0"/>
              <w:jc w:val="center"/>
              <w:rPr>
                <w:rFonts w:cs="Arial"/>
                <w:sz w:val="20"/>
              </w:rPr>
            </w:pPr>
            <w:r w:rsidRPr="008F1C5B">
              <w:rPr>
                <w:rFonts w:eastAsia="Arial" w:cs="Arial"/>
                <w:sz w:val="20"/>
              </w:rPr>
              <w:t>Yes</w:t>
            </w:r>
          </w:p>
        </w:tc>
        <w:tc>
          <w:tcPr>
            <w:tcW w:w="861" w:type="pct"/>
            <w:vAlign w:val="center"/>
          </w:tcPr>
          <w:p w14:paraId="092DED9B" w14:textId="77777777" w:rsidR="1AF6E7D0" w:rsidRPr="008F1C5B" w:rsidRDefault="1AF6E7D0" w:rsidP="008F1C5B">
            <w:pPr>
              <w:ind w:firstLine="0"/>
              <w:jc w:val="center"/>
              <w:rPr>
                <w:rFonts w:cs="Arial"/>
                <w:sz w:val="20"/>
              </w:rPr>
            </w:pPr>
            <w:r w:rsidRPr="008F1C5B">
              <w:rPr>
                <w:rFonts w:eastAsia="Arial" w:cs="Arial"/>
                <w:sz w:val="20"/>
              </w:rPr>
              <w:t>No</w:t>
            </w:r>
          </w:p>
        </w:tc>
      </w:tr>
      <w:tr w:rsidR="008F1C5B" w:rsidRPr="008F1C5B" w14:paraId="1D2E8716" w14:textId="77777777" w:rsidTr="004B52DE">
        <w:trPr>
          <w:trHeight w:val="340"/>
          <w:jc w:val="center"/>
        </w:trPr>
        <w:tc>
          <w:tcPr>
            <w:tcW w:w="2351" w:type="pct"/>
            <w:vAlign w:val="center"/>
          </w:tcPr>
          <w:p w14:paraId="3F14802C" w14:textId="22E05F08" w:rsidR="1AF6E7D0" w:rsidRPr="008F1C5B" w:rsidRDefault="1AF6E7D0" w:rsidP="008F1C5B">
            <w:pPr>
              <w:ind w:firstLine="0"/>
              <w:rPr>
                <w:rFonts w:cs="Arial"/>
                <w:sz w:val="20"/>
              </w:rPr>
            </w:pPr>
            <w:r w:rsidRPr="008F1C5B">
              <w:rPr>
                <w:rFonts w:eastAsia="Arial" w:cs="Arial"/>
                <w:sz w:val="20"/>
              </w:rPr>
              <w:t>Level 2</w:t>
            </w:r>
            <w:r w:rsidR="002565BE" w:rsidRPr="008F1C5B">
              <w:rPr>
                <w:rFonts w:eastAsia="Arial" w:cs="Arial"/>
                <w:sz w:val="20"/>
              </w:rPr>
              <w:t xml:space="preserve"> Component Program Manager</w:t>
            </w:r>
            <w:r w:rsidR="00C005D1" w:rsidRPr="008F1C5B">
              <w:rPr>
                <w:rFonts w:eastAsia="Arial" w:cs="Arial"/>
                <w:sz w:val="20"/>
              </w:rPr>
              <w:t xml:space="preserve"> </w:t>
            </w:r>
          </w:p>
        </w:tc>
        <w:tc>
          <w:tcPr>
            <w:tcW w:w="936" w:type="pct"/>
            <w:vAlign w:val="center"/>
          </w:tcPr>
          <w:p w14:paraId="1085E3E4" w14:textId="77777777" w:rsidR="1AF6E7D0" w:rsidRPr="008F1C5B" w:rsidRDefault="1AF6E7D0" w:rsidP="008F1C5B">
            <w:pPr>
              <w:ind w:hanging="34"/>
              <w:jc w:val="center"/>
              <w:rPr>
                <w:rFonts w:cs="Arial"/>
                <w:sz w:val="20"/>
              </w:rPr>
            </w:pPr>
            <w:r w:rsidRPr="008F1C5B">
              <w:rPr>
                <w:rFonts w:eastAsia="Arial" w:cs="Arial"/>
                <w:sz w:val="20"/>
              </w:rPr>
              <w:t>No</w:t>
            </w:r>
          </w:p>
        </w:tc>
        <w:tc>
          <w:tcPr>
            <w:tcW w:w="853" w:type="pct"/>
            <w:vAlign w:val="center"/>
          </w:tcPr>
          <w:p w14:paraId="7B845560" w14:textId="77777777" w:rsidR="1AF6E7D0" w:rsidRPr="008F1C5B" w:rsidRDefault="1AF6E7D0" w:rsidP="008F1C5B">
            <w:pPr>
              <w:ind w:firstLine="0"/>
              <w:jc w:val="center"/>
              <w:rPr>
                <w:rFonts w:cs="Arial"/>
                <w:sz w:val="20"/>
              </w:rPr>
            </w:pPr>
            <w:r w:rsidRPr="008F1C5B">
              <w:rPr>
                <w:rFonts w:eastAsia="Arial" w:cs="Arial"/>
                <w:sz w:val="20"/>
              </w:rPr>
              <w:t>Yes</w:t>
            </w:r>
          </w:p>
        </w:tc>
        <w:tc>
          <w:tcPr>
            <w:tcW w:w="861" w:type="pct"/>
            <w:vAlign w:val="center"/>
          </w:tcPr>
          <w:p w14:paraId="1ECC42E1" w14:textId="77777777" w:rsidR="1AF6E7D0" w:rsidRPr="008F1C5B" w:rsidRDefault="1AF6E7D0" w:rsidP="008F1C5B">
            <w:pPr>
              <w:ind w:firstLine="0"/>
              <w:jc w:val="center"/>
              <w:rPr>
                <w:rFonts w:cs="Arial"/>
                <w:sz w:val="20"/>
              </w:rPr>
            </w:pPr>
            <w:r w:rsidRPr="008F1C5B">
              <w:rPr>
                <w:rFonts w:eastAsia="Arial" w:cs="Arial"/>
                <w:sz w:val="20"/>
              </w:rPr>
              <w:t>No</w:t>
            </w:r>
          </w:p>
        </w:tc>
      </w:tr>
      <w:tr w:rsidR="008F1C5B" w:rsidRPr="008F1C5B" w14:paraId="0A942EB6" w14:textId="77777777" w:rsidTr="004B52DE">
        <w:trPr>
          <w:trHeight w:val="612"/>
          <w:jc w:val="center"/>
        </w:trPr>
        <w:tc>
          <w:tcPr>
            <w:tcW w:w="2351" w:type="pct"/>
            <w:vAlign w:val="center"/>
          </w:tcPr>
          <w:p w14:paraId="1D010633" w14:textId="77777777" w:rsidR="1AF6E7D0" w:rsidRPr="008F1C5B" w:rsidRDefault="1AF6E7D0" w:rsidP="008F1C5B">
            <w:pPr>
              <w:ind w:firstLine="0"/>
              <w:rPr>
                <w:rFonts w:cs="Arial"/>
                <w:sz w:val="20"/>
              </w:rPr>
            </w:pPr>
            <w:r w:rsidRPr="008F1C5B">
              <w:rPr>
                <w:rFonts w:eastAsia="Arial" w:cs="Arial"/>
                <w:sz w:val="20"/>
              </w:rPr>
              <w:t xml:space="preserve">Level 3 A/OPC </w:t>
            </w:r>
            <w:r w:rsidRPr="008F1C5B">
              <w:rPr>
                <w:rFonts w:eastAsia="Arial" w:cs="Arial"/>
                <w:b/>
                <w:bCs/>
                <w:iCs/>
                <w:sz w:val="20"/>
              </w:rPr>
              <w:t xml:space="preserve">with </w:t>
            </w:r>
            <w:r w:rsidRPr="008F1C5B">
              <w:rPr>
                <w:rFonts w:eastAsia="Arial" w:cs="Arial"/>
                <w:sz w:val="20"/>
              </w:rPr>
              <w:t>Authority to Delegate Procurement Authority</w:t>
            </w:r>
          </w:p>
        </w:tc>
        <w:tc>
          <w:tcPr>
            <w:tcW w:w="936" w:type="pct"/>
            <w:vAlign w:val="center"/>
          </w:tcPr>
          <w:p w14:paraId="4B5796A3" w14:textId="77777777" w:rsidR="1AF6E7D0" w:rsidRPr="008F1C5B" w:rsidRDefault="1AF6E7D0" w:rsidP="008F1C5B">
            <w:pPr>
              <w:ind w:hanging="34"/>
              <w:jc w:val="center"/>
              <w:rPr>
                <w:rFonts w:cs="Arial"/>
                <w:sz w:val="20"/>
              </w:rPr>
            </w:pPr>
            <w:r w:rsidRPr="008F1C5B">
              <w:rPr>
                <w:rFonts w:eastAsia="Arial" w:cs="Arial"/>
                <w:sz w:val="20"/>
              </w:rPr>
              <w:t>Yes</w:t>
            </w:r>
          </w:p>
        </w:tc>
        <w:tc>
          <w:tcPr>
            <w:tcW w:w="853" w:type="pct"/>
            <w:vAlign w:val="center"/>
          </w:tcPr>
          <w:p w14:paraId="7A3AC952" w14:textId="77777777" w:rsidR="1AF6E7D0" w:rsidRPr="008F1C5B" w:rsidRDefault="1AF6E7D0" w:rsidP="008F1C5B">
            <w:pPr>
              <w:ind w:firstLine="0"/>
              <w:jc w:val="center"/>
              <w:rPr>
                <w:rFonts w:cs="Arial"/>
                <w:sz w:val="20"/>
              </w:rPr>
            </w:pPr>
            <w:r w:rsidRPr="008F1C5B">
              <w:rPr>
                <w:rFonts w:eastAsia="Arial" w:cs="Arial"/>
                <w:sz w:val="20"/>
              </w:rPr>
              <w:t>Yes</w:t>
            </w:r>
          </w:p>
        </w:tc>
        <w:tc>
          <w:tcPr>
            <w:tcW w:w="861" w:type="pct"/>
            <w:vAlign w:val="center"/>
          </w:tcPr>
          <w:p w14:paraId="3C4A5463" w14:textId="77777777" w:rsidR="1AF6E7D0" w:rsidRPr="008F1C5B" w:rsidRDefault="1AF6E7D0" w:rsidP="008F1C5B">
            <w:pPr>
              <w:ind w:firstLine="0"/>
              <w:jc w:val="center"/>
              <w:rPr>
                <w:rFonts w:cs="Arial"/>
                <w:sz w:val="20"/>
              </w:rPr>
            </w:pPr>
            <w:r w:rsidRPr="008F1C5B">
              <w:rPr>
                <w:rFonts w:eastAsia="Arial" w:cs="Arial"/>
                <w:sz w:val="20"/>
              </w:rPr>
              <w:t>No</w:t>
            </w:r>
          </w:p>
        </w:tc>
      </w:tr>
      <w:tr w:rsidR="008F1C5B" w:rsidRPr="008F1C5B" w14:paraId="707926F3" w14:textId="77777777" w:rsidTr="004B52DE">
        <w:trPr>
          <w:trHeight w:val="601"/>
          <w:jc w:val="center"/>
        </w:trPr>
        <w:tc>
          <w:tcPr>
            <w:tcW w:w="2351" w:type="pct"/>
            <w:vAlign w:val="center"/>
          </w:tcPr>
          <w:p w14:paraId="71D0C04D" w14:textId="77777777" w:rsidR="1AF6E7D0" w:rsidRPr="008F1C5B" w:rsidRDefault="1AF6E7D0" w:rsidP="008F1C5B">
            <w:pPr>
              <w:ind w:firstLine="0"/>
              <w:rPr>
                <w:rFonts w:cs="Arial"/>
                <w:sz w:val="20"/>
              </w:rPr>
            </w:pPr>
            <w:r w:rsidRPr="008F1C5B">
              <w:rPr>
                <w:rFonts w:eastAsia="Arial" w:cs="Arial"/>
                <w:sz w:val="20"/>
              </w:rPr>
              <w:t xml:space="preserve">Level 3 A/OPC </w:t>
            </w:r>
            <w:r w:rsidRPr="008F1C5B">
              <w:rPr>
                <w:rFonts w:eastAsia="Arial" w:cs="Arial"/>
                <w:b/>
                <w:bCs/>
                <w:iCs/>
                <w:sz w:val="20"/>
              </w:rPr>
              <w:t xml:space="preserve">without </w:t>
            </w:r>
            <w:r w:rsidRPr="008F1C5B">
              <w:rPr>
                <w:rFonts w:eastAsia="Arial" w:cs="Arial"/>
                <w:sz w:val="20"/>
              </w:rPr>
              <w:t xml:space="preserve">Authority to </w:t>
            </w:r>
          </w:p>
          <w:p w14:paraId="706E2F0C" w14:textId="77777777" w:rsidR="1AF6E7D0" w:rsidRPr="008F1C5B" w:rsidRDefault="1AF6E7D0" w:rsidP="008F1C5B">
            <w:pPr>
              <w:ind w:firstLine="0"/>
              <w:rPr>
                <w:rFonts w:cs="Arial"/>
                <w:sz w:val="20"/>
              </w:rPr>
            </w:pPr>
            <w:r w:rsidRPr="008F1C5B">
              <w:rPr>
                <w:rFonts w:eastAsia="Arial" w:cs="Arial"/>
                <w:sz w:val="20"/>
              </w:rPr>
              <w:t>Delegate Procurement Authority</w:t>
            </w:r>
          </w:p>
        </w:tc>
        <w:tc>
          <w:tcPr>
            <w:tcW w:w="936" w:type="pct"/>
            <w:vAlign w:val="center"/>
          </w:tcPr>
          <w:p w14:paraId="4E0FE0E9" w14:textId="77777777" w:rsidR="1AF6E7D0" w:rsidRPr="008F1C5B" w:rsidRDefault="1AF6E7D0" w:rsidP="008F1C5B">
            <w:pPr>
              <w:ind w:hanging="34"/>
              <w:jc w:val="center"/>
              <w:rPr>
                <w:rFonts w:cs="Arial"/>
                <w:sz w:val="20"/>
              </w:rPr>
            </w:pPr>
            <w:r w:rsidRPr="008F1C5B">
              <w:rPr>
                <w:rFonts w:eastAsia="Arial" w:cs="Arial"/>
                <w:sz w:val="20"/>
              </w:rPr>
              <w:t>No</w:t>
            </w:r>
          </w:p>
        </w:tc>
        <w:tc>
          <w:tcPr>
            <w:tcW w:w="853" w:type="pct"/>
            <w:vAlign w:val="center"/>
          </w:tcPr>
          <w:p w14:paraId="523426BB" w14:textId="77777777" w:rsidR="1AF6E7D0" w:rsidRPr="008F1C5B" w:rsidRDefault="1AF6E7D0" w:rsidP="008F1C5B">
            <w:pPr>
              <w:ind w:firstLine="0"/>
              <w:jc w:val="center"/>
              <w:rPr>
                <w:rFonts w:cs="Arial"/>
                <w:sz w:val="20"/>
              </w:rPr>
            </w:pPr>
            <w:r w:rsidRPr="008F1C5B">
              <w:rPr>
                <w:rFonts w:eastAsia="Arial" w:cs="Arial"/>
                <w:sz w:val="20"/>
              </w:rPr>
              <w:t>Yes</w:t>
            </w:r>
          </w:p>
        </w:tc>
        <w:tc>
          <w:tcPr>
            <w:tcW w:w="861" w:type="pct"/>
            <w:vAlign w:val="center"/>
          </w:tcPr>
          <w:p w14:paraId="35BEB6D7" w14:textId="77777777" w:rsidR="1AF6E7D0" w:rsidRPr="008F1C5B" w:rsidRDefault="1AF6E7D0" w:rsidP="008F1C5B">
            <w:pPr>
              <w:ind w:firstLine="0"/>
              <w:jc w:val="center"/>
              <w:rPr>
                <w:rFonts w:cs="Arial"/>
                <w:sz w:val="20"/>
              </w:rPr>
            </w:pPr>
            <w:r w:rsidRPr="008F1C5B">
              <w:rPr>
                <w:rFonts w:eastAsia="Arial" w:cs="Arial"/>
                <w:sz w:val="20"/>
              </w:rPr>
              <w:t>No</w:t>
            </w:r>
          </w:p>
        </w:tc>
      </w:tr>
      <w:tr w:rsidR="008F1C5B" w:rsidRPr="008F1C5B" w14:paraId="0A319D71" w14:textId="77777777" w:rsidTr="004B52DE">
        <w:trPr>
          <w:trHeight w:val="619"/>
          <w:jc w:val="center"/>
        </w:trPr>
        <w:tc>
          <w:tcPr>
            <w:tcW w:w="2351" w:type="pct"/>
            <w:vAlign w:val="center"/>
          </w:tcPr>
          <w:p w14:paraId="72D8381A" w14:textId="77777777" w:rsidR="1AF6E7D0" w:rsidRPr="008F1C5B" w:rsidRDefault="1AF6E7D0" w:rsidP="008F1C5B">
            <w:pPr>
              <w:ind w:firstLine="0"/>
              <w:rPr>
                <w:rFonts w:cs="Arial"/>
                <w:sz w:val="20"/>
              </w:rPr>
            </w:pPr>
            <w:r w:rsidRPr="008F1C5B">
              <w:rPr>
                <w:rFonts w:eastAsia="Arial" w:cs="Arial"/>
                <w:sz w:val="20"/>
              </w:rPr>
              <w:t xml:space="preserve">Level 4 A/OPC </w:t>
            </w:r>
            <w:r w:rsidRPr="008F1C5B">
              <w:rPr>
                <w:rFonts w:eastAsia="Arial" w:cs="Arial"/>
                <w:b/>
                <w:bCs/>
                <w:iCs/>
                <w:sz w:val="20"/>
              </w:rPr>
              <w:t xml:space="preserve">with </w:t>
            </w:r>
            <w:r w:rsidRPr="008F1C5B">
              <w:rPr>
                <w:rFonts w:eastAsia="Arial" w:cs="Arial"/>
                <w:sz w:val="20"/>
              </w:rPr>
              <w:t>Authority to Delegate Procurement Authority</w:t>
            </w:r>
          </w:p>
        </w:tc>
        <w:tc>
          <w:tcPr>
            <w:tcW w:w="936" w:type="pct"/>
            <w:vAlign w:val="center"/>
          </w:tcPr>
          <w:p w14:paraId="6BED3926" w14:textId="77777777" w:rsidR="1AF6E7D0" w:rsidRPr="008F1C5B" w:rsidRDefault="1AF6E7D0" w:rsidP="008F1C5B">
            <w:pPr>
              <w:ind w:hanging="34"/>
              <w:jc w:val="center"/>
              <w:rPr>
                <w:rFonts w:cs="Arial"/>
                <w:sz w:val="20"/>
              </w:rPr>
            </w:pPr>
            <w:r w:rsidRPr="008F1C5B">
              <w:rPr>
                <w:rFonts w:eastAsia="Arial" w:cs="Arial"/>
                <w:sz w:val="20"/>
              </w:rPr>
              <w:t>Yes</w:t>
            </w:r>
          </w:p>
        </w:tc>
        <w:tc>
          <w:tcPr>
            <w:tcW w:w="853" w:type="pct"/>
            <w:vAlign w:val="center"/>
          </w:tcPr>
          <w:p w14:paraId="06B662D1" w14:textId="77777777" w:rsidR="1AF6E7D0" w:rsidRPr="008F1C5B" w:rsidRDefault="1AF6E7D0" w:rsidP="008F1C5B">
            <w:pPr>
              <w:ind w:firstLine="0"/>
              <w:jc w:val="center"/>
              <w:rPr>
                <w:rFonts w:cs="Arial"/>
                <w:sz w:val="20"/>
              </w:rPr>
            </w:pPr>
            <w:r w:rsidRPr="008F1C5B">
              <w:rPr>
                <w:rFonts w:eastAsia="Arial" w:cs="Arial"/>
                <w:sz w:val="20"/>
              </w:rPr>
              <w:t>Yes</w:t>
            </w:r>
          </w:p>
        </w:tc>
        <w:tc>
          <w:tcPr>
            <w:tcW w:w="861" w:type="pct"/>
            <w:vAlign w:val="center"/>
          </w:tcPr>
          <w:p w14:paraId="1DF990B8" w14:textId="77777777" w:rsidR="1AF6E7D0" w:rsidRPr="008F1C5B" w:rsidRDefault="1AF6E7D0" w:rsidP="008F1C5B">
            <w:pPr>
              <w:ind w:firstLine="0"/>
              <w:jc w:val="center"/>
              <w:rPr>
                <w:rFonts w:cs="Arial"/>
                <w:sz w:val="20"/>
              </w:rPr>
            </w:pPr>
            <w:r w:rsidRPr="008F1C5B">
              <w:rPr>
                <w:rFonts w:eastAsia="Arial" w:cs="Arial"/>
                <w:sz w:val="20"/>
              </w:rPr>
              <w:t>No</w:t>
            </w:r>
          </w:p>
        </w:tc>
      </w:tr>
      <w:tr w:rsidR="008F1C5B" w:rsidRPr="008F1C5B" w14:paraId="121AA501" w14:textId="77777777" w:rsidTr="004B52DE">
        <w:trPr>
          <w:trHeight w:val="601"/>
          <w:jc w:val="center"/>
        </w:trPr>
        <w:tc>
          <w:tcPr>
            <w:tcW w:w="2351" w:type="pct"/>
            <w:vAlign w:val="center"/>
          </w:tcPr>
          <w:p w14:paraId="2C71AD2D" w14:textId="77777777" w:rsidR="1AF6E7D0" w:rsidRPr="008F1C5B" w:rsidRDefault="1AF6E7D0" w:rsidP="008F1C5B">
            <w:pPr>
              <w:ind w:firstLine="0"/>
              <w:rPr>
                <w:rFonts w:cs="Arial"/>
                <w:sz w:val="20"/>
              </w:rPr>
            </w:pPr>
            <w:r w:rsidRPr="008F1C5B">
              <w:rPr>
                <w:rFonts w:eastAsia="Arial" w:cs="Arial"/>
                <w:sz w:val="20"/>
              </w:rPr>
              <w:t xml:space="preserve">Level 4 A/OPC </w:t>
            </w:r>
            <w:r w:rsidRPr="008F1C5B">
              <w:rPr>
                <w:rFonts w:eastAsia="Arial" w:cs="Arial"/>
                <w:b/>
                <w:bCs/>
                <w:iCs/>
                <w:sz w:val="20"/>
              </w:rPr>
              <w:t xml:space="preserve">without </w:t>
            </w:r>
            <w:r w:rsidRPr="008F1C5B">
              <w:rPr>
                <w:rFonts w:eastAsia="Arial" w:cs="Arial"/>
                <w:sz w:val="20"/>
              </w:rPr>
              <w:t xml:space="preserve">Authority to </w:t>
            </w:r>
          </w:p>
          <w:p w14:paraId="200D68DF" w14:textId="77777777" w:rsidR="1AF6E7D0" w:rsidRPr="008F1C5B" w:rsidRDefault="1AF6E7D0" w:rsidP="008F1C5B">
            <w:pPr>
              <w:ind w:firstLine="0"/>
              <w:rPr>
                <w:rFonts w:cs="Arial"/>
                <w:sz w:val="20"/>
              </w:rPr>
            </w:pPr>
            <w:r w:rsidRPr="008F1C5B">
              <w:rPr>
                <w:rFonts w:eastAsia="Arial" w:cs="Arial"/>
                <w:sz w:val="20"/>
              </w:rPr>
              <w:t>Delegate Procurement Authority</w:t>
            </w:r>
          </w:p>
        </w:tc>
        <w:tc>
          <w:tcPr>
            <w:tcW w:w="936" w:type="pct"/>
            <w:vAlign w:val="center"/>
          </w:tcPr>
          <w:p w14:paraId="3D7CFE77" w14:textId="77777777" w:rsidR="1AF6E7D0" w:rsidRPr="008F1C5B" w:rsidRDefault="1AF6E7D0" w:rsidP="008F1C5B">
            <w:pPr>
              <w:ind w:hanging="34"/>
              <w:jc w:val="center"/>
              <w:rPr>
                <w:rFonts w:cs="Arial"/>
                <w:sz w:val="20"/>
              </w:rPr>
            </w:pPr>
            <w:r w:rsidRPr="008F1C5B">
              <w:rPr>
                <w:rFonts w:eastAsia="Arial" w:cs="Arial"/>
                <w:sz w:val="20"/>
              </w:rPr>
              <w:t>No</w:t>
            </w:r>
          </w:p>
        </w:tc>
        <w:tc>
          <w:tcPr>
            <w:tcW w:w="853" w:type="pct"/>
            <w:vAlign w:val="center"/>
          </w:tcPr>
          <w:p w14:paraId="7F3AF1B2" w14:textId="77777777" w:rsidR="1AF6E7D0" w:rsidRPr="008F1C5B" w:rsidRDefault="1AF6E7D0" w:rsidP="008F1C5B">
            <w:pPr>
              <w:ind w:firstLine="0"/>
              <w:jc w:val="center"/>
              <w:rPr>
                <w:rFonts w:cs="Arial"/>
                <w:sz w:val="20"/>
              </w:rPr>
            </w:pPr>
            <w:r w:rsidRPr="008F1C5B">
              <w:rPr>
                <w:rFonts w:eastAsia="Arial" w:cs="Arial"/>
                <w:sz w:val="20"/>
              </w:rPr>
              <w:t>Yes</w:t>
            </w:r>
          </w:p>
        </w:tc>
        <w:tc>
          <w:tcPr>
            <w:tcW w:w="861" w:type="pct"/>
            <w:vAlign w:val="center"/>
          </w:tcPr>
          <w:p w14:paraId="13572B09" w14:textId="77777777" w:rsidR="1AF6E7D0" w:rsidRPr="008F1C5B" w:rsidRDefault="1AF6E7D0" w:rsidP="008F1C5B">
            <w:pPr>
              <w:ind w:firstLine="0"/>
              <w:jc w:val="center"/>
              <w:rPr>
                <w:rFonts w:cs="Arial"/>
                <w:sz w:val="20"/>
              </w:rPr>
            </w:pPr>
            <w:r w:rsidRPr="008F1C5B">
              <w:rPr>
                <w:rFonts w:eastAsia="Arial" w:cs="Arial"/>
                <w:sz w:val="20"/>
              </w:rPr>
              <w:t>No</w:t>
            </w:r>
          </w:p>
        </w:tc>
      </w:tr>
      <w:tr w:rsidR="008F1C5B" w:rsidRPr="008F1C5B" w14:paraId="7D0BB33F" w14:textId="77777777" w:rsidTr="004B52DE">
        <w:trPr>
          <w:trHeight w:val="388"/>
          <w:jc w:val="center"/>
        </w:trPr>
        <w:tc>
          <w:tcPr>
            <w:tcW w:w="2351" w:type="pct"/>
            <w:vAlign w:val="center"/>
          </w:tcPr>
          <w:p w14:paraId="2338DBB3" w14:textId="77777777" w:rsidR="1AF6E7D0" w:rsidRPr="008F1C5B" w:rsidRDefault="1AF6E7D0" w:rsidP="008F1C5B">
            <w:pPr>
              <w:ind w:firstLine="0"/>
              <w:rPr>
                <w:rFonts w:cs="Arial"/>
                <w:sz w:val="20"/>
              </w:rPr>
            </w:pPr>
            <w:r w:rsidRPr="008F1C5B">
              <w:rPr>
                <w:rFonts w:eastAsia="Arial" w:cs="Arial"/>
                <w:sz w:val="20"/>
              </w:rPr>
              <w:t>Resource Managers (All Levels)</w:t>
            </w:r>
          </w:p>
        </w:tc>
        <w:tc>
          <w:tcPr>
            <w:tcW w:w="936" w:type="pct"/>
            <w:vAlign w:val="center"/>
          </w:tcPr>
          <w:p w14:paraId="57512EAE" w14:textId="77777777" w:rsidR="1AF6E7D0" w:rsidRPr="008F1C5B" w:rsidRDefault="1AF6E7D0" w:rsidP="008F1C5B">
            <w:pPr>
              <w:ind w:hanging="34"/>
              <w:jc w:val="center"/>
              <w:rPr>
                <w:rFonts w:cs="Arial"/>
                <w:sz w:val="20"/>
              </w:rPr>
            </w:pPr>
            <w:r w:rsidRPr="008F1C5B">
              <w:rPr>
                <w:rFonts w:eastAsia="Arial" w:cs="Arial"/>
                <w:sz w:val="20"/>
              </w:rPr>
              <w:t>No</w:t>
            </w:r>
          </w:p>
        </w:tc>
        <w:tc>
          <w:tcPr>
            <w:tcW w:w="853" w:type="pct"/>
            <w:vAlign w:val="center"/>
          </w:tcPr>
          <w:p w14:paraId="60789C14" w14:textId="77777777" w:rsidR="1AF6E7D0" w:rsidRPr="008F1C5B" w:rsidRDefault="1AF6E7D0" w:rsidP="008F1C5B">
            <w:pPr>
              <w:ind w:firstLine="0"/>
              <w:jc w:val="center"/>
              <w:rPr>
                <w:rFonts w:cs="Arial"/>
                <w:sz w:val="20"/>
              </w:rPr>
            </w:pPr>
            <w:r w:rsidRPr="008F1C5B">
              <w:rPr>
                <w:rFonts w:eastAsia="Arial" w:cs="Arial"/>
                <w:sz w:val="20"/>
              </w:rPr>
              <w:t>No</w:t>
            </w:r>
          </w:p>
        </w:tc>
        <w:tc>
          <w:tcPr>
            <w:tcW w:w="861" w:type="pct"/>
            <w:vAlign w:val="center"/>
          </w:tcPr>
          <w:p w14:paraId="0E08A76D" w14:textId="77777777" w:rsidR="1AF6E7D0" w:rsidRPr="008F1C5B" w:rsidRDefault="1AF6E7D0" w:rsidP="008F1C5B">
            <w:pPr>
              <w:ind w:firstLine="0"/>
              <w:jc w:val="center"/>
              <w:rPr>
                <w:rFonts w:cs="Arial"/>
                <w:sz w:val="20"/>
              </w:rPr>
            </w:pPr>
            <w:r w:rsidRPr="008F1C5B">
              <w:rPr>
                <w:rFonts w:eastAsia="Arial" w:cs="Arial"/>
                <w:sz w:val="20"/>
              </w:rPr>
              <w:t>No</w:t>
            </w:r>
          </w:p>
        </w:tc>
      </w:tr>
      <w:tr w:rsidR="008F1C5B" w:rsidRPr="008F1C5B" w14:paraId="58410ED3" w14:textId="77777777" w:rsidTr="004B52DE">
        <w:trPr>
          <w:trHeight w:val="385"/>
          <w:jc w:val="center"/>
        </w:trPr>
        <w:tc>
          <w:tcPr>
            <w:tcW w:w="2351" w:type="pct"/>
            <w:vAlign w:val="center"/>
          </w:tcPr>
          <w:p w14:paraId="44E86FFF" w14:textId="77777777" w:rsidR="1AF6E7D0" w:rsidRPr="008F1C5B" w:rsidRDefault="1AF6E7D0" w:rsidP="008F1C5B">
            <w:pPr>
              <w:ind w:firstLine="0"/>
              <w:rPr>
                <w:rFonts w:cs="Arial"/>
                <w:sz w:val="20"/>
              </w:rPr>
            </w:pPr>
            <w:r w:rsidRPr="008F1C5B">
              <w:rPr>
                <w:rFonts w:eastAsia="Arial" w:cs="Arial"/>
                <w:sz w:val="20"/>
              </w:rPr>
              <w:t>B</w:t>
            </w:r>
            <w:r w:rsidR="002565BE" w:rsidRPr="008F1C5B">
              <w:rPr>
                <w:rFonts w:eastAsia="Arial" w:cs="Arial"/>
                <w:sz w:val="20"/>
              </w:rPr>
              <w:t xml:space="preserve">illing </w:t>
            </w:r>
            <w:r w:rsidRPr="008F1C5B">
              <w:rPr>
                <w:rFonts w:eastAsia="Arial" w:cs="Arial"/>
                <w:sz w:val="20"/>
              </w:rPr>
              <w:t>O</w:t>
            </w:r>
            <w:r w:rsidR="002565BE" w:rsidRPr="008F1C5B">
              <w:rPr>
                <w:rFonts w:eastAsia="Arial" w:cs="Arial"/>
                <w:sz w:val="20"/>
              </w:rPr>
              <w:t>fficials</w:t>
            </w:r>
            <w:r w:rsidRPr="008F1C5B">
              <w:rPr>
                <w:rFonts w:eastAsia="Arial" w:cs="Arial"/>
                <w:sz w:val="20"/>
              </w:rPr>
              <w:t xml:space="preserve"> who are Certifying Officers</w:t>
            </w:r>
          </w:p>
        </w:tc>
        <w:tc>
          <w:tcPr>
            <w:tcW w:w="936" w:type="pct"/>
            <w:vAlign w:val="center"/>
          </w:tcPr>
          <w:p w14:paraId="241D6A12" w14:textId="77777777" w:rsidR="1AF6E7D0" w:rsidRPr="008F1C5B" w:rsidRDefault="1AF6E7D0" w:rsidP="008F1C5B">
            <w:pPr>
              <w:ind w:hanging="34"/>
              <w:jc w:val="center"/>
              <w:rPr>
                <w:rFonts w:cs="Arial"/>
                <w:sz w:val="20"/>
              </w:rPr>
            </w:pPr>
            <w:r w:rsidRPr="008F1C5B">
              <w:rPr>
                <w:rFonts w:eastAsia="Arial" w:cs="Arial"/>
                <w:sz w:val="20"/>
              </w:rPr>
              <w:t>No</w:t>
            </w:r>
          </w:p>
        </w:tc>
        <w:tc>
          <w:tcPr>
            <w:tcW w:w="853" w:type="pct"/>
            <w:vAlign w:val="center"/>
          </w:tcPr>
          <w:p w14:paraId="177B059D" w14:textId="77777777" w:rsidR="1AF6E7D0" w:rsidRPr="008F1C5B" w:rsidRDefault="1AF6E7D0" w:rsidP="008F1C5B">
            <w:pPr>
              <w:ind w:firstLine="0"/>
              <w:jc w:val="center"/>
              <w:rPr>
                <w:rFonts w:cs="Arial"/>
                <w:sz w:val="20"/>
              </w:rPr>
            </w:pPr>
            <w:r w:rsidRPr="008F1C5B">
              <w:rPr>
                <w:rFonts w:eastAsia="Arial" w:cs="Arial"/>
                <w:sz w:val="20"/>
              </w:rPr>
              <w:t>Yes</w:t>
            </w:r>
          </w:p>
        </w:tc>
        <w:tc>
          <w:tcPr>
            <w:tcW w:w="861" w:type="pct"/>
            <w:vAlign w:val="center"/>
          </w:tcPr>
          <w:p w14:paraId="6593200A" w14:textId="77777777" w:rsidR="1AF6E7D0" w:rsidRPr="008F1C5B" w:rsidRDefault="1AF6E7D0" w:rsidP="008F1C5B">
            <w:pPr>
              <w:ind w:firstLine="0"/>
              <w:jc w:val="center"/>
              <w:rPr>
                <w:rFonts w:cs="Arial"/>
                <w:sz w:val="20"/>
              </w:rPr>
            </w:pPr>
            <w:r w:rsidRPr="008F1C5B">
              <w:rPr>
                <w:rFonts w:eastAsia="Arial" w:cs="Arial"/>
                <w:sz w:val="20"/>
              </w:rPr>
              <w:t>Yes</w:t>
            </w:r>
          </w:p>
        </w:tc>
      </w:tr>
      <w:tr w:rsidR="008F1C5B" w:rsidRPr="008F1C5B" w14:paraId="2BCE425D" w14:textId="77777777" w:rsidTr="004B52DE">
        <w:trPr>
          <w:trHeight w:val="421"/>
          <w:jc w:val="center"/>
        </w:trPr>
        <w:tc>
          <w:tcPr>
            <w:tcW w:w="2351" w:type="pct"/>
            <w:vAlign w:val="center"/>
          </w:tcPr>
          <w:p w14:paraId="52E2A3C5" w14:textId="77777777" w:rsidR="1AF6E7D0" w:rsidRPr="008F1C5B" w:rsidRDefault="1AF6E7D0" w:rsidP="008F1C5B">
            <w:pPr>
              <w:ind w:firstLine="0"/>
              <w:rPr>
                <w:rFonts w:cs="Arial"/>
                <w:sz w:val="20"/>
              </w:rPr>
            </w:pPr>
            <w:r w:rsidRPr="008F1C5B">
              <w:rPr>
                <w:rFonts w:eastAsia="Arial" w:cs="Arial"/>
                <w:sz w:val="20"/>
              </w:rPr>
              <w:t>Certifying Officers</w:t>
            </w:r>
          </w:p>
        </w:tc>
        <w:tc>
          <w:tcPr>
            <w:tcW w:w="936" w:type="pct"/>
            <w:vAlign w:val="center"/>
          </w:tcPr>
          <w:p w14:paraId="5BB1A4B7" w14:textId="77777777" w:rsidR="1AF6E7D0" w:rsidRPr="008F1C5B" w:rsidRDefault="1AF6E7D0" w:rsidP="008F1C5B">
            <w:pPr>
              <w:ind w:hanging="34"/>
              <w:jc w:val="center"/>
              <w:rPr>
                <w:rFonts w:cs="Arial"/>
                <w:sz w:val="20"/>
              </w:rPr>
            </w:pPr>
            <w:r w:rsidRPr="008F1C5B">
              <w:rPr>
                <w:rFonts w:eastAsia="Arial" w:cs="Arial"/>
                <w:sz w:val="20"/>
              </w:rPr>
              <w:t>No</w:t>
            </w:r>
          </w:p>
        </w:tc>
        <w:tc>
          <w:tcPr>
            <w:tcW w:w="853" w:type="pct"/>
            <w:vAlign w:val="center"/>
          </w:tcPr>
          <w:p w14:paraId="4908ECC0" w14:textId="77777777" w:rsidR="1AF6E7D0" w:rsidRPr="008F1C5B" w:rsidRDefault="1AF6E7D0" w:rsidP="008F1C5B">
            <w:pPr>
              <w:ind w:firstLine="0"/>
              <w:jc w:val="center"/>
              <w:rPr>
                <w:rFonts w:cs="Arial"/>
                <w:sz w:val="20"/>
              </w:rPr>
            </w:pPr>
            <w:r w:rsidRPr="008F1C5B">
              <w:rPr>
                <w:rFonts w:eastAsia="Arial" w:cs="Arial"/>
                <w:sz w:val="20"/>
              </w:rPr>
              <w:t>No</w:t>
            </w:r>
          </w:p>
        </w:tc>
        <w:tc>
          <w:tcPr>
            <w:tcW w:w="861" w:type="pct"/>
            <w:vAlign w:val="center"/>
          </w:tcPr>
          <w:p w14:paraId="766F6DA5" w14:textId="77777777" w:rsidR="1AF6E7D0" w:rsidRPr="008F1C5B" w:rsidRDefault="1AF6E7D0" w:rsidP="008F1C5B">
            <w:pPr>
              <w:ind w:firstLine="0"/>
              <w:jc w:val="center"/>
              <w:rPr>
                <w:rFonts w:cs="Arial"/>
                <w:sz w:val="20"/>
              </w:rPr>
            </w:pPr>
            <w:r w:rsidRPr="008F1C5B">
              <w:rPr>
                <w:rFonts w:eastAsia="Arial" w:cs="Arial"/>
                <w:sz w:val="20"/>
              </w:rPr>
              <w:t>Yes</w:t>
            </w:r>
          </w:p>
        </w:tc>
      </w:tr>
      <w:tr w:rsidR="008F1C5B" w:rsidRPr="008F1C5B" w14:paraId="5AFE572A" w14:textId="77777777" w:rsidTr="004B52DE">
        <w:trPr>
          <w:trHeight w:val="612"/>
          <w:jc w:val="center"/>
        </w:trPr>
        <w:tc>
          <w:tcPr>
            <w:tcW w:w="2351" w:type="pct"/>
            <w:vAlign w:val="center"/>
          </w:tcPr>
          <w:p w14:paraId="22D4A129" w14:textId="77777777" w:rsidR="1AF6E7D0" w:rsidRPr="008F1C5B" w:rsidRDefault="002565BE" w:rsidP="008F1C5B">
            <w:pPr>
              <w:ind w:firstLine="0"/>
              <w:rPr>
                <w:rFonts w:eastAsia="Arial" w:cs="Arial"/>
                <w:sz w:val="20"/>
              </w:rPr>
            </w:pPr>
            <w:r w:rsidRPr="008F1C5B">
              <w:rPr>
                <w:rFonts w:eastAsia="Arial" w:cs="Arial"/>
                <w:sz w:val="20"/>
              </w:rPr>
              <w:t xml:space="preserve">Pay and Confirm Officials </w:t>
            </w:r>
          </w:p>
          <w:p w14:paraId="52375E49" w14:textId="77777777" w:rsidR="1AF6E7D0" w:rsidRPr="008F1C5B" w:rsidRDefault="1AF6E7D0" w:rsidP="008F1C5B">
            <w:pPr>
              <w:ind w:firstLine="0"/>
              <w:rPr>
                <w:rFonts w:eastAsia="Arial" w:cs="Arial"/>
                <w:sz w:val="20"/>
              </w:rPr>
            </w:pPr>
            <w:r w:rsidRPr="008F1C5B">
              <w:rPr>
                <w:rFonts w:eastAsia="Arial" w:cs="Arial"/>
                <w:sz w:val="20"/>
              </w:rPr>
              <w:t>(Departmental Accountable Official (DAO))</w:t>
            </w:r>
          </w:p>
        </w:tc>
        <w:tc>
          <w:tcPr>
            <w:tcW w:w="936" w:type="pct"/>
            <w:vAlign w:val="center"/>
          </w:tcPr>
          <w:p w14:paraId="3128FFCC" w14:textId="77777777" w:rsidR="1AF6E7D0" w:rsidRPr="008F1C5B" w:rsidRDefault="1AF6E7D0" w:rsidP="008F1C5B">
            <w:pPr>
              <w:ind w:hanging="34"/>
              <w:jc w:val="center"/>
              <w:rPr>
                <w:rFonts w:eastAsia="Arial" w:cs="Arial"/>
                <w:sz w:val="20"/>
              </w:rPr>
            </w:pPr>
            <w:r w:rsidRPr="008F1C5B">
              <w:rPr>
                <w:rFonts w:eastAsia="Arial" w:cs="Arial"/>
                <w:sz w:val="20"/>
              </w:rPr>
              <w:t>No</w:t>
            </w:r>
          </w:p>
        </w:tc>
        <w:tc>
          <w:tcPr>
            <w:tcW w:w="853" w:type="pct"/>
            <w:vAlign w:val="center"/>
          </w:tcPr>
          <w:p w14:paraId="0CE9F075" w14:textId="77777777" w:rsidR="1AF6E7D0" w:rsidRPr="008F1C5B" w:rsidRDefault="1AF6E7D0" w:rsidP="008F1C5B">
            <w:pPr>
              <w:ind w:firstLine="0"/>
              <w:jc w:val="center"/>
              <w:rPr>
                <w:rFonts w:eastAsia="Arial" w:cs="Arial"/>
                <w:sz w:val="20"/>
              </w:rPr>
            </w:pPr>
            <w:r w:rsidRPr="008F1C5B">
              <w:rPr>
                <w:rFonts w:eastAsia="Arial" w:cs="Arial"/>
                <w:sz w:val="20"/>
              </w:rPr>
              <w:t>Yes</w:t>
            </w:r>
          </w:p>
        </w:tc>
        <w:tc>
          <w:tcPr>
            <w:tcW w:w="861" w:type="pct"/>
            <w:vAlign w:val="center"/>
          </w:tcPr>
          <w:p w14:paraId="05BA6697" w14:textId="77777777" w:rsidR="1AF6E7D0" w:rsidRPr="008F1C5B" w:rsidRDefault="1AF6E7D0" w:rsidP="008F1C5B">
            <w:pPr>
              <w:ind w:firstLine="0"/>
              <w:jc w:val="center"/>
              <w:rPr>
                <w:rFonts w:eastAsia="Arial" w:cs="Arial"/>
                <w:sz w:val="20"/>
              </w:rPr>
            </w:pPr>
            <w:r w:rsidRPr="008F1C5B">
              <w:rPr>
                <w:rFonts w:eastAsia="Arial" w:cs="Arial"/>
                <w:sz w:val="20"/>
              </w:rPr>
              <w:t>No</w:t>
            </w:r>
          </w:p>
        </w:tc>
      </w:tr>
      <w:tr w:rsidR="008F1C5B" w:rsidRPr="008F1C5B" w14:paraId="32575895" w14:textId="77777777" w:rsidTr="004B52DE">
        <w:trPr>
          <w:trHeight w:val="439"/>
          <w:jc w:val="center"/>
        </w:trPr>
        <w:tc>
          <w:tcPr>
            <w:tcW w:w="2351" w:type="pct"/>
            <w:vAlign w:val="center"/>
          </w:tcPr>
          <w:p w14:paraId="6A62DBD1" w14:textId="77777777" w:rsidR="1AF6E7D0" w:rsidRPr="008F1C5B" w:rsidRDefault="1AF6E7D0" w:rsidP="008F1C5B">
            <w:pPr>
              <w:ind w:firstLine="0"/>
              <w:rPr>
                <w:rFonts w:cs="Arial"/>
                <w:sz w:val="20"/>
              </w:rPr>
            </w:pPr>
            <w:r w:rsidRPr="008F1C5B">
              <w:rPr>
                <w:rFonts w:eastAsia="Arial" w:cs="Arial"/>
                <w:sz w:val="20"/>
              </w:rPr>
              <w:t>Cardholders</w:t>
            </w:r>
          </w:p>
        </w:tc>
        <w:tc>
          <w:tcPr>
            <w:tcW w:w="936" w:type="pct"/>
            <w:vAlign w:val="center"/>
          </w:tcPr>
          <w:p w14:paraId="6D97E0E7" w14:textId="77777777" w:rsidR="1AF6E7D0" w:rsidRPr="008F1C5B" w:rsidRDefault="1AF6E7D0" w:rsidP="008F1C5B">
            <w:pPr>
              <w:ind w:hanging="34"/>
              <w:jc w:val="center"/>
              <w:rPr>
                <w:rFonts w:cs="Arial"/>
                <w:sz w:val="20"/>
              </w:rPr>
            </w:pPr>
            <w:r w:rsidRPr="008F1C5B">
              <w:rPr>
                <w:rFonts w:eastAsia="Arial" w:cs="Arial"/>
                <w:sz w:val="20"/>
              </w:rPr>
              <w:t>Yes</w:t>
            </w:r>
          </w:p>
        </w:tc>
        <w:tc>
          <w:tcPr>
            <w:tcW w:w="853" w:type="pct"/>
            <w:vAlign w:val="center"/>
          </w:tcPr>
          <w:p w14:paraId="769BE10C" w14:textId="77777777" w:rsidR="1AF6E7D0" w:rsidRPr="008F1C5B" w:rsidRDefault="1AF6E7D0" w:rsidP="008F1C5B">
            <w:pPr>
              <w:ind w:firstLine="0"/>
              <w:jc w:val="center"/>
              <w:rPr>
                <w:rFonts w:cs="Arial"/>
                <w:sz w:val="20"/>
              </w:rPr>
            </w:pPr>
            <w:r w:rsidRPr="008F1C5B">
              <w:rPr>
                <w:rFonts w:eastAsia="Arial" w:cs="Arial"/>
                <w:sz w:val="20"/>
              </w:rPr>
              <w:t>Yes</w:t>
            </w:r>
          </w:p>
        </w:tc>
        <w:tc>
          <w:tcPr>
            <w:tcW w:w="861" w:type="pct"/>
            <w:vAlign w:val="center"/>
          </w:tcPr>
          <w:p w14:paraId="55156F30" w14:textId="77777777" w:rsidR="1AF6E7D0" w:rsidRPr="008F1C5B" w:rsidRDefault="1AF6E7D0" w:rsidP="008F1C5B">
            <w:pPr>
              <w:ind w:firstLine="0"/>
              <w:jc w:val="center"/>
              <w:rPr>
                <w:rFonts w:cs="Arial"/>
                <w:sz w:val="20"/>
              </w:rPr>
            </w:pPr>
            <w:r w:rsidRPr="008F1C5B">
              <w:rPr>
                <w:rFonts w:eastAsia="Arial" w:cs="Arial"/>
                <w:sz w:val="20"/>
              </w:rPr>
              <w:t>No</w:t>
            </w:r>
          </w:p>
        </w:tc>
      </w:tr>
    </w:tbl>
    <w:p w14:paraId="505CEF3B" w14:textId="77777777" w:rsidR="008C5118" w:rsidRPr="008F1C5B" w:rsidRDefault="484C63B3" w:rsidP="00223CA9">
      <w:pPr>
        <w:pStyle w:val="Heading3"/>
      </w:pPr>
      <w:bookmarkStart w:id="605" w:name="_Toc1280273929"/>
      <w:bookmarkStart w:id="606" w:name="_Toc1998634208"/>
      <w:r w:rsidRPr="008F1C5B">
        <w:br/>
      </w:r>
      <w:bookmarkStart w:id="607" w:name="_Toc101163522"/>
      <w:bookmarkStart w:id="608" w:name="_Toc101168537"/>
      <w:bookmarkStart w:id="609" w:name="_Toc101179408"/>
      <w:bookmarkStart w:id="610" w:name="_Toc101183129"/>
      <w:bookmarkStart w:id="611" w:name="_Toc101181116"/>
      <w:bookmarkStart w:id="612" w:name="_Toc101270172"/>
      <w:bookmarkStart w:id="613" w:name="_Toc101775686"/>
      <w:bookmarkStart w:id="614" w:name="_Toc101777359"/>
      <w:bookmarkStart w:id="615" w:name="_Toc101785845"/>
      <w:bookmarkStart w:id="616" w:name="_Toc101794627"/>
      <w:bookmarkStart w:id="617" w:name="_Toc101857827"/>
      <w:bookmarkStart w:id="618" w:name="_Toc101861675"/>
      <w:bookmarkStart w:id="619" w:name="_Toc101866498"/>
      <w:bookmarkStart w:id="620" w:name="_Toc101947047"/>
      <w:bookmarkStart w:id="621" w:name="_Toc118789385"/>
      <w:bookmarkStart w:id="622" w:name="_Toc129876200"/>
      <w:bookmarkEnd w:id="605"/>
      <w:bookmarkEnd w:id="606"/>
      <w:r w:rsidR="008C5118" w:rsidRPr="008F1C5B">
        <w:t>5-2. Account Establishment</w:t>
      </w:r>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p>
    <w:p w14:paraId="5A198DEE" w14:textId="18529A01" w:rsidR="6A0340D1" w:rsidRPr="008F1C5B" w:rsidRDefault="6A0340D1" w:rsidP="008F1C5B">
      <w:pPr>
        <w:jc w:val="both"/>
        <w:rPr>
          <w:rFonts w:cs="Arial"/>
          <w:b/>
          <w:szCs w:val="22"/>
        </w:rPr>
      </w:pPr>
    </w:p>
    <w:p w14:paraId="2166BB94" w14:textId="2073466A" w:rsidR="006B6F57" w:rsidRPr="00D461AD" w:rsidRDefault="00D461AD" w:rsidP="00D461AD">
      <w:pPr>
        <w:tabs>
          <w:tab w:val="left" w:pos="504"/>
        </w:tabs>
        <w:rPr>
          <w:rFonts w:eastAsia="Arial" w:cs="Arial"/>
          <w:sz w:val="20"/>
        </w:rPr>
      </w:pPr>
      <w:r w:rsidRPr="008F1C5B">
        <w:rPr>
          <w:rFonts w:eastAsia="Arial" w:cs="Arial"/>
          <w:sz w:val="20"/>
          <w:szCs w:val="22"/>
        </w:rPr>
        <w:t>a.</w:t>
      </w:r>
      <w:r w:rsidRPr="008F1C5B">
        <w:rPr>
          <w:rFonts w:eastAsia="Arial" w:cs="Arial"/>
          <w:sz w:val="20"/>
          <w:szCs w:val="22"/>
        </w:rPr>
        <w:tab/>
      </w:r>
      <w:r w:rsidR="70AA7F39" w:rsidRPr="00D461AD">
        <w:rPr>
          <w:rFonts w:eastAsia="Arial" w:cs="Arial"/>
          <w:sz w:val="20"/>
        </w:rPr>
        <w:t xml:space="preserve">GPCs are issued only as mission requirements dictate. Only </w:t>
      </w:r>
      <w:r w:rsidR="008F1C5B" w:rsidRPr="00D461AD">
        <w:rPr>
          <w:rFonts w:eastAsia="Arial" w:cs="Arial"/>
          <w:sz w:val="20"/>
        </w:rPr>
        <w:t>DoD</w:t>
      </w:r>
      <w:r w:rsidR="70AA7F39" w:rsidRPr="00D461AD">
        <w:rPr>
          <w:rFonts w:eastAsia="Arial" w:cs="Arial"/>
          <w:sz w:val="20"/>
        </w:rPr>
        <w:t xml:space="preserve"> civilian employees or members of the Armed Forces may be issued a GPC or be appointed a BO. GPCs may not be issued to contractor personnel, except as provided in paragraph 1-</w:t>
      </w:r>
      <w:r w:rsidR="00327739" w:rsidRPr="00D461AD">
        <w:rPr>
          <w:rFonts w:eastAsia="Arial" w:cs="Arial"/>
          <w:sz w:val="20"/>
        </w:rPr>
        <w:t>5d.</w:t>
      </w:r>
      <w:r w:rsidR="70AA7F39" w:rsidRPr="00D461AD">
        <w:rPr>
          <w:rFonts w:eastAsia="Arial" w:cs="Arial"/>
          <w:sz w:val="20"/>
        </w:rPr>
        <w:t xml:space="preserve"> Junior Reserve Officer Training Corps (JROTC) instructors, </w:t>
      </w:r>
      <w:r w:rsidR="00194327" w:rsidRPr="00D461AD">
        <w:rPr>
          <w:rFonts w:eastAsia="Arial" w:cs="Arial"/>
          <w:sz w:val="20"/>
        </w:rPr>
        <w:t>Outside Continental United States (</w:t>
      </w:r>
      <w:r w:rsidR="70AA7F39" w:rsidRPr="00D461AD">
        <w:rPr>
          <w:rFonts w:eastAsia="Arial" w:cs="Arial"/>
          <w:sz w:val="20"/>
        </w:rPr>
        <w:t>OCONUS</w:t>
      </w:r>
      <w:r w:rsidR="00194327" w:rsidRPr="00D461AD">
        <w:rPr>
          <w:rFonts w:eastAsia="Arial" w:cs="Arial"/>
          <w:sz w:val="20"/>
        </w:rPr>
        <w:t>)</w:t>
      </w:r>
      <w:r w:rsidR="70AA7F39" w:rsidRPr="00D461AD">
        <w:rPr>
          <w:rFonts w:eastAsia="Arial" w:cs="Arial"/>
          <w:sz w:val="20"/>
        </w:rPr>
        <w:t xml:space="preserve"> local national employees of the Army, and host Government direct hires for OCONUS agencies/organizations whose salaries are reimbursed by the Army</w:t>
      </w:r>
      <w:r w:rsidR="008C4204" w:rsidRPr="00D461AD">
        <w:rPr>
          <w:rFonts w:eastAsia="Arial" w:cs="Arial"/>
          <w:sz w:val="20"/>
        </w:rPr>
        <w:t xml:space="preserve"> or </w:t>
      </w:r>
      <w:r w:rsidR="002002BE" w:rsidRPr="00D461AD">
        <w:rPr>
          <w:rFonts w:eastAsia="Arial" w:cs="Arial"/>
          <w:sz w:val="20"/>
        </w:rPr>
        <w:t>DoD</w:t>
      </w:r>
      <w:r w:rsidR="008C4204" w:rsidRPr="00D461AD">
        <w:rPr>
          <w:rFonts w:eastAsia="Arial" w:cs="Arial"/>
          <w:sz w:val="20"/>
        </w:rPr>
        <w:t xml:space="preserve"> tenant organizations</w:t>
      </w:r>
      <w:r w:rsidR="70AA7F39" w:rsidRPr="00D461AD">
        <w:rPr>
          <w:rFonts w:eastAsia="Arial" w:cs="Arial"/>
          <w:sz w:val="20"/>
        </w:rPr>
        <w:t xml:space="preserve">, are not considered </w:t>
      </w:r>
      <w:r w:rsidR="008F1C5B" w:rsidRPr="00D461AD">
        <w:rPr>
          <w:rFonts w:eastAsia="Arial" w:cs="Arial"/>
          <w:sz w:val="20"/>
        </w:rPr>
        <w:t>DoD</w:t>
      </w:r>
      <w:r w:rsidR="70AA7F39" w:rsidRPr="00D461AD">
        <w:rPr>
          <w:rFonts w:eastAsia="Arial" w:cs="Arial"/>
          <w:sz w:val="20"/>
        </w:rPr>
        <w:t xml:space="preserve"> contractors, and may be designated as CHs and BOs.</w:t>
      </w:r>
      <w:r w:rsidR="00262247" w:rsidRPr="00D461AD">
        <w:rPr>
          <w:rFonts w:eastAsia="Arial" w:cs="Arial"/>
          <w:sz w:val="20"/>
        </w:rPr>
        <w:t xml:space="preserve"> </w:t>
      </w:r>
      <w:r w:rsidR="70AA7F39" w:rsidRPr="00D461AD">
        <w:rPr>
          <w:rFonts w:eastAsia="Arial" w:cs="Arial"/>
          <w:sz w:val="20"/>
        </w:rPr>
        <w:t>Traditional National Guard members and State employees are prohibited</w:t>
      </w:r>
      <w:r w:rsidR="00CF5B8C" w:rsidRPr="00D461AD">
        <w:rPr>
          <w:rFonts w:eastAsia="Arial" w:cs="Arial"/>
          <w:sz w:val="20"/>
        </w:rPr>
        <w:t xml:space="preserve"> from being appointed as a CH</w:t>
      </w:r>
      <w:r w:rsidR="00F34A77" w:rsidRPr="00D461AD">
        <w:rPr>
          <w:rFonts w:eastAsia="Arial" w:cs="Arial"/>
          <w:sz w:val="20"/>
        </w:rPr>
        <w:t>,</w:t>
      </w:r>
      <w:r w:rsidR="00CF5B8C" w:rsidRPr="00D461AD">
        <w:rPr>
          <w:rFonts w:eastAsia="Arial" w:cs="Arial"/>
          <w:sz w:val="20"/>
        </w:rPr>
        <w:t xml:space="preserve"> BO</w:t>
      </w:r>
      <w:r w:rsidR="00F34A77" w:rsidRPr="00D461AD">
        <w:rPr>
          <w:rFonts w:eastAsia="Arial" w:cs="Arial"/>
          <w:sz w:val="20"/>
        </w:rPr>
        <w:t xml:space="preserve"> or A/OPC</w:t>
      </w:r>
      <w:r w:rsidR="70AA7F39" w:rsidRPr="00D461AD">
        <w:rPr>
          <w:rFonts w:eastAsia="Arial" w:cs="Arial"/>
          <w:sz w:val="20"/>
        </w:rPr>
        <w:t>.</w:t>
      </w:r>
      <w:r w:rsidR="00262247" w:rsidRPr="00D461AD">
        <w:rPr>
          <w:rFonts w:cs="Arial"/>
          <w:sz w:val="20"/>
        </w:rPr>
        <w:t xml:space="preserve"> </w:t>
      </w:r>
      <w:r w:rsidR="6DD5F12C" w:rsidRPr="00D461AD">
        <w:rPr>
          <w:rFonts w:eastAsia="Arial" w:cs="Arial"/>
          <w:sz w:val="20"/>
        </w:rPr>
        <w:t>The following types of purchases requir</w:t>
      </w:r>
      <w:r w:rsidR="00CF5B8C" w:rsidRPr="00D461AD">
        <w:rPr>
          <w:rFonts w:eastAsia="Arial" w:cs="Arial"/>
          <w:sz w:val="20"/>
        </w:rPr>
        <w:t>e</w:t>
      </w:r>
      <w:r w:rsidR="16BC6922" w:rsidRPr="00D461AD">
        <w:rPr>
          <w:rFonts w:eastAsia="Arial" w:cs="Arial"/>
          <w:sz w:val="20"/>
        </w:rPr>
        <w:t xml:space="preserve"> a </w:t>
      </w:r>
      <w:r w:rsidR="6DD5F12C" w:rsidRPr="00D461AD">
        <w:rPr>
          <w:rFonts w:eastAsia="Arial" w:cs="Arial"/>
          <w:sz w:val="20"/>
        </w:rPr>
        <w:t xml:space="preserve">separate card account </w:t>
      </w:r>
      <w:r w:rsidR="00CF5B8C" w:rsidRPr="00D461AD">
        <w:rPr>
          <w:rFonts w:eastAsia="Arial" w:cs="Arial"/>
          <w:sz w:val="20"/>
        </w:rPr>
        <w:t>delegated</w:t>
      </w:r>
      <w:r w:rsidR="6DD5F12C" w:rsidRPr="00D461AD">
        <w:rPr>
          <w:rFonts w:eastAsia="Arial" w:cs="Arial"/>
          <w:sz w:val="20"/>
        </w:rPr>
        <w:t xml:space="preserve"> solely for that purpose:</w:t>
      </w:r>
      <w:r w:rsidR="00B566F5" w:rsidRPr="00D461AD">
        <w:rPr>
          <w:rFonts w:eastAsia="Arial" w:cs="Arial"/>
          <w:sz w:val="20"/>
        </w:rPr>
        <w:t xml:space="preserve"> </w:t>
      </w:r>
    </w:p>
    <w:p w14:paraId="7D36E79E" w14:textId="77777777" w:rsidR="00CF4DA9" w:rsidRPr="008F1C5B" w:rsidRDefault="00CF4DA9" w:rsidP="008F1C5B">
      <w:pPr>
        <w:pStyle w:val="ListParagraph"/>
        <w:spacing w:line="240" w:lineRule="auto"/>
        <w:ind w:left="547" w:firstLine="0"/>
        <w:rPr>
          <w:rFonts w:eastAsia="Arial" w:cs="Arial"/>
          <w:sz w:val="20"/>
        </w:rPr>
      </w:pPr>
    </w:p>
    <w:p w14:paraId="0231E618" w14:textId="2175A3C7" w:rsidR="00F932EC" w:rsidRPr="00D461AD" w:rsidRDefault="00D461AD" w:rsidP="00D461AD">
      <w:pPr>
        <w:ind w:left="900" w:hanging="360"/>
        <w:rPr>
          <w:rFonts w:eastAsia="Arial" w:cs="Arial"/>
          <w:sz w:val="20"/>
        </w:rPr>
      </w:pPr>
      <w:r w:rsidRPr="00F932EC">
        <w:rPr>
          <w:rFonts w:eastAsia="Arial" w:cs="Arial"/>
          <w:sz w:val="20"/>
          <w:szCs w:val="22"/>
        </w:rPr>
        <w:t>1)</w:t>
      </w:r>
      <w:r w:rsidRPr="00F932EC">
        <w:rPr>
          <w:rFonts w:eastAsia="Arial" w:cs="Arial"/>
          <w:sz w:val="20"/>
          <w:szCs w:val="22"/>
        </w:rPr>
        <w:tab/>
      </w:r>
      <w:r w:rsidR="00707DCE" w:rsidRPr="00D461AD">
        <w:rPr>
          <w:rFonts w:eastAsia="Arial" w:cs="Arial"/>
          <w:sz w:val="20"/>
        </w:rPr>
        <w:t>Contract P</w:t>
      </w:r>
      <w:r w:rsidR="7C241A83" w:rsidRPr="00D461AD">
        <w:rPr>
          <w:rFonts w:eastAsia="Arial" w:cs="Arial"/>
          <w:sz w:val="20"/>
        </w:rPr>
        <w:t>ayments</w:t>
      </w:r>
    </w:p>
    <w:p w14:paraId="4C904458" w14:textId="775BFB4E" w:rsidR="00F932EC" w:rsidRPr="00D461AD" w:rsidRDefault="00D461AD" w:rsidP="00D461AD">
      <w:pPr>
        <w:ind w:left="900" w:hanging="360"/>
        <w:rPr>
          <w:rFonts w:eastAsia="Arial" w:cs="Arial"/>
          <w:sz w:val="20"/>
        </w:rPr>
      </w:pPr>
      <w:r w:rsidRPr="00F932EC">
        <w:rPr>
          <w:rFonts w:eastAsia="Arial" w:cs="Arial"/>
          <w:sz w:val="20"/>
          <w:szCs w:val="22"/>
        </w:rPr>
        <w:t>2)</w:t>
      </w:r>
      <w:r w:rsidRPr="00F932EC">
        <w:rPr>
          <w:rFonts w:eastAsia="Arial" w:cs="Arial"/>
          <w:sz w:val="20"/>
          <w:szCs w:val="22"/>
        </w:rPr>
        <w:tab/>
      </w:r>
      <w:r w:rsidR="00A06A6B" w:rsidRPr="00D461AD">
        <w:rPr>
          <w:rFonts w:eastAsia="Arial" w:cs="Arial"/>
          <w:sz w:val="20"/>
        </w:rPr>
        <w:t>O</w:t>
      </w:r>
      <w:r w:rsidR="0669623B" w:rsidRPr="00D461AD">
        <w:rPr>
          <w:rFonts w:eastAsia="Arial" w:cs="Arial"/>
          <w:sz w:val="20"/>
        </w:rPr>
        <w:t>fficial Representation Funds (ORF)</w:t>
      </w:r>
    </w:p>
    <w:p w14:paraId="4F309239" w14:textId="5CD910C5" w:rsidR="005939A6" w:rsidRPr="00D461AD" w:rsidRDefault="00D461AD" w:rsidP="00D461AD">
      <w:pPr>
        <w:ind w:left="900" w:hanging="360"/>
        <w:rPr>
          <w:rFonts w:eastAsia="Arial" w:cs="Arial"/>
          <w:sz w:val="20"/>
        </w:rPr>
      </w:pPr>
      <w:r w:rsidRPr="00F932EC">
        <w:rPr>
          <w:rFonts w:eastAsia="Arial" w:cs="Arial"/>
          <w:sz w:val="20"/>
          <w:szCs w:val="22"/>
        </w:rPr>
        <w:t>3)</w:t>
      </w:r>
      <w:r w:rsidRPr="00F932EC">
        <w:rPr>
          <w:rFonts w:eastAsia="Arial" w:cs="Arial"/>
          <w:sz w:val="20"/>
          <w:szCs w:val="22"/>
        </w:rPr>
        <w:tab/>
      </w:r>
      <w:r w:rsidR="0AE5E2C7" w:rsidRPr="00D461AD">
        <w:rPr>
          <w:rFonts w:cs="Arial"/>
          <w:sz w:val="20"/>
        </w:rPr>
        <w:t>Ammunition</w:t>
      </w:r>
    </w:p>
    <w:p w14:paraId="5C251538" w14:textId="12A5FAA0" w:rsidR="002C7966" w:rsidRPr="00D461AD" w:rsidRDefault="00D461AD" w:rsidP="00D461AD">
      <w:pPr>
        <w:ind w:left="900" w:hanging="360"/>
        <w:rPr>
          <w:rFonts w:eastAsia="Arial" w:cs="Arial"/>
          <w:sz w:val="20"/>
        </w:rPr>
      </w:pPr>
      <w:r w:rsidRPr="00F932EC">
        <w:rPr>
          <w:rFonts w:eastAsia="Arial" w:cs="Arial"/>
          <w:sz w:val="20"/>
          <w:szCs w:val="22"/>
        </w:rPr>
        <w:t>4)</w:t>
      </w:r>
      <w:r w:rsidRPr="00F932EC">
        <w:rPr>
          <w:rFonts w:eastAsia="Arial" w:cs="Arial"/>
          <w:sz w:val="20"/>
          <w:szCs w:val="22"/>
        </w:rPr>
        <w:tab/>
      </w:r>
      <w:r w:rsidR="00B00054" w:rsidRPr="00D461AD">
        <w:rPr>
          <w:rFonts w:eastAsia="Arial" w:cs="Arial"/>
          <w:sz w:val="20"/>
        </w:rPr>
        <w:t>Gift Fund (for donated or proffered monies)</w:t>
      </w:r>
    </w:p>
    <w:p w14:paraId="7334B3E9" w14:textId="77777777" w:rsidR="00F932EC" w:rsidRDefault="00F932EC" w:rsidP="00F932EC">
      <w:pPr>
        <w:pStyle w:val="ListParagraph"/>
        <w:spacing w:line="240" w:lineRule="auto"/>
        <w:ind w:left="900" w:firstLine="0"/>
        <w:rPr>
          <w:rFonts w:eastAsia="Arial" w:cs="Arial"/>
          <w:sz w:val="20"/>
          <w:highlight w:val="yellow"/>
        </w:rPr>
      </w:pPr>
    </w:p>
    <w:p w14:paraId="2299AA51" w14:textId="77777777" w:rsidR="006B6F57" w:rsidRPr="008F1C5B" w:rsidRDefault="006B6F57" w:rsidP="008F1C5B">
      <w:pPr>
        <w:pStyle w:val="ListParagraph"/>
        <w:spacing w:line="240" w:lineRule="auto"/>
        <w:ind w:left="403"/>
        <w:rPr>
          <w:rFonts w:eastAsia="Arial" w:cs="Arial"/>
          <w:sz w:val="20"/>
          <w:szCs w:val="20"/>
        </w:rPr>
      </w:pPr>
    </w:p>
    <w:p w14:paraId="7C279CA5" w14:textId="13FA5D7F" w:rsidR="00302766" w:rsidRPr="00D461AD" w:rsidRDefault="00D461AD" w:rsidP="00D461AD">
      <w:pPr>
        <w:tabs>
          <w:tab w:val="left" w:pos="504"/>
        </w:tabs>
        <w:rPr>
          <w:rFonts w:eastAsia="Arial" w:cs="Arial"/>
          <w:b/>
          <w:sz w:val="20"/>
        </w:rPr>
      </w:pPr>
      <w:r w:rsidRPr="008F1C5B">
        <w:rPr>
          <w:rFonts w:eastAsia="Arial" w:cs="Arial"/>
          <w:sz w:val="20"/>
        </w:rPr>
        <w:t>b.</w:t>
      </w:r>
      <w:r w:rsidRPr="008F1C5B">
        <w:rPr>
          <w:rFonts w:eastAsia="Arial" w:cs="Arial"/>
          <w:sz w:val="20"/>
        </w:rPr>
        <w:tab/>
      </w:r>
      <w:r w:rsidR="1E347ACE" w:rsidRPr="00D461AD">
        <w:rPr>
          <w:rFonts w:eastAsia="Arial" w:cs="Arial"/>
          <w:b/>
          <w:sz w:val="20"/>
        </w:rPr>
        <w:t>Card Account Limits</w:t>
      </w:r>
      <w:r w:rsidR="1E347ACE" w:rsidRPr="00D461AD">
        <w:rPr>
          <w:rFonts w:eastAsia="Arial" w:cs="Arial"/>
          <w:sz w:val="20"/>
        </w:rPr>
        <w:t xml:space="preserve">. Each card account has a single purchase limit and a cycle </w:t>
      </w:r>
      <w:r w:rsidR="12317A9D" w:rsidRPr="00D461AD">
        <w:rPr>
          <w:rFonts w:eastAsia="Arial" w:cs="Arial"/>
          <w:sz w:val="20"/>
        </w:rPr>
        <w:t xml:space="preserve">or </w:t>
      </w:r>
      <w:r w:rsidR="1E347ACE" w:rsidRPr="00D461AD">
        <w:rPr>
          <w:rFonts w:eastAsia="Arial" w:cs="Arial"/>
          <w:sz w:val="20"/>
        </w:rPr>
        <w:t>monthly limit. In most cases, the single purchase limit is the micro-purchase threshold. The cycle limit is determined by the anticipated spending needs of the cardholder.</w:t>
      </w:r>
    </w:p>
    <w:p w14:paraId="16B16120" w14:textId="77777777" w:rsidR="00302766" w:rsidRPr="008F1C5B" w:rsidRDefault="00302766" w:rsidP="008F1C5B">
      <w:pPr>
        <w:pStyle w:val="ListParagraph"/>
        <w:spacing w:after="0" w:line="240" w:lineRule="auto"/>
        <w:ind w:left="187" w:firstLine="0"/>
        <w:rPr>
          <w:rFonts w:eastAsia="Arial" w:cs="Arial"/>
          <w:b/>
          <w:sz w:val="20"/>
          <w:szCs w:val="20"/>
        </w:rPr>
      </w:pPr>
    </w:p>
    <w:p w14:paraId="2DE7D3C8" w14:textId="3B78883B" w:rsidR="00302766" w:rsidRPr="00D461AD" w:rsidRDefault="00D461AD" w:rsidP="00D461AD">
      <w:pPr>
        <w:tabs>
          <w:tab w:val="left" w:pos="504"/>
        </w:tabs>
        <w:rPr>
          <w:rFonts w:eastAsia="Arial" w:cs="Arial"/>
          <w:b/>
          <w:sz w:val="20"/>
        </w:rPr>
      </w:pPr>
      <w:r w:rsidRPr="008F1C5B">
        <w:rPr>
          <w:rFonts w:eastAsia="Arial" w:cs="Arial"/>
          <w:sz w:val="20"/>
        </w:rPr>
        <w:t>c.</w:t>
      </w:r>
      <w:r w:rsidRPr="008F1C5B">
        <w:rPr>
          <w:rFonts w:eastAsia="Arial" w:cs="Arial"/>
          <w:sz w:val="20"/>
        </w:rPr>
        <w:tab/>
      </w:r>
      <w:r w:rsidR="1E347ACE" w:rsidRPr="00D461AD">
        <w:rPr>
          <w:rFonts w:eastAsia="Arial" w:cs="Arial"/>
          <w:b/>
          <w:sz w:val="20"/>
        </w:rPr>
        <w:t>Managing Account Limits</w:t>
      </w:r>
      <w:r w:rsidR="1E347ACE" w:rsidRPr="00D461AD">
        <w:rPr>
          <w:rFonts w:eastAsia="Arial" w:cs="Arial"/>
          <w:sz w:val="20"/>
        </w:rPr>
        <w:t>. Each managing account has a cycle limit and a credit limit.</w:t>
      </w:r>
      <w:r w:rsidR="00262247" w:rsidRPr="00D461AD">
        <w:rPr>
          <w:rFonts w:eastAsia="Arial" w:cs="Arial"/>
          <w:sz w:val="20"/>
        </w:rPr>
        <w:t xml:space="preserve"> </w:t>
      </w:r>
      <w:r w:rsidR="1E347ACE" w:rsidRPr="00D461AD">
        <w:rPr>
          <w:rFonts w:eastAsia="Arial" w:cs="Arial"/>
          <w:sz w:val="20"/>
        </w:rPr>
        <w:t>The cycle limit is the sum of the monthly limits of all cardholders under the managing account.</w:t>
      </w:r>
      <w:r w:rsidR="00262247" w:rsidRPr="00D461AD">
        <w:rPr>
          <w:rFonts w:eastAsia="Arial" w:cs="Arial"/>
          <w:sz w:val="20"/>
        </w:rPr>
        <w:t xml:space="preserve"> </w:t>
      </w:r>
      <w:r w:rsidR="1E347ACE" w:rsidRPr="00D461AD">
        <w:rPr>
          <w:rFonts w:eastAsia="Arial" w:cs="Arial"/>
          <w:sz w:val="20"/>
        </w:rPr>
        <w:t xml:space="preserve">The credit limit is three times the managing account’s cycle limit. </w:t>
      </w:r>
    </w:p>
    <w:p w14:paraId="31B45A40" w14:textId="77777777" w:rsidR="00302766" w:rsidRPr="008F1C5B" w:rsidRDefault="00302766" w:rsidP="008F1C5B">
      <w:pPr>
        <w:pStyle w:val="ListParagraph"/>
        <w:spacing w:line="240" w:lineRule="auto"/>
        <w:rPr>
          <w:rFonts w:eastAsia="Arial" w:cs="Arial"/>
          <w:sz w:val="20"/>
          <w:szCs w:val="20"/>
        </w:rPr>
      </w:pPr>
    </w:p>
    <w:p w14:paraId="6EF724BC" w14:textId="6D34DD1E" w:rsidR="00C314B7" w:rsidRPr="00D461AD" w:rsidRDefault="00D461AD" w:rsidP="00D461AD">
      <w:pPr>
        <w:tabs>
          <w:tab w:val="left" w:pos="504"/>
        </w:tabs>
        <w:rPr>
          <w:rFonts w:eastAsia="Arial" w:cs="Arial"/>
          <w:b/>
          <w:sz w:val="20"/>
        </w:rPr>
      </w:pPr>
      <w:r w:rsidRPr="008F1C5B">
        <w:rPr>
          <w:rFonts w:eastAsia="Arial" w:cs="Arial"/>
          <w:sz w:val="20"/>
        </w:rPr>
        <w:t>d.</w:t>
      </w:r>
      <w:r w:rsidRPr="008F1C5B">
        <w:rPr>
          <w:rFonts w:eastAsia="Arial" w:cs="Arial"/>
          <w:sz w:val="20"/>
        </w:rPr>
        <w:tab/>
      </w:r>
      <w:r w:rsidR="1E347ACE" w:rsidRPr="00D461AD">
        <w:rPr>
          <w:rFonts w:eastAsia="Arial" w:cs="Arial"/>
          <w:b/>
          <w:sz w:val="20"/>
        </w:rPr>
        <w:t>Establishing Credit Limits</w:t>
      </w:r>
      <w:r w:rsidR="1E347ACE" w:rsidRPr="00D461AD">
        <w:rPr>
          <w:rFonts w:eastAsia="Arial" w:cs="Arial"/>
          <w:sz w:val="20"/>
        </w:rPr>
        <w:t xml:space="preserve">. </w:t>
      </w:r>
      <w:r w:rsidR="4C2FB88F" w:rsidRPr="00D461AD">
        <w:rPr>
          <w:rFonts w:eastAsia="Arial" w:cs="Arial"/>
          <w:sz w:val="20"/>
        </w:rPr>
        <w:t xml:space="preserve">The requiring activity establishes the credit limit, based on the organization and </w:t>
      </w:r>
      <w:r w:rsidR="485F204E" w:rsidRPr="00D461AD">
        <w:rPr>
          <w:rFonts w:eastAsia="Arial" w:cs="Arial"/>
          <w:sz w:val="20"/>
        </w:rPr>
        <w:t xml:space="preserve">the user’s </w:t>
      </w:r>
      <w:r w:rsidR="4C2FB88F" w:rsidRPr="00D461AD">
        <w:rPr>
          <w:rFonts w:eastAsia="Arial" w:cs="Arial"/>
          <w:sz w:val="20"/>
        </w:rPr>
        <w:t xml:space="preserve">anticipated spending needs. </w:t>
      </w:r>
      <w:r w:rsidR="755EA4C5" w:rsidRPr="00D461AD">
        <w:rPr>
          <w:rFonts w:cs="Arial"/>
          <w:sz w:val="20"/>
        </w:rPr>
        <w:t>The limits should be set at a level commensurate with historical spending, anticipated requirements, and available funding. Limits should not be based on unlikely contingencies.</w:t>
      </w:r>
      <w:r w:rsidR="00262247" w:rsidRPr="00D461AD">
        <w:rPr>
          <w:rFonts w:cs="Arial"/>
          <w:sz w:val="20"/>
        </w:rPr>
        <w:t xml:space="preserve"> </w:t>
      </w:r>
      <w:r w:rsidR="61F07854" w:rsidRPr="00D461AD">
        <w:rPr>
          <w:rFonts w:eastAsia="Arial" w:cs="Arial"/>
          <w:sz w:val="20"/>
        </w:rPr>
        <w:t xml:space="preserve">The A/OPC approves requested </w:t>
      </w:r>
      <w:r w:rsidR="0A94FA7C" w:rsidRPr="00D461AD">
        <w:rPr>
          <w:rFonts w:eastAsia="Arial" w:cs="Arial"/>
          <w:sz w:val="20"/>
        </w:rPr>
        <w:t>limits and inputs t</w:t>
      </w:r>
      <w:r w:rsidR="61F07854" w:rsidRPr="00D461AD">
        <w:rPr>
          <w:rFonts w:eastAsia="Arial" w:cs="Arial"/>
          <w:sz w:val="20"/>
        </w:rPr>
        <w:t xml:space="preserve">he single purchase limit </w:t>
      </w:r>
      <w:r w:rsidR="50E887D5" w:rsidRPr="00D461AD">
        <w:rPr>
          <w:rFonts w:eastAsia="Arial" w:cs="Arial"/>
          <w:sz w:val="20"/>
        </w:rPr>
        <w:t>when creating the card account.</w:t>
      </w:r>
      <w:r w:rsidR="00262247" w:rsidRPr="00D461AD">
        <w:rPr>
          <w:rFonts w:eastAsia="Arial" w:cs="Arial"/>
          <w:sz w:val="20"/>
        </w:rPr>
        <w:t xml:space="preserve"> </w:t>
      </w:r>
      <w:r w:rsidR="50E887D5" w:rsidRPr="00D461AD">
        <w:rPr>
          <w:rFonts w:eastAsia="Arial" w:cs="Arial"/>
          <w:sz w:val="20"/>
        </w:rPr>
        <w:t>The A/OPC then communicates the credit limit</w:t>
      </w:r>
      <w:r w:rsidR="7826A80F" w:rsidRPr="00D461AD">
        <w:rPr>
          <w:rFonts w:eastAsia="Arial" w:cs="Arial"/>
          <w:sz w:val="20"/>
        </w:rPr>
        <w:t>s</w:t>
      </w:r>
      <w:r w:rsidR="50E887D5" w:rsidRPr="00D461AD">
        <w:rPr>
          <w:rFonts w:eastAsia="Arial" w:cs="Arial"/>
          <w:sz w:val="20"/>
        </w:rPr>
        <w:t xml:space="preserve"> to the RM, who </w:t>
      </w:r>
      <w:r w:rsidR="734B84C1" w:rsidRPr="00D461AD">
        <w:rPr>
          <w:rFonts w:eastAsia="Arial" w:cs="Arial"/>
          <w:sz w:val="20"/>
        </w:rPr>
        <w:t xml:space="preserve">inputs </w:t>
      </w:r>
      <w:r w:rsidR="50E887D5" w:rsidRPr="00D461AD">
        <w:rPr>
          <w:rFonts w:eastAsia="Arial" w:cs="Arial"/>
          <w:sz w:val="20"/>
        </w:rPr>
        <w:t xml:space="preserve">the </w:t>
      </w:r>
      <w:r w:rsidR="2E1733D1" w:rsidRPr="00D461AD">
        <w:rPr>
          <w:rFonts w:eastAsia="Arial" w:cs="Arial"/>
          <w:sz w:val="20"/>
        </w:rPr>
        <w:t xml:space="preserve">CH’s </w:t>
      </w:r>
      <w:r w:rsidR="50E887D5" w:rsidRPr="00D461AD">
        <w:rPr>
          <w:rFonts w:eastAsia="Arial" w:cs="Arial"/>
          <w:sz w:val="20"/>
        </w:rPr>
        <w:t>credit limit</w:t>
      </w:r>
      <w:r w:rsidR="6189A81B" w:rsidRPr="00D461AD">
        <w:rPr>
          <w:rFonts w:eastAsia="Arial" w:cs="Arial"/>
          <w:sz w:val="20"/>
        </w:rPr>
        <w:t xml:space="preserve"> and the BO’s cycle and credit limit</w:t>
      </w:r>
      <w:r w:rsidR="50E887D5" w:rsidRPr="00D461AD">
        <w:rPr>
          <w:rFonts w:eastAsia="Arial" w:cs="Arial"/>
          <w:sz w:val="20"/>
        </w:rPr>
        <w:t>.</w:t>
      </w:r>
      <w:r w:rsidR="61F07854" w:rsidRPr="00D461AD">
        <w:rPr>
          <w:rFonts w:eastAsia="Arial" w:cs="Arial"/>
          <w:sz w:val="20"/>
        </w:rPr>
        <w:t xml:space="preserve"> </w:t>
      </w:r>
      <w:r w:rsidR="72A6A103" w:rsidRPr="00D461AD">
        <w:rPr>
          <w:rFonts w:eastAsia="Arial" w:cs="Arial"/>
          <w:sz w:val="20"/>
        </w:rPr>
        <w:t>RMs also</w:t>
      </w:r>
      <w:r w:rsidR="1E347ACE" w:rsidRPr="00D461AD">
        <w:rPr>
          <w:rFonts w:eastAsia="Arial" w:cs="Arial"/>
          <w:sz w:val="20"/>
        </w:rPr>
        <w:t xml:space="preserve"> establish the default and alternate lines of accounting for the prope</w:t>
      </w:r>
      <w:r w:rsidR="12317A9D" w:rsidRPr="00D461AD">
        <w:rPr>
          <w:rFonts w:eastAsia="Arial" w:cs="Arial"/>
          <w:sz w:val="20"/>
        </w:rPr>
        <w:t>r designation of appropriation.</w:t>
      </w:r>
    </w:p>
    <w:p w14:paraId="1A49382F" w14:textId="77777777" w:rsidR="00DD03D8" w:rsidRPr="008F1C5B" w:rsidRDefault="00DD03D8" w:rsidP="008F1C5B">
      <w:pPr>
        <w:pStyle w:val="ListParagraph"/>
        <w:spacing w:line="240" w:lineRule="auto"/>
        <w:ind w:left="648"/>
        <w:rPr>
          <w:rFonts w:eastAsia="Arial" w:cs="Arial"/>
          <w:sz w:val="20"/>
          <w:szCs w:val="20"/>
        </w:rPr>
      </w:pPr>
    </w:p>
    <w:p w14:paraId="05FD2E88" w14:textId="07833A4E" w:rsidR="00DD03D8" w:rsidRPr="00D461AD" w:rsidRDefault="00D461AD" w:rsidP="00D461AD">
      <w:pPr>
        <w:tabs>
          <w:tab w:val="left" w:pos="504"/>
        </w:tabs>
        <w:rPr>
          <w:rFonts w:eastAsia="Arial" w:cs="Arial"/>
          <w:b/>
          <w:sz w:val="20"/>
        </w:rPr>
      </w:pPr>
      <w:r w:rsidRPr="008F1C5B">
        <w:rPr>
          <w:rFonts w:eastAsia="Arial" w:cs="Arial"/>
          <w:sz w:val="20"/>
        </w:rPr>
        <w:t>e.</w:t>
      </w:r>
      <w:r w:rsidRPr="008F1C5B">
        <w:rPr>
          <w:rFonts w:eastAsia="Arial" w:cs="Arial"/>
          <w:sz w:val="20"/>
        </w:rPr>
        <w:tab/>
      </w:r>
      <w:r w:rsidR="1E347ACE" w:rsidRPr="00D461AD">
        <w:rPr>
          <w:rFonts w:eastAsia="Arial" w:cs="Arial"/>
          <w:b/>
          <w:sz w:val="20"/>
        </w:rPr>
        <w:t>Updating Credit Limits</w:t>
      </w:r>
      <w:r w:rsidR="1E347ACE" w:rsidRPr="00D461AD">
        <w:rPr>
          <w:rFonts w:eastAsia="Arial" w:cs="Arial"/>
          <w:sz w:val="20"/>
        </w:rPr>
        <w:t xml:space="preserve">. The single purchase, cycle, and credit limits can be changed as necessary to meet operational needs. The A/OPC </w:t>
      </w:r>
      <w:r w:rsidR="64A23B95" w:rsidRPr="00D461AD">
        <w:rPr>
          <w:rFonts w:eastAsia="Arial" w:cs="Arial"/>
          <w:sz w:val="20"/>
        </w:rPr>
        <w:t>inputs changes to the single purchase limit.</w:t>
      </w:r>
      <w:r w:rsidR="00262247" w:rsidRPr="00D461AD">
        <w:rPr>
          <w:rFonts w:eastAsia="Arial" w:cs="Arial"/>
          <w:sz w:val="20"/>
        </w:rPr>
        <w:t xml:space="preserve"> </w:t>
      </w:r>
      <w:r w:rsidR="64A23B95" w:rsidRPr="00D461AD">
        <w:rPr>
          <w:rFonts w:eastAsia="Arial" w:cs="Arial"/>
          <w:sz w:val="20"/>
        </w:rPr>
        <w:t>The</w:t>
      </w:r>
      <w:r w:rsidR="1E347ACE" w:rsidRPr="00D461AD">
        <w:rPr>
          <w:rFonts w:eastAsia="Arial" w:cs="Arial"/>
          <w:sz w:val="20"/>
        </w:rPr>
        <w:t xml:space="preserve"> RM inputs cycle </w:t>
      </w:r>
      <w:r w:rsidR="00AE3CBA" w:rsidRPr="00D461AD">
        <w:rPr>
          <w:rFonts w:eastAsia="Arial" w:cs="Arial"/>
          <w:sz w:val="20"/>
        </w:rPr>
        <w:t xml:space="preserve">and </w:t>
      </w:r>
      <w:r w:rsidR="1E347ACE" w:rsidRPr="00D461AD">
        <w:rPr>
          <w:rFonts w:eastAsia="Arial" w:cs="Arial"/>
          <w:sz w:val="20"/>
        </w:rPr>
        <w:t>credit limit changes. RMs must notify the Level 4 A/OPC of any cycle or credit limit</w:t>
      </w:r>
      <w:r w:rsidR="12317A9D" w:rsidRPr="00D461AD">
        <w:rPr>
          <w:rFonts w:eastAsia="Arial" w:cs="Arial"/>
          <w:sz w:val="20"/>
        </w:rPr>
        <w:t xml:space="preserve"> changes to a BO or CH account.</w:t>
      </w:r>
      <w:r w:rsidR="008E2D92" w:rsidRPr="00D461AD">
        <w:rPr>
          <w:rFonts w:eastAsia="Arial" w:cs="Arial"/>
          <w:sz w:val="20"/>
        </w:rPr>
        <w:t xml:space="preserve">  </w:t>
      </w:r>
    </w:p>
    <w:p w14:paraId="5CEEC782" w14:textId="77777777" w:rsidR="005B6800" w:rsidRPr="008F1C5B" w:rsidRDefault="005B6800" w:rsidP="00952740">
      <w:pPr>
        <w:rPr>
          <w:rFonts w:eastAsia="Arial"/>
        </w:rPr>
      </w:pPr>
      <w:bookmarkStart w:id="623" w:name="_Toc101163523"/>
      <w:bookmarkStart w:id="624" w:name="_Toc101168538"/>
      <w:bookmarkStart w:id="625" w:name="_Toc101179409"/>
      <w:bookmarkStart w:id="626" w:name="_Toc101183130"/>
      <w:bookmarkStart w:id="627" w:name="_Toc101181117"/>
      <w:bookmarkStart w:id="628" w:name="_Toc101270173"/>
      <w:bookmarkStart w:id="629" w:name="_Toc101775687"/>
      <w:bookmarkStart w:id="630" w:name="_Toc101777360"/>
      <w:bookmarkStart w:id="631" w:name="_Toc101785846"/>
      <w:bookmarkStart w:id="632" w:name="_Toc101794628"/>
      <w:bookmarkStart w:id="633" w:name="_Toc101857828"/>
      <w:bookmarkStart w:id="634" w:name="_Toc101861676"/>
      <w:bookmarkStart w:id="635" w:name="_Toc101866499"/>
      <w:bookmarkStart w:id="636" w:name="_Toc773700274"/>
      <w:bookmarkStart w:id="637" w:name="_Toc345243221"/>
      <w:bookmarkStart w:id="638" w:name="_Toc101947048"/>
    </w:p>
    <w:p w14:paraId="54440A20" w14:textId="77777777" w:rsidR="008C5118" w:rsidRPr="008F1C5B" w:rsidRDefault="008C5118" w:rsidP="00223CA9">
      <w:pPr>
        <w:pStyle w:val="Heading3"/>
        <w:rPr>
          <w:rFonts w:eastAsia="Arial"/>
        </w:rPr>
      </w:pPr>
      <w:bookmarkStart w:id="639" w:name="_Toc118789386"/>
      <w:bookmarkStart w:id="640" w:name="_Toc129876201"/>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r w:rsidRPr="008F1C5B">
        <w:rPr>
          <w:rFonts w:eastAsia="Arial"/>
        </w:rPr>
        <w:t>5-3. Account Maintenance</w:t>
      </w:r>
      <w:bookmarkEnd w:id="639"/>
      <w:bookmarkEnd w:id="640"/>
    </w:p>
    <w:p w14:paraId="7F58153C" w14:textId="77777777" w:rsidR="005D20B7" w:rsidRPr="008F1C5B" w:rsidRDefault="005D20B7" w:rsidP="008F1C5B">
      <w:pPr>
        <w:rPr>
          <w:rFonts w:cs="Arial"/>
          <w:sz w:val="20"/>
        </w:rPr>
      </w:pPr>
    </w:p>
    <w:p w14:paraId="7133A8E3" w14:textId="77777777" w:rsidR="00DD03D8" w:rsidRPr="008F1C5B" w:rsidRDefault="173A70E3" w:rsidP="008F1C5B">
      <w:pPr>
        <w:ind w:firstLine="0"/>
        <w:jc w:val="both"/>
        <w:rPr>
          <w:rFonts w:eastAsia="Arial" w:cs="Arial"/>
          <w:sz w:val="20"/>
        </w:rPr>
      </w:pPr>
      <w:r w:rsidRPr="008F1C5B">
        <w:rPr>
          <w:rFonts w:eastAsia="Arial" w:cs="Arial"/>
          <w:sz w:val="20"/>
        </w:rPr>
        <w:t xml:space="preserve">The Level 4 A/OPC is required to maintain current </w:t>
      </w:r>
      <w:r w:rsidR="008E2D92">
        <w:rPr>
          <w:rFonts w:eastAsia="Arial" w:cs="Arial"/>
          <w:sz w:val="20"/>
        </w:rPr>
        <w:t xml:space="preserve">BO and CH </w:t>
      </w:r>
      <w:r w:rsidRPr="008F1C5B">
        <w:rPr>
          <w:rFonts w:eastAsia="Arial" w:cs="Arial"/>
          <w:sz w:val="20"/>
        </w:rPr>
        <w:t>account informati</w:t>
      </w:r>
      <w:r w:rsidR="22A31769" w:rsidRPr="008F1C5B">
        <w:rPr>
          <w:rFonts w:eastAsia="Arial" w:cs="Arial"/>
          <w:sz w:val="20"/>
        </w:rPr>
        <w:t>on.</w:t>
      </w:r>
      <w:r w:rsidRPr="008F1C5B">
        <w:rPr>
          <w:rFonts w:eastAsia="Arial" w:cs="Arial"/>
          <w:sz w:val="20"/>
        </w:rPr>
        <w:t xml:space="preserve"> </w:t>
      </w:r>
      <w:r w:rsidR="067E740D" w:rsidRPr="008F1C5B">
        <w:rPr>
          <w:rFonts w:eastAsia="Arial" w:cs="Arial"/>
          <w:sz w:val="20"/>
        </w:rPr>
        <w:t>Account maintenance may include the following:</w:t>
      </w:r>
    </w:p>
    <w:p w14:paraId="65E303AC" w14:textId="77777777" w:rsidR="00CF4DA9" w:rsidRPr="008F1C5B" w:rsidRDefault="00CF4DA9" w:rsidP="008F1C5B">
      <w:pPr>
        <w:ind w:firstLine="0"/>
        <w:jc w:val="both"/>
        <w:rPr>
          <w:rFonts w:eastAsia="Arial" w:cs="Arial"/>
          <w:sz w:val="20"/>
        </w:rPr>
      </w:pPr>
    </w:p>
    <w:p w14:paraId="5110DD63" w14:textId="72AF2069" w:rsidR="00DD03D8" w:rsidRPr="00D461AD" w:rsidRDefault="00D461AD" w:rsidP="00D461AD">
      <w:pPr>
        <w:tabs>
          <w:tab w:val="left" w:pos="504"/>
        </w:tabs>
        <w:ind w:left="907" w:hanging="360"/>
        <w:jc w:val="both"/>
        <w:rPr>
          <w:rFonts w:eastAsia="Arial" w:cs="Arial"/>
          <w:sz w:val="20"/>
        </w:rPr>
      </w:pPr>
      <w:r w:rsidRPr="008F1C5B">
        <w:rPr>
          <w:rFonts w:eastAsia="Arial" w:cs="Arial"/>
          <w:sz w:val="20"/>
        </w:rPr>
        <w:t>1)</w:t>
      </w:r>
      <w:r w:rsidRPr="008F1C5B">
        <w:rPr>
          <w:rFonts w:eastAsia="Arial" w:cs="Arial"/>
          <w:sz w:val="20"/>
        </w:rPr>
        <w:tab/>
      </w:r>
      <w:r w:rsidR="067E740D" w:rsidRPr="00D461AD">
        <w:rPr>
          <w:rFonts w:eastAsia="Arial" w:cs="Arial"/>
          <w:sz w:val="20"/>
        </w:rPr>
        <w:t>Updating user information (</w:t>
      </w:r>
      <w:r w:rsidR="00D953E0" w:rsidRPr="00D461AD">
        <w:rPr>
          <w:rFonts w:eastAsia="Arial" w:cs="Arial"/>
          <w:sz w:val="20"/>
        </w:rPr>
        <w:t xml:space="preserve">e.g., </w:t>
      </w:r>
      <w:r w:rsidR="067E740D" w:rsidRPr="00D461AD">
        <w:rPr>
          <w:rFonts w:eastAsia="Arial" w:cs="Arial"/>
          <w:sz w:val="20"/>
        </w:rPr>
        <w:t>name, email address,</w:t>
      </w:r>
      <w:r w:rsidR="000D42BD" w:rsidRPr="00D461AD">
        <w:rPr>
          <w:rFonts w:eastAsia="Arial" w:cs="Arial"/>
          <w:sz w:val="20"/>
        </w:rPr>
        <w:t xml:space="preserve"> office address</w:t>
      </w:r>
      <w:r w:rsidR="067E740D" w:rsidRPr="00D461AD">
        <w:rPr>
          <w:rFonts w:eastAsia="Arial" w:cs="Arial"/>
          <w:sz w:val="20"/>
        </w:rPr>
        <w:t>)</w:t>
      </w:r>
      <w:r w:rsidR="00D953E0" w:rsidRPr="00D461AD">
        <w:rPr>
          <w:rFonts w:eastAsia="Arial" w:cs="Arial"/>
          <w:sz w:val="20"/>
        </w:rPr>
        <w:t>.</w:t>
      </w:r>
    </w:p>
    <w:p w14:paraId="0F09FB21" w14:textId="0BDAAB26" w:rsidR="00DD03D8" w:rsidRPr="00D461AD" w:rsidRDefault="00D461AD" w:rsidP="00D461AD">
      <w:pPr>
        <w:tabs>
          <w:tab w:val="left" w:pos="504"/>
        </w:tabs>
        <w:ind w:left="907" w:hanging="360"/>
        <w:jc w:val="both"/>
        <w:rPr>
          <w:rFonts w:cs="Arial"/>
          <w:sz w:val="20"/>
        </w:rPr>
      </w:pPr>
      <w:r w:rsidRPr="008F1C5B">
        <w:rPr>
          <w:rFonts w:eastAsia="Calibri" w:cs="Arial"/>
          <w:sz w:val="20"/>
        </w:rPr>
        <w:t>2)</w:t>
      </w:r>
      <w:r w:rsidRPr="008F1C5B">
        <w:rPr>
          <w:rFonts w:eastAsia="Calibri" w:cs="Arial"/>
          <w:sz w:val="20"/>
        </w:rPr>
        <w:tab/>
      </w:r>
      <w:r w:rsidR="067E740D" w:rsidRPr="00D461AD">
        <w:rPr>
          <w:rFonts w:eastAsia="Arial" w:cs="Arial"/>
          <w:sz w:val="20"/>
        </w:rPr>
        <w:t>Adjusting single purchase limits</w:t>
      </w:r>
      <w:r w:rsidR="00D953E0" w:rsidRPr="00D461AD">
        <w:rPr>
          <w:rFonts w:eastAsia="Arial" w:cs="Arial"/>
          <w:sz w:val="20"/>
        </w:rPr>
        <w:t>.</w:t>
      </w:r>
    </w:p>
    <w:p w14:paraId="0CF3E481" w14:textId="5446EFA4" w:rsidR="00DD03D8" w:rsidRPr="00D461AD" w:rsidRDefault="00D461AD" w:rsidP="00D461AD">
      <w:pPr>
        <w:tabs>
          <w:tab w:val="left" w:pos="504"/>
        </w:tabs>
        <w:ind w:left="907" w:hanging="360"/>
        <w:jc w:val="both"/>
        <w:rPr>
          <w:rFonts w:cs="Arial"/>
          <w:sz w:val="20"/>
        </w:rPr>
      </w:pPr>
      <w:r w:rsidRPr="008F1C5B">
        <w:rPr>
          <w:rFonts w:eastAsia="Calibri" w:cs="Arial"/>
          <w:sz w:val="20"/>
        </w:rPr>
        <w:t>3)</w:t>
      </w:r>
      <w:r w:rsidRPr="008F1C5B">
        <w:rPr>
          <w:rFonts w:eastAsia="Calibri" w:cs="Arial"/>
          <w:sz w:val="20"/>
        </w:rPr>
        <w:tab/>
      </w:r>
      <w:r w:rsidR="067E740D" w:rsidRPr="00D461AD">
        <w:rPr>
          <w:rFonts w:eastAsia="Arial" w:cs="Arial"/>
          <w:sz w:val="20"/>
        </w:rPr>
        <w:t>Adding and removing merchant category code filters</w:t>
      </w:r>
      <w:r w:rsidR="00D953E0" w:rsidRPr="00D461AD">
        <w:rPr>
          <w:rFonts w:eastAsia="Arial" w:cs="Arial"/>
          <w:sz w:val="20"/>
        </w:rPr>
        <w:t>.</w:t>
      </w:r>
    </w:p>
    <w:p w14:paraId="0391CF3B" w14:textId="041F8FEB" w:rsidR="7D012B95" w:rsidRPr="00D461AD" w:rsidRDefault="00D461AD" w:rsidP="00D461AD">
      <w:pPr>
        <w:tabs>
          <w:tab w:val="left" w:pos="504"/>
        </w:tabs>
        <w:ind w:left="907" w:hanging="360"/>
        <w:jc w:val="both"/>
        <w:rPr>
          <w:rFonts w:cs="Arial"/>
          <w:sz w:val="20"/>
        </w:rPr>
      </w:pPr>
      <w:r w:rsidRPr="008F1C5B">
        <w:rPr>
          <w:rFonts w:eastAsia="Calibri" w:cs="Arial"/>
          <w:sz w:val="20"/>
        </w:rPr>
        <w:t>4)</w:t>
      </w:r>
      <w:r w:rsidRPr="008F1C5B">
        <w:rPr>
          <w:rFonts w:eastAsia="Calibri" w:cs="Arial"/>
          <w:sz w:val="20"/>
        </w:rPr>
        <w:tab/>
      </w:r>
      <w:r w:rsidR="4CF1F90A" w:rsidRPr="00D461AD">
        <w:rPr>
          <w:rFonts w:eastAsia="Arial" w:cs="Arial"/>
          <w:sz w:val="20"/>
        </w:rPr>
        <w:t xml:space="preserve">Updating BO access to applicable </w:t>
      </w:r>
      <w:r w:rsidR="000D42BD" w:rsidRPr="00D461AD">
        <w:rPr>
          <w:rFonts w:eastAsia="Arial" w:cs="Arial"/>
          <w:sz w:val="20"/>
        </w:rPr>
        <w:t xml:space="preserve">bank </w:t>
      </w:r>
      <w:r w:rsidR="4CF1F90A" w:rsidRPr="00D461AD">
        <w:rPr>
          <w:rFonts w:eastAsia="Arial" w:cs="Arial"/>
          <w:sz w:val="20"/>
        </w:rPr>
        <w:t>hierarchy</w:t>
      </w:r>
      <w:r w:rsidR="00D953E0" w:rsidRPr="00D461AD">
        <w:rPr>
          <w:rFonts w:eastAsia="Arial" w:cs="Arial"/>
          <w:sz w:val="20"/>
        </w:rPr>
        <w:t>.</w:t>
      </w:r>
    </w:p>
    <w:p w14:paraId="6CDE6EDA" w14:textId="77777777" w:rsidR="008C5118" w:rsidRPr="008F1C5B" w:rsidRDefault="008C5118" w:rsidP="00223CA9">
      <w:pPr>
        <w:pStyle w:val="Heading3"/>
        <w:rPr>
          <w:rFonts w:eastAsia="Arial"/>
        </w:rPr>
      </w:pPr>
      <w:bookmarkStart w:id="641" w:name="_Toc101163524"/>
      <w:bookmarkStart w:id="642" w:name="_Toc101168539"/>
      <w:bookmarkStart w:id="643" w:name="_Toc101179410"/>
      <w:bookmarkStart w:id="644" w:name="_Toc101183131"/>
      <w:bookmarkStart w:id="645" w:name="_Toc101181118"/>
      <w:bookmarkStart w:id="646" w:name="_Toc101270174"/>
      <w:bookmarkStart w:id="647" w:name="_Toc101775688"/>
      <w:bookmarkStart w:id="648" w:name="_Toc101777361"/>
      <w:bookmarkStart w:id="649" w:name="_Toc101785847"/>
      <w:bookmarkStart w:id="650" w:name="_Toc101794629"/>
      <w:bookmarkStart w:id="651" w:name="_Toc101857829"/>
      <w:bookmarkStart w:id="652" w:name="_Toc101861677"/>
      <w:bookmarkStart w:id="653" w:name="_Toc101866500"/>
      <w:bookmarkStart w:id="654" w:name="_Toc1971637791"/>
      <w:bookmarkStart w:id="655" w:name="_Toc1454008678"/>
      <w:bookmarkStart w:id="656" w:name="_Toc101947049"/>
      <w:bookmarkStart w:id="657" w:name="_Toc118789387"/>
      <w:bookmarkStart w:id="658" w:name="_Toc129876202"/>
      <w:r w:rsidRPr="008F1C5B">
        <w:rPr>
          <w:rFonts w:eastAsia="Arial"/>
        </w:rPr>
        <w:t>5-4. Account Termination</w:t>
      </w:r>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p>
    <w:p w14:paraId="08CD6552" w14:textId="77777777" w:rsidR="005D20B7" w:rsidRPr="008F1C5B" w:rsidRDefault="005D20B7" w:rsidP="008F1C5B">
      <w:pPr>
        <w:rPr>
          <w:rFonts w:eastAsia="Arial" w:cs="Arial"/>
          <w:sz w:val="20"/>
        </w:rPr>
      </w:pPr>
    </w:p>
    <w:p w14:paraId="4AB4ADD1" w14:textId="0D69D2FB" w:rsidR="00F826F9" w:rsidRPr="00D461AD" w:rsidRDefault="00D461AD" w:rsidP="00D461AD">
      <w:pPr>
        <w:tabs>
          <w:tab w:val="left" w:pos="504"/>
        </w:tabs>
        <w:rPr>
          <w:rFonts w:cs="Arial"/>
          <w:sz w:val="20"/>
        </w:rPr>
      </w:pPr>
      <w:r w:rsidRPr="008F1C5B">
        <w:rPr>
          <w:rFonts w:cs="Arial"/>
          <w:iCs/>
          <w:spacing w:val="-1"/>
          <w:sz w:val="20"/>
        </w:rPr>
        <w:t>a.</w:t>
      </w:r>
      <w:r w:rsidRPr="008F1C5B">
        <w:rPr>
          <w:rFonts w:cs="Arial"/>
          <w:iCs/>
          <w:spacing w:val="-1"/>
          <w:sz w:val="20"/>
        </w:rPr>
        <w:tab/>
      </w:r>
      <w:r w:rsidR="000D42BD" w:rsidRPr="00D461AD">
        <w:rPr>
          <w:rFonts w:cs="Arial"/>
          <w:sz w:val="20"/>
        </w:rPr>
        <w:t xml:space="preserve">Only </w:t>
      </w:r>
      <w:r w:rsidR="00217893" w:rsidRPr="00D461AD">
        <w:rPr>
          <w:rFonts w:cs="Arial"/>
          <w:sz w:val="20"/>
        </w:rPr>
        <w:t>cardholders</w:t>
      </w:r>
      <w:r w:rsidR="000D42BD" w:rsidRPr="00D461AD">
        <w:rPr>
          <w:rFonts w:cs="Arial"/>
          <w:sz w:val="20"/>
        </w:rPr>
        <w:t xml:space="preserve"> with a continuing need to use the GPC will retain their </w:t>
      </w:r>
      <w:r w:rsidR="00217893" w:rsidRPr="00D461AD">
        <w:rPr>
          <w:rFonts w:cs="Arial"/>
          <w:sz w:val="20"/>
        </w:rPr>
        <w:t>card and appointment</w:t>
      </w:r>
      <w:r w:rsidR="000D42BD" w:rsidRPr="00D461AD">
        <w:rPr>
          <w:rFonts w:cs="Arial"/>
          <w:sz w:val="20"/>
        </w:rPr>
        <w:t xml:space="preserve">. </w:t>
      </w:r>
      <w:r w:rsidR="00567368" w:rsidRPr="00D461AD">
        <w:rPr>
          <w:rFonts w:cs="Arial"/>
          <w:sz w:val="20"/>
        </w:rPr>
        <w:t xml:space="preserve">At least 60 calendar days prior to reassignment, separation, </w:t>
      </w:r>
      <w:r w:rsidR="00D953E0" w:rsidRPr="00D461AD">
        <w:rPr>
          <w:rFonts w:cs="Arial"/>
          <w:sz w:val="20"/>
        </w:rPr>
        <w:t xml:space="preserve">or </w:t>
      </w:r>
      <w:r w:rsidR="00567368" w:rsidRPr="00D461AD">
        <w:rPr>
          <w:rFonts w:cs="Arial"/>
          <w:sz w:val="20"/>
        </w:rPr>
        <w:t xml:space="preserve">retirement, </w:t>
      </w:r>
      <w:r w:rsidR="00D953E0" w:rsidRPr="00D461AD">
        <w:rPr>
          <w:rFonts w:cs="Arial"/>
          <w:sz w:val="20"/>
        </w:rPr>
        <w:t>the</w:t>
      </w:r>
      <w:r w:rsidR="00567368" w:rsidRPr="00D461AD">
        <w:rPr>
          <w:rFonts w:cs="Arial"/>
          <w:sz w:val="20"/>
        </w:rPr>
        <w:t xml:space="preserve"> CH or BO </w:t>
      </w:r>
      <w:r w:rsidR="00D660E7" w:rsidRPr="00D461AD">
        <w:rPr>
          <w:rFonts w:cs="Arial"/>
          <w:sz w:val="20"/>
        </w:rPr>
        <w:t>should</w:t>
      </w:r>
      <w:r w:rsidR="00567368" w:rsidRPr="00D461AD">
        <w:rPr>
          <w:rFonts w:cs="Arial"/>
          <w:sz w:val="20"/>
        </w:rPr>
        <w:t xml:space="preserve"> notify the A/OPC of their change in status and begin to transition their duties and files over to another</w:t>
      </w:r>
      <w:r w:rsidR="004F45C4" w:rsidRPr="00D461AD">
        <w:rPr>
          <w:rFonts w:cs="Arial"/>
          <w:sz w:val="20"/>
        </w:rPr>
        <w:t xml:space="preserve"> </w:t>
      </w:r>
      <w:r w:rsidR="00567368" w:rsidRPr="00D461AD">
        <w:rPr>
          <w:rFonts w:cs="Arial"/>
          <w:sz w:val="20"/>
        </w:rPr>
        <w:t>appoin</w:t>
      </w:r>
      <w:r w:rsidR="004F45C4" w:rsidRPr="00D461AD">
        <w:rPr>
          <w:rFonts w:cs="Arial"/>
          <w:sz w:val="20"/>
        </w:rPr>
        <w:t>te</w:t>
      </w:r>
      <w:r w:rsidR="005B6800" w:rsidRPr="00D461AD">
        <w:rPr>
          <w:rFonts w:cs="Arial"/>
          <w:sz w:val="20"/>
        </w:rPr>
        <w:t>d organization representative.</w:t>
      </w:r>
      <w:r w:rsidR="00262247" w:rsidRPr="00D461AD">
        <w:rPr>
          <w:rFonts w:cs="Arial"/>
          <w:sz w:val="20"/>
        </w:rPr>
        <w:t xml:space="preserve"> </w:t>
      </w:r>
      <w:r w:rsidR="000D42BD" w:rsidRPr="00D461AD">
        <w:rPr>
          <w:rFonts w:cs="Arial"/>
          <w:sz w:val="20"/>
        </w:rPr>
        <w:t xml:space="preserve">The BO must advise the Level 4 A/OPC when </w:t>
      </w:r>
      <w:r w:rsidR="004F45C4" w:rsidRPr="00D461AD">
        <w:rPr>
          <w:rFonts w:cs="Arial"/>
          <w:sz w:val="20"/>
        </w:rPr>
        <w:t xml:space="preserve">a </w:t>
      </w:r>
      <w:r w:rsidR="000D42BD" w:rsidRPr="00D461AD">
        <w:rPr>
          <w:rFonts w:eastAsia="Arial" w:cs="Arial"/>
          <w:sz w:val="20"/>
        </w:rPr>
        <w:t>CH no longer has a</w:t>
      </w:r>
      <w:r w:rsidR="004F45C4" w:rsidRPr="00D461AD">
        <w:rPr>
          <w:rFonts w:eastAsia="Arial" w:cs="Arial"/>
          <w:sz w:val="20"/>
        </w:rPr>
        <w:t xml:space="preserve"> continuing need to use the card or when the C</w:t>
      </w:r>
      <w:r w:rsidR="000D42BD" w:rsidRPr="00D461AD">
        <w:rPr>
          <w:rFonts w:eastAsia="Arial" w:cs="Arial"/>
          <w:sz w:val="20"/>
        </w:rPr>
        <w:t xml:space="preserve">H transfers to other duties or organizations, retires, or leaves Government service. </w:t>
      </w:r>
    </w:p>
    <w:p w14:paraId="107CF927" w14:textId="77777777" w:rsidR="00F826F9" w:rsidRPr="008F1C5B" w:rsidRDefault="00F826F9" w:rsidP="008F1C5B">
      <w:pPr>
        <w:pStyle w:val="ListParagraph"/>
        <w:spacing w:line="240" w:lineRule="auto"/>
        <w:ind w:left="187" w:firstLine="0"/>
        <w:rPr>
          <w:rFonts w:cs="Arial"/>
          <w:sz w:val="20"/>
          <w:szCs w:val="20"/>
        </w:rPr>
      </w:pPr>
    </w:p>
    <w:p w14:paraId="256F18EC" w14:textId="7DF70BF5" w:rsidR="00F826F9" w:rsidRPr="00D461AD" w:rsidRDefault="00D461AD" w:rsidP="00D461AD">
      <w:pPr>
        <w:tabs>
          <w:tab w:val="left" w:pos="504"/>
        </w:tabs>
        <w:rPr>
          <w:rFonts w:cs="Arial"/>
          <w:sz w:val="20"/>
        </w:rPr>
      </w:pPr>
      <w:r w:rsidRPr="008F1C5B">
        <w:rPr>
          <w:rFonts w:cs="Arial"/>
          <w:iCs/>
          <w:spacing w:val="-1"/>
          <w:sz w:val="20"/>
        </w:rPr>
        <w:t>b.</w:t>
      </w:r>
      <w:r w:rsidRPr="008F1C5B">
        <w:rPr>
          <w:rFonts w:cs="Arial"/>
          <w:iCs/>
          <w:spacing w:val="-1"/>
          <w:sz w:val="20"/>
        </w:rPr>
        <w:tab/>
      </w:r>
      <w:r w:rsidR="00CA7F8A" w:rsidRPr="00D461AD">
        <w:rPr>
          <w:rFonts w:eastAsia="Arial" w:cs="Arial"/>
          <w:sz w:val="20"/>
        </w:rPr>
        <w:t>The Level 4 A/OPC will terminate the CH</w:t>
      </w:r>
      <w:r w:rsidR="00C75C29" w:rsidRPr="00D461AD">
        <w:rPr>
          <w:rFonts w:eastAsia="Arial" w:cs="Arial"/>
          <w:sz w:val="20"/>
        </w:rPr>
        <w:t>’s</w:t>
      </w:r>
      <w:r w:rsidR="00CA7F8A" w:rsidRPr="00D461AD">
        <w:rPr>
          <w:rFonts w:eastAsia="Arial" w:cs="Arial"/>
          <w:sz w:val="20"/>
        </w:rPr>
        <w:t xml:space="preserve"> or BO’s appointment in JAM and close the account in the servicing bank. The physical card must be destroyed, and its destruction must be confirmed in writing.</w:t>
      </w:r>
      <w:r w:rsidR="005B6800" w:rsidRPr="00D461AD">
        <w:rPr>
          <w:rFonts w:eastAsia="Arial" w:cs="Arial"/>
          <w:sz w:val="20"/>
        </w:rPr>
        <w:t xml:space="preserve"> </w:t>
      </w:r>
      <w:r w:rsidR="008A1D29" w:rsidRPr="00D461AD">
        <w:rPr>
          <w:rFonts w:eastAsia="Arial" w:cs="Arial"/>
          <w:sz w:val="20"/>
        </w:rPr>
        <w:t>W</w:t>
      </w:r>
      <w:r w:rsidR="004F45C4" w:rsidRPr="00D461AD">
        <w:rPr>
          <w:rFonts w:eastAsia="Arial" w:cs="Arial"/>
          <w:sz w:val="20"/>
        </w:rPr>
        <w:t xml:space="preserve">hen a cardholder account is terminated or closed, the cardholder </w:t>
      </w:r>
      <w:r w:rsidR="00655264" w:rsidRPr="00D461AD">
        <w:rPr>
          <w:rFonts w:eastAsia="Arial" w:cs="Arial"/>
          <w:sz w:val="20"/>
        </w:rPr>
        <w:t>will</w:t>
      </w:r>
      <w:r w:rsidR="004F45C4" w:rsidRPr="00D461AD">
        <w:rPr>
          <w:rFonts w:eastAsia="Arial" w:cs="Arial"/>
          <w:sz w:val="20"/>
        </w:rPr>
        <w:t xml:space="preserve"> surrender the GPC and </w:t>
      </w:r>
      <w:r w:rsidR="004F45C4" w:rsidRPr="00D461AD">
        <w:rPr>
          <w:rFonts w:eastAsia="Arial" w:cs="Arial"/>
          <w:sz w:val="20"/>
        </w:rPr>
        <w:lastRenderedPageBreak/>
        <w:t xml:space="preserve">submit the account documentation to the </w:t>
      </w:r>
      <w:r w:rsidR="008A1D29" w:rsidRPr="00D461AD">
        <w:rPr>
          <w:rFonts w:eastAsia="Arial" w:cs="Arial"/>
          <w:sz w:val="20"/>
        </w:rPr>
        <w:t>BO</w:t>
      </w:r>
      <w:r w:rsidR="004F45C4" w:rsidRPr="00D461AD">
        <w:rPr>
          <w:rFonts w:eastAsia="Arial" w:cs="Arial"/>
          <w:sz w:val="20"/>
        </w:rPr>
        <w:t xml:space="preserve">. </w:t>
      </w:r>
      <w:r w:rsidR="008A1D29" w:rsidRPr="00D461AD">
        <w:rPr>
          <w:rFonts w:eastAsia="Arial" w:cs="Arial"/>
          <w:sz w:val="20"/>
        </w:rPr>
        <w:t>T</w:t>
      </w:r>
      <w:r w:rsidR="004F45C4" w:rsidRPr="00D461AD">
        <w:rPr>
          <w:rFonts w:eastAsia="Arial" w:cs="Arial"/>
          <w:sz w:val="20"/>
        </w:rPr>
        <w:t xml:space="preserve">he </w:t>
      </w:r>
      <w:r w:rsidR="008A1D29" w:rsidRPr="00D461AD">
        <w:rPr>
          <w:rFonts w:eastAsia="Arial" w:cs="Arial"/>
          <w:sz w:val="20"/>
        </w:rPr>
        <w:t>BO</w:t>
      </w:r>
      <w:r w:rsidR="004F45C4" w:rsidRPr="00D461AD">
        <w:rPr>
          <w:rFonts w:eastAsia="Arial" w:cs="Arial"/>
          <w:sz w:val="20"/>
        </w:rPr>
        <w:t xml:space="preserve"> will perform an in-depth surveillance of the cardholder’s records within 30 calendar </w:t>
      </w:r>
      <w:r w:rsidR="00F826F9" w:rsidRPr="00D461AD">
        <w:rPr>
          <w:rFonts w:eastAsia="Arial" w:cs="Arial"/>
          <w:sz w:val="20"/>
        </w:rPr>
        <w:t>days of termination or closure.</w:t>
      </w:r>
      <w:r w:rsidR="00262247" w:rsidRPr="00D461AD">
        <w:rPr>
          <w:rFonts w:eastAsia="Arial" w:cs="Arial"/>
          <w:sz w:val="20"/>
        </w:rPr>
        <w:t xml:space="preserve"> </w:t>
      </w:r>
    </w:p>
    <w:p w14:paraId="321BE1B6" w14:textId="77777777" w:rsidR="00F826F9" w:rsidRPr="008F1C5B" w:rsidRDefault="00F826F9" w:rsidP="008F1C5B">
      <w:pPr>
        <w:pStyle w:val="ListParagraph"/>
        <w:spacing w:line="240" w:lineRule="auto"/>
        <w:rPr>
          <w:rFonts w:eastAsia="Arial" w:cs="Arial"/>
          <w:sz w:val="20"/>
          <w:szCs w:val="20"/>
        </w:rPr>
      </w:pPr>
    </w:p>
    <w:p w14:paraId="72AEE3FF" w14:textId="7F82AC61" w:rsidR="000D42BD" w:rsidRPr="00D461AD" w:rsidRDefault="00D461AD" w:rsidP="00D461AD">
      <w:pPr>
        <w:tabs>
          <w:tab w:val="left" w:pos="504"/>
        </w:tabs>
        <w:rPr>
          <w:rFonts w:cs="Arial"/>
          <w:sz w:val="20"/>
        </w:rPr>
      </w:pPr>
      <w:r w:rsidRPr="00F37458">
        <w:rPr>
          <w:rFonts w:cs="Arial"/>
          <w:iCs/>
          <w:spacing w:val="-1"/>
          <w:sz w:val="20"/>
        </w:rPr>
        <w:t>c.</w:t>
      </w:r>
      <w:r w:rsidRPr="00F37458">
        <w:rPr>
          <w:rFonts w:cs="Arial"/>
          <w:iCs/>
          <w:spacing w:val="-1"/>
          <w:sz w:val="20"/>
        </w:rPr>
        <w:tab/>
      </w:r>
      <w:r w:rsidR="008A1D29" w:rsidRPr="00D461AD">
        <w:rPr>
          <w:rFonts w:eastAsia="Arial" w:cs="Arial"/>
          <w:sz w:val="20"/>
        </w:rPr>
        <w:t>T</w:t>
      </w:r>
      <w:r w:rsidR="004F45C4" w:rsidRPr="00D461AD">
        <w:rPr>
          <w:rFonts w:eastAsia="Arial" w:cs="Arial"/>
          <w:sz w:val="20"/>
        </w:rPr>
        <w:t xml:space="preserve">he </w:t>
      </w:r>
      <w:r w:rsidR="008A1D29" w:rsidRPr="00D461AD">
        <w:rPr>
          <w:rFonts w:eastAsia="Arial" w:cs="Arial"/>
          <w:sz w:val="20"/>
        </w:rPr>
        <w:t>BO</w:t>
      </w:r>
      <w:r w:rsidR="004F45C4" w:rsidRPr="00D461AD">
        <w:rPr>
          <w:rFonts w:eastAsia="Arial" w:cs="Arial"/>
          <w:sz w:val="20"/>
        </w:rPr>
        <w:t xml:space="preserve"> will ensure all outstanding transactions (charges and/or credits) have cleared the </w:t>
      </w:r>
      <w:r w:rsidR="00D93AB4" w:rsidRPr="00D461AD">
        <w:rPr>
          <w:rFonts w:eastAsia="Arial" w:cs="Arial"/>
          <w:sz w:val="20"/>
        </w:rPr>
        <w:t>bank</w:t>
      </w:r>
      <w:r w:rsidR="004F45C4" w:rsidRPr="00D461AD">
        <w:rPr>
          <w:rFonts w:eastAsia="Arial" w:cs="Arial"/>
          <w:sz w:val="20"/>
        </w:rPr>
        <w:t xml:space="preserve"> a</w:t>
      </w:r>
      <w:r w:rsidR="005B6800" w:rsidRPr="00D461AD">
        <w:rPr>
          <w:rFonts w:eastAsia="Arial" w:cs="Arial"/>
          <w:sz w:val="20"/>
        </w:rPr>
        <w:t xml:space="preserve">nd the card has been destroyed. </w:t>
      </w:r>
      <w:r w:rsidR="004F45C4" w:rsidRPr="00D461AD">
        <w:rPr>
          <w:rFonts w:eastAsia="Arial" w:cs="Arial"/>
          <w:sz w:val="20"/>
        </w:rPr>
        <w:t xml:space="preserve">When a </w:t>
      </w:r>
      <w:r w:rsidR="008A1D29" w:rsidRPr="00D461AD">
        <w:rPr>
          <w:rFonts w:eastAsia="Arial" w:cs="Arial"/>
          <w:sz w:val="20"/>
        </w:rPr>
        <w:t xml:space="preserve">BO </w:t>
      </w:r>
      <w:r w:rsidR="004F45C4" w:rsidRPr="00D461AD">
        <w:rPr>
          <w:rFonts w:eastAsia="Arial" w:cs="Arial"/>
          <w:sz w:val="20"/>
        </w:rPr>
        <w:t xml:space="preserve">vacates their assignment, and a new </w:t>
      </w:r>
      <w:r w:rsidR="008A1D29" w:rsidRPr="00D461AD">
        <w:rPr>
          <w:rFonts w:eastAsia="Arial" w:cs="Arial"/>
          <w:sz w:val="20"/>
        </w:rPr>
        <w:t xml:space="preserve">BO </w:t>
      </w:r>
      <w:r w:rsidR="004F45C4" w:rsidRPr="00D461AD">
        <w:rPr>
          <w:rFonts w:eastAsia="Arial" w:cs="Arial"/>
          <w:sz w:val="20"/>
        </w:rPr>
        <w:t xml:space="preserve">is assigned, all </w:t>
      </w:r>
      <w:r w:rsidR="008A1D29" w:rsidRPr="00D461AD">
        <w:rPr>
          <w:rFonts w:eastAsia="Arial" w:cs="Arial"/>
          <w:sz w:val="20"/>
        </w:rPr>
        <w:t>CH</w:t>
      </w:r>
      <w:r w:rsidR="004F45C4" w:rsidRPr="00D461AD">
        <w:rPr>
          <w:rFonts w:eastAsia="Arial" w:cs="Arial"/>
          <w:sz w:val="20"/>
        </w:rPr>
        <w:t xml:space="preserve"> accounts remain active under the existing managing account. The departing </w:t>
      </w:r>
      <w:r w:rsidR="008A1D29" w:rsidRPr="00D461AD">
        <w:rPr>
          <w:rFonts w:eastAsia="Arial" w:cs="Arial"/>
          <w:sz w:val="20"/>
        </w:rPr>
        <w:t xml:space="preserve">BO </w:t>
      </w:r>
      <w:r w:rsidR="004F45C4" w:rsidRPr="00D461AD">
        <w:rPr>
          <w:rFonts w:eastAsia="Arial" w:cs="Arial"/>
          <w:sz w:val="20"/>
        </w:rPr>
        <w:t xml:space="preserve">must reconcile their account with Financial Management prior to vacating the position. When a </w:t>
      </w:r>
      <w:r w:rsidR="008A1D29" w:rsidRPr="00D461AD">
        <w:rPr>
          <w:rFonts w:eastAsia="Arial" w:cs="Arial"/>
          <w:sz w:val="20"/>
        </w:rPr>
        <w:t xml:space="preserve">BO </w:t>
      </w:r>
      <w:r w:rsidR="004F45C4" w:rsidRPr="00D461AD">
        <w:rPr>
          <w:rFonts w:eastAsia="Arial" w:cs="Arial"/>
          <w:sz w:val="20"/>
        </w:rPr>
        <w:t xml:space="preserve">requests termination of their managing account, all </w:t>
      </w:r>
      <w:r w:rsidR="008A1D29" w:rsidRPr="00D461AD">
        <w:rPr>
          <w:rFonts w:eastAsia="Arial" w:cs="Arial"/>
          <w:sz w:val="20"/>
        </w:rPr>
        <w:t>CHs</w:t>
      </w:r>
      <w:r w:rsidR="004F45C4" w:rsidRPr="00D461AD">
        <w:rPr>
          <w:rFonts w:eastAsia="Arial" w:cs="Arial"/>
          <w:sz w:val="20"/>
        </w:rPr>
        <w:t xml:space="preserve"> </w:t>
      </w:r>
      <w:r w:rsidR="00655264" w:rsidRPr="00D461AD">
        <w:rPr>
          <w:rFonts w:eastAsia="Arial" w:cs="Arial"/>
          <w:sz w:val="20"/>
        </w:rPr>
        <w:t>will</w:t>
      </w:r>
      <w:r w:rsidR="004F45C4" w:rsidRPr="00D461AD">
        <w:rPr>
          <w:rFonts w:eastAsia="Arial" w:cs="Arial"/>
          <w:sz w:val="20"/>
        </w:rPr>
        <w:t xml:space="preserve"> surrender their GPC and submit the account documentation to the </w:t>
      </w:r>
      <w:r w:rsidR="008A1D29" w:rsidRPr="00D461AD">
        <w:rPr>
          <w:rFonts w:eastAsia="Arial" w:cs="Arial"/>
          <w:sz w:val="20"/>
        </w:rPr>
        <w:t>BO</w:t>
      </w:r>
      <w:r w:rsidR="004F45C4" w:rsidRPr="00D461AD">
        <w:rPr>
          <w:rFonts w:eastAsia="Arial" w:cs="Arial"/>
          <w:sz w:val="20"/>
        </w:rPr>
        <w:t xml:space="preserve">. The </w:t>
      </w:r>
      <w:r w:rsidR="008A1D29" w:rsidRPr="00D461AD">
        <w:rPr>
          <w:rFonts w:eastAsia="Arial" w:cs="Arial"/>
          <w:sz w:val="20"/>
        </w:rPr>
        <w:t xml:space="preserve">BO </w:t>
      </w:r>
      <w:r w:rsidR="004F45C4" w:rsidRPr="00D461AD">
        <w:rPr>
          <w:rFonts w:eastAsia="Arial" w:cs="Arial"/>
          <w:sz w:val="20"/>
        </w:rPr>
        <w:t xml:space="preserve">will perform an in-depth surveillance of the </w:t>
      </w:r>
      <w:r w:rsidR="008A1D29" w:rsidRPr="00D461AD">
        <w:rPr>
          <w:rFonts w:eastAsia="Arial" w:cs="Arial"/>
          <w:sz w:val="20"/>
        </w:rPr>
        <w:t>CH’s</w:t>
      </w:r>
      <w:r w:rsidR="004F45C4" w:rsidRPr="00D461AD">
        <w:rPr>
          <w:rFonts w:eastAsia="Arial" w:cs="Arial"/>
          <w:sz w:val="20"/>
        </w:rPr>
        <w:t xml:space="preserve"> records within </w:t>
      </w:r>
      <w:r w:rsidR="00F826F9" w:rsidRPr="00D461AD">
        <w:rPr>
          <w:rFonts w:eastAsia="Arial" w:cs="Arial"/>
          <w:sz w:val="20"/>
        </w:rPr>
        <w:t>30</w:t>
      </w:r>
      <w:r w:rsidR="001D17DC" w:rsidRPr="00D461AD">
        <w:rPr>
          <w:rFonts w:eastAsia="Arial" w:cs="Arial"/>
          <w:sz w:val="20"/>
        </w:rPr>
        <w:t xml:space="preserve"> calendar days of termination.</w:t>
      </w:r>
      <w:r w:rsidR="00262247" w:rsidRPr="00D461AD">
        <w:rPr>
          <w:rFonts w:eastAsia="Arial" w:cs="Arial"/>
          <w:sz w:val="20"/>
        </w:rPr>
        <w:t xml:space="preserve"> </w:t>
      </w:r>
      <w:r w:rsidR="004F45C4" w:rsidRPr="00D461AD">
        <w:rPr>
          <w:rFonts w:eastAsia="Arial" w:cs="Arial"/>
          <w:sz w:val="20"/>
        </w:rPr>
        <w:t xml:space="preserve">When all transactions (charges and/or credits) have cleared the </w:t>
      </w:r>
      <w:r w:rsidR="00D93AB4" w:rsidRPr="00D461AD">
        <w:rPr>
          <w:rFonts w:eastAsia="Arial" w:cs="Arial"/>
          <w:sz w:val="20"/>
        </w:rPr>
        <w:t>bank</w:t>
      </w:r>
      <w:r w:rsidR="004F45C4" w:rsidRPr="00D461AD">
        <w:rPr>
          <w:rFonts w:eastAsia="Arial" w:cs="Arial"/>
          <w:sz w:val="20"/>
        </w:rPr>
        <w:t xml:space="preserve"> and the card(s) has been destroyed, the </w:t>
      </w:r>
      <w:r w:rsidR="008A1D29" w:rsidRPr="00D461AD">
        <w:rPr>
          <w:rFonts w:eastAsia="Arial" w:cs="Arial"/>
          <w:sz w:val="20"/>
        </w:rPr>
        <w:t xml:space="preserve">BO </w:t>
      </w:r>
      <w:r w:rsidR="00655264" w:rsidRPr="00D461AD">
        <w:rPr>
          <w:rFonts w:eastAsia="Arial" w:cs="Arial"/>
          <w:sz w:val="20"/>
        </w:rPr>
        <w:t>will</w:t>
      </w:r>
      <w:r w:rsidR="004F45C4" w:rsidRPr="00D461AD">
        <w:rPr>
          <w:rFonts w:eastAsia="Arial" w:cs="Arial"/>
          <w:sz w:val="20"/>
        </w:rPr>
        <w:t xml:space="preserve"> process removal of the remaining funds and submit a request for account termination to the A/OPC. </w:t>
      </w:r>
    </w:p>
    <w:p w14:paraId="216F644E" w14:textId="77777777" w:rsidR="00F37458" w:rsidRPr="00F37458" w:rsidRDefault="00F37458" w:rsidP="00F37458">
      <w:pPr>
        <w:pStyle w:val="ListParagraph"/>
        <w:rPr>
          <w:rFonts w:cs="Arial"/>
          <w:sz w:val="20"/>
          <w:szCs w:val="20"/>
        </w:rPr>
      </w:pPr>
    </w:p>
    <w:p w14:paraId="0BC0BCA5" w14:textId="29917CE0" w:rsidR="00F37458" w:rsidRPr="00D461AD" w:rsidRDefault="00D461AD" w:rsidP="00D461AD">
      <w:pPr>
        <w:tabs>
          <w:tab w:val="left" w:pos="504"/>
        </w:tabs>
        <w:rPr>
          <w:rFonts w:cs="Arial"/>
          <w:sz w:val="20"/>
        </w:rPr>
      </w:pPr>
      <w:r w:rsidRPr="00526397">
        <w:rPr>
          <w:rFonts w:cs="Arial"/>
          <w:iCs/>
          <w:spacing w:val="-1"/>
          <w:sz w:val="20"/>
        </w:rPr>
        <w:t>d.</w:t>
      </w:r>
      <w:r w:rsidRPr="00526397">
        <w:rPr>
          <w:rFonts w:cs="Arial"/>
          <w:iCs/>
          <w:spacing w:val="-1"/>
          <w:sz w:val="20"/>
        </w:rPr>
        <w:tab/>
      </w:r>
      <w:r w:rsidR="007814C7" w:rsidRPr="00D461AD">
        <w:rPr>
          <w:rFonts w:cs="Arial"/>
          <w:bCs/>
          <w:sz w:val="20"/>
        </w:rPr>
        <w:t>M</w:t>
      </w:r>
      <w:r w:rsidR="00F37458" w:rsidRPr="00D461AD">
        <w:rPr>
          <w:rFonts w:cs="Arial"/>
          <w:bCs/>
          <w:sz w:val="20"/>
        </w:rPr>
        <w:t xml:space="preserve">ilitary and civilian out-processing checklists </w:t>
      </w:r>
      <w:r w:rsidR="007814C7" w:rsidRPr="00D461AD">
        <w:rPr>
          <w:rFonts w:cs="Arial"/>
          <w:bCs/>
          <w:sz w:val="20"/>
        </w:rPr>
        <w:t xml:space="preserve">must </w:t>
      </w:r>
      <w:r w:rsidR="00F37458" w:rsidRPr="00D461AD">
        <w:rPr>
          <w:rFonts w:cs="Arial"/>
          <w:bCs/>
          <w:sz w:val="20"/>
        </w:rPr>
        <w:t>include a mandatory A/OPC sign-off for BOs and CHs.</w:t>
      </w:r>
      <w:r w:rsidR="00076EA4" w:rsidRPr="00D461AD">
        <w:rPr>
          <w:rFonts w:cs="Arial"/>
          <w:bCs/>
          <w:sz w:val="20"/>
        </w:rPr>
        <w:t xml:space="preserve"> </w:t>
      </w:r>
    </w:p>
    <w:p w14:paraId="053A7FE1" w14:textId="77777777" w:rsidR="008C5118" w:rsidRPr="008F1C5B" w:rsidRDefault="008C5118" w:rsidP="00223CA9">
      <w:pPr>
        <w:pStyle w:val="Heading3"/>
        <w:rPr>
          <w:rFonts w:eastAsia="Arial"/>
        </w:rPr>
      </w:pPr>
      <w:bookmarkStart w:id="659" w:name="_Toc101163525"/>
      <w:bookmarkStart w:id="660" w:name="_Toc101168540"/>
      <w:bookmarkStart w:id="661" w:name="_Toc101179411"/>
      <w:bookmarkStart w:id="662" w:name="_Toc101183132"/>
      <w:bookmarkStart w:id="663" w:name="_Toc101181119"/>
      <w:bookmarkStart w:id="664" w:name="_Toc101270175"/>
      <w:bookmarkStart w:id="665" w:name="_Toc101775689"/>
      <w:bookmarkStart w:id="666" w:name="_Toc101777362"/>
      <w:bookmarkStart w:id="667" w:name="_Toc101785848"/>
      <w:bookmarkStart w:id="668" w:name="_Toc101794630"/>
      <w:bookmarkStart w:id="669" w:name="_Toc101857830"/>
      <w:bookmarkStart w:id="670" w:name="_Toc101861678"/>
      <w:bookmarkStart w:id="671" w:name="_Toc101866501"/>
      <w:bookmarkStart w:id="672" w:name="_Toc2011374771"/>
      <w:bookmarkStart w:id="673" w:name="_Toc2057589455"/>
      <w:bookmarkStart w:id="674" w:name="_Toc101947050"/>
      <w:bookmarkStart w:id="675" w:name="_Toc118789388"/>
      <w:bookmarkStart w:id="676" w:name="_Toc129876203"/>
      <w:r w:rsidRPr="008F1C5B">
        <w:rPr>
          <w:rFonts w:eastAsia="Arial"/>
        </w:rPr>
        <w:t>5-5. Liability of Cardholders and Billing Officials</w:t>
      </w:r>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p>
    <w:p w14:paraId="1BE6CBF6" w14:textId="77777777" w:rsidR="00CA7F8A" w:rsidRPr="008F1C5B" w:rsidRDefault="00CA7F8A" w:rsidP="008F1C5B">
      <w:pPr>
        <w:rPr>
          <w:rFonts w:eastAsia="Arial" w:cs="Arial"/>
          <w:sz w:val="20"/>
        </w:rPr>
      </w:pPr>
    </w:p>
    <w:p w14:paraId="3E214E0E" w14:textId="2831797E" w:rsidR="00A12B2A" w:rsidRPr="00D461AD" w:rsidRDefault="00D461AD" w:rsidP="00D461AD">
      <w:pPr>
        <w:ind w:firstLine="180"/>
        <w:rPr>
          <w:sz w:val="20"/>
        </w:rPr>
      </w:pPr>
      <w:bookmarkStart w:id="677" w:name="_Toc101163526"/>
      <w:bookmarkStart w:id="678" w:name="_Toc101168541"/>
      <w:bookmarkStart w:id="679" w:name="_Toc101179412"/>
      <w:bookmarkStart w:id="680" w:name="_Toc101183133"/>
      <w:bookmarkStart w:id="681" w:name="_Toc101181120"/>
      <w:r w:rsidRPr="00A12B2A">
        <w:rPr>
          <w:rFonts w:cs="Arial"/>
          <w:iCs/>
          <w:spacing w:val="-1"/>
          <w:sz w:val="20"/>
        </w:rPr>
        <w:t>a.</w:t>
      </w:r>
      <w:r w:rsidRPr="00A12B2A">
        <w:rPr>
          <w:rFonts w:cs="Arial"/>
          <w:iCs/>
          <w:spacing w:val="-1"/>
          <w:sz w:val="20"/>
        </w:rPr>
        <w:tab/>
      </w:r>
      <w:r w:rsidR="00F00D97" w:rsidRPr="00D461AD">
        <w:rPr>
          <w:b/>
          <w:sz w:val="20"/>
        </w:rPr>
        <w:t xml:space="preserve">  </w:t>
      </w:r>
      <w:r w:rsidR="45F64ABB" w:rsidRPr="00D461AD">
        <w:rPr>
          <w:b/>
          <w:sz w:val="20"/>
        </w:rPr>
        <w:t>Liability</w:t>
      </w:r>
      <w:r w:rsidR="003A6547" w:rsidRPr="00D461AD">
        <w:rPr>
          <w:sz w:val="20"/>
        </w:rPr>
        <w:t>.</w:t>
      </w:r>
      <w:r w:rsidR="45F64ABB" w:rsidRPr="00D461AD">
        <w:rPr>
          <w:sz w:val="20"/>
        </w:rPr>
        <w:t xml:space="preserve"> </w:t>
      </w:r>
      <w:r w:rsidR="00D953E0" w:rsidRPr="00D461AD">
        <w:rPr>
          <w:sz w:val="20"/>
        </w:rPr>
        <w:t xml:space="preserve">Billing officials </w:t>
      </w:r>
      <w:r w:rsidR="45F64ABB" w:rsidRPr="00D461AD">
        <w:rPr>
          <w:sz w:val="20"/>
        </w:rPr>
        <w:t xml:space="preserve">are personally and pecuniarily liable for the full amount of any improper payments resulting from misuse, abuse, or unauthorized purchases of the GPC, in accordance with 31 USC 3528. Strict pecuniary liability applies when there is an erroneous (illegal, improper, or incorrect) payment. GPC CHs are pecuniarily liable for erroneous payments that result from the negligent performance of duties, up to one month’s pay. All accountable officials are required to comply with </w:t>
      </w:r>
      <w:r w:rsidR="00F90B54" w:rsidRPr="00D461AD">
        <w:rPr>
          <w:sz w:val="20"/>
        </w:rPr>
        <w:t>DoD</w:t>
      </w:r>
      <w:r w:rsidR="45F64ABB" w:rsidRPr="00D461AD">
        <w:rPr>
          <w:sz w:val="20"/>
        </w:rPr>
        <w:t xml:space="preserve"> regulations, policies, and procedures, including standard operating procedures. Failure to act in accordance with such regulations, policies, and procedures is generally considered evidence of negligence.</w:t>
      </w:r>
      <w:r w:rsidR="6D773D76" w:rsidRPr="00D461AD">
        <w:rPr>
          <w:sz w:val="20"/>
        </w:rPr>
        <w:t xml:space="preserve"> </w:t>
      </w:r>
      <w:r w:rsidR="45F64ABB" w:rsidRPr="00D461AD">
        <w:rPr>
          <w:sz w:val="20"/>
        </w:rPr>
        <w:t>Following orders from superiors that are contrary to regulations, policies, and procedures, is no defense to negligence or bad faith. A heavy workload or a lack of experience, supervision, or training, is not a factor in det</w:t>
      </w:r>
      <w:r w:rsidR="002870D0" w:rsidRPr="00D461AD">
        <w:rPr>
          <w:sz w:val="20"/>
        </w:rPr>
        <w:t>ermining relief from liability.</w:t>
      </w:r>
      <w:bookmarkEnd w:id="677"/>
      <w:bookmarkEnd w:id="678"/>
      <w:bookmarkEnd w:id="679"/>
      <w:bookmarkEnd w:id="680"/>
      <w:bookmarkEnd w:id="681"/>
      <w:r w:rsidR="0041527A" w:rsidRPr="00D461AD">
        <w:rPr>
          <w:sz w:val="20"/>
        </w:rPr>
        <w:t xml:space="preserve"> </w:t>
      </w:r>
    </w:p>
    <w:p w14:paraId="39CA8C50" w14:textId="77777777" w:rsidR="00A12B2A" w:rsidRPr="00A12B2A" w:rsidRDefault="00A12B2A" w:rsidP="00A12B2A">
      <w:pPr>
        <w:pStyle w:val="ListParagraph"/>
        <w:spacing w:line="240" w:lineRule="auto"/>
        <w:ind w:left="180" w:firstLine="0"/>
        <w:rPr>
          <w:sz w:val="20"/>
          <w:szCs w:val="20"/>
        </w:rPr>
      </w:pPr>
    </w:p>
    <w:p w14:paraId="2315875F" w14:textId="50065939" w:rsidR="00A12B2A" w:rsidRPr="00D461AD" w:rsidRDefault="00D461AD" w:rsidP="00D461AD">
      <w:pPr>
        <w:ind w:firstLine="180"/>
        <w:rPr>
          <w:sz w:val="20"/>
        </w:rPr>
      </w:pPr>
      <w:r w:rsidRPr="00A12B2A">
        <w:rPr>
          <w:rFonts w:cs="Arial"/>
          <w:iCs/>
          <w:spacing w:val="-1"/>
          <w:sz w:val="20"/>
        </w:rPr>
        <w:t>b.</w:t>
      </w:r>
      <w:r w:rsidRPr="00A12B2A">
        <w:rPr>
          <w:rFonts w:cs="Arial"/>
          <w:iCs/>
          <w:spacing w:val="-1"/>
          <w:sz w:val="20"/>
        </w:rPr>
        <w:tab/>
      </w:r>
      <w:r w:rsidR="00A5068B" w:rsidRPr="00D461AD">
        <w:rPr>
          <w:sz w:val="20"/>
        </w:rPr>
        <w:t xml:space="preserve">  </w:t>
      </w:r>
      <w:r w:rsidR="45F64ABB" w:rsidRPr="00D461AD">
        <w:rPr>
          <w:sz w:val="20"/>
        </w:rPr>
        <w:t>Use of the GPC by a CH to make an unauthorized purchase is the liability of the Government. However, the installation/organization is responsible for taking appropriate action against the CH including efforts to recover the funds.</w:t>
      </w:r>
      <w:bookmarkStart w:id="682" w:name="_Toc101163528"/>
      <w:bookmarkStart w:id="683" w:name="_Toc101168543"/>
      <w:bookmarkStart w:id="684" w:name="_Toc101179414"/>
      <w:bookmarkStart w:id="685" w:name="_Toc101183135"/>
      <w:bookmarkStart w:id="686" w:name="_Toc101181122"/>
    </w:p>
    <w:p w14:paraId="0BF71421" w14:textId="77777777" w:rsidR="00A12B2A" w:rsidRPr="00A12B2A" w:rsidRDefault="00A12B2A" w:rsidP="00A12B2A">
      <w:pPr>
        <w:pStyle w:val="ListParagraph"/>
        <w:rPr>
          <w:sz w:val="20"/>
          <w:szCs w:val="20"/>
        </w:rPr>
      </w:pPr>
    </w:p>
    <w:p w14:paraId="45E05A48" w14:textId="6063D0B3" w:rsidR="00A12B2A" w:rsidRPr="00D461AD" w:rsidRDefault="00D461AD" w:rsidP="00D461AD">
      <w:pPr>
        <w:ind w:firstLine="180"/>
        <w:rPr>
          <w:sz w:val="20"/>
        </w:rPr>
      </w:pPr>
      <w:r w:rsidRPr="00A12B2A">
        <w:rPr>
          <w:rFonts w:cs="Arial"/>
          <w:iCs/>
          <w:spacing w:val="-1"/>
          <w:sz w:val="20"/>
        </w:rPr>
        <w:t>c.</w:t>
      </w:r>
      <w:r w:rsidRPr="00A12B2A">
        <w:rPr>
          <w:rFonts w:cs="Arial"/>
          <w:iCs/>
          <w:spacing w:val="-1"/>
          <w:sz w:val="20"/>
        </w:rPr>
        <w:tab/>
      </w:r>
      <w:r w:rsidR="004F19E8" w:rsidRPr="00D461AD">
        <w:rPr>
          <w:sz w:val="20"/>
        </w:rPr>
        <w:t xml:space="preserve">  </w:t>
      </w:r>
      <w:r w:rsidR="45F64ABB" w:rsidRPr="00D461AD">
        <w:rPr>
          <w:sz w:val="20"/>
        </w:rPr>
        <w:t>The intentional use of the GPC for other than official Government business may be considered an attempt to commit fraud against the U.S. Government. Misuse may</w:t>
      </w:r>
      <w:r w:rsidR="45F64ABB" w:rsidRPr="00D461AD">
        <w:rPr>
          <w:rFonts w:eastAsia="Arial"/>
          <w:sz w:val="20"/>
        </w:rPr>
        <w:t xml:space="preserve"> result in immediate cancellation of an individual's card, financial liability, and negative administrative and/or disciplinary action against the CH and, if warranted, against the BO.</w:t>
      </w:r>
      <w:bookmarkEnd w:id="682"/>
      <w:bookmarkEnd w:id="683"/>
      <w:bookmarkEnd w:id="684"/>
      <w:bookmarkEnd w:id="685"/>
      <w:bookmarkEnd w:id="686"/>
      <w:r w:rsidR="00262247" w:rsidRPr="00D461AD">
        <w:rPr>
          <w:sz w:val="20"/>
        </w:rPr>
        <w:t xml:space="preserve"> </w:t>
      </w:r>
      <w:r w:rsidR="45F64ABB" w:rsidRPr="00D461AD">
        <w:rPr>
          <w:sz w:val="20"/>
        </w:rPr>
        <w:t>Any misuse of the GPC is subject to criminal, civil, Uniform Code of Military Justice, administrative, and disciplinary actions as appropriate.</w:t>
      </w:r>
      <w:r w:rsidR="001D7FA1" w:rsidRPr="00D461AD">
        <w:rPr>
          <w:sz w:val="20"/>
        </w:rPr>
        <w:t xml:space="preserve">  </w:t>
      </w:r>
    </w:p>
    <w:p w14:paraId="4AF44F07" w14:textId="77777777" w:rsidR="00A12B2A" w:rsidRPr="00A12B2A" w:rsidRDefault="00A12B2A" w:rsidP="00A12B2A">
      <w:pPr>
        <w:pStyle w:val="ListParagraph"/>
        <w:rPr>
          <w:b/>
          <w:sz w:val="20"/>
          <w:szCs w:val="20"/>
        </w:rPr>
      </w:pPr>
    </w:p>
    <w:p w14:paraId="1C8A3A98" w14:textId="46D5E38E" w:rsidR="00A12B2A" w:rsidRPr="00D461AD" w:rsidRDefault="00D461AD" w:rsidP="00D461AD">
      <w:pPr>
        <w:ind w:firstLine="180"/>
        <w:rPr>
          <w:sz w:val="20"/>
        </w:rPr>
      </w:pPr>
      <w:r w:rsidRPr="00A12B2A">
        <w:rPr>
          <w:rFonts w:cs="Arial"/>
          <w:iCs/>
          <w:spacing w:val="-1"/>
          <w:sz w:val="20"/>
        </w:rPr>
        <w:t>d.</w:t>
      </w:r>
      <w:r w:rsidRPr="00A12B2A">
        <w:rPr>
          <w:rFonts w:cs="Arial"/>
          <w:iCs/>
          <w:spacing w:val="-1"/>
          <w:sz w:val="20"/>
        </w:rPr>
        <w:tab/>
      </w:r>
      <w:r w:rsidR="004F19E8" w:rsidRPr="00D461AD">
        <w:rPr>
          <w:b/>
          <w:sz w:val="20"/>
        </w:rPr>
        <w:t xml:space="preserve">  </w:t>
      </w:r>
      <w:r w:rsidR="003A6547" w:rsidRPr="00D461AD">
        <w:rPr>
          <w:b/>
          <w:sz w:val="20"/>
        </w:rPr>
        <w:t>Cardholder</w:t>
      </w:r>
      <w:r w:rsidR="173A70E3" w:rsidRPr="00D461AD">
        <w:rPr>
          <w:b/>
          <w:bCs/>
          <w:sz w:val="20"/>
        </w:rPr>
        <w:t>s</w:t>
      </w:r>
      <w:r w:rsidR="003A6547" w:rsidRPr="00D461AD">
        <w:rPr>
          <w:sz w:val="20"/>
        </w:rPr>
        <w:t>.</w:t>
      </w:r>
      <w:r w:rsidR="173A70E3" w:rsidRPr="00D461AD">
        <w:rPr>
          <w:sz w:val="20"/>
        </w:rPr>
        <w:t xml:space="preserve"> </w:t>
      </w:r>
      <w:r w:rsidR="00F90B54" w:rsidRPr="00D461AD">
        <w:rPr>
          <w:sz w:val="20"/>
        </w:rPr>
        <w:t>DoD</w:t>
      </w:r>
      <w:r w:rsidR="173A70E3" w:rsidRPr="00D461AD">
        <w:rPr>
          <w:sz w:val="20"/>
        </w:rPr>
        <w:t xml:space="preserve"> FMR </w:t>
      </w:r>
      <w:r w:rsidR="00327739" w:rsidRPr="00D461AD">
        <w:rPr>
          <w:sz w:val="20"/>
        </w:rPr>
        <w:t xml:space="preserve">Volume 5, </w:t>
      </w:r>
      <w:r w:rsidR="00BA761E" w:rsidRPr="00D461AD">
        <w:rPr>
          <w:sz w:val="20"/>
        </w:rPr>
        <w:t>Chapter 5</w:t>
      </w:r>
      <w:r w:rsidR="00327739" w:rsidRPr="00D461AD">
        <w:rPr>
          <w:sz w:val="20"/>
        </w:rPr>
        <w:t xml:space="preserve">, </w:t>
      </w:r>
      <w:r w:rsidR="00BA761E" w:rsidRPr="00D461AD">
        <w:rPr>
          <w:sz w:val="20"/>
        </w:rPr>
        <w:t xml:space="preserve">paragraph 1.1.2 </w:t>
      </w:r>
      <w:r w:rsidR="173A70E3" w:rsidRPr="00D461AD">
        <w:rPr>
          <w:sz w:val="20"/>
        </w:rPr>
        <w:t xml:space="preserve">defines a CH as a </w:t>
      </w:r>
      <w:r w:rsidR="44544DA7" w:rsidRPr="00D461AD">
        <w:rPr>
          <w:sz w:val="20"/>
        </w:rPr>
        <w:t>Departmental Accountable Official (</w:t>
      </w:r>
      <w:r w:rsidR="173A70E3" w:rsidRPr="00D461AD">
        <w:rPr>
          <w:sz w:val="20"/>
        </w:rPr>
        <w:t>DAO</w:t>
      </w:r>
      <w:r w:rsidR="530F6F34" w:rsidRPr="00D461AD">
        <w:rPr>
          <w:sz w:val="20"/>
        </w:rPr>
        <w:t>)</w:t>
      </w:r>
      <w:r w:rsidR="173A70E3" w:rsidRPr="00D461AD">
        <w:rPr>
          <w:sz w:val="20"/>
        </w:rPr>
        <w:t>.</w:t>
      </w:r>
      <w:r w:rsidR="00262247" w:rsidRPr="00D461AD">
        <w:rPr>
          <w:sz w:val="20"/>
        </w:rPr>
        <w:t xml:space="preserve"> </w:t>
      </w:r>
      <w:r w:rsidR="00327739" w:rsidRPr="00D461AD">
        <w:rPr>
          <w:sz w:val="20"/>
        </w:rPr>
        <w:t xml:space="preserve">DAOs are accountable officials that provide information, data, or services that certifying officers rely on to certify vouchers.  </w:t>
      </w:r>
      <w:r w:rsidR="00F90B54" w:rsidRPr="00D461AD">
        <w:rPr>
          <w:sz w:val="20"/>
        </w:rPr>
        <w:t>DoD</w:t>
      </w:r>
      <w:r w:rsidR="173A70E3" w:rsidRPr="00D461AD">
        <w:rPr>
          <w:sz w:val="20"/>
        </w:rPr>
        <w:t xml:space="preserve"> Directive 7000.14-R imposes financial liability for negligent performance of the CH’s duties. </w:t>
      </w:r>
      <w:r w:rsidR="00905685" w:rsidRPr="00D461AD">
        <w:rPr>
          <w:sz w:val="20"/>
        </w:rPr>
        <w:t>DAOs</w:t>
      </w:r>
      <w:r w:rsidR="173A70E3" w:rsidRPr="00D461AD">
        <w:rPr>
          <w:sz w:val="20"/>
        </w:rPr>
        <w:t xml:space="preserve"> </w:t>
      </w:r>
      <w:r w:rsidR="00655264" w:rsidRPr="00D461AD">
        <w:rPr>
          <w:sz w:val="20"/>
        </w:rPr>
        <w:t>will</w:t>
      </w:r>
      <w:r w:rsidR="173A70E3" w:rsidRPr="00D461AD">
        <w:rPr>
          <w:sz w:val="20"/>
        </w:rPr>
        <w:t xml:space="preserve"> be personally and pecuniarily liable for erroneous payments that result from the negligent performance of duties. </w:t>
      </w:r>
    </w:p>
    <w:p w14:paraId="7DF68DBD" w14:textId="77777777" w:rsidR="00A12B2A" w:rsidRPr="00A12B2A" w:rsidRDefault="00A12B2A" w:rsidP="00A12B2A">
      <w:pPr>
        <w:pStyle w:val="ListParagraph"/>
        <w:rPr>
          <w:b/>
          <w:sz w:val="20"/>
          <w:szCs w:val="20"/>
        </w:rPr>
      </w:pPr>
    </w:p>
    <w:p w14:paraId="5A6CA5EC" w14:textId="5E702BEC" w:rsidR="00A12B2A" w:rsidRPr="00D461AD" w:rsidRDefault="00D461AD" w:rsidP="00D461AD">
      <w:pPr>
        <w:ind w:firstLine="180"/>
        <w:rPr>
          <w:sz w:val="20"/>
        </w:rPr>
      </w:pPr>
      <w:r w:rsidRPr="00A12B2A">
        <w:rPr>
          <w:rFonts w:cs="Arial"/>
          <w:iCs/>
          <w:spacing w:val="-1"/>
          <w:sz w:val="20"/>
        </w:rPr>
        <w:t>e.</w:t>
      </w:r>
      <w:r w:rsidRPr="00A12B2A">
        <w:rPr>
          <w:rFonts w:cs="Arial"/>
          <w:iCs/>
          <w:spacing w:val="-1"/>
          <w:sz w:val="20"/>
        </w:rPr>
        <w:tab/>
      </w:r>
      <w:r w:rsidR="004A5496" w:rsidRPr="00D461AD">
        <w:rPr>
          <w:b/>
          <w:sz w:val="20"/>
        </w:rPr>
        <w:t xml:space="preserve">  </w:t>
      </w:r>
      <w:r w:rsidR="003A6547" w:rsidRPr="00D461AD">
        <w:rPr>
          <w:b/>
          <w:sz w:val="20"/>
        </w:rPr>
        <w:t>Billing Official</w:t>
      </w:r>
      <w:r w:rsidR="173A70E3" w:rsidRPr="00D461AD">
        <w:rPr>
          <w:b/>
          <w:sz w:val="20"/>
        </w:rPr>
        <w:t>s</w:t>
      </w:r>
      <w:r w:rsidR="003A6547" w:rsidRPr="00D461AD">
        <w:rPr>
          <w:sz w:val="20"/>
        </w:rPr>
        <w:t>.</w:t>
      </w:r>
      <w:r w:rsidR="173A70E3" w:rsidRPr="00D461AD">
        <w:rPr>
          <w:sz w:val="20"/>
        </w:rPr>
        <w:t xml:space="preserve"> 31 USC 3528 provides for personal and pecuniary liability for improper payments resulting from misuse/abuse of the purchase card for Certifying Officials. The BO meets the definition for Certifying Officer in the </w:t>
      </w:r>
      <w:r w:rsidR="00F90B54" w:rsidRPr="00D461AD">
        <w:rPr>
          <w:sz w:val="20"/>
        </w:rPr>
        <w:t>DoD</w:t>
      </w:r>
      <w:r w:rsidR="173A70E3" w:rsidRPr="00D461AD">
        <w:rPr>
          <w:sz w:val="20"/>
        </w:rPr>
        <w:t xml:space="preserve"> FMR; as such, the BO is financially liable for improper payments resulting from misuse or abuse. The act of certifying a billing statement for payment makes the BO financially responsible for illegal, improper, or incorrect payment due to an inaccurate or </w:t>
      </w:r>
      <w:r w:rsidR="173A70E3" w:rsidRPr="00D461AD">
        <w:rPr>
          <w:sz w:val="20"/>
        </w:rPr>
        <w:lastRenderedPageBreak/>
        <w:t>misleading certification. Consequently, a BO who knowingly makes a false certification may be asked to repay the Government for the items o</w:t>
      </w:r>
      <w:r w:rsidR="005F17C7" w:rsidRPr="00D461AD">
        <w:rPr>
          <w:sz w:val="20"/>
        </w:rPr>
        <w:t xml:space="preserve">r service purchased. If </w:t>
      </w:r>
      <w:r w:rsidR="173A70E3" w:rsidRPr="00D461AD">
        <w:rPr>
          <w:sz w:val="20"/>
        </w:rPr>
        <w:t xml:space="preserve">unsure about certification, </w:t>
      </w:r>
      <w:r w:rsidR="005F17C7" w:rsidRPr="00D461AD">
        <w:rPr>
          <w:sz w:val="20"/>
        </w:rPr>
        <w:t>BOs</w:t>
      </w:r>
      <w:r w:rsidR="173A70E3" w:rsidRPr="00D461AD">
        <w:rPr>
          <w:sz w:val="20"/>
        </w:rPr>
        <w:t xml:space="preserve"> should contact the support</w:t>
      </w:r>
      <w:r w:rsidR="005F17C7" w:rsidRPr="00D461AD">
        <w:rPr>
          <w:sz w:val="20"/>
        </w:rPr>
        <w:t>ing Level 4 A/OPC for guidance.</w:t>
      </w:r>
    </w:p>
    <w:p w14:paraId="1526322B" w14:textId="77777777" w:rsidR="00A12B2A" w:rsidRPr="00A12B2A" w:rsidRDefault="00A12B2A" w:rsidP="00A12B2A">
      <w:pPr>
        <w:pStyle w:val="ListParagraph"/>
        <w:rPr>
          <w:b/>
          <w:sz w:val="20"/>
          <w:szCs w:val="20"/>
        </w:rPr>
      </w:pPr>
    </w:p>
    <w:p w14:paraId="1DDBD2D4" w14:textId="0CA435FA" w:rsidR="00A12B2A" w:rsidRPr="00D461AD" w:rsidRDefault="00D461AD" w:rsidP="00D461AD">
      <w:pPr>
        <w:ind w:firstLine="180"/>
        <w:rPr>
          <w:b/>
          <w:bCs/>
          <w:sz w:val="20"/>
        </w:rPr>
      </w:pPr>
      <w:r w:rsidRPr="00A12B2A">
        <w:rPr>
          <w:rFonts w:cs="Arial"/>
          <w:bCs/>
          <w:iCs/>
          <w:spacing w:val="-1"/>
          <w:sz w:val="20"/>
        </w:rPr>
        <w:t>f.</w:t>
      </w:r>
      <w:r w:rsidRPr="00A12B2A">
        <w:rPr>
          <w:rFonts w:cs="Arial"/>
          <w:bCs/>
          <w:iCs/>
          <w:spacing w:val="-1"/>
          <w:sz w:val="20"/>
        </w:rPr>
        <w:tab/>
      </w:r>
      <w:r w:rsidR="00A12B2A" w:rsidRPr="00D461AD">
        <w:rPr>
          <w:b/>
          <w:sz w:val="20"/>
        </w:rPr>
        <w:t xml:space="preserve"> </w:t>
      </w:r>
      <w:r w:rsidR="45F64ABB" w:rsidRPr="00D461AD">
        <w:rPr>
          <w:b/>
          <w:sz w:val="20"/>
        </w:rPr>
        <w:t>SCO Oversight</w:t>
      </w:r>
      <w:r w:rsidR="003A6547" w:rsidRPr="00D461AD">
        <w:rPr>
          <w:sz w:val="20"/>
        </w:rPr>
        <w:t>.</w:t>
      </w:r>
      <w:r w:rsidR="45F64ABB" w:rsidRPr="00D461AD">
        <w:rPr>
          <w:sz w:val="20"/>
        </w:rPr>
        <w:t xml:space="preserve"> The SCO and/or CCO have responsibility for the operation of the GPC program for their activity.</w:t>
      </w:r>
      <w:r w:rsidR="00262247" w:rsidRPr="00D461AD">
        <w:rPr>
          <w:sz w:val="20"/>
        </w:rPr>
        <w:t xml:space="preserve"> </w:t>
      </w:r>
      <w:r w:rsidR="45F64ABB" w:rsidRPr="00D461AD">
        <w:rPr>
          <w:sz w:val="20"/>
        </w:rPr>
        <w:t>The SCO is responsible for establishing effective internal controls that will ensure the appropriate management, operation, and oversight of the local GPC program.</w:t>
      </w:r>
      <w:r w:rsidR="00262247" w:rsidRPr="00D461AD">
        <w:rPr>
          <w:sz w:val="20"/>
        </w:rPr>
        <w:t xml:space="preserve"> </w:t>
      </w:r>
      <w:r w:rsidR="45F64ABB" w:rsidRPr="00D461AD">
        <w:rPr>
          <w:sz w:val="20"/>
        </w:rPr>
        <w:t>The SCO must establish and maintain a command climate to prevent the requiring activity from exercising undue influence over the actions of a cardholder.</w:t>
      </w:r>
      <w:r w:rsidR="00262247" w:rsidRPr="00D461AD">
        <w:rPr>
          <w:sz w:val="20"/>
        </w:rPr>
        <w:t xml:space="preserve"> </w:t>
      </w:r>
      <w:r w:rsidR="45F64ABB" w:rsidRPr="00D461AD">
        <w:rPr>
          <w:sz w:val="20"/>
        </w:rPr>
        <w:t xml:space="preserve">The SCO </w:t>
      </w:r>
      <w:r w:rsidR="00655264" w:rsidRPr="00D461AD">
        <w:rPr>
          <w:sz w:val="20"/>
        </w:rPr>
        <w:t>will</w:t>
      </w:r>
      <w:r w:rsidR="45F64ABB" w:rsidRPr="00D461AD">
        <w:rPr>
          <w:sz w:val="20"/>
        </w:rPr>
        <w:t xml:space="preserve"> establish local policies and procedures identifying informal and formal disciplinary actions to be taken in the event of noncompliance, fraud, misuse, and abuse. Disciplinary actions should be based on the severity and frequency of the infraction and can range from informal actions (such as written or verbal counseling) to demotion, removal</w:t>
      </w:r>
      <w:r w:rsidR="008818AF" w:rsidRPr="00D461AD">
        <w:rPr>
          <w:sz w:val="20"/>
        </w:rPr>
        <w:t>,</w:t>
      </w:r>
      <w:r w:rsidR="45F64ABB" w:rsidRPr="00D461AD">
        <w:rPr>
          <w:sz w:val="20"/>
        </w:rPr>
        <w:t xml:space="preserve"> or potential criminal prosecution.</w:t>
      </w:r>
    </w:p>
    <w:p w14:paraId="1533D7A0" w14:textId="77777777" w:rsidR="00A12B2A" w:rsidRPr="00A12B2A" w:rsidRDefault="00A12B2A" w:rsidP="00A12B2A">
      <w:pPr>
        <w:pStyle w:val="ListParagraph"/>
        <w:rPr>
          <w:b/>
          <w:sz w:val="20"/>
          <w:szCs w:val="20"/>
        </w:rPr>
      </w:pPr>
    </w:p>
    <w:p w14:paraId="02BE9C65" w14:textId="27AB750B" w:rsidR="00AE2EDB" w:rsidRPr="00D461AD" w:rsidRDefault="00D461AD" w:rsidP="00D461AD">
      <w:pPr>
        <w:ind w:firstLine="180"/>
        <w:rPr>
          <w:b/>
          <w:bCs/>
          <w:sz w:val="20"/>
        </w:rPr>
      </w:pPr>
      <w:r w:rsidRPr="00A12B2A">
        <w:rPr>
          <w:rFonts w:cs="Arial"/>
          <w:bCs/>
          <w:iCs/>
          <w:spacing w:val="-1"/>
          <w:sz w:val="20"/>
        </w:rPr>
        <w:t>g.</w:t>
      </w:r>
      <w:r w:rsidRPr="00A12B2A">
        <w:rPr>
          <w:rFonts w:cs="Arial"/>
          <w:bCs/>
          <w:iCs/>
          <w:spacing w:val="-1"/>
          <w:sz w:val="20"/>
        </w:rPr>
        <w:tab/>
      </w:r>
      <w:r w:rsidR="004A5496" w:rsidRPr="00D461AD">
        <w:rPr>
          <w:b/>
          <w:sz w:val="20"/>
        </w:rPr>
        <w:t xml:space="preserve">  </w:t>
      </w:r>
      <w:r w:rsidR="01D62EF3" w:rsidRPr="00D461AD">
        <w:rPr>
          <w:b/>
          <w:sz w:val="20"/>
        </w:rPr>
        <w:t>Investigation Required</w:t>
      </w:r>
      <w:r w:rsidR="43BB42DA" w:rsidRPr="00D461AD">
        <w:rPr>
          <w:sz w:val="20"/>
        </w:rPr>
        <w:t>.</w:t>
      </w:r>
      <w:r w:rsidR="00262247" w:rsidRPr="00D461AD">
        <w:rPr>
          <w:sz w:val="20"/>
        </w:rPr>
        <w:t xml:space="preserve"> </w:t>
      </w:r>
      <w:r w:rsidR="00574A58" w:rsidRPr="00D461AD">
        <w:rPr>
          <w:sz w:val="20"/>
        </w:rPr>
        <w:t>Commands must be notified when e</w:t>
      </w:r>
      <w:r w:rsidR="1A05FF6B" w:rsidRPr="00D461AD">
        <w:rPr>
          <w:sz w:val="20"/>
        </w:rPr>
        <w:t xml:space="preserve">vidence of fraud or other criminal activity </w:t>
      </w:r>
      <w:r w:rsidR="00574A58" w:rsidRPr="00D461AD">
        <w:rPr>
          <w:sz w:val="20"/>
        </w:rPr>
        <w:t xml:space="preserve">is identified.  </w:t>
      </w:r>
      <w:r w:rsidR="1A05FF6B" w:rsidRPr="00D461AD">
        <w:rPr>
          <w:sz w:val="20"/>
        </w:rPr>
        <w:t xml:space="preserve">Evidence of deliberate abuse </w:t>
      </w:r>
      <w:r w:rsidR="00655264" w:rsidRPr="00D461AD">
        <w:rPr>
          <w:sz w:val="20"/>
        </w:rPr>
        <w:t>will</w:t>
      </w:r>
      <w:r w:rsidR="1A05FF6B" w:rsidRPr="00D461AD">
        <w:rPr>
          <w:sz w:val="20"/>
        </w:rPr>
        <w:t xml:space="preserve"> be referred to the CH’s and/or BO’s command for appropriate action.</w:t>
      </w:r>
      <w:r w:rsidR="00262247" w:rsidRPr="00D461AD">
        <w:rPr>
          <w:sz w:val="20"/>
        </w:rPr>
        <w:t xml:space="preserve"> </w:t>
      </w:r>
      <w:r w:rsidR="1A05FF6B" w:rsidRPr="00D461AD">
        <w:rPr>
          <w:sz w:val="20"/>
        </w:rPr>
        <w:t>The investigation must provide the Army employee or military member with an opportunity to rebut the presumed liability.</w:t>
      </w:r>
      <w:bookmarkStart w:id="687" w:name="_Toc101163529"/>
      <w:bookmarkStart w:id="688" w:name="_Toc101168544"/>
      <w:bookmarkStart w:id="689" w:name="_Toc101179415"/>
      <w:bookmarkStart w:id="690" w:name="_Toc101183136"/>
      <w:bookmarkStart w:id="691" w:name="_Toc101181123"/>
      <w:bookmarkStart w:id="692" w:name="_Toc101270176"/>
      <w:bookmarkStart w:id="693" w:name="_Toc101775690"/>
      <w:bookmarkStart w:id="694" w:name="_Toc101777363"/>
      <w:bookmarkStart w:id="695" w:name="_Toc101785849"/>
      <w:bookmarkStart w:id="696" w:name="_Toc101794631"/>
      <w:bookmarkStart w:id="697" w:name="_Toc101857831"/>
      <w:bookmarkStart w:id="698" w:name="_Toc101861679"/>
      <w:bookmarkStart w:id="699" w:name="_Toc101866502"/>
      <w:bookmarkStart w:id="700" w:name="_Toc640969871"/>
      <w:bookmarkStart w:id="701" w:name="_Toc2013289836"/>
      <w:bookmarkStart w:id="702" w:name="_Toc101947051"/>
    </w:p>
    <w:p w14:paraId="691D55D1" w14:textId="77777777" w:rsidR="008C5118" w:rsidRPr="008F1C5B" w:rsidRDefault="008C5118" w:rsidP="00223CA9">
      <w:pPr>
        <w:pStyle w:val="Heading3"/>
        <w:rPr>
          <w:rFonts w:eastAsia="Arial"/>
        </w:rPr>
      </w:pPr>
      <w:bookmarkStart w:id="703" w:name="_Toc118789389"/>
      <w:bookmarkStart w:id="704" w:name="_Toc129876204"/>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r w:rsidRPr="008F1C5B">
        <w:rPr>
          <w:rFonts w:eastAsia="Arial"/>
        </w:rPr>
        <w:t>5-6. Card Suspension Policy</w:t>
      </w:r>
      <w:bookmarkEnd w:id="703"/>
      <w:bookmarkEnd w:id="704"/>
    </w:p>
    <w:p w14:paraId="5D4F4032" w14:textId="77777777" w:rsidR="00DD03D8" w:rsidRPr="008F1C5B" w:rsidRDefault="00DD03D8" w:rsidP="008F1C5B">
      <w:pPr>
        <w:jc w:val="both"/>
        <w:rPr>
          <w:rFonts w:cs="Arial"/>
          <w:sz w:val="20"/>
        </w:rPr>
      </w:pPr>
    </w:p>
    <w:p w14:paraId="445EA80A" w14:textId="1EAC3B87" w:rsidR="00310CDB" w:rsidRPr="00D461AD" w:rsidRDefault="00D461AD" w:rsidP="00D461AD">
      <w:pPr>
        <w:tabs>
          <w:tab w:val="left" w:pos="504"/>
        </w:tabs>
        <w:rPr>
          <w:rFonts w:eastAsia="Arial" w:cs="Arial"/>
          <w:sz w:val="20"/>
        </w:rPr>
      </w:pPr>
      <w:r w:rsidRPr="008F1C5B">
        <w:rPr>
          <w:rFonts w:eastAsia="Arial" w:cs="Arial"/>
          <w:sz w:val="20"/>
        </w:rPr>
        <w:t>a.</w:t>
      </w:r>
      <w:r w:rsidRPr="008F1C5B">
        <w:rPr>
          <w:rFonts w:eastAsia="Arial" w:cs="Arial"/>
          <w:sz w:val="20"/>
        </w:rPr>
        <w:tab/>
      </w:r>
      <w:r w:rsidR="173A70E3" w:rsidRPr="00D461AD">
        <w:rPr>
          <w:rFonts w:eastAsia="Arial" w:cs="Arial"/>
          <w:sz w:val="20"/>
        </w:rPr>
        <w:t xml:space="preserve">Level 3 and 4 A/OPCs have the authority to suspend </w:t>
      </w:r>
      <w:r w:rsidR="0087225D" w:rsidRPr="00D461AD">
        <w:rPr>
          <w:rFonts w:eastAsia="Arial" w:cs="Arial"/>
          <w:sz w:val="20"/>
        </w:rPr>
        <w:t xml:space="preserve">BO and CH </w:t>
      </w:r>
      <w:r w:rsidR="173A70E3" w:rsidRPr="00D461AD">
        <w:rPr>
          <w:rFonts w:eastAsia="Arial" w:cs="Arial"/>
          <w:sz w:val="20"/>
        </w:rPr>
        <w:t>accounts due to non-compliance wit</w:t>
      </w:r>
      <w:r w:rsidR="006B6F57" w:rsidRPr="00D461AD">
        <w:rPr>
          <w:rFonts w:eastAsia="Arial" w:cs="Arial"/>
          <w:sz w:val="20"/>
        </w:rPr>
        <w:t>h GPC policies and procedures.</w:t>
      </w:r>
    </w:p>
    <w:p w14:paraId="7E61545B" w14:textId="77777777" w:rsidR="00310CDB" w:rsidRPr="008F1C5B" w:rsidRDefault="00310CDB" w:rsidP="008F1C5B">
      <w:pPr>
        <w:pStyle w:val="ListParagraph"/>
        <w:spacing w:line="240" w:lineRule="auto"/>
        <w:ind w:left="187" w:firstLine="0"/>
        <w:rPr>
          <w:rFonts w:eastAsia="Arial" w:cs="Arial"/>
          <w:sz w:val="20"/>
          <w:szCs w:val="20"/>
        </w:rPr>
      </w:pPr>
    </w:p>
    <w:p w14:paraId="76EE2742" w14:textId="62594424" w:rsidR="00DD03D8" w:rsidRPr="00D461AD" w:rsidRDefault="00D461AD" w:rsidP="00D461AD">
      <w:pPr>
        <w:tabs>
          <w:tab w:val="left" w:pos="504"/>
        </w:tabs>
        <w:rPr>
          <w:rFonts w:eastAsia="Arial" w:cs="Arial"/>
          <w:sz w:val="20"/>
        </w:rPr>
      </w:pPr>
      <w:r w:rsidRPr="008F1C5B">
        <w:rPr>
          <w:rFonts w:eastAsia="Arial" w:cs="Arial"/>
          <w:sz w:val="20"/>
        </w:rPr>
        <w:t>b.</w:t>
      </w:r>
      <w:r w:rsidRPr="008F1C5B">
        <w:rPr>
          <w:rFonts w:eastAsia="Arial" w:cs="Arial"/>
          <w:sz w:val="20"/>
        </w:rPr>
        <w:tab/>
      </w:r>
      <w:r w:rsidR="173A70E3" w:rsidRPr="00D461AD">
        <w:rPr>
          <w:rFonts w:eastAsia="Arial" w:cs="Arial"/>
          <w:b/>
          <w:bCs/>
          <w:sz w:val="20"/>
        </w:rPr>
        <w:t>Automatic Suspensions</w:t>
      </w:r>
      <w:r w:rsidR="00D737D3" w:rsidRPr="00D461AD">
        <w:rPr>
          <w:rFonts w:eastAsia="Arial" w:cs="Arial"/>
          <w:bCs/>
          <w:sz w:val="20"/>
        </w:rPr>
        <w:t>.</w:t>
      </w:r>
      <w:r w:rsidR="00262247" w:rsidRPr="00D461AD">
        <w:rPr>
          <w:rFonts w:eastAsia="Arial" w:cs="Arial"/>
          <w:b/>
          <w:bCs/>
          <w:sz w:val="20"/>
        </w:rPr>
        <w:t xml:space="preserve"> </w:t>
      </w:r>
      <w:r w:rsidR="001143D5" w:rsidRPr="00D461AD">
        <w:rPr>
          <w:rFonts w:eastAsia="Arial" w:cs="Arial"/>
          <w:sz w:val="20"/>
        </w:rPr>
        <w:t>Requests for suspension exemptions for BO accounts with operational emergencies may be granted on a case-by-case basis. Exemption requests must be submitted in writing from the Level 4 A/OPC, through the Level 3, to the Level 2 point of contact.</w:t>
      </w:r>
      <w:r w:rsidR="00262247" w:rsidRPr="00D461AD">
        <w:rPr>
          <w:rFonts w:eastAsia="Arial" w:cs="Arial"/>
          <w:sz w:val="20"/>
        </w:rPr>
        <w:t xml:space="preserve"> </w:t>
      </w:r>
      <w:r w:rsidR="001143D5" w:rsidRPr="00D461AD">
        <w:rPr>
          <w:rFonts w:eastAsia="Arial" w:cs="Arial"/>
          <w:sz w:val="20"/>
        </w:rPr>
        <w:t xml:space="preserve">In </w:t>
      </w:r>
      <w:r w:rsidR="173A70E3" w:rsidRPr="00D461AD">
        <w:rPr>
          <w:rFonts w:eastAsia="Arial" w:cs="Arial"/>
          <w:sz w:val="20"/>
        </w:rPr>
        <w:t xml:space="preserve">accordance with </w:t>
      </w:r>
      <w:r w:rsidR="00F90B54" w:rsidRPr="00D461AD">
        <w:rPr>
          <w:rFonts w:eastAsia="Arial" w:cs="Arial"/>
          <w:sz w:val="20"/>
        </w:rPr>
        <w:t>DoD</w:t>
      </w:r>
      <w:r w:rsidR="173A70E3" w:rsidRPr="00D461AD">
        <w:rPr>
          <w:rFonts w:eastAsia="Arial" w:cs="Arial"/>
          <w:sz w:val="20"/>
        </w:rPr>
        <w:t xml:space="preserve"> business practices, </w:t>
      </w:r>
      <w:r w:rsidR="00C55897" w:rsidRPr="00D461AD">
        <w:rPr>
          <w:rFonts w:eastAsia="Arial" w:cs="Arial"/>
          <w:sz w:val="20"/>
        </w:rPr>
        <w:t>U.S. Bank</w:t>
      </w:r>
      <w:r w:rsidR="173A70E3" w:rsidRPr="00D461AD">
        <w:rPr>
          <w:rFonts w:eastAsia="Arial" w:cs="Arial"/>
          <w:sz w:val="20"/>
        </w:rPr>
        <w:t xml:space="preserve"> will automatically suspend BO accounts under the following conditions:</w:t>
      </w:r>
    </w:p>
    <w:p w14:paraId="29650717" w14:textId="77777777" w:rsidR="00310CDB" w:rsidRPr="008F1C5B" w:rsidRDefault="00310CDB" w:rsidP="008F1C5B">
      <w:pPr>
        <w:pStyle w:val="ListParagraph"/>
        <w:spacing w:line="240" w:lineRule="auto"/>
        <w:ind w:left="540" w:firstLine="0"/>
        <w:rPr>
          <w:rFonts w:eastAsia="Arial" w:cs="Arial"/>
          <w:sz w:val="20"/>
          <w:szCs w:val="20"/>
        </w:rPr>
      </w:pPr>
    </w:p>
    <w:p w14:paraId="23CDB76D" w14:textId="0B1E30C1" w:rsidR="008818AF" w:rsidRPr="00D461AD" w:rsidRDefault="00D461AD" w:rsidP="00D461AD">
      <w:pPr>
        <w:ind w:left="864" w:hanging="360"/>
        <w:rPr>
          <w:rFonts w:eastAsia="Arial" w:cs="Arial"/>
          <w:sz w:val="20"/>
        </w:rPr>
      </w:pPr>
      <w:r w:rsidRPr="008F1C5B">
        <w:rPr>
          <w:rFonts w:eastAsia="Arial" w:cs="Arial"/>
          <w:iCs/>
          <w:sz w:val="20"/>
        </w:rPr>
        <w:t>1)</w:t>
      </w:r>
      <w:r w:rsidRPr="008F1C5B">
        <w:rPr>
          <w:rFonts w:eastAsia="Arial" w:cs="Arial"/>
          <w:iCs/>
          <w:sz w:val="20"/>
        </w:rPr>
        <w:tab/>
      </w:r>
      <w:r w:rsidR="173A70E3" w:rsidRPr="00D461AD">
        <w:rPr>
          <w:rFonts w:eastAsia="Arial" w:cs="Arial"/>
          <w:sz w:val="20"/>
        </w:rPr>
        <w:t>BO’s account goes over 60 days past due (90 days after the billing date). The managing account and all card accounts under it are suspended until the delinquent payment has posted.</w:t>
      </w:r>
    </w:p>
    <w:p w14:paraId="2602A1AC" w14:textId="4463C970" w:rsidR="0087225D" w:rsidRPr="00D461AD" w:rsidRDefault="00D461AD" w:rsidP="00D461AD">
      <w:pPr>
        <w:ind w:left="864" w:hanging="360"/>
        <w:rPr>
          <w:rFonts w:eastAsia="Arial" w:cs="Arial"/>
          <w:sz w:val="20"/>
        </w:rPr>
      </w:pPr>
      <w:r w:rsidRPr="008F1C5B">
        <w:rPr>
          <w:rFonts w:eastAsia="Arial" w:cs="Arial"/>
          <w:iCs/>
          <w:sz w:val="20"/>
        </w:rPr>
        <w:t>2)</w:t>
      </w:r>
      <w:r w:rsidRPr="008F1C5B">
        <w:rPr>
          <w:rFonts w:eastAsia="Arial" w:cs="Arial"/>
          <w:iCs/>
          <w:sz w:val="20"/>
        </w:rPr>
        <w:tab/>
      </w:r>
      <w:r w:rsidR="173A70E3" w:rsidRPr="00D461AD">
        <w:rPr>
          <w:rFonts w:eastAsia="Arial" w:cs="Arial"/>
          <w:sz w:val="20"/>
        </w:rPr>
        <w:t>BO’s account goes over 180 days past due (210 days after the billing date). All managing accounts assigned under the Level 4 agent are suspended until delinquent payment has posted.</w:t>
      </w:r>
      <w:r w:rsidR="00262247" w:rsidRPr="00D461AD">
        <w:rPr>
          <w:rFonts w:eastAsia="Arial" w:cs="Arial"/>
          <w:sz w:val="20"/>
        </w:rPr>
        <w:t xml:space="preserve"> </w:t>
      </w:r>
      <w:r w:rsidR="173A70E3" w:rsidRPr="00D461AD">
        <w:rPr>
          <w:rFonts w:eastAsia="Arial" w:cs="Arial"/>
          <w:sz w:val="20"/>
        </w:rPr>
        <w:t>The delinquent managing account is permanently closed (T9).</w:t>
      </w:r>
    </w:p>
    <w:p w14:paraId="4E010B7D" w14:textId="62D9765F" w:rsidR="0087225D" w:rsidRPr="00D461AD" w:rsidRDefault="00D461AD" w:rsidP="00D461AD">
      <w:pPr>
        <w:ind w:left="864" w:hanging="360"/>
        <w:rPr>
          <w:rFonts w:eastAsia="Arial" w:cs="Arial"/>
          <w:sz w:val="20"/>
        </w:rPr>
      </w:pPr>
      <w:r w:rsidRPr="008F1C5B">
        <w:rPr>
          <w:rFonts w:eastAsia="Arial" w:cs="Arial"/>
          <w:iCs/>
          <w:sz w:val="20"/>
        </w:rPr>
        <w:t>3)</w:t>
      </w:r>
      <w:r w:rsidRPr="008F1C5B">
        <w:rPr>
          <w:rFonts w:eastAsia="Arial" w:cs="Arial"/>
          <w:iCs/>
          <w:sz w:val="20"/>
        </w:rPr>
        <w:tab/>
      </w:r>
      <w:r w:rsidR="173A70E3" w:rsidRPr="00D461AD">
        <w:rPr>
          <w:rFonts w:eastAsia="Arial" w:cs="Arial"/>
          <w:sz w:val="20"/>
        </w:rPr>
        <w:t>BO’s account has more than 20 open card and/or checking accounts. The managing account is suspended unless a waiver has been approved by the Army Level 2 A/OPC.</w:t>
      </w:r>
      <w:r w:rsidR="0087225D" w:rsidRPr="00D461AD">
        <w:rPr>
          <w:rFonts w:eastAsia="Arial" w:cs="Arial"/>
          <w:sz w:val="20"/>
        </w:rPr>
        <w:t xml:space="preserve"> </w:t>
      </w:r>
    </w:p>
    <w:p w14:paraId="1922A99B" w14:textId="554AD161" w:rsidR="004B52DE" w:rsidRPr="00D461AD" w:rsidRDefault="00D461AD" w:rsidP="00D461AD">
      <w:pPr>
        <w:ind w:left="864" w:hanging="360"/>
        <w:rPr>
          <w:rStyle w:val="ListParagraphChar"/>
          <w:rFonts w:eastAsia="Arial" w:cs="Arial"/>
          <w:sz w:val="20"/>
          <w:szCs w:val="20"/>
        </w:rPr>
      </w:pPr>
      <w:r w:rsidRPr="008F1C5B">
        <w:rPr>
          <w:rStyle w:val="ListParagraphChar"/>
          <w:rFonts w:eastAsia="Arial" w:cs="Arial"/>
          <w:iCs/>
          <w:sz w:val="20"/>
          <w:szCs w:val="20"/>
        </w:rPr>
        <w:t>4)</w:t>
      </w:r>
      <w:r w:rsidRPr="008F1C5B">
        <w:rPr>
          <w:rStyle w:val="ListParagraphChar"/>
          <w:rFonts w:eastAsia="Arial" w:cs="Arial"/>
          <w:iCs/>
          <w:sz w:val="20"/>
          <w:szCs w:val="20"/>
        </w:rPr>
        <w:tab/>
      </w:r>
      <w:r w:rsidR="173A70E3" w:rsidRPr="00D461AD">
        <w:rPr>
          <w:rStyle w:val="ListParagraphChar"/>
          <w:rFonts w:cs="Arial"/>
          <w:sz w:val="20"/>
          <w:szCs w:val="20"/>
        </w:rPr>
        <w:t xml:space="preserve">Before reopening a closed account due to a delinquent payment, the Level 3 and/or 4 A/OPC will document that </w:t>
      </w:r>
      <w:r w:rsidR="00C55897" w:rsidRPr="00D461AD">
        <w:rPr>
          <w:rStyle w:val="ListParagraphChar"/>
          <w:rFonts w:cs="Arial"/>
          <w:sz w:val="20"/>
          <w:szCs w:val="20"/>
        </w:rPr>
        <w:t>U.S. Bank</w:t>
      </w:r>
      <w:r w:rsidR="173A70E3" w:rsidRPr="00D461AD">
        <w:rPr>
          <w:rStyle w:val="ListParagraphChar"/>
          <w:rFonts w:cs="Arial"/>
          <w:sz w:val="20"/>
          <w:szCs w:val="20"/>
        </w:rPr>
        <w:t xml:space="preserve"> received full payment. Only the Army Level 2 may reopen suspended accounts prior to payment being received by </w:t>
      </w:r>
      <w:r w:rsidR="00C55897" w:rsidRPr="00D461AD">
        <w:rPr>
          <w:rStyle w:val="ListParagraphChar"/>
          <w:rFonts w:cs="Arial"/>
          <w:sz w:val="20"/>
          <w:szCs w:val="20"/>
        </w:rPr>
        <w:t>U.S. Bank</w:t>
      </w:r>
      <w:r w:rsidR="173A70E3" w:rsidRPr="00D461AD">
        <w:rPr>
          <w:rStyle w:val="ListParagraphChar"/>
          <w:rFonts w:cs="Arial"/>
          <w:sz w:val="20"/>
          <w:szCs w:val="20"/>
        </w:rPr>
        <w:t>.</w:t>
      </w:r>
      <w:r w:rsidR="00262247" w:rsidRPr="00D461AD">
        <w:rPr>
          <w:rStyle w:val="ListParagraphChar"/>
          <w:rFonts w:cs="Arial"/>
          <w:sz w:val="20"/>
          <w:szCs w:val="20"/>
        </w:rPr>
        <w:t xml:space="preserve"> </w:t>
      </w:r>
      <w:r w:rsidR="173A70E3" w:rsidRPr="00D461AD">
        <w:rPr>
          <w:rStyle w:val="ListParagraphChar"/>
          <w:rFonts w:cs="Arial"/>
          <w:sz w:val="20"/>
          <w:szCs w:val="20"/>
        </w:rPr>
        <w:t>Accounts will be closed permanently if more than two suspensions occur within a 12-month period. Only the Army Level 2 A/OPC may approve waivers to this policy.</w:t>
      </w:r>
      <w:r w:rsidR="00262247" w:rsidRPr="00D461AD">
        <w:rPr>
          <w:rStyle w:val="ListParagraphChar"/>
          <w:rFonts w:cs="Arial"/>
          <w:sz w:val="20"/>
          <w:szCs w:val="20"/>
        </w:rPr>
        <w:t xml:space="preserve"> </w:t>
      </w:r>
    </w:p>
    <w:p w14:paraId="61D16810" w14:textId="77777777" w:rsidR="00310CDB" w:rsidRPr="008F1C5B" w:rsidRDefault="00310CDB" w:rsidP="00952740">
      <w:pPr>
        <w:rPr>
          <w:rStyle w:val="ListParagraphChar"/>
          <w:rFonts w:eastAsia="Arial"/>
          <w:sz w:val="20"/>
          <w:szCs w:val="20"/>
        </w:rPr>
      </w:pPr>
      <w:bookmarkStart w:id="705" w:name="_Toc101859974"/>
      <w:bookmarkStart w:id="706" w:name="_Toc101857832"/>
      <w:bookmarkStart w:id="707" w:name="_Toc101861680"/>
      <w:bookmarkStart w:id="708" w:name="_Toc101866503"/>
      <w:bookmarkStart w:id="709" w:name="_Toc101947052"/>
      <w:bookmarkStart w:id="710" w:name="_Toc402719865"/>
      <w:bookmarkStart w:id="711" w:name="_Toc281840494"/>
    </w:p>
    <w:p w14:paraId="25C4D155" w14:textId="403A562F" w:rsidR="008C5118" w:rsidRPr="00140224" w:rsidRDefault="008C5118" w:rsidP="00223CA9">
      <w:pPr>
        <w:pStyle w:val="Heading3"/>
        <w:rPr>
          <w:rFonts w:eastAsia="Arial"/>
        </w:rPr>
      </w:pPr>
      <w:bookmarkStart w:id="712" w:name="_Toc118789390"/>
      <w:bookmarkStart w:id="713" w:name="_Toc129876205"/>
      <w:bookmarkEnd w:id="705"/>
      <w:bookmarkEnd w:id="706"/>
      <w:bookmarkEnd w:id="707"/>
      <w:bookmarkEnd w:id="708"/>
      <w:bookmarkEnd w:id="709"/>
      <w:bookmarkEnd w:id="710"/>
      <w:bookmarkEnd w:id="711"/>
      <w:r w:rsidRPr="00140224">
        <w:rPr>
          <w:rFonts w:eastAsia="Arial"/>
        </w:rPr>
        <w:t>5-7. Card Security</w:t>
      </w:r>
      <w:bookmarkStart w:id="714" w:name="_Toc101270177"/>
      <w:bookmarkEnd w:id="712"/>
      <w:bookmarkEnd w:id="713"/>
      <w:bookmarkEnd w:id="714"/>
    </w:p>
    <w:p w14:paraId="34616AA4" w14:textId="21D1CA05" w:rsidR="00FE7DE6" w:rsidRPr="00D461AD" w:rsidRDefault="00D461AD" w:rsidP="00D461AD">
      <w:pPr>
        <w:tabs>
          <w:tab w:val="left" w:pos="504"/>
        </w:tabs>
        <w:rPr>
          <w:rFonts w:eastAsia="Arial" w:cs="Arial"/>
          <w:sz w:val="20"/>
        </w:rPr>
      </w:pPr>
      <w:r w:rsidRPr="008F1C5B">
        <w:rPr>
          <w:rFonts w:cs="Arial"/>
          <w:iCs/>
          <w:spacing w:val="-1"/>
          <w:sz w:val="20"/>
        </w:rPr>
        <w:t>a.</w:t>
      </w:r>
      <w:r w:rsidRPr="008F1C5B">
        <w:rPr>
          <w:rFonts w:cs="Arial"/>
          <w:iCs/>
          <w:spacing w:val="-1"/>
          <w:sz w:val="20"/>
        </w:rPr>
        <w:tab/>
      </w:r>
      <w:r w:rsidR="173A70E3" w:rsidRPr="00D461AD">
        <w:rPr>
          <w:rFonts w:eastAsia="Arial" w:cs="Arial"/>
          <w:sz w:val="20"/>
        </w:rPr>
        <w:t>CHs are responsible for properly u</w:t>
      </w:r>
      <w:r w:rsidR="00FE7DE6" w:rsidRPr="00D461AD">
        <w:rPr>
          <w:rFonts w:eastAsia="Arial" w:cs="Arial"/>
          <w:sz w:val="20"/>
        </w:rPr>
        <w:t>sing and safeguarding their GPC</w:t>
      </w:r>
      <w:r w:rsidR="173A70E3" w:rsidRPr="00D461AD">
        <w:rPr>
          <w:rFonts w:eastAsia="Arial" w:cs="Arial"/>
          <w:sz w:val="20"/>
        </w:rPr>
        <w:t>.</w:t>
      </w:r>
      <w:r w:rsidR="00262247" w:rsidRPr="00D461AD">
        <w:rPr>
          <w:rFonts w:eastAsia="Arial" w:cs="Arial"/>
          <w:sz w:val="20"/>
        </w:rPr>
        <w:t xml:space="preserve"> </w:t>
      </w:r>
      <w:r w:rsidR="00FE7DE6" w:rsidRPr="00D461AD">
        <w:rPr>
          <w:rFonts w:cs="Arial"/>
          <w:sz w:val="20"/>
        </w:rPr>
        <w:t xml:space="preserve">CHs must take appropriate precautions comparable to those taken to secure personal checks, credit cards, or cash. CHs must maintain the physical security of the card to prevent compromise. </w:t>
      </w:r>
      <w:r w:rsidR="002C3602" w:rsidRPr="00D461AD">
        <w:rPr>
          <w:rFonts w:cs="Arial"/>
          <w:sz w:val="20"/>
        </w:rPr>
        <w:t xml:space="preserve">The card should never be surrendered, except when the account is going to be cancelled. </w:t>
      </w:r>
      <w:r w:rsidR="00FE7DE6" w:rsidRPr="00D461AD">
        <w:rPr>
          <w:rFonts w:cs="Arial"/>
          <w:sz w:val="20"/>
        </w:rPr>
        <w:t>Additionally, the account number should not be released to anyone other than the vendor processing the transaction.</w:t>
      </w:r>
      <w:r w:rsidR="002C3602" w:rsidRPr="00D461AD">
        <w:rPr>
          <w:rFonts w:cs="Arial"/>
          <w:sz w:val="20"/>
        </w:rPr>
        <w:t xml:space="preserve"> </w:t>
      </w:r>
    </w:p>
    <w:p w14:paraId="1844DB1D" w14:textId="77777777" w:rsidR="00FE7DE6" w:rsidRPr="008F1C5B" w:rsidRDefault="00FE7DE6" w:rsidP="008F1C5B">
      <w:pPr>
        <w:pStyle w:val="ListParagraph"/>
        <w:spacing w:line="240" w:lineRule="auto"/>
        <w:ind w:left="288" w:firstLine="187"/>
        <w:rPr>
          <w:rFonts w:eastAsia="Arial" w:cs="Arial"/>
          <w:sz w:val="20"/>
          <w:szCs w:val="20"/>
        </w:rPr>
      </w:pPr>
    </w:p>
    <w:p w14:paraId="2496B098" w14:textId="2998DADD" w:rsidR="00FE7DE6" w:rsidRPr="00D461AD" w:rsidRDefault="00D461AD" w:rsidP="00D461AD">
      <w:pPr>
        <w:tabs>
          <w:tab w:val="left" w:pos="504"/>
        </w:tabs>
        <w:rPr>
          <w:rFonts w:eastAsia="Arial" w:cs="Arial"/>
          <w:sz w:val="20"/>
        </w:rPr>
      </w:pPr>
      <w:r w:rsidRPr="008F1C5B">
        <w:rPr>
          <w:rFonts w:cs="Arial"/>
          <w:iCs/>
          <w:spacing w:val="-1"/>
          <w:sz w:val="20"/>
        </w:rPr>
        <w:lastRenderedPageBreak/>
        <w:t>b.</w:t>
      </w:r>
      <w:r w:rsidRPr="008F1C5B">
        <w:rPr>
          <w:rFonts w:cs="Arial"/>
          <w:iCs/>
          <w:spacing w:val="-1"/>
          <w:sz w:val="20"/>
        </w:rPr>
        <w:tab/>
      </w:r>
      <w:r w:rsidR="00FE7DE6" w:rsidRPr="00D461AD">
        <w:rPr>
          <w:rFonts w:eastAsia="Arial" w:cs="Arial"/>
          <w:sz w:val="20"/>
        </w:rPr>
        <w:t xml:space="preserve"> </w:t>
      </w:r>
      <w:r w:rsidR="002C3602" w:rsidRPr="00D461AD">
        <w:rPr>
          <w:rFonts w:eastAsia="Arial" w:cs="Arial"/>
          <w:b/>
          <w:sz w:val="20"/>
        </w:rPr>
        <w:t>Lost or stolen cards</w:t>
      </w:r>
      <w:r w:rsidR="00FE7DE6" w:rsidRPr="00D461AD">
        <w:rPr>
          <w:rFonts w:cs="Arial"/>
          <w:sz w:val="20"/>
        </w:rPr>
        <w:t>.</w:t>
      </w:r>
      <w:r w:rsidR="00262247" w:rsidRPr="00D461AD">
        <w:rPr>
          <w:rFonts w:cs="Arial"/>
          <w:sz w:val="20"/>
        </w:rPr>
        <w:t xml:space="preserve"> </w:t>
      </w:r>
      <w:r w:rsidR="00FE7DE6" w:rsidRPr="00D461AD">
        <w:rPr>
          <w:rFonts w:cs="Arial"/>
          <w:sz w:val="20"/>
        </w:rPr>
        <w:t xml:space="preserve">The CH must promptly report lost, stolen, or compromised cards to the </w:t>
      </w:r>
      <w:r w:rsidR="002C3602" w:rsidRPr="00D461AD">
        <w:rPr>
          <w:rFonts w:cs="Arial"/>
          <w:sz w:val="20"/>
        </w:rPr>
        <w:t>issuing bank, BO, and Level 4 A/OPC. The s</w:t>
      </w:r>
      <w:r w:rsidR="00FE7DE6" w:rsidRPr="00D461AD">
        <w:rPr>
          <w:rFonts w:cs="Arial"/>
          <w:sz w:val="20"/>
        </w:rPr>
        <w:t xml:space="preserve">ervicing </w:t>
      </w:r>
      <w:r w:rsidR="002C3602" w:rsidRPr="00D461AD">
        <w:rPr>
          <w:rFonts w:cs="Arial"/>
          <w:sz w:val="20"/>
        </w:rPr>
        <w:t>b</w:t>
      </w:r>
      <w:r w:rsidR="00FE7DE6" w:rsidRPr="00D461AD">
        <w:rPr>
          <w:rFonts w:cs="Arial"/>
          <w:sz w:val="20"/>
        </w:rPr>
        <w:t xml:space="preserve">ank </w:t>
      </w:r>
      <w:r w:rsidR="002C3602" w:rsidRPr="00D461AD">
        <w:rPr>
          <w:rFonts w:cs="Arial"/>
          <w:sz w:val="20"/>
        </w:rPr>
        <w:t>will</w:t>
      </w:r>
      <w:r w:rsidR="00FE7DE6" w:rsidRPr="00D461AD">
        <w:rPr>
          <w:rFonts w:cs="Arial"/>
          <w:sz w:val="20"/>
        </w:rPr>
        <w:t xml:space="preserve"> immediately block the account from accepting additional charges.</w:t>
      </w:r>
    </w:p>
    <w:p w14:paraId="44016E84" w14:textId="77777777" w:rsidR="00FE7DE6" w:rsidRPr="008F1C5B" w:rsidRDefault="00FE7DE6" w:rsidP="008F1C5B">
      <w:pPr>
        <w:pStyle w:val="ListParagraph"/>
        <w:spacing w:line="240" w:lineRule="auto"/>
        <w:ind w:left="288" w:firstLine="187"/>
        <w:rPr>
          <w:rFonts w:eastAsia="Arial" w:cs="Arial"/>
          <w:sz w:val="20"/>
          <w:szCs w:val="20"/>
        </w:rPr>
      </w:pPr>
    </w:p>
    <w:p w14:paraId="05F999BF" w14:textId="7328D4A8" w:rsidR="00DD03D8" w:rsidRPr="00D461AD" w:rsidRDefault="00D461AD" w:rsidP="00D461AD">
      <w:pPr>
        <w:tabs>
          <w:tab w:val="left" w:pos="504"/>
        </w:tabs>
        <w:rPr>
          <w:rFonts w:eastAsia="Arial" w:cs="Arial"/>
          <w:sz w:val="20"/>
        </w:rPr>
      </w:pPr>
      <w:r w:rsidRPr="008F1C5B">
        <w:rPr>
          <w:rFonts w:cs="Arial"/>
          <w:iCs/>
          <w:spacing w:val="-1"/>
          <w:sz w:val="20"/>
        </w:rPr>
        <w:t>c.</w:t>
      </w:r>
      <w:r w:rsidRPr="008F1C5B">
        <w:rPr>
          <w:rFonts w:cs="Arial"/>
          <w:iCs/>
          <w:spacing w:val="-1"/>
          <w:sz w:val="20"/>
        </w:rPr>
        <w:tab/>
      </w:r>
      <w:r w:rsidR="173A70E3" w:rsidRPr="00D461AD">
        <w:rPr>
          <w:rFonts w:eastAsia="Arial" w:cs="Arial"/>
          <w:sz w:val="20"/>
        </w:rPr>
        <w:t xml:space="preserve">Only </w:t>
      </w:r>
      <w:r w:rsidR="00FE7DE6" w:rsidRPr="00D461AD">
        <w:rPr>
          <w:rFonts w:eastAsia="Arial" w:cs="Arial"/>
          <w:sz w:val="20"/>
        </w:rPr>
        <w:t>the designated CH</w:t>
      </w:r>
      <w:r w:rsidR="173A70E3" w:rsidRPr="00D461AD">
        <w:rPr>
          <w:rFonts w:eastAsia="Arial" w:cs="Arial"/>
          <w:sz w:val="20"/>
        </w:rPr>
        <w:t xml:space="preserve"> ha</w:t>
      </w:r>
      <w:r w:rsidR="00FE7DE6" w:rsidRPr="00D461AD">
        <w:rPr>
          <w:rFonts w:eastAsia="Arial" w:cs="Arial"/>
          <w:sz w:val="20"/>
        </w:rPr>
        <w:t>s</w:t>
      </w:r>
      <w:r w:rsidR="173A70E3" w:rsidRPr="00D461AD">
        <w:rPr>
          <w:rFonts w:eastAsia="Arial" w:cs="Arial"/>
          <w:sz w:val="20"/>
        </w:rPr>
        <w:t xml:space="preserve"> authority to make purchases with their GPC.</w:t>
      </w:r>
      <w:r w:rsidR="00262247" w:rsidRPr="00D461AD">
        <w:rPr>
          <w:rFonts w:eastAsia="Arial" w:cs="Arial"/>
          <w:sz w:val="20"/>
        </w:rPr>
        <w:t xml:space="preserve"> </w:t>
      </w:r>
      <w:r w:rsidR="00FE7DE6" w:rsidRPr="00D461AD">
        <w:rPr>
          <w:rFonts w:cs="Arial"/>
          <w:sz w:val="20"/>
        </w:rPr>
        <w:t>The card is not to be used as a company card (e.g.</w:t>
      </w:r>
      <w:r w:rsidR="002C3602" w:rsidRPr="00D461AD">
        <w:rPr>
          <w:rFonts w:cs="Arial"/>
          <w:sz w:val="20"/>
        </w:rPr>
        <w:t>, during a CH’s absence, someone other than the CH borrows the card to make a purchase</w:t>
      </w:r>
      <w:r w:rsidR="00FE7DE6" w:rsidRPr="00D461AD">
        <w:rPr>
          <w:rFonts w:cs="Arial"/>
          <w:sz w:val="20"/>
        </w:rPr>
        <w:t xml:space="preserve">). </w:t>
      </w:r>
      <w:r w:rsidR="002C3602" w:rsidRPr="00D461AD">
        <w:rPr>
          <w:rFonts w:cs="Arial"/>
          <w:sz w:val="20"/>
        </w:rPr>
        <w:t xml:space="preserve">Use of a GPC by multiple persons </w:t>
      </w:r>
      <w:r w:rsidR="00FE7DE6" w:rsidRPr="00D461AD">
        <w:rPr>
          <w:rFonts w:cs="Arial"/>
          <w:sz w:val="20"/>
        </w:rPr>
        <w:t xml:space="preserve">is prohibited. </w:t>
      </w:r>
      <w:r w:rsidR="00993386" w:rsidRPr="00D461AD">
        <w:rPr>
          <w:rFonts w:cs="Arial"/>
          <w:sz w:val="20"/>
        </w:rPr>
        <w:br/>
      </w:r>
    </w:p>
    <w:p w14:paraId="538BD50E" w14:textId="4D3C0902" w:rsidR="004B52DE" w:rsidRPr="00D461AD" w:rsidRDefault="00D461AD" w:rsidP="00D461AD">
      <w:pPr>
        <w:tabs>
          <w:tab w:val="left" w:pos="504"/>
        </w:tabs>
        <w:rPr>
          <w:rFonts w:eastAsia="Arial" w:cs="Arial"/>
          <w:sz w:val="20"/>
        </w:rPr>
      </w:pPr>
      <w:r w:rsidRPr="008F1C5B">
        <w:rPr>
          <w:rFonts w:cs="Arial"/>
          <w:iCs/>
          <w:spacing w:val="-1"/>
          <w:sz w:val="20"/>
        </w:rPr>
        <w:t>d.</w:t>
      </w:r>
      <w:r w:rsidRPr="008F1C5B">
        <w:rPr>
          <w:rFonts w:cs="Arial"/>
          <w:iCs/>
          <w:spacing w:val="-1"/>
          <w:sz w:val="20"/>
        </w:rPr>
        <w:tab/>
      </w:r>
      <w:r w:rsidR="173A70E3" w:rsidRPr="00D461AD">
        <w:rPr>
          <w:rFonts w:eastAsia="Arial" w:cs="Arial"/>
          <w:sz w:val="20"/>
        </w:rPr>
        <w:t>In addition to corrective or disciplinary action, military personnel who misuse their GPC may have their access to classified information modified or revoked if warranted in the interest of national security.</w:t>
      </w:r>
      <w:r w:rsidR="00262247" w:rsidRPr="00D461AD">
        <w:rPr>
          <w:rFonts w:eastAsia="Arial" w:cs="Arial"/>
          <w:sz w:val="20"/>
        </w:rPr>
        <w:t xml:space="preserve"> </w:t>
      </w:r>
      <w:r w:rsidR="173A70E3" w:rsidRPr="00D461AD">
        <w:rPr>
          <w:rFonts w:eastAsia="Arial" w:cs="Arial"/>
          <w:sz w:val="20"/>
        </w:rPr>
        <w:t xml:space="preserve">Commanders and supervisors </w:t>
      </w:r>
      <w:r w:rsidR="00655264" w:rsidRPr="00D461AD">
        <w:rPr>
          <w:rFonts w:eastAsia="Arial" w:cs="Arial"/>
          <w:sz w:val="20"/>
        </w:rPr>
        <w:t>will</w:t>
      </w:r>
      <w:r w:rsidR="173A70E3" w:rsidRPr="00D461AD">
        <w:rPr>
          <w:rFonts w:eastAsia="Arial" w:cs="Arial"/>
          <w:sz w:val="20"/>
        </w:rPr>
        <w:t xml:space="preserve"> follow Army guidance to ensure that security clearance reviews are conducted if</w:t>
      </w:r>
      <w:r w:rsidR="00FF5648" w:rsidRPr="00D461AD">
        <w:rPr>
          <w:rFonts w:eastAsia="Arial" w:cs="Arial"/>
          <w:sz w:val="20"/>
        </w:rPr>
        <w:t xml:space="preserve"> </w:t>
      </w:r>
      <w:r w:rsidR="173A70E3" w:rsidRPr="00D461AD">
        <w:rPr>
          <w:rFonts w:eastAsia="Arial" w:cs="Arial"/>
          <w:sz w:val="20"/>
        </w:rPr>
        <w:t xml:space="preserve">the CH comes under </w:t>
      </w:r>
      <w:r w:rsidR="00FE7DE6" w:rsidRPr="00D461AD">
        <w:rPr>
          <w:rFonts w:eastAsia="Arial" w:cs="Arial"/>
          <w:sz w:val="20"/>
        </w:rPr>
        <w:t>investigation for card misuse.</w:t>
      </w:r>
      <w:bookmarkStart w:id="715" w:name="_Toc532909305"/>
    </w:p>
    <w:p w14:paraId="28529271" w14:textId="77777777" w:rsidR="00A709A3" w:rsidRDefault="004B52DE" w:rsidP="00A709A3">
      <w:pPr>
        <w:rPr>
          <w:rFonts w:eastAsia="Arial"/>
        </w:rPr>
      </w:pPr>
      <w:bookmarkStart w:id="716" w:name="_Toc2099966277"/>
      <w:bookmarkStart w:id="717" w:name="_Toc973339871"/>
      <w:r w:rsidRPr="00A709A3">
        <w:rPr>
          <w:rFonts w:eastAsia="Arial"/>
        </w:rPr>
        <w:br w:type="page"/>
      </w:r>
      <w:bookmarkStart w:id="718" w:name="_Toc101775691"/>
      <w:bookmarkStart w:id="719" w:name="_Toc101777364"/>
      <w:bookmarkStart w:id="720" w:name="_Toc101785850"/>
      <w:bookmarkStart w:id="721" w:name="_Toc101794632"/>
      <w:bookmarkStart w:id="722" w:name="_Toc101857833"/>
      <w:bookmarkStart w:id="723" w:name="_Toc101861681"/>
      <w:bookmarkStart w:id="724" w:name="_Toc101866504"/>
      <w:bookmarkStart w:id="725" w:name="_Toc101947053"/>
      <w:bookmarkStart w:id="726" w:name="_Toc118789391"/>
    </w:p>
    <w:p w14:paraId="36795B6B" w14:textId="1A07624B" w:rsidR="00E95B5E" w:rsidRPr="004C2D27" w:rsidRDefault="00DD03D8" w:rsidP="00140224">
      <w:pPr>
        <w:pStyle w:val="Heading2"/>
      </w:pPr>
      <w:bookmarkStart w:id="727" w:name="_Toc129876206"/>
      <w:r w:rsidRPr="004C2D27">
        <w:lastRenderedPageBreak/>
        <w:t xml:space="preserve">Chapter </w:t>
      </w:r>
      <w:r w:rsidR="27D92398" w:rsidRPr="004C2D27">
        <w:t>6</w:t>
      </w:r>
      <w:r w:rsidR="004F45C4" w:rsidRPr="004C2D27">
        <w:t xml:space="preserve"> - </w:t>
      </w:r>
      <w:r w:rsidRPr="004C2D27">
        <w:t>Operational Guidance and Procedures</w:t>
      </w:r>
      <w:bookmarkEnd w:id="715"/>
      <w:bookmarkEnd w:id="716"/>
      <w:bookmarkEnd w:id="717"/>
      <w:bookmarkEnd w:id="718"/>
      <w:bookmarkEnd w:id="719"/>
      <w:bookmarkEnd w:id="720"/>
      <w:bookmarkEnd w:id="721"/>
      <w:bookmarkEnd w:id="722"/>
      <w:bookmarkEnd w:id="723"/>
      <w:bookmarkEnd w:id="724"/>
      <w:bookmarkEnd w:id="725"/>
      <w:bookmarkEnd w:id="726"/>
      <w:bookmarkEnd w:id="727"/>
    </w:p>
    <w:p w14:paraId="68B4EFD6" w14:textId="77777777" w:rsidR="00E95B5E" w:rsidRPr="008F1C5B" w:rsidRDefault="00E95B5E" w:rsidP="008F1C5B">
      <w:pPr>
        <w:rPr>
          <w:rFonts w:eastAsia="Arial" w:cs="Arial"/>
          <w:sz w:val="20"/>
        </w:rPr>
      </w:pPr>
      <w:bookmarkStart w:id="728" w:name="_Toc532909306"/>
      <w:bookmarkStart w:id="729" w:name="_Toc101163530"/>
      <w:bookmarkStart w:id="730" w:name="_Toc101168545"/>
      <w:bookmarkStart w:id="731" w:name="_Toc101179416"/>
      <w:bookmarkStart w:id="732" w:name="_Toc101183137"/>
      <w:bookmarkStart w:id="733" w:name="_Toc101181124"/>
      <w:bookmarkStart w:id="734" w:name="_Toc101270178"/>
      <w:bookmarkStart w:id="735" w:name="_Toc101775692"/>
      <w:bookmarkStart w:id="736" w:name="_Toc101777365"/>
      <w:bookmarkStart w:id="737" w:name="_Toc101785851"/>
      <w:bookmarkStart w:id="738" w:name="_Toc101794633"/>
    </w:p>
    <w:p w14:paraId="1F6B569F" w14:textId="77777777" w:rsidR="008C5118" w:rsidRPr="008F1C5B" w:rsidRDefault="008C5118" w:rsidP="00DC6E21">
      <w:pPr>
        <w:pStyle w:val="Heading3"/>
      </w:pPr>
      <w:bookmarkStart w:id="739" w:name="_Toc101857834"/>
      <w:bookmarkStart w:id="740" w:name="_Toc101861682"/>
      <w:bookmarkStart w:id="741" w:name="_Toc101866505"/>
      <w:bookmarkStart w:id="742" w:name="_Toc1237087331"/>
      <w:bookmarkStart w:id="743" w:name="_Toc539533500"/>
      <w:bookmarkStart w:id="744" w:name="_Toc101947054"/>
      <w:bookmarkStart w:id="745" w:name="_Toc118789392"/>
      <w:bookmarkStart w:id="746" w:name="_Toc129876207"/>
      <w:bookmarkEnd w:id="728"/>
      <w:bookmarkEnd w:id="729"/>
      <w:bookmarkEnd w:id="730"/>
      <w:bookmarkEnd w:id="731"/>
      <w:bookmarkEnd w:id="732"/>
      <w:bookmarkEnd w:id="733"/>
      <w:bookmarkEnd w:id="734"/>
      <w:bookmarkEnd w:id="735"/>
      <w:bookmarkEnd w:id="736"/>
      <w:bookmarkEnd w:id="737"/>
      <w:bookmarkEnd w:id="738"/>
      <w:r w:rsidRPr="008F1C5B">
        <w:t>6-1. Procurement Transactions</w:t>
      </w:r>
      <w:bookmarkEnd w:id="739"/>
      <w:bookmarkEnd w:id="740"/>
      <w:bookmarkEnd w:id="741"/>
      <w:bookmarkEnd w:id="742"/>
      <w:bookmarkEnd w:id="743"/>
      <w:bookmarkEnd w:id="744"/>
      <w:bookmarkEnd w:id="745"/>
      <w:bookmarkEnd w:id="746"/>
    </w:p>
    <w:p w14:paraId="42435B82" w14:textId="77777777" w:rsidR="00BE39D9" w:rsidRPr="008F1C5B" w:rsidRDefault="00BE39D9" w:rsidP="008F1C5B">
      <w:pPr>
        <w:pStyle w:val="ListParagraph"/>
        <w:autoSpaceDE w:val="0"/>
        <w:autoSpaceDN w:val="0"/>
        <w:adjustRightInd w:val="0"/>
        <w:spacing w:line="240" w:lineRule="auto"/>
        <w:ind w:left="180" w:firstLine="0"/>
        <w:rPr>
          <w:rFonts w:eastAsia="Arial" w:cs="Arial"/>
          <w:sz w:val="20"/>
          <w:szCs w:val="20"/>
        </w:rPr>
      </w:pPr>
    </w:p>
    <w:p w14:paraId="2D1A4F17" w14:textId="65DFE193" w:rsidR="006E0889" w:rsidRPr="00D461AD" w:rsidRDefault="00D461AD" w:rsidP="00D461AD">
      <w:pPr>
        <w:tabs>
          <w:tab w:val="left" w:pos="504"/>
        </w:tabs>
        <w:autoSpaceDE w:val="0"/>
        <w:autoSpaceDN w:val="0"/>
        <w:adjustRightInd w:val="0"/>
        <w:ind w:firstLine="180"/>
        <w:rPr>
          <w:rFonts w:eastAsia="Arial" w:cs="Arial"/>
          <w:sz w:val="20"/>
        </w:rPr>
      </w:pPr>
      <w:r w:rsidRPr="008F1C5B">
        <w:rPr>
          <w:rFonts w:eastAsia="Arial" w:cs="Arial"/>
          <w:color w:val="000000" w:themeColor="text1"/>
          <w:sz w:val="20"/>
        </w:rPr>
        <w:t>a.</w:t>
      </w:r>
      <w:r w:rsidRPr="008F1C5B">
        <w:rPr>
          <w:rFonts w:eastAsia="Arial" w:cs="Arial"/>
          <w:color w:val="000000" w:themeColor="text1"/>
          <w:sz w:val="20"/>
        </w:rPr>
        <w:tab/>
      </w:r>
      <w:r w:rsidR="006E0889" w:rsidRPr="00D461AD">
        <w:rPr>
          <w:rFonts w:eastAsia="Arial" w:cs="Arial"/>
          <w:sz w:val="20"/>
        </w:rPr>
        <w:t xml:space="preserve">Purchases below the </w:t>
      </w:r>
      <w:r w:rsidR="003C72AF" w:rsidRPr="00D461AD">
        <w:rPr>
          <w:rFonts w:eastAsia="Arial" w:cs="Arial"/>
          <w:sz w:val="20"/>
        </w:rPr>
        <w:t>MPT</w:t>
      </w:r>
      <w:r w:rsidR="006E0889" w:rsidRPr="00D461AD">
        <w:rPr>
          <w:rFonts w:eastAsia="Arial" w:cs="Arial"/>
          <w:sz w:val="20"/>
        </w:rPr>
        <w:t xml:space="preserve"> are exempt from the Competition in Contracting Act, Buy American Act, Economy Act, Service Contract Labor Standards Act, Wage Rates Requirements Act, and the Small Business Set-Aside Program. Nothing in this chapter exempts a cardholder from using the proper contracting channels when making purchases exceeding the MPT.</w:t>
      </w:r>
    </w:p>
    <w:p w14:paraId="6558E471" w14:textId="77777777" w:rsidR="00396332" w:rsidRPr="008F1C5B" w:rsidRDefault="00396332" w:rsidP="008F1C5B">
      <w:pPr>
        <w:pStyle w:val="ListParagraph"/>
        <w:autoSpaceDE w:val="0"/>
        <w:autoSpaceDN w:val="0"/>
        <w:adjustRightInd w:val="0"/>
        <w:spacing w:line="240" w:lineRule="auto"/>
        <w:ind w:left="180" w:firstLine="0"/>
        <w:rPr>
          <w:rFonts w:eastAsia="Arial" w:cs="Arial"/>
          <w:sz w:val="20"/>
          <w:szCs w:val="20"/>
        </w:rPr>
      </w:pPr>
    </w:p>
    <w:p w14:paraId="1E40C102" w14:textId="3883A39D" w:rsidR="00777A45" w:rsidRPr="00D461AD" w:rsidRDefault="00D461AD" w:rsidP="00D461AD">
      <w:pPr>
        <w:tabs>
          <w:tab w:val="left" w:pos="504"/>
        </w:tabs>
        <w:autoSpaceDE w:val="0"/>
        <w:autoSpaceDN w:val="0"/>
        <w:adjustRightInd w:val="0"/>
        <w:rPr>
          <w:rFonts w:eastAsia="Arial" w:cs="Arial"/>
          <w:sz w:val="20"/>
        </w:rPr>
      </w:pPr>
      <w:r w:rsidRPr="008F1C5B">
        <w:rPr>
          <w:rFonts w:eastAsia="Arial" w:cs="Arial"/>
          <w:color w:val="000000" w:themeColor="text1"/>
          <w:sz w:val="20"/>
        </w:rPr>
        <w:t>b.</w:t>
      </w:r>
      <w:r w:rsidRPr="008F1C5B">
        <w:rPr>
          <w:rFonts w:eastAsia="Arial" w:cs="Arial"/>
          <w:color w:val="000000" w:themeColor="text1"/>
          <w:sz w:val="20"/>
        </w:rPr>
        <w:tab/>
      </w:r>
      <w:r w:rsidR="00F3750E" w:rsidRPr="00D461AD">
        <w:rPr>
          <w:rFonts w:eastAsia="Arial" w:cs="Arial"/>
          <w:sz w:val="20"/>
        </w:rPr>
        <w:t>Requiring activities must p</w:t>
      </w:r>
      <w:r w:rsidR="00085355" w:rsidRPr="00D461AD">
        <w:rPr>
          <w:rFonts w:eastAsia="Arial" w:cs="Arial"/>
          <w:sz w:val="20"/>
        </w:rPr>
        <w:t xml:space="preserve">erform acquisition planning </w:t>
      </w:r>
      <w:r w:rsidR="00B241FD" w:rsidRPr="00D461AD">
        <w:rPr>
          <w:rFonts w:eastAsia="Arial" w:cs="Arial"/>
          <w:sz w:val="20"/>
        </w:rPr>
        <w:t>to</w:t>
      </w:r>
      <w:r w:rsidR="007A7511" w:rsidRPr="00D461AD">
        <w:rPr>
          <w:rFonts w:eastAsia="Arial" w:cs="Arial"/>
          <w:sz w:val="20"/>
        </w:rPr>
        <w:t xml:space="preserve"> </w:t>
      </w:r>
      <w:r w:rsidR="00B241FD" w:rsidRPr="00D461AD">
        <w:rPr>
          <w:rFonts w:eastAsia="Arial" w:cs="Arial"/>
          <w:sz w:val="20"/>
        </w:rPr>
        <w:t xml:space="preserve">identify procurement needs; </w:t>
      </w:r>
      <w:r w:rsidR="007A7511" w:rsidRPr="00D461AD">
        <w:rPr>
          <w:rFonts w:eastAsia="Arial" w:cs="Arial"/>
          <w:sz w:val="20"/>
        </w:rPr>
        <w:t>consider strategic sourcing vehicles</w:t>
      </w:r>
      <w:r w:rsidR="2723C0CB" w:rsidRPr="00D461AD">
        <w:rPr>
          <w:rFonts w:eastAsia="Arial" w:cs="Arial"/>
          <w:sz w:val="20"/>
        </w:rPr>
        <w:t xml:space="preserve"> </w:t>
      </w:r>
      <w:r w:rsidR="00B241FD" w:rsidRPr="00D461AD">
        <w:rPr>
          <w:rFonts w:eastAsia="Arial" w:cs="Arial"/>
          <w:sz w:val="20"/>
        </w:rPr>
        <w:t>(e.g., BPA</w:t>
      </w:r>
      <w:r w:rsidR="2723C0CB" w:rsidRPr="00D461AD">
        <w:rPr>
          <w:rFonts w:eastAsia="Arial" w:cs="Arial"/>
          <w:sz w:val="20"/>
        </w:rPr>
        <w:t>s, CHESS, GSA</w:t>
      </w:r>
      <w:r w:rsidR="00B241FD" w:rsidRPr="00D461AD">
        <w:rPr>
          <w:rFonts w:eastAsia="Arial" w:cs="Arial"/>
          <w:sz w:val="20"/>
        </w:rPr>
        <w:t>)</w:t>
      </w:r>
      <w:r w:rsidR="007A7511" w:rsidRPr="00D461AD">
        <w:rPr>
          <w:rFonts w:eastAsia="Arial" w:cs="Arial"/>
          <w:sz w:val="20"/>
        </w:rPr>
        <w:t xml:space="preserve">; </w:t>
      </w:r>
      <w:r w:rsidR="00085355" w:rsidRPr="00D461AD">
        <w:rPr>
          <w:rFonts w:eastAsia="Arial" w:cs="Arial"/>
          <w:sz w:val="20"/>
        </w:rPr>
        <w:t>and initiate procurement actions with sufficient lead time to buy appropriate products at the right price from the right suppliers in a timely manner</w:t>
      </w:r>
      <w:r w:rsidR="006E0889" w:rsidRPr="00D461AD">
        <w:rPr>
          <w:rFonts w:eastAsia="Arial" w:cs="Arial"/>
          <w:sz w:val="20"/>
        </w:rPr>
        <w:t>.</w:t>
      </w:r>
      <w:r w:rsidR="00085355" w:rsidRPr="00D461AD">
        <w:rPr>
          <w:rFonts w:eastAsia="Arial" w:cs="Arial"/>
          <w:sz w:val="20"/>
        </w:rPr>
        <w:t xml:space="preserve"> Requirements and logistics personnel should avoid issuing requirements on an urgent basis or with unrealistic delivery or performance schedules, since it generally restricts competition and increases prices.</w:t>
      </w:r>
      <w:r w:rsidR="00D766A6" w:rsidRPr="00D461AD">
        <w:rPr>
          <w:rFonts w:eastAsia="Arial" w:cs="Arial"/>
          <w:sz w:val="20"/>
        </w:rPr>
        <w:t xml:space="preserve">  Ordering from </w:t>
      </w:r>
      <w:r w:rsidR="00112199" w:rsidRPr="00D461AD">
        <w:rPr>
          <w:rFonts w:eastAsia="Arial" w:cs="Arial"/>
          <w:sz w:val="20"/>
        </w:rPr>
        <w:t xml:space="preserve">existing contracts </w:t>
      </w:r>
      <w:r w:rsidR="005F4164" w:rsidRPr="00D461AD">
        <w:rPr>
          <w:rFonts w:eastAsia="Arial" w:cs="Arial"/>
          <w:sz w:val="20"/>
        </w:rPr>
        <w:t>(</w:t>
      </w:r>
      <w:r w:rsidR="00112199" w:rsidRPr="00D461AD">
        <w:rPr>
          <w:rFonts w:eastAsia="Arial" w:cs="Arial"/>
          <w:sz w:val="20"/>
        </w:rPr>
        <w:t>e.g.,</w:t>
      </w:r>
      <w:r w:rsidR="005F4164" w:rsidRPr="00D461AD">
        <w:rPr>
          <w:rFonts w:eastAsia="Arial" w:cs="Arial"/>
          <w:sz w:val="20"/>
        </w:rPr>
        <w:t xml:space="preserve"> </w:t>
      </w:r>
      <w:r w:rsidR="00D766A6" w:rsidRPr="00D461AD">
        <w:rPr>
          <w:rFonts w:eastAsia="Arial" w:cs="Arial"/>
          <w:sz w:val="20"/>
        </w:rPr>
        <w:t>BPA</w:t>
      </w:r>
      <w:r w:rsidR="00DF7B4E" w:rsidRPr="00D461AD">
        <w:rPr>
          <w:rFonts w:eastAsia="Arial" w:cs="Arial"/>
          <w:sz w:val="20"/>
        </w:rPr>
        <w:t>s</w:t>
      </w:r>
      <w:r w:rsidR="00D766A6" w:rsidRPr="00D461AD">
        <w:rPr>
          <w:rFonts w:eastAsia="Arial" w:cs="Arial"/>
          <w:sz w:val="20"/>
        </w:rPr>
        <w:t xml:space="preserve">, CHESS, </w:t>
      </w:r>
      <w:r w:rsidR="00DF7B4E" w:rsidRPr="00D461AD">
        <w:rPr>
          <w:rFonts w:eastAsia="Arial" w:cs="Arial"/>
          <w:sz w:val="20"/>
        </w:rPr>
        <w:t xml:space="preserve">or </w:t>
      </w:r>
      <w:r w:rsidR="00D766A6" w:rsidRPr="00D461AD">
        <w:rPr>
          <w:rFonts w:eastAsia="Arial" w:cs="Arial"/>
          <w:sz w:val="20"/>
        </w:rPr>
        <w:t xml:space="preserve">GSA </w:t>
      </w:r>
      <w:r w:rsidR="00DF7B4E" w:rsidRPr="00D461AD">
        <w:rPr>
          <w:rFonts w:eastAsia="Arial" w:cs="Arial"/>
          <w:sz w:val="20"/>
        </w:rPr>
        <w:t>FSS</w:t>
      </w:r>
      <w:r w:rsidR="005F4164" w:rsidRPr="00D461AD">
        <w:rPr>
          <w:rFonts w:eastAsia="Arial" w:cs="Arial"/>
          <w:sz w:val="20"/>
        </w:rPr>
        <w:t>)</w:t>
      </w:r>
      <w:r w:rsidR="008020DE" w:rsidRPr="00D461AD">
        <w:rPr>
          <w:rFonts w:eastAsia="Arial" w:cs="Arial"/>
          <w:sz w:val="20"/>
        </w:rPr>
        <w:t xml:space="preserve"> </w:t>
      </w:r>
      <w:r w:rsidR="00D766A6" w:rsidRPr="00D461AD">
        <w:rPr>
          <w:rFonts w:eastAsia="Arial" w:cs="Arial"/>
          <w:sz w:val="20"/>
        </w:rPr>
        <w:t>can only be done by an appointed ordering official</w:t>
      </w:r>
      <w:r w:rsidR="003335F5" w:rsidRPr="00D461AD">
        <w:rPr>
          <w:rFonts w:eastAsia="Arial" w:cs="Arial"/>
          <w:sz w:val="20"/>
        </w:rPr>
        <w:t>,</w:t>
      </w:r>
      <w:r w:rsidR="00D766A6" w:rsidRPr="00D461AD">
        <w:rPr>
          <w:rFonts w:eastAsia="Arial" w:cs="Arial"/>
          <w:sz w:val="20"/>
        </w:rPr>
        <w:t xml:space="preserve"> </w:t>
      </w:r>
      <w:r w:rsidR="004B6AB6" w:rsidRPr="00D461AD">
        <w:rPr>
          <w:rFonts w:eastAsia="Arial" w:cs="Arial"/>
          <w:sz w:val="20"/>
        </w:rPr>
        <w:t>including</w:t>
      </w:r>
      <w:r w:rsidR="00D766A6" w:rsidRPr="00D461AD">
        <w:rPr>
          <w:rFonts w:eastAsia="Arial" w:cs="Arial"/>
          <w:sz w:val="20"/>
        </w:rPr>
        <w:t xml:space="preserve"> purchases below the </w:t>
      </w:r>
      <w:r w:rsidR="003C72AF" w:rsidRPr="00D461AD">
        <w:rPr>
          <w:rFonts w:eastAsia="Arial" w:cs="Arial"/>
          <w:sz w:val="20"/>
        </w:rPr>
        <w:t>MPT</w:t>
      </w:r>
      <w:r w:rsidR="00D766A6" w:rsidRPr="00D461AD">
        <w:rPr>
          <w:rFonts w:eastAsia="Arial" w:cs="Arial"/>
          <w:sz w:val="20"/>
        </w:rPr>
        <w:t xml:space="preserve">.    </w:t>
      </w:r>
    </w:p>
    <w:p w14:paraId="35392A2A" w14:textId="77777777" w:rsidR="00396332" w:rsidRPr="008F1C5B" w:rsidRDefault="00396332" w:rsidP="008F1C5B">
      <w:pPr>
        <w:pStyle w:val="ListParagraph"/>
        <w:autoSpaceDE w:val="0"/>
        <w:autoSpaceDN w:val="0"/>
        <w:adjustRightInd w:val="0"/>
        <w:spacing w:line="240" w:lineRule="auto"/>
        <w:ind w:left="180" w:firstLine="0"/>
        <w:rPr>
          <w:rFonts w:eastAsia="Arial" w:cs="Arial"/>
          <w:sz w:val="20"/>
          <w:szCs w:val="20"/>
        </w:rPr>
      </w:pPr>
    </w:p>
    <w:p w14:paraId="6D136F30" w14:textId="0A3ECF49" w:rsidR="00777A45" w:rsidRPr="00D461AD" w:rsidRDefault="00D461AD" w:rsidP="00D461AD">
      <w:pPr>
        <w:tabs>
          <w:tab w:val="left" w:pos="504"/>
        </w:tabs>
        <w:autoSpaceDE w:val="0"/>
        <w:autoSpaceDN w:val="0"/>
        <w:adjustRightInd w:val="0"/>
        <w:ind w:firstLine="180"/>
        <w:rPr>
          <w:rFonts w:eastAsia="Arial" w:cs="Arial"/>
          <w:i/>
          <w:iCs/>
          <w:sz w:val="20"/>
        </w:rPr>
      </w:pPr>
      <w:r w:rsidRPr="004F413C">
        <w:rPr>
          <w:rFonts w:eastAsia="Arial" w:cs="Arial"/>
          <w:iCs/>
          <w:color w:val="000000" w:themeColor="text1"/>
          <w:sz w:val="20"/>
        </w:rPr>
        <w:t>c.</w:t>
      </w:r>
      <w:r w:rsidRPr="004F413C">
        <w:rPr>
          <w:rFonts w:eastAsia="Arial" w:cs="Arial"/>
          <w:iCs/>
          <w:color w:val="000000" w:themeColor="text1"/>
          <w:sz w:val="20"/>
        </w:rPr>
        <w:tab/>
      </w:r>
      <w:r w:rsidR="55EAAE0F" w:rsidRPr="00D461AD">
        <w:rPr>
          <w:rFonts w:cs="Arial"/>
          <w:sz w:val="20"/>
        </w:rPr>
        <w:t xml:space="preserve">Purchase requirements </w:t>
      </w:r>
      <w:r w:rsidR="7470A74D" w:rsidRPr="00D461AD">
        <w:rPr>
          <w:rFonts w:cs="Arial"/>
          <w:sz w:val="20"/>
        </w:rPr>
        <w:t xml:space="preserve">exceeding </w:t>
      </w:r>
      <w:r w:rsidR="55EAAE0F" w:rsidRPr="00D461AD">
        <w:rPr>
          <w:rFonts w:cs="Arial"/>
          <w:sz w:val="20"/>
        </w:rPr>
        <w:t xml:space="preserve">the </w:t>
      </w:r>
      <w:r w:rsidR="001D17DC" w:rsidRPr="00D461AD">
        <w:rPr>
          <w:rFonts w:cs="Arial"/>
          <w:sz w:val="20"/>
        </w:rPr>
        <w:t>MPT</w:t>
      </w:r>
      <w:r w:rsidR="00467923" w:rsidRPr="00D461AD">
        <w:rPr>
          <w:rFonts w:cs="Arial"/>
          <w:sz w:val="20"/>
        </w:rPr>
        <w:t>s</w:t>
      </w:r>
      <w:r w:rsidR="55EAAE0F" w:rsidRPr="00D461AD">
        <w:rPr>
          <w:rFonts w:cs="Arial"/>
          <w:sz w:val="20"/>
        </w:rPr>
        <w:t xml:space="preserve"> </w:t>
      </w:r>
      <w:r w:rsidR="00467923" w:rsidRPr="00D461AD">
        <w:rPr>
          <w:rFonts w:cs="Arial"/>
          <w:sz w:val="20"/>
        </w:rPr>
        <w:t xml:space="preserve">or delegations of authority </w:t>
      </w:r>
      <w:r w:rsidR="007814C7" w:rsidRPr="00D461AD">
        <w:rPr>
          <w:rFonts w:cs="Arial"/>
          <w:sz w:val="20"/>
        </w:rPr>
        <w:t>established in Table</w:t>
      </w:r>
      <w:r w:rsidR="00467923" w:rsidRPr="00D461AD">
        <w:rPr>
          <w:rFonts w:cs="Arial"/>
          <w:sz w:val="20"/>
        </w:rPr>
        <w:t>s</w:t>
      </w:r>
      <w:r w:rsidR="007814C7" w:rsidRPr="00D461AD">
        <w:rPr>
          <w:rFonts w:cs="Arial"/>
          <w:sz w:val="20"/>
        </w:rPr>
        <w:t xml:space="preserve"> </w:t>
      </w:r>
      <w:r w:rsidR="00467923" w:rsidRPr="00D461AD">
        <w:rPr>
          <w:rFonts w:cs="Arial"/>
          <w:sz w:val="20"/>
        </w:rPr>
        <w:t xml:space="preserve">1-2 and </w:t>
      </w:r>
      <w:r w:rsidR="007814C7" w:rsidRPr="00D461AD">
        <w:rPr>
          <w:rFonts w:cs="Arial"/>
          <w:sz w:val="20"/>
        </w:rPr>
        <w:t xml:space="preserve">1-3 </w:t>
      </w:r>
      <w:r w:rsidR="67770F47" w:rsidRPr="00D461AD">
        <w:rPr>
          <w:rFonts w:cs="Arial"/>
          <w:sz w:val="20"/>
        </w:rPr>
        <w:t xml:space="preserve">must </w:t>
      </w:r>
      <w:r w:rsidR="55EAAE0F" w:rsidRPr="00D461AD">
        <w:rPr>
          <w:rFonts w:cs="Arial"/>
          <w:sz w:val="20"/>
        </w:rPr>
        <w:t>be</w:t>
      </w:r>
      <w:r w:rsidR="7470A74D" w:rsidRPr="00D461AD">
        <w:rPr>
          <w:rFonts w:cs="Arial"/>
          <w:sz w:val="20"/>
        </w:rPr>
        <w:t xml:space="preserve"> referred to </w:t>
      </w:r>
      <w:r w:rsidR="55EAAE0F" w:rsidRPr="00D461AD">
        <w:rPr>
          <w:rFonts w:cs="Arial"/>
          <w:sz w:val="20"/>
        </w:rPr>
        <w:t>a contracting office.</w:t>
      </w:r>
      <w:r w:rsidR="000D522C" w:rsidRPr="00D461AD">
        <w:rPr>
          <w:rFonts w:cs="Arial"/>
          <w:sz w:val="20"/>
        </w:rPr>
        <w:t xml:space="preserve"> </w:t>
      </w:r>
      <w:r w:rsidR="55EAAE0F" w:rsidRPr="00D461AD">
        <w:rPr>
          <w:rFonts w:cs="Arial"/>
          <w:sz w:val="20"/>
        </w:rPr>
        <w:t>Splitting requirements into smaller parts to avoid formal contracting procedures</w:t>
      </w:r>
      <w:r w:rsidR="48FD1B31" w:rsidRPr="00D461AD">
        <w:rPr>
          <w:rFonts w:cs="Arial"/>
          <w:sz w:val="20"/>
        </w:rPr>
        <w:t xml:space="preserve">, </w:t>
      </w:r>
      <w:r w:rsidR="1CADB38B" w:rsidRPr="00D461AD">
        <w:rPr>
          <w:rFonts w:cs="Arial"/>
          <w:sz w:val="20"/>
        </w:rPr>
        <w:t>competition requirements</w:t>
      </w:r>
      <w:r w:rsidR="48FD1B31" w:rsidRPr="00D461AD">
        <w:rPr>
          <w:rFonts w:cs="Arial"/>
          <w:sz w:val="20"/>
        </w:rPr>
        <w:t xml:space="preserve">, </w:t>
      </w:r>
      <w:r w:rsidR="1CADB38B" w:rsidRPr="00D461AD">
        <w:rPr>
          <w:rFonts w:cs="Arial"/>
          <w:sz w:val="20"/>
        </w:rPr>
        <w:t xml:space="preserve">or </w:t>
      </w:r>
      <w:r w:rsidR="55EAAE0F" w:rsidRPr="00D461AD">
        <w:rPr>
          <w:rFonts w:cs="Arial"/>
          <w:sz w:val="20"/>
        </w:rPr>
        <w:t xml:space="preserve">to keep spending limitations under the </w:t>
      </w:r>
      <w:r w:rsidR="001D17DC" w:rsidRPr="00D461AD">
        <w:rPr>
          <w:rFonts w:cs="Arial"/>
          <w:sz w:val="20"/>
        </w:rPr>
        <w:t>MPT</w:t>
      </w:r>
      <w:r w:rsidR="55EAAE0F" w:rsidRPr="00D461AD">
        <w:rPr>
          <w:rFonts w:cs="Arial"/>
          <w:sz w:val="20"/>
        </w:rPr>
        <w:t xml:space="preserve"> is prohibited</w:t>
      </w:r>
      <w:r w:rsidR="007A41F2" w:rsidRPr="00D461AD">
        <w:rPr>
          <w:rFonts w:cs="Arial"/>
          <w:sz w:val="20"/>
        </w:rPr>
        <w:t>.</w:t>
      </w:r>
      <w:r w:rsidR="00850495" w:rsidRPr="00D461AD">
        <w:rPr>
          <w:rFonts w:ascii="Times New Roman" w:hAnsi="Times New Roman"/>
          <w:color w:val="000000"/>
          <w:sz w:val="23"/>
          <w:szCs w:val="23"/>
        </w:rPr>
        <w:t xml:space="preserve"> </w:t>
      </w:r>
      <w:r w:rsidR="00850495" w:rsidRPr="00D461AD">
        <w:rPr>
          <w:rFonts w:cs="Arial"/>
          <w:sz w:val="20"/>
        </w:rPr>
        <w:t>The GPC may be used for non-personal recurring services performed at regular intervals; however, recurring service</w:t>
      </w:r>
      <w:r w:rsidR="003335F5" w:rsidRPr="00D461AD">
        <w:rPr>
          <w:rFonts w:cs="Arial"/>
          <w:sz w:val="20"/>
        </w:rPr>
        <w:t xml:space="preserve"> </w:t>
      </w:r>
      <w:r w:rsidR="00850495" w:rsidRPr="00D461AD">
        <w:rPr>
          <w:rFonts w:cs="Arial"/>
          <w:sz w:val="20"/>
        </w:rPr>
        <w:t xml:space="preserve">requirements estimated to exceed the MPT per FY </w:t>
      </w:r>
      <w:r w:rsidR="003335F5" w:rsidRPr="00D461AD">
        <w:rPr>
          <w:rFonts w:cs="Arial"/>
          <w:sz w:val="20"/>
        </w:rPr>
        <w:t>are</w:t>
      </w:r>
      <w:r w:rsidR="00850495" w:rsidRPr="00D461AD">
        <w:rPr>
          <w:rFonts w:cs="Arial"/>
          <w:sz w:val="20"/>
        </w:rPr>
        <w:t xml:space="preserve"> not authorized. </w:t>
      </w:r>
    </w:p>
    <w:p w14:paraId="1D9D6DCA" w14:textId="77777777" w:rsidR="00396332" w:rsidRPr="008F1C5B" w:rsidRDefault="00396332" w:rsidP="008F1C5B">
      <w:pPr>
        <w:pStyle w:val="ListParagraph"/>
        <w:autoSpaceDE w:val="0"/>
        <w:autoSpaceDN w:val="0"/>
        <w:adjustRightInd w:val="0"/>
        <w:spacing w:line="240" w:lineRule="auto"/>
        <w:ind w:left="180" w:firstLine="0"/>
        <w:rPr>
          <w:rFonts w:eastAsia="Arial" w:cs="Arial"/>
          <w:sz w:val="20"/>
          <w:szCs w:val="20"/>
        </w:rPr>
      </w:pPr>
    </w:p>
    <w:p w14:paraId="3B89A0D8" w14:textId="0139E7AA" w:rsidR="00777A45" w:rsidRPr="00D461AD" w:rsidRDefault="00D461AD" w:rsidP="00D461AD">
      <w:pPr>
        <w:tabs>
          <w:tab w:val="left" w:pos="504"/>
        </w:tabs>
        <w:autoSpaceDE w:val="0"/>
        <w:autoSpaceDN w:val="0"/>
        <w:adjustRightInd w:val="0"/>
        <w:ind w:firstLine="180"/>
        <w:rPr>
          <w:rFonts w:eastAsia="Arial" w:cs="Arial"/>
          <w:sz w:val="20"/>
        </w:rPr>
      </w:pPr>
      <w:r w:rsidRPr="008F1C5B">
        <w:rPr>
          <w:rFonts w:eastAsia="Arial" w:cs="Arial"/>
          <w:color w:val="000000" w:themeColor="text1"/>
          <w:sz w:val="20"/>
        </w:rPr>
        <w:t>d.</w:t>
      </w:r>
      <w:r w:rsidRPr="008F1C5B">
        <w:rPr>
          <w:rFonts w:eastAsia="Arial" w:cs="Arial"/>
          <w:color w:val="000000" w:themeColor="text1"/>
          <w:sz w:val="20"/>
        </w:rPr>
        <w:tab/>
      </w:r>
      <w:r w:rsidR="0007707F" w:rsidRPr="00D461AD">
        <w:rPr>
          <w:rFonts w:cs="Arial"/>
          <w:sz w:val="20"/>
        </w:rPr>
        <w:t>Cardholders</w:t>
      </w:r>
      <w:r w:rsidR="00F5645C" w:rsidRPr="00D461AD">
        <w:rPr>
          <w:rFonts w:cs="Arial"/>
          <w:sz w:val="20"/>
        </w:rPr>
        <w:t xml:space="preserve"> </w:t>
      </w:r>
      <w:r w:rsidR="00222D6E" w:rsidRPr="00D461AD">
        <w:rPr>
          <w:rFonts w:cs="Arial"/>
          <w:sz w:val="20"/>
        </w:rPr>
        <w:t>must</w:t>
      </w:r>
      <w:r w:rsidR="00F5645C" w:rsidRPr="00D461AD">
        <w:rPr>
          <w:rFonts w:cs="Arial"/>
          <w:sz w:val="20"/>
        </w:rPr>
        <w:t xml:space="preserve"> use </w:t>
      </w:r>
      <w:r w:rsidR="00665C32" w:rsidRPr="00D461AD">
        <w:rPr>
          <w:rFonts w:cs="Arial"/>
          <w:sz w:val="20"/>
        </w:rPr>
        <w:t xml:space="preserve">the </w:t>
      </w:r>
      <w:r w:rsidR="00F5645C" w:rsidRPr="00D461AD">
        <w:rPr>
          <w:rFonts w:cs="Arial"/>
          <w:sz w:val="20"/>
        </w:rPr>
        <w:t xml:space="preserve">mandatory sources </w:t>
      </w:r>
      <w:r w:rsidR="00F3750E" w:rsidRPr="00D461AD">
        <w:rPr>
          <w:rFonts w:cs="Arial"/>
          <w:sz w:val="20"/>
        </w:rPr>
        <w:t xml:space="preserve">identified in </w:t>
      </w:r>
      <w:r w:rsidR="00665C32" w:rsidRPr="00D461AD">
        <w:rPr>
          <w:rFonts w:cs="Arial"/>
          <w:sz w:val="20"/>
        </w:rPr>
        <w:t xml:space="preserve">Chapter </w:t>
      </w:r>
      <w:r w:rsidR="00EE35B4" w:rsidRPr="00D461AD">
        <w:rPr>
          <w:rFonts w:cs="Arial"/>
          <w:sz w:val="20"/>
        </w:rPr>
        <w:t>9</w:t>
      </w:r>
      <w:r w:rsidR="00665C32" w:rsidRPr="00D461AD">
        <w:rPr>
          <w:rFonts w:cs="Arial"/>
          <w:sz w:val="20"/>
        </w:rPr>
        <w:t xml:space="preserve"> </w:t>
      </w:r>
      <w:r w:rsidR="006E0889" w:rsidRPr="00D461AD">
        <w:rPr>
          <w:rFonts w:cs="Arial"/>
          <w:sz w:val="20"/>
        </w:rPr>
        <w:t>b</w:t>
      </w:r>
      <w:r w:rsidR="00F5645C" w:rsidRPr="00D461AD">
        <w:rPr>
          <w:rFonts w:cs="Arial"/>
          <w:sz w:val="20"/>
        </w:rPr>
        <w:t xml:space="preserve">efore deciding to use commercial </w:t>
      </w:r>
      <w:r w:rsidR="00EE6E93" w:rsidRPr="00D461AD">
        <w:rPr>
          <w:rFonts w:cs="Arial"/>
          <w:sz w:val="20"/>
        </w:rPr>
        <w:t>sources</w:t>
      </w:r>
      <w:r w:rsidR="00DE104C" w:rsidRPr="00D461AD">
        <w:rPr>
          <w:rFonts w:cs="Arial"/>
          <w:sz w:val="20"/>
        </w:rPr>
        <w:t xml:space="preserve">. </w:t>
      </w:r>
      <w:r w:rsidR="00665C32" w:rsidRPr="00D461AD">
        <w:rPr>
          <w:rFonts w:cs="Arial"/>
          <w:sz w:val="20"/>
        </w:rPr>
        <w:t xml:space="preserve">GPC micro-purchases should be distributed equitably among qualified suppliers, with special consideration paid to supporting </w:t>
      </w:r>
      <w:r w:rsidR="00FB2EF8" w:rsidRPr="00D461AD">
        <w:rPr>
          <w:rFonts w:cs="Arial"/>
          <w:sz w:val="20"/>
        </w:rPr>
        <w:t>the</w:t>
      </w:r>
      <w:r w:rsidR="00665C32" w:rsidRPr="00D461AD">
        <w:rPr>
          <w:rFonts w:cs="Arial"/>
          <w:sz w:val="20"/>
        </w:rPr>
        <w:t xml:space="preserve"> installation </w:t>
      </w:r>
      <w:proofErr w:type="spellStart"/>
      <w:r w:rsidR="00665C32" w:rsidRPr="00D461AD">
        <w:rPr>
          <w:rFonts w:cs="Arial"/>
          <w:sz w:val="20"/>
        </w:rPr>
        <w:t>AbilityOne</w:t>
      </w:r>
      <w:proofErr w:type="spellEnd"/>
      <w:r w:rsidR="00665C32" w:rsidRPr="00D461AD">
        <w:rPr>
          <w:rFonts w:cs="Arial"/>
          <w:sz w:val="20"/>
        </w:rPr>
        <w:t xml:space="preserve"> Base Supply Center, and local, small, and small disadvantaged businesses.</w:t>
      </w:r>
    </w:p>
    <w:p w14:paraId="29EC5CBB" w14:textId="77777777" w:rsidR="00396332" w:rsidRPr="008F1C5B" w:rsidRDefault="00396332" w:rsidP="008F1C5B">
      <w:pPr>
        <w:pStyle w:val="ListParagraph"/>
        <w:autoSpaceDE w:val="0"/>
        <w:autoSpaceDN w:val="0"/>
        <w:adjustRightInd w:val="0"/>
        <w:spacing w:line="240" w:lineRule="auto"/>
        <w:ind w:left="180" w:firstLine="0"/>
        <w:rPr>
          <w:rFonts w:eastAsia="Arial" w:cs="Arial"/>
          <w:sz w:val="20"/>
          <w:szCs w:val="20"/>
        </w:rPr>
      </w:pPr>
    </w:p>
    <w:p w14:paraId="03E98FA7" w14:textId="74201A7B" w:rsidR="00A876A3" w:rsidRPr="00D461AD" w:rsidRDefault="00D461AD" w:rsidP="00D461AD">
      <w:pPr>
        <w:tabs>
          <w:tab w:val="left" w:pos="504"/>
        </w:tabs>
        <w:autoSpaceDE w:val="0"/>
        <w:autoSpaceDN w:val="0"/>
        <w:adjustRightInd w:val="0"/>
        <w:ind w:firstLine="180"/>
        <w:rPr>
          <w:rFonts w:eastAsia="Arial" w:cs="Arial"/>
          <w:sz w:val="20"/>
        </w:rPr>
      </w:pPr>
      <w:r w:rsidRPr="00A876A3">
        <w:rPr>
          <w:rFonts w:eastAsia="Arial" w:cs="Arial"/>
          <w:color w:val="000000" w:themeColor="text1"/>
          <w:sz w:val="20"/>
        </w:rPr>
        <w:t>e.</w:t>
      </w:r>
      <w:r w:rsidRPr="00A876A3">
        <w:rPr>
          <w:rFonts w:eastAsia="Arial" w:cs="Arial"/>
          <w:color w:val="000000" w:themeColor="text1"/>
          <w:sz w:val="20"/>
        </w:rPr>
        <w:tab/>
      </w:r>
      <w:r w:rsidR="0007707F" w:rsidRPr="00D461AD">
        <w:rPr>
          <w:rFonts w:cs="Arial"/>
          <w:sz w:val="20"/>
        </w:rPr>
        <w:t xml:space="preserve">Cardholders </w:t>
      </w:r>
      <w:r w:rsidR="00E0550A" w:rsidRPr="00D461AD">
        <w:rPr>
          <w:rFonts w:cs="Arial"/>
          <w:sz w:val="20"/>
        </w:rPr>
        <w:t>are responsible for procuring green products and services under the Green Procurement Program as prescribed by Executive Order 13834</w:t>
      </w:r>
      <w:r w:rsidR="0007707F" w:rsidRPr="00D461AD">
        <w:rPr>
          <w:rFonts w:cs="Arial"/>
          <w:sz w:val="20"/>
        </w:rPr>
        <w:t xml:space="preserve"> and by</w:t>
      </w:r>
      <w:r w:rsidR="00E0550A" w:rsidRPr="00D461AD">
        <w:rPr>
          <w:rFonts w:cs="Arial"/>
          <w:sz w:val="20"/>
        </w:rPr>
        <w:t xml:space="preserve"> </w:t>
      </w:r>
      <w:r w:rsidR="008F1C5B" w:rsidRPr="00D461AD">
        <w:rPr>
          <w:rFonts w:cs="Arial"/>
          <w:sz w:val="20"/>
        </w:rPr>
        <w:t>DoD</w:t>
      </w:r>
      <w:r w:rsidR="00E0550A" w:rsidRPr="00D461AD">
        <w:rPr>
          <w:rFonts w:cs="Arial"/>
          <w:sz w:val="20"/>
        </w:rPr>
        <w:t xml:space="preserve"> and Army </w:t>
      </w:r>
      <w:r w:rsidR="0007707F" w:rsidRPr="00D461AD">
        <w:rPr>
          <w:rFonts w:cs="Arial"/>
          <w:sz w:val="20"/>
        </w:rPr>
        <w:t>p</w:t>
      </w:r>
      <w:r w:rsidR="00E0550A" w:rsidRPr="00D461AD">
        <w:rPr>
          <w:rFonts w:cs="Arial"/>
          <w:sz w:val="20"/>
        </w:rPr>
        <w:t xml:space="preserve">olicies. Green procurement applies to the purchase of recovered materials, energy and water efficient products, alternative fuels and fuel efficiency, bio-based products, non-ozone depleting substances, environmentally preferable products and services, and toxic and hazardous chemicals. The following are mandatory Green Procurement purchases: paper, toner, office products, office recycle containers, and office trash cans. The </w:t>
      </w:r>
      <w:r w:rsidR="0007707F" w:rsidRPr="00D461AD">
        <w:rPr>
          <w:rFonts w:cs="Arial"/>
          <w:sz w:val="20"/>
        </w:rPr>
        <w:t xml:space="preserve">following are the </w:t>
      </w:r>
      <w:r w:rsidR="00E0550A" w:rsidRPr="00D461AD">
        <w:rPr>
          <w:rFonts w:cs="Arial"/>
          <w:sz w:val="20"/>
        </w:rPr>
        <w:t>only exceptions to purchasing green</w:t>
      </w:r>
      <w:r w:rsidR="0007707F" w:rsidRPr="00D461AD">
        <w:rPr>
          <w:rFonts w:cs="Arial"/>
          <w:sz w:val="20"/>
        </w:rPr>
        <w:t xml:space="preserve"> products and services</w:t>
      </w:r>
      <w:r w:rsidR="00E0550A" w:rsidRPr="00D461AD">
        <w:rPr>
          <w:rFonts w:cs="Arial"/>
          <w:sz w:val="20"/>
        </w:rPr>
        <w:t xml:space="preserve">: the pricing is considered unreasonable; </w:t>
      </w:r>
      <w:r w:rsidR="0007707F" w:rsidRPr="00D461AD">
        <w:rPr>
          <w:rFonts w:cs="Arial"/>
          <w:sz w:val="20"/>
        </w:rPr>
        <w:t xml:space="preserve">item/service </w:t>
      </w:r>
      <w:r w:rsidR="00E0550A" w:rsidRPr="00D461AD">
        <w:rPr>
          <w:rFonts w:cs="Arial"/>
          <w:sz w:val="20"/>
        </w:rPr>
        <w:t xml:space="preserve">does not meet reasonable standards; </w:t>
      </w:r>
      <w:r w:rsidR="0007707F" w:rsidRPr="00D461AD">
        <w:rPr>
          <w:rFonts w:cs="Arial"/>
          <w:sz w:val="20"/>
        </w:rPr>
        <w:t xml:space="preserve">or item/service </w:t>
      </w:r>
      <w:r w:rsidR="00E0550A" w:rsidRPr="00D461AD">
        <w:rPr>
          <w:rFonts w:cs="Arial"/>
          <w:sz w:val="20"/>
        </w:rPr>
        <w:t>will not meet the time frame needed</w:t>
      </w:r>
      <w:r w:rsidR="0007707F" w:rsidRPr="00D461AD">
        <w:rPr>
          <w:rFonts w:cs="Arial"/>
          <w:sz w:val="20"/>
        </w:rPr>
        <w:t>. Exceptions</w:t>
      </w:r>
      <w:r w:rsidR="00E0550A" w:rsidRPr="00D461AD">
        <w:rPr>
          <w:rFonts w:cs="Arial"/>
          <w:sz w:val="20"/>
        </w:rPr>
        <w:t xml:space="preserve"> must be documented. </w:t>
      </w:r>
      <w:r w:rsidR="0007707F" w:rsidRPr="00D461AD">
        <w:rPr>
          <w:rFonts w:cs="Arial"/>
          <w:sz w:val="20"/>
        </w:rPr>
        <w:t>Recommended s</w:t>
      </w:r>
      <w:r w:rsidR="00E0550A" w:rsidRPr="00D461AD">
        <w:rPr>
          <w:rFonts w:cs="Arial"/>
          <w:sz w:val="20"/>
        </w:rPr>
        <w:t xml:space="preserve">ources for green products are </w:t>
      </w:r>
      <w:proofErr w:type="spellStart"/>
      <w:r w:rsidR="00E0550A" w:rsidRPr="00D461AD">
        <w:rPr>
          <w:rFonts w:cs="Arial"/>
          <w:sz w:val="20"/>
        </w:rPr>
        <w:t>AbilityOne</w:t>
      </w:r>
      <w:proofErr w:type="spellEnd"/>
      <w:r w:rsidR="00A24AFC" w:rsidRPr="00D461AD">
        <w:rPr>
          <w:rFonts w:cs="Arial"/>
          <w:sz w:val="20"/>
        </w:rPr>
        <w:t>,</w:t>
      </w:r>
      <w:r w:rsidR="00E0550A" w:rsidRPr="00D461AD">
        <w:rPr>
          <w:rFonts w:cs="Arial"/>
          <w:sz w:val="20"/>
        </w:rPr>
        <w:t xml:space="preserve"> </w:t>
      </w:r>
      <w:proofErr w:type="spellStart"/>
      <w:r w:rsidR="00A24AFC" w:rsidRPr="00D461AD">
        <w:rPr>
          <w:rFonts w:cs="Arial"/>
          <w:sz w:val="20"/>
        </w:rPr>
        <w:t>FedMall</w:t>
      </w:r>
      <w:proofErr w:type="spellEnd"/>
      <w:r w:rsidR="00A24AFC" w:rsidRPr="00D461AD">
        <w:rPr>
          <w:rFonts w:cs="Arial"/>
          <w:sz w:val="20"/>
        </w:rPr>
        <w:t>,</w:t>
      </w:r>
      <w:r w:rsidR="00E0550A" w:rsidRPr="00D461AD">
        <w:rPr>
          <w:rFonts w:cs="Arial"/>
          <w:sz w:val="20"/>
        </w:rPr>
        <w:t xml:space="preserve"> and GSA Advantage.</w:t>
      </w:r>
    </w:p>
    <w:p w14:paraId="3238A5CD" w14:textId="77777777" w:rsidR="00A876A3" w:rsidRPr="00A876A3" w:rsidRDefault="00A876A3" w:rsidP="00A876A3">
      <w:pPr>
        <w:pStyle w:val="ListParagraph"/>
        <w:ind w:left="0"/>
        <w:rPr>
          <w:rFonts w:cs="Arial"/>
          <w:b/>
          <w:sz w:val="20"/>
          <w:szCs w:val="20"/>
        </w:rPr>
      </w:pPr>
    </w:p>
    <w:p w14:paraId="1A0C4B53" w14:textId="0C534D6F" w:rsidR="00C1270F" w:rsidRPr="00D461AD" w:rsidRDefault="00D461AD" w:rsidP="00D461AD">
      <w:pPr>
        <w:tabs>
          <w:tab w:val="left" w:pos="504"/>
        </w:tabs>
        <w:autoSpaceDE w:val="0"/>
        <w:autoSpaceDN w:val="0"/>
        <w:adjustRightInd w:val="0"/>
        <w:ind w:firstLine="180"/>
        <w:rPr>
          <w:rFonts w:eastAsia="Arial" w:cs="Arial"/>
          <w:sz w:val="20"/>
        </w:rPr>
      </w:pPr>
      <w:r w:rsidRPr="00C1270F">
        <w:rPr>
          <w:rFonts w:eastAsia="Arial" w:cs="Arial"/>
          <w:color w:val="000000" w:themeColor="text1"/>
          <w:sz w:val="20"/>
        </w:rPr>
        <w:t>f.</w:t>
      </w:r>
      <w:r w:rsidRPr="00C1270F">
        <w:rPr>
          <w:rFonts w:eastAsia="Arial" w:cs="Arial"/>
          <w:color w:val="000000" w:themeColor="text1"/>
          <w:sz w:val="20"/>
        </w:rPr>
        <w:tab/>
      </w:r>
      <w:r w:rsidR="00665C32" w:rsidRPr="00D461AD">
        <w:rPr>
          <w:rFonts w:cs="Arial"/>
          <w:b/>
          <w:sz w:val="20"/>
        </w:rPr>
        <w:t>OCONUS Units</w:t>
      </w:r>
      <w:r w:rsidR="00665C32" w:rsidRPr="00D461AD">
        <w:rPr>
          <w:rFonts w:cs="Arial"/>
          <w:sz w:val="20"/>
        </w:rPr>
        <w:t>.</w:t>
      </w:r>
      <w:r w:rsidR="00262247" w:rsidRPr="00D461AD">
        <w:rPr>
          <w:rFonts w:cs="Arial"/>
          <w:sz w:val="20"/>
        </w:rPr>
        <w:t xml:space="preserve"> </w:t>
      </w:r>
      <w:r w:rsidR="00864999" w:rsidRPr="00D461AD">
        <w:rPr>
          <w:rFonts w:cs="Arial"/>
          <w:sz w:val="20"/>
        </w:rPr>
        <w:t>F</w:t>
      </w:r>
      <w:r w:rsidR="00DD03D8" w:rsidRPr="00D461AD">
        <w:rPr>
          <w:rFonts w:cs="Arial"/>
          <w:sz w:val="20"/>
        </w:rPr>
        <w:t xml:space="preserve">or </w:t>
      </w:r>
      <w:r w:rsidR="00864999" w:rsidRPr="00D461AD">
        <w:rPr>
          <w:rFonts w:cs="Arial"/>
          <w:sz w:val="20"/>
        </w:rPr>
        <w:t xml:space="preserve">the </w:t>
      </w:r>
      <w:r w:rsidR="00DD03D8" w:rsidRPr="00D461AD">
        <w:rPr>
          <w:rFonts w:cs="Arial"/>
          <w:sz w:val="20"/>
        </w:rPr>
        <w:t xml:space="preserve">use </w:t>
      </w:r>
      <w:r w:rsidR="00864999" w:rsidRPr="00D461AD">
        <w:rPr>
          <w:rFonts w:cs="Arial"/>
          <w:sz w:val="20"/>
        </w:rPr>
        <w:t xml:space="preserve">of the GPC </w:t>
      </w:r>
      <w:r w:rsidR="00DD03D8" w:rsidRPr="00D461AD">
        <w:rPr>
          <w:rFonts w:cs="Arial"/>
          <w:sz w:val="20"/>
        </w:rPr>
        <w:t xml:space="preserve">outside the </w:t>
      </w:r>
      <w:r w:rsidR="00B42586" w:rsidRPr="00D461AD">
        <w:rPr>
          <w:rFonts w:cs="Arial"/>
          <w:sz w:val="20"/>
        </w:rPr>
        <w:t>U.S.</w:t>
      </w:r>
      <w:r w:rsidR="00716405" w:rsidRPr="00D461AD">
        <w:rPr>
          <w:rFonts w:cs="Arial"/>
          <w:sz w:val="20"/>
        </w:rPr>
        <w:t>,</w:t>
      </w:r>
      <w:r w:rsidR="00864999" w:rsidRPr="00D461AD">
        <w:rPr>
          <w:rFonts w:cs="Arial"/>
          <w:sz w:val="20"/>
        </w:rPr>
        <w:t xml:space="preserve"> C</w:t>
      </w:r>
      <w:r w:rsidR="002A0B5C" w:rsidRPr="00D461AD">
        <w:rPr>
          <w:rFonts w:cs="Arial"/>
          <w:sz w:val="20"/>
        </w:rPr>
        <w:t>H</w:t>
      </w:r>
      <w:r w:rsidR="00864999" w:rsidRPr="00D461AD">
        <w:rPr>
          <w:rFonts w:cs="Arial"/>
          <w:sz w:val="20"/>
        </w:rPr>
        <w:t xml:space="preserve">s </w:t>
      </w:r>
      <w:r w:rsidR="00222D6E" w:rsidRPr="00D461AD">
        <w:rPr>
          <w:rFonts w:cs="Arial"/>
          <w:sz w:val="20"/>
        </w:rPr>
        <w:t>must</w:t>
      </w:r>
      <w:r w:rsidR="00864999" w:rsidRPr="00D461AD">
        <w:rPr>
          <w:rFonts w:cs="Arial"/>
          <w:sz w:val="20"/>
        </w:rPr>
        <w:t xml:space="preserve"> follow policy</w:t>
      </w:r>
      <w:r w:rsidR="00DD03D8" w:rsidRPr="00D461AD">
        <w:rPr>
          <w:rFonts w:cs="Arial"/>
          <w:sz w:val="20"/>
        </w:rPr>
        <w:t xml:space="preserve"> in accordance with DFARS 213.301</w:t>
      </w:r>
      <w:r w:rsidR="002F5E84" w:rsidRPr="00D461AD">
        <w:rPr>
          <w:rFonts w:cs="Arial"/>
          <w:sz w:val="20"/>
        </w:rPr>
        <w:t>(2)</w:t>
      </w:r>
      <w:r w:rsidR="00DE104C" w:rsidRPr="00D461AD">
        <w:rPr>
          <w:rFonts w:cs="Arial"/>
          <w:sz w:val="20"/>
        </w:rPr>
        <w:t xml:space="preserve">. </w:t>
      </w:r>
      <w:r w:rsidR="007A21F5" w:rsidRPr="00D461AD">
        <w:rPr>
          <w:rFonts w:cs="Arial"/>
          <w:sz w:val="20"/>
        </w:rPr>
        <w:t>To ensure the CH does not exceed</w:t>
      </w:r>
      <w:r w:rsidR="00736FD4" w:rsidRPr="00D461AD">
        <w:rPr>
          <w:rFonts w:cs="Arial"/>
          <w:sz w:val="20"/>
        </w:rPr>
        <w:t xml:space="preserve"> </w:t>
      </w:r>
      <w:r w:rsidR="000016E5" w:rsidRPr="00D461AD">
        <w:rPr>
          <w:rFonts w:cs="Arial"/>
          <w:sz w:val="20"/>
        </w:rPr>
        <w:t xml:space="preserve">$25,000 </w:t>
      </w:r>
      <w:r w:rsidR="00736FD4" w:rsidRPr="00D461AD">
        <w:rPr>
          <w:rFonts w:cs="Arial"/>
          <w:sz w:val="20"/>
        </w:rPr>
        <w:t xml:space="preserve">for OCONUS purchases, </w:t>
      </w:r>
      <w:r w:rsidR="0073548E" w:rsidRPr="00D461AD">
        <w:rPr>
          <w:rFonts w:cs="Arial"/>
          <w:sz w:val="20"/>
        </w:rPr>
        <w:t>t</w:t>
      </w:r>
      <w:r w:rsidR="00594D61" w:rsidRPr="00D461AD">
        <w:rPr>
          <w:rFonts w:cs="Arial"/>
          <w:sz w:val="20"/>
        </w:rPr>
        <w:t xml:space="preserve">he total purchase price </w:t>
      </w:r>
      <w:r w:rsidR="00013FAC" w:rsidRPr="00D461AD">
        <w:rPr>
          <w:rFonts w:cs="Arial"/>
          <w:sz w:val="20"/>
        </w:rPr>
        <w:t>must</w:t>
      </w:r>
      <w:r w:rsidR="00FE24C4" w:rsidRPr="00D461AD">
        <w:rPr>
          <w:rFonts w:cs="Arial"/>
          <w:sz w:val="20"/>
        </w:rPr>
        <w:t xml:space="preserve"> include</w:t>
      </w:r>
      <w:r w:rsidR="00DF677D" w:rsidRPr="00D461AD">
        <w:rPr>
          <w:rFonts w:cs="Arial"/>
          <w:sz w:val="20"/>
        </w:rPr>
        <w:t xml:space="preserve"> the</w:t>
      </w:r>
      <w:r w:rsidR="00013FAC" w:rsidRPr="00D461AD">
        <w:rPr>
          <w:rFonts w:cs="Arial"/>
          <w:sz w:val="20"/>
        </w:rPr>
        <w:t xml:space="preserve"> currency</w:t>
      </w:r>
      <w:r w:rsidR="00FE24C4" w:rsidRPr="00D461AD">
        <w:rPr>
          <w:rFonts w:cs="Arial"/>
          <w:sz w:val="20"/>
        </w:rPr>
        <w:t xml:space="preserve"> conversion rate </w:t>
      </w:r>
      <w:r w:rsidR="0073548E" w:rsidRPr="00D461AD">
        <w:rPr>
          <w:rFonts w:cs="Arial"/>
          <w:sz w:val="20"/>
        </w:rPr>
        <w:t xml:space="preserve">prior to making </w:t>
      </w:r>
      <w:r w:rsidR="000016E5" w:rsidRPr="00D461AD">
        <w:rPr>
          <w:rFonts w:cs="Arial"/>
          <w:sz w:val="20"/>
        </w:rPr>
        <w:t>the</w:t>
      </w:r>
      <w:r w:rsidR="0073548E" w:rsidRPr="00D461AD">
        <w:rPr>
          <w:rFonts w:cs="Arial"/>
          <w:sz w:val="20"/>
        </w:rPr>
        <w:t xml:space="preserve"> </w:t>
      </w:r>
      <w:r w:rsidR="003D1D94" w:rsidRPr="00D461AD">
        <w:rPr>
          <w:rFonts w:cs="Arial"/>
          <w:sz w:val="20"/>
        </w:rPr>
        <w:t>purchase</w:t>
      </w:r>
      <w:r w:rsidR="00594D61" w:rsidRPr="00D461AD">
        <w:rPr>
          <w:rFonts w:cs="Arial"/>
          <w:sz w:val="20"/>
        </w:rPr>
        <w:t xml:space="preserve">. </w:t>
      </w:r>
      <w:r w:rsidR="003D1D94" w:rsidRPr="00D461AD">
        <w:rPr>
          <w:rFonts w:cs="Arial"/>
          <w:sz w:val="20"/>
        </w:rPr>
        <w:t xml:space="preserve"> </w:t>
      </w:r>
      <w:r w:rsidR="00A502E3" w:rsidRPr="00D461AD">
        <w:rPr>
          <w:rFonts w:cs="Arial"/>
          <w:sz w:val="20"/>
        </w:rPr>
        <w:t xml:space="preserve">If a CH makes a purchase </w:t>
      </w:r>
      <w:r w:rsidR="005F3007" w:rsidRPr="00D461AD">
        <w:rPr>
          <w:rFonts w:cs="Arial"/>
          <w:sz w:val="20"/>
        </w:rPr>
        <w:t xml:space="preserve">from an </w:t>
      </w:r>
      <w:r w:rsidR="00A502E3" w:rsidRPr="00D461AD">
        <w:rPr>
          <w:rFonts w:cs="Arial"/>
          <w:sz w:val="20"/>
        </w:rPr>
        <w:t xml:space="preserve">OCONUS </w:t>
      </w:r>
      <w:r w:rsidR="005F3007" w:rsidRPr="00D461AD">
        <w:rPr>
          <w:rFonts w:cs="Arial"/>
          <w:sz w:val="20"/>
        </w:rPr>
        <w:t xml:space="preserve">location for use OCONUS </w:t>
      </w:r>
      <w:r w:rsidR="00A502E3" w:rsidRPr="00D461AD">
        <w:rPr>
          <w:rFonts w:cs="Arial"/>
          <w:sz w:val="20"/>
        </w:rPr>
        <w:t xml:space="preserve">and the vendor </w:t>
      </w:r>
      <w:r w:rsidR="005F3007" w:rsidRPr="00D461AD">
        <w:rPr>
          <w:rFonts w:cs="Arial"/>
          <w:sz w:val="20"/>
        </w:rPr>
        <w:t xml:space="preserve">is </w:t>
      </w:r>
      <w:r w:rsidR="00090226" w:rsidRPr="00D461AD">
        <w:rPr>
          <w:rFonts w:cs="Arial"/>
          <w:sz w:val="20"/>
        </w:rPr>
        <w:t xml:space="preserve">located </w:t>
      </w:r>
      <w:r w:rsidR="005F3007" w:rsidRPr="00D461AD">
        <w:rPr>
          <w:rFonts w:cs="Arial"/>
          <w:sz w:val="20"/>
        </w:rPr>
        <w:t>in th</w:t>
      </w:r>
      <w:r w:rsidR="00A502E3" w:rsidRPr="00D461AD">
        <w:rPr>
          <w:rFonts w:cs="Arial"/>
          <w:sz w:val="20"/>
        </w:rPr>
        <w:t>e U.S.</w:t>
      </w:r>
      <w:r w:rsidR="005F3007" w:rsidRPr="00D461AD">
        <w:rPr>
          <w:rFonts w:cs="Arial"/>
          <w:sz w:val="20"/>
        </w:rPr>
        <w:t xml:space="preserve">, </w:t>
      </w:r>
      <w:r w:rsidR="00A502E3" w:rsidRPr="00D461AD">
        <w:rPr>
          <w:rFonts w:cs="Arial"/>
          <w:sz w:val="20"/>
        </w:rPr>
        <w:t>this would be considered a reach</w:t>
      </w:r>
      <w:r w:rsidR="005F3007" w:rsidRPr="00D461AD">
        <w:rPr>
          <w:rFonts w:cs="Arial"/>
          <w:sz w:val="20"/>
        </w:rPr>
        <w:t>-</w:t>
      </w:r>
      <w:r w:rsidR="00A502E3" w:rsidRPr="00D461AD">
        <w:rPr>
          <w:rFonts w:cs="Arial"/>
          <w:sz w:val="20"/>
        </w:rPr>
        <w:t xml:space="preserve">back </w:t>
      </w:r>
      <w:r w:rsidR="005F3007" w:rsidRPr="00D461AD">
        <w:rPr>
          <w:rFonts w:cs="Arial"/>
          <w:sz w:val="20"/>
        </w:rPr>
        <w:t>purchase</w:t>
      </w:r>
      <w:r w:rsidR="00657BFA" w:rsidRPr="00D461AD">
        <w:rPr>
          <w:rFonts w:cs="Arial"/>
          <w:sz w:val="20"/>
        </w:rPr>
        <w:t xml:space="preserve"> and the MPT for a reach-back purchase is $10,000</w:t>
      </w:r>
      <w:r w:rsidR="005F3007" w:rsidRPr="00D461AD">
        <w:rPr>
          <w:rFonts w:cs="Arial"/>
          <w:sz w:val="20"/>
        </w:rPr>
        <w:t xml:space="preserve">.  </w:t>
      </w:r>
      <w:r w:rsidR="00657BFA" w:rsidRPr="00D461AD">
        <w:rPr>
          <w:rFonts w:cs="Arial"/>
          <w:sz w:val="20"/>
        </w:rPr>
        <w:t>Any reach-</w:t>
      </w:r>
      <w:r w:rsidR="00657BFA" w:rsidRPr="00D461AD">
        <w:rPr>
          <w:rFonts w:cs="Arial"/>
          <w:sz w:val="20"/>
        </w:rPr>
        <w:lastRenderedPageBreak/>
        <w:t xml:space="preserve">back purchase over $10,000 is </w:t>
      </w:r>
      <w:r w:rsidR="00A502E3" w:rsidRPr="00D461AD">
        <w:rPr>
          <w:rFonts w:cs="Arial"/>
          <w:sz w:val="20"/>
        </w:rPr>
        <w:t>subject to simplified acquisition procedures</w:t>
      </w:r>
      <w:r w:rsidR="00657BFA" w:rsidRPr="00D461AD">
        <w:rPr>
          <w:rFonts w:cs="Arial"/>
          <w:sz w:val="20"/>
        </w:rPr>
        <w:t xml:space="preserve"> and should be sent to the contracting office to make the purchase.  </w:t>
      </w:r>
    </w:p>
    <w:p w14:paraId="64B2646D" w14:textId="77777777" w:rsidR="00C1270F" w:rsidRPr="00C1270F" w:rsidRDefault="00C1270F" w:rsidP="00C1270F">
      <w:pPr>
        <w:pStyle w:val="ListParagraph"/>
        <w:rPr>
          <w:rFonts w:cs="Arial"/>
          <w:sz w:val="20"/>
          <w:szCs w:val="20"/>
        </w:rPr>
      </w:pPr>
    </w:p>
    <w:p w14:paraId="024725A0" w14:textId="7518BB22" w:rsidR="00BB24F4" w:rsidRPr="00D461AD" w:rsidRDefault="00D461AD" w:rsidP="00D461AD">
      <w:pPr>
        <w:tabs>
          <w:tab w:val="left" w:pos="504"/>
        </w:tabs>
        <w:autoSpaceDE w:val="0"/>
        <w:autoSpaceDN w:val="0"/>
        <w:adjustRightInd w:val="0"/>
        <w:ind w:firstLine="180"/>
        <w:rPr>
          <w:rFonts w:eastAsia="Arial" w:cs="Arial"/>
          <w:sz w:val="20"/>
        </w:rPr>
      </w:pPr>
      <w:r w:rsidRPr="00C1270F">
        <w:rPr>
          <w:rFonts w:eastAsia="Arial" w:cs="Arial"/>
          <w:color w:val="000000" w:themeColor="text1"/>
          <w:sz w:val="20"/>
        </w:rPr>
        <w:t>g.</w:t>
      </w:r>
      <w:r w:rsidRPr="00C1270F">
        <w:rPr>
          <w:rFonts w:eastAsia="Arial" w:cs="Arial"/>
          <w:color w:val="000000" w:themeColor="text1"/>
          <w:sz w:val="20"/>
        </w:rPr>
        <w:tab/>
      </w:r>
      <w:r w:rsidR="213E7B45" w:rsidRPr="00D461AD">
        <w:rPr>
          <w:rFonts w:cs="Arial"/>
          <w:sz w:val="20"/>
        </w:rPr>
        <w:t xml:space="preserve">For </w:t>
      </w:r>
      <w:r w:rsidR="006835BD" w:rsidRPr="00D461AD">
        <w:rPr>
          <w:rFonts w:cs="Arial"/>
          <w:sz w:val="20"/>
        </w:rPr>
        <w:t xml:space="preserve">purchases made in the </w:t>
      </w:r>
      <w:r w:rsidR="00577875" w:rsidRPr="00D461AD">
        <w:rPr>
          <w:rFonts w:cs="Arial"/>
          <w:sz w:val="20"/>
        </w:rPr>
        <w:t>Contiguous</w:t>
      </w:r>
      <w:r w:rsidR="00CA30F4" w:rsidRPr="00D461AD">
        <w:rPr>
          <w:rFonts w:cs="Arial"/>
          <w:sz w:val="20"/>
        </w:rPr>
        <w:t xml:space="preserve"> </w:t>
      </w:r>
      <w:r w:rsidR="00AE4795" w:rsidRPr="00D461AD">
        <w:rPr>
          <w:rFonts w:cs="Arial"/>
          <w:sz w:val="20"/>
        </w:rPr>
        <w:t>United States (</w:t>
      </w:r>
      <w:r w:rsidR="36BF74BC" w:rsidRPr="00D461AD">
        <w:rPr>
          <w:rFonts w:cs="Arial"/>
          <w:sz w:val="20"/>
        </w:rPr>
        <w:t>CONUS</w:t>
      </w:r>
      <w:r w:rsidR="00AE4795" w:rsidRPr="00D461AD">
        <w:rPr>
          <w:rFonts w:cs="Arial"/>
          <w:sz w:val="20"/>
        </w:rPr>
        <w:t>)</w:t>
      </w:r>
      <w:r w:rsidR="36BF74BC" w:rsidRPr="00D461AD">
        <w:rPr>
          <w:rFonts w:cs="Arial"/>
          <w:sz w:val="20"/>
        </w:rPr>
        <w:t xml:space="preserve"> for use overseas, </w:t>
      </w:r>
      <w:r w:rsidR="213E7B45" w:rsidRPr="00D461AD">
        <w:rPr>
          <w:rFonts w:cs="Arial"/>
          <w:sz w:val="20"/>
        </w:rPr>
        <w:t xml:space="preserve">the </w:t>
      </w:r>
      <w:r w:rsidR="084711F5" w:rsidRPr="00D461AD">
        <w:rPr>
          <w:rFonts w:cs="Arial"/>
          <w:sz w:val="20"/>
        </w:rPr>
        <w:t>CH</w:t>
      </w:r>
      <w:r w:rsidR="213E7B45" w:rsidRPr="00D461AD">
        <w:rPr>
          <w:rFonts w:cs="Arial"/>
          <w:sz w:val="20"/>
        </w:rPr>
        <w:t xml:space="preserve"> must contact their loc</w:t>
      </w:r>
      <w:r w:rsidR="4C076B98" w:rsidRPr="00D461AD">
        <w:rPr>
          <w:rFonts w:cs="Arial"/>
          <w:sz w:val="20"/>
        </w:rPr>
        <w:t xml:space="preserve">al </w:t>
      </w:r>
      <w:r w:rsidR="213E7B45" w:rsidRPr="00D461AD">
        <w:rPr>
          <w:rFonts w:cs="Arial"/>
          <w:sz w:val="20"/>
        </w:rPr>
        <w:t xml:space="preserve">Director of Logistics Traffic Management Office for assistance regarding transportation and packaging requirements and/or instructions prior to contacting the vendor. CHs must ensure the final price includes all costs associated with the mode of transportation and packaging selected to the destination </w:t>
      </w:r>
      <w:r w:rsidR="48FD1B31" w:rsidRPr="00D461AD">
        <w:rPr>
          <w:rFonts w:cs="Arial"/>
          <w:sz w:val="20"/>
        </w:rPr>
        <w:t xml:space="preserve">country, </w:t>
      </w:r>
      <w:r w:rsidR="213E7B45" w:rsidRPr="00D461AD">
        <w:rPr>
          <w:rFonts w:cs="Arial"/>
          <w:sz w:val="20"/>
        </w:rPr>
        <w:t>customs import duties</w:t>
      </w:r>
      <w:r w:rsidR="2F1C085E" w:rsidRPr="00D461AD">
        <w:rPr>
          <w:rFonts w:cs="Arial"/>
          <w:sz w:val="20"/>
        </w:rPr>
        <w:t>, and</w:t>
      </w:r>
      <w:r w:rsidR="213E7B45" w:rsidRPr="00D461AD">
        <w:rPr>
          <w:rFonts w:cs="Arial"/>
          <w:sz w:val="20"/>
        </w:rPr>
        <w:t xml:space="preserve"> any other charges that may accrue. </w:t>
      </w:r>
      <w:r w:rsidR="00443B3A" w:rsidRPr="00D461AD">
        <w:rPr>
          <w:rFonts w:cs="Arial"/>
          <w:sz w:val="20"/>
        </w:rPr>
        <w:t xml:space="preserve">See </w:t>
      </w:r>
      <w:bookmarkStart w:id="747" w:name="OLE_LINK21"/>
      <w:bookmarkStart w:id="748" w:name="OLE_LINK22"/>
      <w:r w:rsidR="00F90B54" w:rsidRPr="00D461AD">
        <w:rPr>
          <w:rFonts w:cs="Arial"/>
          <w:sz w:val="20"/>
        </w:rPr>
        <w:t>DoD</w:t>
      </w:r>
      <w:r w:rsidR="2C15FDF2" w:rsidRPr="00D461AD">
        <w:rPr>
          <w:rFonts w:cs="Arial"/>
          <w:sz w:val="20"/>
        </w:rPr>
        <w:t xml:space="preserve"> Directive 4500.54-E, </w:t>
      </w:r>
      <w:r w:rsidR="00F90B54" w:rsidRPr="00D461AD">
        <w:rPr>
          <w:rFonts w:cs="Arial"/>
          <w:sz w:val="20"/>
        </w:rPr>
        <w:t>DoD</w:t>
      </w:r>
      <w:r w:rsidR="36BF74BC" w:rsidRPr="00D461AD">
        <w:rPr>
          <w:rFonts w:cs="Arial"/>
          <w:sz w:val="20"/>
        </w:rPr>
        <w:t xml:space="preserve"> Foreign Clearance Program</w:t>
      </w:r>
      <w:r w:rsidR="617BF000" w:rsidRPr="00D461AD">
        <w:rPr>
          <w:rFonts w:cs="Arial"/>
          <w:sz w:val="20"/>
        </w:rPr>
        <w:t xml:space="preserve"> </w:t>
      </w:r>
      <w:bookmarkEnd w:id="747"/>
      <w:bookmarkEnd w:id="748"/>
      <w:r w:rsidR="00443B3A" w:rsidRPr="00D461AD">
        <w:rPr>
          <w:rFonts w:cs="Arial"/>
          <w:sz w:val="20"/>
        </w:rPr>
        <w:t xml:space="preserve">for </w:t>
      </w:r>
      <w:r w:rsidR="213E7B45" w:rsidRPr="00D461AD">
        <w:rPr>
          <w:rFonts w:cs="Arial"/>
          <w:sz w:val="20"/>
        </w:rPr>
        <w:t xml:space="preserve">compliance with host nation customs </w:t>
      </w:r>
      <w:r w:rsidR="00665C32" w:rsidRPr="00D461AD">
        <w:rPr>
          <w:rFonts w:cs="Arial"/>
          <w:sz w:val="20"/>
        </w:rPr>
        <w:t>requirements.</w:t>
      </w:r>
    </w:p>
    <w:p w14:paraId="7E7B2112" w14:textId="77777777" w:rsidR="00396332" w:rsidRPr="008F1C5B" w:rsidRDefault="00396332" w:rsidP="008F1C5B">
      <w:pPr>
        <w:pStyle w:val="ListParagraph"/>
        <w:autoSpaceDE w:val="0"/>
        <w:autoSpaceDN w:val="0"/>
        <w:adjustRightInd w:val="0"/>
        <w:spacing w:line="240" w:lineRule="auto"/>
        <w:ind w:left="180" w:firstLine="0"/>
        <w:rPr>
          <w:rFonts w:eastAsia="Arial" w:cs="Arial"/>
          <w:sz w:val="20"/>
          <w:szCs w:val="20"/>
        </w:rPr>
      </w:pPr>
    </w:p>
    <w:p w14:paraId="54B0A75A" w14:textId="7C4A2D08" w:rsidR="00310CDB" w:rsidRPr="00D461AD" w:rsidRDefault="00D461AD" w:rsidP="00D461AD">
      <w:pPr>
        <w:tabs>
          <w:tab w:val="left" w:pos="504"/>
        </w:tabs>
        <w:autoSpaceDE w:val="0"/>
        <w:autoSpaceDN w:val="0"/>
        <w:adjustRightInd w:val="0"/>
        <w:rPr>
          <w:rFonts w:eastAsia="Arial" w:cs="Arial"/>
          <w:sz w:val="20"/>
        </w:rPr>
      </w:pPr>
      <w:r w:rsidRPr="008C00C7">
        <w:rPr>
          <w:rFonts w:eastAsia="Arial" w:cs="Arial"/>
          <w:color w:val="000000" w:themeColor="text1"/>
          <w:sz w:val="20"/>
        </w:rPr>
        <w:t>h.</w:t>
      </w:r>
      <w:r w:rsidRPr="008C00C7">
        <w:rPr>
          <w:rFonts w:eastAsia="Arial" w:cs="Arial"/>
          <w:color w:val="000000" w:themeColor="text1"/>
          <w:sz w:val="20"/>
        </w:rPr>
        <w:tab/>
      </w:r>
      <w:r w:rsidR="6E0A10E9" w:rsidRPr="00D461AD">
        <w:rPr>
          <w:rFonts w:cs="Arial"/>
          <w:b/>
          <w:bCs/>
          <w:sz w:val="20"/>
        </w:rPr>
        <w:t>OCONUS Value</w:t>
      </w:r>
      <w:r w:rsidR="00EA6658" w:rsidRPr="00D461AD">
        <w:rPr>
          <w:rFonts w:cs="Arial"/>
          <w:b/>
          <w:bCs/>
          <w:sz w:val="20"/>
        </w:rPr>
        <w:t>-</w:t>
      </w:r>
      <w:r w:rsidR="6E0A10E9" w:rsidRPr="00D461AD">
        <w:rPr>
          <w:rFonts w:cs="Arial"/>
          <w:b/>
          <w:bCs/>
          <w:sz w:val="20"/>
        </w:rPr>
        <w:t xml:space="preserve">Added Tax </w:t>
      </w:r>
      <w:r w:rsidR="0008365C" w:rsidRPr="00D461AD">
        <w:rPr>
          <w:rFonts w:cs="Arial"/>
          <w:b/>
          <w:bCs/>
          <w:sz w:val="20"/>
        </w:rPr>
        <w:t xml:space="preserve">(VAT) </w:t>
      </w:r>
      <w:r w:rsidR="6E0A10E9" w:rsidRPr="00D461AD">
        <w:rPr>
          <w:rFonts w:cs="Arial"/>
          <w:b/>
          <w:bCs/>
          <w:sz w:val="20"/>
        </w:rPr>
        <w:t>Forms</w:t>
      </w:r>
      <w:r w:rsidR="00EA6658" w:rsidRPr="00D461AD">
        <w:rPr>
          <w:rFonts w:cs="Arial"/>
          <w:sz w:val="20"/>
        </w:rPr>
        <w:t>. T</w:t>
      </w:r>
      <w:r w:rsidR="0008365C" w:rsidRPr="00D461AD">
        <w:rPr>
          <w:rFonts w:cs="Arial"/>
          <w:sz w:val="20"/>
        </w:rPr>
        <w:t xml:space="preserve">he cost of the VAT can be charged on the GPC.  </w:t>
      </w:r>
      <w:r w:rsidR="008C00C7" w:rsidRPr="00D461AD">
        <w:rPr>
          <w:rFonts w:cs="Arial"/>
          <w:color w:val="242424"/>
          <w:sz w:val="20"/>
        </w:rPr>
        <w:t xml:space="preserve">Cardholders must contact their AOPC for local guidance and procedures involving the usage of the VAT form. </w:t>
      </w:r>
      <w:r w:rsidR="006977C2" w:rsidRPr="00D461AD">
        <w:rPr>
          <w:rFonts w:cs="Arial"/>
          <w:sz w:val="20"/>
        </w:rPr>
        <w:t xml:space="preserve">The following </w:t>
      </w:r>
      <w:r w:rsidR="0CBABF56" w:rsidRPr="00D461AD">
        <w:rPr>
          <w:rFonts w:cs="Arial"/>
          <w:sz w:val="20"/>
        </w:rPr>
        <w:t>VAT</w:t>
      </w:r>
      <w:r w:rsidR="0008365C" w:rsidRPr="00D461AD">
        <w:rPr>
          <w:rFonts w:cs="Arial"/>
          <w:sz w:val="20"/>
        </w:rPr>
        <w:t xml:space="preserve"> forms </w:t>
      </w:r>
      <w:r w:rsidR="006977C2" w:rsidRPr="00D461AD">
        <w:rPr>
          <w:rFonts w:cs="Arial"/>
          <w:sz w:val="20"/>
        </w:rPr>
        <w:t xml:space="preserve">are </w:t>
      </w:r>
      <w:r w:rsidR="6E0A10E9" w:rsidRPr="00D461AD">
        <w:rPr>
          <w:rFonts w:cs="Arial"/>
          <w:sz w:val="20"/>
        </w:rPr>
        <w:t xml:space="preserve">provided </w:t>
      </w:r>
      <w:r w:rsidR="006977C2" w:rsidRPr="00D461AD">
        <w:rPr>
          <w:rFonts w:cs="Arial"/>
          <w:sz w:val="20"/>
        </w:rPr>
        <w:t>on the GPC PAM website</w:t>
      </w:r>
      <w:r w:rsidR="008C00C7" w:rsidRPr="00D461AD">
        <w:rPr>
          <w:rFonts w:cs="Arial"/>
          <w:sz w:val="20"/>
        </w:rPr>
        <w:t xml:space="preserve"> for information purposes only</w:t>
      </w:r>
      <w:r w:rsidR="00EA6658" w:rsidRPr="00D461AD">
        <w:rPr>
          <w:rFonts w:cs="Arial"/>
          <w:sz w:val="20"/>
        </w:rPr>
        <w:t>:</w:t>
      </w:r>
    </w:p>
    <w:p w14:paraId="1811032F" w14:textId="77777777" w:rsidR="00310CDB" w:rsidRPr="008F1C5B" w:rsidRDefault="00310CDB" w:rsidP="008F1C5B">
      <w:pPr>
        <w:pStyle w:val="ListParagraph"/>
        <w:autoSpaceDE w:val="0"/>
        <w:autoSpaceDN w:val="0"/>
        <w:adjustRightInd w:val="0"/>
        <w:spacing w:after="0" w:line="240" w:lineRule="auto"/>
        <w:ind w:left="864" w:firstLine="0"/>
        <w:rPr>
          <w:rFonts w:eastAsia="Arial" w:cs="Arial"/>
          <w:sz w:val="20"/>
          <w:szCs w:val="20"/>
        </w:rPr>
      </w:pPr>
    </w:p>
    <w:p w14:paraId="4A80B104" w14:textId="03B9C368" w:rsidR="006977C2" w:rsidRPr="00D461AD" w:rsidRDefault="00D461AD" w:rsidP="00D461AD">
      <w:pPr>
        <w:autoSpaceDE w:val="0"/>
        <w:autoSpaceDN w:val="0"/>
        <w:adjustRightInd w:val="0"/>
        <w:ind w:left="864" w:hanging="360"/>
        <w:rPr>
          <w:rFonts w:eastAsia="Arial" w:cs="Arial"/>
          <w:sz w:val="20"/>
        </w:rPr>
      </w:pPr>
      <w:r w:rsidRPr="006977C2">
        <w:rPr>
          <w:rFonts w:eastAsia="Arial" w:cs="Arial"/>
          <w:sz w:val="20"/>
        </w:rPr>
        <w:t>1)</w:t>
      </w:r>
      <w:r w:rsidRPr="006977C2">
        <w:rPr>
          <w:rFonts w:eastAsia="Arial" w:cs="Arial"/>
          <w:sz w:val="20"/>
        </w:rPr>
        <w:tab/>
      </w:r>
      <w:hyperlink r:id="rId54" w:history="1">
        <w:r w:rsidR="00A50A8D" w:rsidRPr="00D461AD">
          <w:rPr>
            <w:rFonts w:cs="Arial"/>
            <w:sz w:val="20"/>
          </w:rPr>
          <w:t>Belgium VAT</w:t>
        </w:r>
      </w:hyperlink>
      <w:r w:rsidR="00DC356D" w:rsidRPr="00D461AD">
        <w:rPr>
          <w:rFonts w:cs="Arial"/>
          <w:sz w:val="20"/>
        </w:rPr>
        <w:t xml:space="preserve"> </w:t>
      </w:r>
    </w:p>
    <w:p w14:paraId="1595000A" w14:textId="232D5572" w:rsidR="008C4204" w:rsidRPr="00D461AD" w:rsidRDefault="00D461AD" w:rsidP="00D461AD">
      <w:pPr>
        <w:autoSpaceDE w:val="0"/>
        <w:autoSpaceDN w:val="0"/>
        <w:adjustRightInd w:val="0"/>
        <w:ind w:left="864" w:hanging="360"/>
        <w:rPr>
          <w:rFonts w:eastAsia="Arial" w:cs="Arial"/>
          <w:sz w:val="20"/>
        </w:rPr>
      </w:pPr>
      <w:r w:rsidRPr="006977C2">
        <w:rPr>
          <w:rFonts w:eastAsia="Arial" w:cs="Arial"/>
          <w:sz w:val="20"/>
        </w:rPr>
        <w:t>2)</w:t>
      </w:r>
      <w:r w:rsidRPr="006977C2">
        <w:rPr>
          <w:rFonts w:eastAsia="Arial" w:cs="Arial"/>
          <w:sz w:val="20"/>
        </w:rPr>
        <w:tab/>
      </w:r>
      <w:hyperlink r:id="rId55" w:history="1">
        <w:r w:rsidR="00A50A8D" w:rsidRPr="00D461AD">
          <w:rPr>
            <w:rStyle w:val="Hyperlink"/>
            <w:rFonts w:eastAsia="Arial" w:cs="Arial"/>
            <w:color w:val="auto"/>
            <w:sz w:val="20"/>
            <w:u w:val="none"/>
          </w:rPr>
          <w:t>Germany VAT</w:t>
        </w:r>
      </w:hyperlink>
      <w:r w:rsidR="00A50A8D" w:rsidRPr="00D461AD">
        <w:rPr>
          <w:rFonts w:eastAsia="Arial" w:cs="Arial"/>
          <w:sz w:val="20"/>
        </w:rPr>
        <w:t xml:space="preserve"> </w:t>
      </w:r>
    </w:p>
    <w:p w14:paraId="102F2FBD" w14:textId="36FBBE12" w:rsidR="008C4204" w:rsidRPr="00D461AD" w:rsidRDefault="00D461AD" w:rsidP="00D461AD">
      <w:pPr>
        <w:autoSpaceDE w:val="0"/>
        <w:autoSpaceDN w:val="0"/>
        <w:adjustRightInd w:val="0"/>
        <w:ind w:left="864" w:hanging="360"/>
        <w:rPr>
          <w:rFonts w:eastAsia="Arial" w:cs="Arial"/>
          <w:sz w:val="20"/>
        </w:rPr>
      </w:pPr>
      <w:r w:rsidRPr="006977C2">
        <w:rPr>
          <w:rFonts w:eastAsia="Arial" w:cs="Arial"/>
          <w:sz w:val="20"/>
        </w:rPr>
        <w:t>3)</w:t>
      </w:r>
      <w:r w:rsidRPr="006977C2">
        <w:rPr>
          <w:rFonts w:eastAsia="Arial" w:cs="Arial"/>
          <w:sz w:val="20"/>
        </w:rPr>
        <w:tab/>
      </w:r>
      <w:r w:rsidR="008C4204" w:rsidRPr="00D461AD">
        <w:rPr>
          <w:rFonts w:eastAsia="Arial" w:cs="Arial"/>
          <w:sz w:val="20"/>
        </w:rPr>
        <w:t>Republic of Korea VAT</w:t>
      </w:r>
    </w:p>
    <w:p w14:paraId="7D4730A9" w14:textId="7A5C08EE" w:rsidR="00665C32" w:rsidRPr="00D461AD" w:rsidRDefault="00D461AD" w:rsidP="00D461AD">
      <w:pPr>
        <w:autoSpaceDE w:val="0"/>
        <w:autoSpaceDN w:val="0"/>
        <w:adjustRightInd w:val="0"/>
        <w:ind w:left="864" w:hanging="360"/>
        <w:rPr>
          <w:rFonts w:eastAsia="Arial" w:cs="Arial"/>
          <w:sz w:val="20"/>
        </w:rPr>
      </w:pPr>
      <w:r w:rsidRPr="006977C2">
        <w:rPr>
          <w:rFonts w:eastAsia="Arial" w:cs="Arial"/>
          <w:sz w:val="20"/>
        </w:rPr>
        <w:t>4)</w:t>
      </w:r>
      <w:r w:rsidRPr="006977C2">
        <w:rPr>
          <w:rFonts w:eastAsia="Arial" w:cs="Arial"/>
          <w:sz w:val="20"/>
        </w:rPr>
        <w:tab/>
      </w:r>
      <w:r w:rsidR="00A50A8D" w:rsidRPr="00D461AD">
        <w:rPr>
          <w:rFonts w:eastAsia="Arial" w:cs="Arial"/>
          <w:sz w:val="20"/>
        </w:rPr>
        <w:t>For all other countries, contact the local Morale</w:t>
      </w:r>
      <w:r w:rsidR="00EA6658" w:rsidRPr="00D461AD">
        <w:rPr>
          <w:rFonts w:eastAsia="Arial" w:cs="Arial"/>
          <w:sz w:val="20"/>
        </w:rPr>
        <w:t>,</w:t>
      </w:r>
      <w:r w:rsidR="00A50A8D" w:rsidRPr="00D461AD">
        <w:rPr>
          <w:rFonts w:eastAsia="Arial" w:cs="Arial"/>
          <w:sz w:val="20"/>
        </w:rPr>
        <w:t xml:space="preserve"> Welfare </w:t>
      </w:r>
      <w:r w:rsidR="00FB2EF8" w:rsidRPr="00D461AD">
        <w:rPr>
          <w:rFonts w:eastAsia="Arial" w:cs="Arial"/>
          <w:sz w:val="20"/>
        </w:rPr>
        <w:t>and</w:t>
      </w:r>
      <w:r w:rsidR="00A50A8D" w:rsidRPr="00D461AD">
        <w:rPr>
          <w:rFonts w:eastAsia="Arial" w:cs="Arial"/>
          <w:sz w:val="20"/>
        </w:rPr>
        <w:t xml:space="preserve"> Recreation (MWR) office.</w:t>
      </w:r>
    </w:p>
    <w:p w14:paraId="2F22BCC8" w14:textId="77777777" w:rsidR="00884921" w:rsidRPr="008F1C5B" w:rsidRDefault="00884921" w:rsidP="008F1C5B">
      <w:pPr>
        <w:pStyle w:val="ListParagraph"/>
        <w:autoSpaceDE w:val="0"/>
        <w:autoSpaceDN w:val="0"/>
        <w:adjustRightInd w:val="0"/>
        <w:spacing w:line="240" w:lineRule="auto"/>
        <w:ind w:left="0" w:firstLine="180"/>
        <w:rPr>
          <w:rFonts w:eastAsia="Arial" w:cs="Arial"/>
          <w:sz w:val="20"/>
          <w:szCs w:val="20"/>
        </w:rPr>
      </w:pPr>
    </w:p>
    <w:p w14:paraId="62B10205" w14:textId="54B18D9E" w:rsidR="00E0550A" w:rsidRPr="00D461AD" w:rsidRDefault="00D461AD" w:rsidP="00D461AD">
      <w:pPr>
        <w:tabs>
          <w:tab w:val="left" w:pos="504"/>
        </w:tabs>
        <w:autoSpaceDE w:val="0"/>
        <w:autoSpaceDN w:val="0"/>
        <w:adjustRightInd w:val="0"/>
        <w:ind w:firstLine="180"/>
        <w:rPr>
          <w:rFonts w:eastAsia="Arial" w:cs="Arial"/>
          <w:sz w:val="20"/>
        </w:rPr>
      </w:pPr>
      <w:proofErr w:type="spellStart"/>
      <w:r w:rsidRPr="008F1C5B">
        <w:rPr>
          <w:rFonts w:eastAsia="Arial" w:cs="Arial"/>
          <w:color w:val="000000" w:themeColor="text1"/>
          <w:sz w:val="20"/>
          <w:szCs w:val="22"/>
        </w:rPr>
        <w:t>i</w:t>
      </w:r>
      <w:proofErr w:type="spellEnd"/>
      <w:r w:rsidRPr="008F1C5B">
        <w:rPr>
          <w:rFonts w:eastAsia="Arial" w:cs="Arial"/>
          <w:color w:val="000000" w:themeColor="text1"/>
          <w:sz w:val="20"/>
          <w:szCs w:val="22"/>
        </w:rPr>
        <w:t>.</w:t>
      </w:r>
      <w:r w:rsidRPr="008F1C5B">
        <w:rPr>
          <w:rFonts w:eastAsia="Arial" w:cs="Arial"/>
          <w:color w:val="000000" w:themeColor="text1"/>
          <w:sz w:val="20"/>
          <w:szCs w:val="22"/>
        </w:rPr>
        <w:tab/>
      </w:r>
      <w:r w:rsidR="2D2691E7" w:rsidRPr="00D461AD">
        <w:rPr>
          <w:rFonts w:cs="Arial"/>
          <w:b/>
          <w:sz w:val="20"/>
        </w:rPr>
        <w:t>Terms and Conditions</w:t>
      </w:r>
      <w:r w:rsidR="2D2691E7" w:rsidRPr="00D461AD">
        <w:rPr>
          <w:rFonts w:cs="Arial"/>
          <w:sz w:val="20"/>
        </w:rPr>
        <w:t xml:space="preserve">. </w:t>
      </w:r>
      <w:r w:rsidR="007C672A" w:rsidRPr="00D461AD">
        <w:rPr>
          <w:rFonts w:cs="Arial"/>
          <w:sz w:val="20"/>
        </w:rPr>
        <w:t>Cardholders</w:t>
      </w:r>
      <w:r w:rsidR="583EFF45" w:rsidRPr="00D461AD">
        <w:rPr>
          <w:rFonts w:cs="Arial"/>
          <w:sz w:val="20"/>
        </w:rPr>
        <w:t xml:space="preserve"> do not have the authority to </w:t>
      </w:r>
      <w:r w:rsidR="25C11349" w:rsidRPr="00D461AD">
        <w:rPr>
          <w:rFonts w:cs="Arial"/>
          <w:sz w:val="20"/>
        </w:rPr>
        <w:t xml:space="preserve">approve </w:t>
      </w:r>
      <w:r w:rsidR="278C8DE5" w:rsidRPr="00D461AD">
        <w:rPr>
          <w:rFonts w:cs="Arial"/>
          <w:sz w:val="20"/>
        </w:rPr>
        <w:t xml:space="preserve">or sign written </w:t>
      </w:r>
      <w:r w:rsidR="25C11349" w:rsidRPr="00D461AD">
        <w:rPr>
          <w:rFonts w:cs="Arial"/>
          <w:sz w:val="20"/>
        </w:rPr>
        <w:t>vendor</w:t>
      </w:r>
      <w:r w:rsidR="583EFF45" w:rsidRPr="00D461AD">
        <w:rPr>
          <w:rFonts w:cs="Arial"/>
          <w:sz w:val="20"/>
        </w:rPr>
        <w:t xml:space="preserve"> </w:t>
      </w:r>
      <w:r w:rsidR="15E4D066" w:rsidRPr="00D461AD">
        <w:rPr>
          <w:rFonts w:cs="Arial"/>
          <w:sz w:val="20"/>
        </w:rPr>
        <w:t>terms and conditions</w:t>
      </w:r>
      <w:r w:rsidR="53A2D410" w:rsidRPr="00D461AD">
        <w:rPr>
          <w:rFonts w:cs="Arial"/>
          <w:sz w:val="20"/>
        </w:rPr>
        <w:t xml:space="preserve">. </w:t>
      </w:r>
      <w:r w:rsidR="007C672A" w:rsidRPr="00D461AD">
        <w:rPr>
          <w:rFonts w:cs="Arial"/>
          <w:sz w:val="20"/>
        </w:rPr>
        <w:t>Cardholders</w:t>
      </w:r>
      <w:r w:rsidR="5AF534E2" w:rsidRPr="00D461AD">
        <w:rPr>
          <w:rFonts w:cs="Arial"/>
          <w:sz w:val="20"/>
        </w:rPr>
        <w:t xml:space="preserve"> </w:t>
      </w:r>
      <w:r w:rsidR="00A50A8D" w:rsidRPr="00D461AD">
        <w:rPr>
          <w:rFonts w:cs="Arial"/>
          <w:sz w:val="20"/>
        </w:rPr>
        <w:t>will consult their A/OPC or</w:t>
      </w:r>
      <w:r w:rsidR="60473485" w:rsidRPr="00D461AD">
        <w:rPr>
          <w:rFonts w:cs="Arial"/>
          <w:sz w:val="20"/>
        </w:rPr>
        <w:t xml:space="preserve"> </w:t>
      </w:r>
      <w:r w:rsidR="00A50A8D" w:rsidRPr="00D461AD">
        <w:rPr>
          <w:rFonts w:cs="Arial"/>
          <w:sz w:val="20"/>
        </w:rPr>
        <w:t xml:space="preserve">local </w:t>
      </w:r>
      <w:r w:rsidR="60473485" w:rsidRPr="00D461AD">
        <w:rPr>
          <w:rFonts w:cs="Arial"/>
          <w:sz w:val="20"/>
        </w:rPr>
        <w:t>legal</w:t>
      </w:r>
      <w:r w:rsidR="2F6098FD" w:rsidRPr="00D461AD">
        <w:rPr>
          <w:rFonts w:cs="Arial"/>
          <w:sz w:val="20"/>
        </w:rPr>
        <w:t xml:space="preserve"> office for </w:t>
      </w:r>
      <w:r w:rsidR="09D41F3C" w:rsidRPr="00D461AD">
        <w:rPr>
          <w:rFonts w:cs="Arial"/>
          <w:sz w:val="20"/>
        </w:rPr>
        <w:t xml:space="preserve">additional </w:t>
      </w:r>
      <w:r w:rsidR="2F6098FD" w:rsidRPr="00D461AD">
        <w:rPr>
          <w:rFonts w:cs="Arial"/>
          <w:sz w:val="20"/>
        </w:rPr>
        <w:t>guidance</w:t>
      </w:r>
      <w:r w:rsidR="00F9384D" w:rsidRPr="00D461AD">
        <w:rPr>
          <w:rFonts w:cs="Arial"/>
          <w:sz w:val="20"/>
        </w:rPr>
        <w:t>.</w:t>
      </w:r>
    </w:p>
    <w:p w14:paraId="3BA770F4" w14:textId="77777777" w:rsidR="00310CDB" w:rsidRPr="008F1C5B" w:rsidRDefault="00310CDB" w:rsidP="008F1C5B">
      <w:pPr>
        <w:pStyle w:val="ListParagraph"/>
        <w:shd w:val="clear" w:color="auto" w:fill="FFFFFF" w:themeFill="background1"/>
        <w:autoSpaceDE w:val="0"/>
        <w:autoSpaceDN w:val="0"/>
        <w:adjustRightInd w:val="0"/>
        <w:spacing w:line="240" w:lineRule="auto"/>
        <w:ind w:left="180" w:firstLine="0"/>
        <w:rPr>
          <w:rFonts w:cs="Arial"/>
          <w:sz w:val="20"/>
          <w:szCs w:val="20"/>
        </w:rPr>
      </w:pPr>
    </w:p>
    <w:p w14:paraId="21A51324" w14:textId="32539819" w:rsidR="00530542" w:rsidRPr="00D461AD" w:rsidRDefault="00D461AD" w:rsidP="00D461AD">
      <w:pPr>
        <w:shd w:val="clear" w:color="auto" w:fill="FFFFFF" w:themeFill="background1"/>
        <w:tabs>
          <w:tab w:val="left" w:pos="504"/>
        </w:tabs>
        <w:autoSpaceDE w:val="0"/>
        <w:autoSpaceDN w:val="0"/>
        <w:adjustRightInd w:val="0"/>
        <w:rPr>
          <w:rFonts w:cs="Arial"/>
          <w:sz w:val="20"/>
        </w:rPr>
      </w:pPr>
      <w:r w:rsidRPr="008F1C5B">
        <w:rPr>
          <w:rFonts w:eastAsia="Calibri" w:cs="Arial"/>
          <w:color w:val="000000" w:themeColor="text1"/>
          <w:sz w:val="20"/>
        </w:rPr>
        <w:t>j.</w:t>
      </w:r>
      <w:r w:rsidRPr="008F1C5B">
        <w:rPr>
          <w:rFonts w:eastAsia="Calibri" w:cs="Arial"/>
          <w:color w:val="000000" w:themeColor="text1"/>
          <w:sz w:val="20"/>
        </w:rPr>
        <w:tab/>
      </w:r>
      <w:r w:rsidR="75F9669C" w:rsidRPr="00D461AD">
        <w:rPr>
          <w:rFonts w:cs="Arial"/>
          <w:b/>
          <w:sz w:val="20"/>
        </w:rPr>
        <w:t>Convenience Check Accounts</w:t>
      </w:r>
      <w:r w:rsidR="75F9669C" w:rsidRPr="00D461AD">
        <w:rPr>
          <w:rFonts w:cs="Arial"/>
          <w:sz w:val="20"/>
        </w:rPr>
        <w:t>.</w:t>
      </w:r>
      <w:r w:rsidR="75F9669C" w:rsidRPr="00D461AD">
        <w:rPr>
          <w:rFonts w:cs="Arial"/>
          <w:b/>
          <w:sz w:val="20"/>
        </w:rPr>
        <w:t xml:space="preserve"> </w:t>
      </w:r>
      <w:r w:rsidR="75F9669C" w:rsidRPr="00D461AD">
        <w:rPr>
          <w:rFonts w:cs="Arial"/>
          <w:sz w:val="20"/>
        </w:rPr>
        <w:t xml:space="preserve">The management controls, procedures, and restrictions included in this </w:t>
      </w:r>
      <w:r w:rsidR="74D6765E" w:rsidRPr="00D461AD">
        <w:rPr>
          <w:rFonts w:cs="Arial"/>
          <w:sz w:val="20"/>
        </w:rPr>
        <w:t xml:space="preserve">regulation also </w:t>
      </w:r>
      <w:r w:rsidR="75F9669C" w:rsidRPr="00D461AD">
        <w:rPr>
          <w:rFonts w:cs="Arial"/>
          <w:sz w:val="20"/>
        </w:rPr>
        <w:t>apply to the use of convenience checking accounts. Convenience checks are an alternative only when the GPC is not feasible and the activity has evaluated all alternatives and determined the checks as the most advantageous. Before a check is issued, the requiring organization must document their effort to find a merchant that accepts the GPC. Convenience check</w:t>
      </w:r>
      <w:r w:rsidR="6148FEB9" w:rsidRPr="00D461AD">
        <w:rPr>
          <w:rFonts w:cs="Arial"/>
          <w:sz w:val="20"/>
        </w:rPr>
        <w:t>s</w:t>
      </w:r>
      <w:r w:rsidR="75F9669C" w:rsidRPr="00D461AD">
        <w:rPr>
          <w:rFonts w:cs="Arial"/>
          <w:sz w:val="20"/>
        </w:rPr>
        <w:t xml:space="preserve"> must not be used for more than one half of the MPT per </w:t>
      </w:r>
      <w:r w:rsidR="008E1D34" w:rsidRPr="00D461AD">
        <w:rPr>
          <w:rFonts w:cs="Arial"/>
          <w:sz w:val="20"/>
        </w:rPr>
        <w:t>P</w:t>
      </w:r>
      <w:r w:rsidR="75F9669C" w:rsidRPr="00D461AD">
        <w:rPr>
          <w:rFonts w:cs="Arial"/>
          <w:sz w:val="20"/>
        </w:rPr>
        <w:t xml:space="preserve">ublic </w:t>
      </w:r>
      <w:r w:rsidR="008E1D34" w:rsidRPr="00D461AD">
        <w:rPr>
          <w:rFonts w:cs="Arial"/>
          <w:sz w:val="20"/>
        </w:rPr>
        <w:t>L</w:t>
      </w:r>
      <w:r w:rsidR="75F9669C" w:rsidRPr="00D461AD">
        <w:rPr>
          <w:rFonts w:cs="Arial"/>
          <w:sz w:val="20"/>
        </w:rPr>
        <w:t xml:space="preserve">aw 115-91. </w:t>
      </w:r>
      <w:r w:rsidR="00EE35B4" w:rsidRPr="00D461AD">
        <w:rPr>
          <w:rFonts w:cs="Arial"/>
          <w:sz w:val="20"/>
        </w:rPr>
        <w:t>See Chapter 10.</w:t>
      </w:r>
    </w:p>
    <w:p w14:paraId="54DBFF07" w14:textId="77777777" w:rsidR="00F3201B" w:rsidRPr="008F1C5B" w:rsidRDefault="00F3201B" w:rsidP="008F1C5B">
      <w:pPr>
        <w:pStyle w:val="ListParagraph"/>
        <w:shd w:val="clear" w:color="auto" w:fill="FFFFFF" w:themeFill="background1"/>
        <w:autoSpaceDE w:val="0"/>
        <w:autoSpaceDN w:val="0"/>
        <w:adjustRightInd w:val="0"/>
        <w:spacing w:line="240" w:lineRule="auto"/>
        <w:ind w:left="180" w:firstLine="0"/>
        <w:rPr>
          <w:rFonts w:cs="Arial"/>
          <w:sz w:val="20"/>
          <w:szCs w:val="20"/>
        </w:rPr>
      </w:pPr>
    </w:p>
    <w:p w14:paraId="16D39D2A" w14:textId="691337B4" w:rsidR="00CA006C" w:rsidRPr="00D461AD" w:rsidRDefault="00D461AD" w:rsidP="00D461AD">
      <w:pPr>
        <w:shd w:val="clear" w:color="auto" w:fill="FFFFFF" w:themeFill="background1"/>
        <w:tabs>
          <w:tab w:val="left" w:pos="504"/>
        </w:tabs>
        <w:autoSpaceDE w:val="0"/>
        <w:autoSpaceDN w:val="0"/>
        <w:adjustRightInd w:val="0"/>
        <w:rPr>
          <w:rFonts w:cs="Arial"/>
          <w:sz w:val="20"/>
        </w:rPr>
      </w:pPr>
      <w:r w:rsidRPr="008C28CA">
        <w:rPr>
          <w:rFonts w:eastAsia="Calibri" w:cs="Arial"/>
          <w:color w:val="000000" w:themeColor="text1"/>
          <w:sz w:val="20"/>
          <w:szCs w:val="22"/>
        </w:rPr>
        <w:t>k.</w:t>
      </w:r>
      <w:r w:rsidRPr="008C28CA">
        <w:rPr>
          <w:rFonts w:eastAsia="Calibri" w:cs="Arial"/>
          <w:color w:val="000000" w:themeColor="text1"/>
          <w:sz w:val="20"/>
          <w:szCs w:val="22"/>
        </w:rPr>
        <w:tab/>
      </w:r>
      <w:r w:rsidR="75F9669C" w:rsidRPr="00D461AD">
        <w:rPr>
          <w:rFonts w:cs="Arial"/>
          <w:b/>
          <w:sz w:val="20"/>
        </w:rPr>
        <w:t>GPC Surveillance Requirements</w:t>
      </w:r>
      <w:r w:rsidR="75F9669C" w:rsidRPr="00D461AD">
        <w:rPr>
          <w:rFonts w:cs="Arial"/>
          <w:sz w:val="20"/>
        </w:rPr>
        <w:t>.</w:t>
      </w:r>
      <w:r w:rsidR="75F9669C" w:rsidRPr="00D461AD">
        <w:rPr>
          <w:rFonts w:cs="Arial"/>
          <w:b/>
          <w:sz w:val="20"/>
        </w:rPr>
        <w:t xml:space="preserve"> </w:t>
      </w:r>
      <w:r w:rsidR="75F9669C" w:rsidRPr="00D461AD">
        <w:rPr>
          <w:rFonts w:cs="Arial"/>
          <w:sz w:val="20"/>
        </w:rPr>
        <w:t xml:space="preserve">Oversight of the GPC program will follow procedures outlined in </w:t>
      </w:r>
      <w:hyperlink r:id="rId56" w:anchor="sp36" w:history="1">
        <w:r w:rsidR="75F9669C" w:rsidRPr="00D461AD">
          <w:rPr>
            <w:rStyle w:val="Hyperlink"/>
            <w:rFonts w:cs="Arial"/>
            <w:sz w:val="20"/>
          </w:rPr>
          <w:t xml:space="preserve">Department of Defense SmartPay3 Government-wide Commercial Purchase Card Policies, procedures and Tools – </w:t>
        </w:r>
        <w:r w:rsidR="008C28CA" w:rsidRPr="00D461AD">
          <w:rPr>
            <w:rStyle w:val="Hyperlink"/>
            <w:rFonts w:cs="Arial"/>
            <w:sz w:val="20"/>
          </w:rPr>
          <w:t>SP3 Transition Memo #6</w:t>
        </w:r>
      </w:hyperlink>
      <w:r w:rsidR="008C28CA" w:rsidRPr="00D461AD">
        <w:rPr>
          <w:rFonts w:cs="Arial"/>
          <w:sz w:val="20"/>
        </w:rPr>
        <w:t>.</w:t>
      </w:r>
      <w:r w:rsidR="75F9669C" w:rsidRPr="00D461AD">
        <w:rPr>
          <w:rFonts w:cs="Arial"/>
          <w:sz w:val="20"/>
        </w:rPr>
        <w:t xml:space="preserve"> </w:t>
      </w:r>
    </w:p>
    <w:p w14:paraId="4F412421" w14:textId="77777777" w:rsidR="008C28CA" w:rsidRDefault="008C28CA" w:rsidP="00952740">
      <w:bookmarkStart w:id="749" w:name="_Toc101163531"/>
      <w:bookmarkStart w:id="750" w:name="_Toc101168546"/>
      <w:bookmarkStart w:id="751" w:name="_Toc101179417"/>
      <w:bookmarkStart w:id="752" w:name="_Toc101183138"/>
      <w:bookmarkStart w:id="753" w:name="_Toc101181125"/>
      <w:bookmarkStart w:id="754" w:name="_Toc101270179"/>
      <w:bookmarkStart w:id="755" w:name="_Toc101775693"/>
      <w:bookmarkStart w:id="756" w:name="_Toc101777366"/>
      <w:bookmarkStart w:id="757" w:name="_Toc101785852"/>
      <w:bookmarkStart w:id="758" w:name="_Toc101794634"/>
      <w:bookmarkStart w:id="759" w:name="_Toc101857835"/>
      <w:bookmarkStart w:id="760" w:name="_Toc101861683"/>
      <w:bookmarkStart w:id="761" w:name="_Toc101866506"/>
      <w:bookmarkStart w:id="762" w:name="_Toc101947055"/>
      <w:bookmarkStart w:id="763" w:name="_Toc1481474295"/>
      <w:bookmarkStart w:id="764" w:name="_Toc1955750341"/>
    </w:p>
    <w:p w14:paraId="779F6187" w14:textId="77777777" w:rsidR="008C5118" w:rsidRPr="008F1C5B" w:rsidRDefault="008C5118" w:rsidP="00DC6E21">
      <w:pPr>
        <w:pStyle w:val="Heading3"/>
      </w:pPr>
      <w:bookmarkStart w:id="765" w:name="_Toc118789393"/>
      <w:bookmarkStart w:id="766" w:name="_Toc12987620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r w:rsidRPr="008F1C5B">
        <w:t>6-2. GPC Purchasing Process</w:t>
      </w:r>
      <w:bookmarkEnd w:id="765"/>
      <w:bookmarkEnd w:id="766"/>
      <w:r w:rsidRPr="008F1C5B">
        <w:t xml:space="preserve"> </w:t>
      </w:r>
    </w:p>
    <w:p w14:paraId="461C300B" w14:textId="77777777" w:rsidR="00A85BB8" w:rsidRPr="008F1C5B" w:rsidRDefault="00A85BB8" w:rsidP="00952740"/>
    <w:p w14:paraId="426BFF1F" w14:textId="279E9083" w:rsidR="009E4C1E" w:rsidRPr="008F1C5B" w:rsidRDefault="00423BC6" w:rsidP="008F1C5B">
      <w:pPr>
        <w:ind w:firstLine="0"/>
        <w:rPr>
          <w:rFonts w:cs="Arial"/>
        </w:rPr>
      </w:pPr>
      <w:r w:rsidRPr="008F1C5B">
        <w:rPr>
          <w:rFonts w:cs="Arial"/>
          <w:sz w:val="20"/>
        </w:rPr>
        <w:t>Cardholders should follow the s</w:t>
      </w:r>
      <w:r w:rsidR="00BE1411" w:rsidRPr="008F1C5B">
        <w:rPr>
          <w:rFonts w:cs="Arial"/>
          <w:sz w:val="20"/>
        </w:rPr>
        <w:t xml:space="preserve">teps </w:t>
      </w:r>
      <w:r w:rsidRPr="008F1C5B">
        <w:rPr>
          <w:rFonts w:cs="Arial"/>
          <w:sz w:val="20"/>
        </w:rPr>
        <w:t xml:space="preserve">in Table 6-1 when purchasing items or services within the </w:t>
      </w:r>
      <w:r w:rsidR="003C72AF">
        <w:rPr>
          <w:rFonts w:cs="Arial"/>
          <w:sz w:val="20"/>
        </w:rPr>
        <w:t>MPT</w:t>
      </w:r>
      <w:r w:rsidR="00FE1B1B" w:rsidRPr="008F1C5B">
        <w:rPr>
          <w:rFonts w:cs="Arial"/>
          <w:sz w:val="20"/>
        </w:rPr>
        <w:t>.</w:t>
      </w:r>
      <w:r w:rsidR="007A41F2" w:rsidRPr="008F1C5B">
        <w:rPr>
          <w:rFonts w:cs="Arial"/>
        </w:rPr>
        <w:br/>
      </w:r>
    </w:p>
    <w:p w14:paraId="44271C08" w14:textId="3D21BB33" w:rsidR="00595051" w:rsidRPr="008F1C5B" w:rsidRDefault="00A85275" w:rsidP="00157371">
      <w:pPr>
        <w:kinsoku w:val="0"/>
        <w:overflowPunct w:val="0"/>
        <w:autoSpaceDE w:val="0"/>
        <w:autoSpaceDN w:val="0"/>
        <w:adjustRightInd w:val="0"/>
        <w:jc w:val="center"/>
        <w:outlineLvl w:val="2"/>
        <w:rPr>
          <w:rFonts w:cs="Arial"/>
          <w:sz w:val="20"/>
        </w:rPr>
      </w:pPr>
      <w:bookmarkStart w:id="767" w:name="_Toc101947056"/>
      <w:bookmarkStart w:id="768" w:name="_Toc118789394"/>
      <w:r w:rsidRPr="008F1C5B">
        <w:rPr>
          <w:rFonts w:cs="Arial"/>
          <w:sz w:val="20"/>
        </w:rPr>
        <w:t>Table 6-1</w:t>
      </w:r>
      <w:r w:rsidR="00423BC6" w:rsidRPr="008F1C5B">
        <w:rPr>
          <w:rFonts w:cs="Arial"/>
          <w:sz w:val="20"/>
        </w:rPr>
        <w:t xml:space="preserve">: </w:t>
      </w:r>
      <w:r w:rsidR="00DC2FFF" w:rsidRPr="008F1C5B">
        <w:rPr>
          <w:rFonts w:cs="Arial"/>
          <w:sz w:val="20"/>
        </w:rPr>
        <w:t xml:space="preserve">Cardholder </w:t>
      </w:r>
      <w:r w:rsidRPr="008F1C5B">
        <w:rPr>
          <w:rFonts w:cs="Arial"/>
          <w:sz w:val="20"/>
        </w:rPr>
        <w:t>Micr</w:t>
      </w:r>
      <w:r w:rsidR="00423BC6" w:rsidRPr="008F1C5B">
        <w:rPr>
          <w:rFonts w:cs="Arial"/>
          <w:sz w:val="20"/>
        </w:rPr>
        <w:t>o-</w:t>
      </w:r>
      <w:r w:rsidR="005A48D6">
        <w:rPr>
          <w:rFonts w:cs="Arial"/>
          <w:sz w:val="20"/>
        </w:rPr>
        <w:t>p</w:t>
      </w:r>
      <w:r w:rsidRPr="008F1C5B">
        <w:rPr>
          <w:rFonts w:cs="Arial"/>
          <w:sz w:val="20"/>
        </w:rPr>
        <w:t xml:space="preserve">urchase </w:t>
      </w:r>
      <w:r w:rsidR="00423BC6" w:rsidRPr="008F1C5B">
        <w:rPr>
          <w:rFonts w:cs="Arial"/>
          <w:sz w:val="20"/>
        </w:rPr>
        <w:t>Steps</w:t>
      </w:r>
      <w:bookmarkEnd w:id="767"/>
      <w:bookmarkEnd w:id="768"/>
    </w:p>
    <w:p w14:paraId="2B6B3B98" w14:textId="77777777" w:rsidR="00595051" w:rsidRPr="008F1C5B" w:rsidRDefault="00595051" w:rsidP="008F1C5B">
      <w:pPr>
        <w:kinsoku w:val="0"/>
        <w:overflowPunct w:val="0"/>
        <w:autoSpaceDE w:val="0"/>
        <w:autoSpaceDN w:val="0"/>
        <w:adjustRightInd w:val="0"/>
        <w:rPr>
          <w:rFonts w:cs="Arial"/>
          <w:sz w:val="20"/>
        </w:rPr>
      </w:pPr>
    </w:p>
    <w:tbl>
      <w:tblPr>
        <w:tblStyle w:val="GridTable4-Accent6"/>
        <w:tblW w:w="9738" w:type="dxa"/>
        <w:tblInd w:w="-1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6A0" w:firstRow="1" w:lastRow="0" w:firstColumn="1" w:lastColumn="0" w:noHBand="1" w:noVBand="1"/>
      </w:tblPr>
      <w:tblGrid>
        <w:gridCol w:w="750"/>
        <w:gridCol w:w="3967"/>
        <w:gridCol w:w="5021"/>
      </w:tblGrid>
      <w:tr w:rsidR="008F1C5B" w:rsidRPr="008F1C5B" w14:paraId="11F273A8" w14:textId="77777777" w:rsidTr="004519E4">
        <w:trPr>
          <w:cnfStyle w:val="100000000000" w:firstRow="1" w:lastRow="0" w:firstColumn="0" w:lastColumn="0" w:oddVBand="0" w:evenVBand="0" w:oddHBand="0" w:evenHBand="0" w:firstRowFirstColumn="0" w:firstRowLastColumn="0" w:lastRowFirstColumn="0" w:lastRowLastColumn="0"/>
          <w:trHeight w:val="611"/>
          <w:tblHeader/>
        </w:trPr>
        <w:tc>
          <w:tcPr>
            <w:cnfStyle w:val="001000000000" w:firstRow="0" w:lastRow="0" w:firstColumn="1" w:lastColumn="0" w:oddVBand="0" w:evenVBand="0" w:oddHBand="0" w:evenHBand="0" w:firstRowFirstColumn="0" w:firstRowLastColumn="0" w:lastRowFirstColumn="0" w:lastRowLastColumn="0"/>
            <w:tcW w:w="750" w:type="dxa"/>
            <w:tcBorders>
              <w:top w:val="single" w:sz="12" w:space="0" w:color="auto"/>
              <w:left w:val="single" w:sz="12" w:space="0" w:color="auto"/>
              <w:bottom w:val="single" w:sz="12" w:space="0" w:color="auto"/>
              <w:right w:val="single" w:sz="12" w:space="0" w:color="auto"/>
            </w:tcBorders>
            <w:shd w:val="clear" w:color="auto" w:fill="A8D08D" w:themeFill="accent6" w:themeFillTint="99"/>
            <w:vAlign w:val="center"/>
          </w:tcPr>
          <w:p w14:paraId="4BDA0425" w14:textId="77777777" w:rsidR="00A85275" w:rsidRPr="008F1C5B" w:rsidRDefault="00A85275" w:rsidP="008F1C5B">
            <w:pPr>
              <w:ind w:firstLine="0"/>
              <w:jc w:val="center"/>
              <w:rPr>
                <w:rFonts w:cs="Arial"/>
                <w:color w:val="auto"/>
                <w:sz w:val="20"/>
                <w:szCs w:val="18"/>
              </w:rPr>
            </w:pPr>
            <w:r w:rsidRPr="008F1C5B">
              <w:rPr>
                <w:rFonts w:cs="Arial"/>
                <w:color w:val="auto"/>
                <w:sz w:val="20"/>
                <w:szCs w:val="18"/>
              </w:rPr>
              <w:t>Step</w:t>
            </w:r>
          </w:p>
        </w:tc>
        <w:tc>
          <w:tcPr>
            <w:tcW w:w="3967" w:type="dxa"/>
            <w:tcBorders>
              <w:top w:val="single" w:sz="12" w:space="0" w:color="auto"/>
              <w:left w:val="single" w:sz="12" w:space="0" w:color="auto"/>
              <w:bottom w:val="single" w:sz="12" w:space="0" w:color="auto"/>
              <w:right w:val="single" w:sz="12" w:space="0" w:color="auto"/>
            </w:tcBorders>
            <w:shd w:val="clear" w:color="auto" w:fill="A8D08D" w:themeFill="accent6" w:themeFillTint="99"/>
            <w:vAlign w:val="center"/>
          </w:tcPr>
          <w:p w14:paraId="05DDD5B0" w14:textId="77777777" w:rsidR="00A85275" w:rsidRPr="008F1C5B" w:rsidRDefault="000A5EA5" w:rsidP="008F1C5B">
            <w:pPr>
              <w:ind w:firstLine="0"/>
              <w:jc w:val="center"/>
              <w:cnfStyle w:val="100000000000" w:firstRow="1" w:lastRow="0" w:firstColumn="0" w:lastColumn="0" w:oddVBand="0" w:evenVBand="0" w:oddHBand="0" w:evenHBand="0" w:firstRowFirstColumn="0" w:firstRowLastColumn="0" w:lastRowFirstColumn="0" w:lastRowLastColumn="0"/>
              <w:rPr>
                <w:rFonts w:cs="Arial"/>
                <w:color w:val="auto"/>
                <w:sz w:val="20"/>
                <w:szCs w:val="18"/>
              </w:rPr>
            </w:pPr>
            <w:r w:rsidRPr="008F1C5B">
              <w:rPr>
                <w:rFonts w:cs="Arial"/>
                <w:color w:val="auto"/>
                <w:sz w:val="20"/>
                <w:szCs w:val="18"/>
              </w:rPr>
              <w:t>Action</w:t>
            </w:r>
          </w:p>
        </w:tc>
        <w:tc>
          <w:tcPr>
            <w:tcW w:w="5021" w:type="dxa"/>
            <w:tcBorders>
              <w:top w:val="single" w:sz="12" w:space="0" w:color="auto"/>
              <w:left w:val="single" w:sz="12" w:space="0" w:color="auto"/>
              <w:bottom w:val="single" w:sz="12" w:space="0" w:color="auto"/>
              <w:right w:val="single" w:sz="12" w:space="0" w:color="auto"/>
            </w:tcBorders>
            <w:shd w:val="clear" w:color="auto" w:fill="A8D08D" w:themeFill="accent6" w:themeFillTint="99"/>
            <w:vAlign w:val="center"/>
          </w:tcPr>
          <w:p w14:paraId="2A5B770A" w14:textId="77777777" w:rsidR="00A85275" w:rsidRPr="008F1C5B" w:rsidRDefault="005D6E3F" w:rsidP="008F1C5B">
            <w:pPr>
              <w:ind w:firstLine="0"/>
              <w:jc w:val="center"/>
              <w:cnfStyle w:val="100000000000" w:firstRow="1" w:lastRow="0" w:firstColumn="0" w:lastColumn="0" w:oddVBand="0" w:evenVBand="0" w:oddHBand="0" w:evenHBand="0" w:firstRowFirstColumn="0" w:firstRowLastColumn="0" w:lastRowFirstColumn="0" w:lastRowLastColumn="0"/>
              <w:rPr>
                <w:rFonts w:cs="Arial"/>
                <w:color w:val="auto"/>
                <w:sz w:val="20"/>
                <w:szCs w:val="18"/>
              </w:rPr>
            </w:pPr>
            <w:r w:rsidRPr="008F1C5B">
              <w:rPr>
                <w:rFonts w:cs="Arial"/>
                <w:color w:val="auto"/>
                <w:sz w:val="20"/>
                <w:szCs w:val="18"/>
              </w:rPr>
              <w:t>Details</w:t>
            </w:r>
          </w:p>
        </w:tc>
      </w:tr>
      <w:tr w:rsidR="008F1C5B" w:rsidRPr="008F1C5B" w14:paraId="2D8BB904" w14:textId="77777777" w:rsidTr="00310CDB">
        <w:trPr>
          <w:trHeight w:val="1016"/>
        </w:trPr>
        <w:tc>
          <w:tcPr>
            <w:cnfStyle w:val="001000000000" w:firstRow="0" w:lastRow="0" w:firstColumn="1" w:lastColumn="0" w:oddVBand="0" w:evenVBand="0" w:oddHBand="0" w:evenHBand="0" w:firstRowFirstColumn="0" w:firstRowLastColumn="0" w:lastRowFirstColumn="0" w:lastRowLastColumn="0"/>
            <w:tcW w:w="750" w:type="dxa"/>
            <w:shd w:val="clear" w:color="auto" w:fill="A8D08D" w:themeFill="accent6" w:themeFillTint="99"/>
            <w:vAlign w:val="center"/>
          </w:tcPr>
          <w:p w14:paraId="1D4BB047" w14:textId="77777777" w:rsidR="00795DCB" w:rsidRPr="008F1C5B" w:rsidRDefault="00795DCB" w:rsidP="008F1C5B">
            <w:pPr>
              <w:ind w:firstLine="0"/>
              <w:jc w:val="center"/>
              <w:rPr>
                <w:rFonts w:cs="Arial"/>
                <w:sz w:val="18"/>
                <w:szCs w:val="18"/>
              </w:rPr>
            </w:pPr>
            <w:r w:rsidRPr="008F1C5B">
              <w:rPr>
                <w:rFonts w:cs="Arial"/>
                <w:sz w:val="18"/>
                <w:szCs w:val="18"/>
              </w:rPr>
              <w:t>1</w:t>
            </w:r>
          </w:p>
        </w:tc>
        <w:tc>
          <w:tcPr>
            <w:tcW w:w="3967" w:type="dxa"/>
            <w:shd w:val="clear" w:color="auto" w:fill="auto"/>
            <w:vAlign w:val="center"/>
          </w:tcPr>
          <w:p w14:paraId="7BB648C4" w14:textId="08EDFD7D" w:rsidR="00795DCB" w:rsidRPr="008F1C5B" w:rsidRDefault="00A85275" w:rsidP="008F1C5B">
            <w:pPr>
              <w:ind w:firstLine="0"/>
              <w:cnfStyle w:val="000000000000" w:firstRow="0" w:lastRow="0" w:firstColumn="0" w:lastColumn="0" w:oddVBand="0" w:evenVBand="0" w:oddHBand="0" w:evenHBand="0" w:firstRowFirstColumn="0" w:firstRowLastColumn="0" w:lastRowFirstColumn="0" w:lastRowLastColumn="0"/>
              <w:rPr>
                <w:rFonts w:cs="Arial"/>
                <w:sz w:val="18"/>
                <w:szCs w:val="18"/>
              </w:rPr>
            </w:pPr>
            <w:r w:rsidRPr="008F1C5B">
              <w:rPr>
                <w:rFonts w:cs="Arial"/>
                <w:sz w:val="18"/>
                <w:szCs w:val="18"/>
              </w:rPr>
              <w:t>Receive and s</w:t>
            </w:r>
            <w:r w:rsidR="00795DCB" w:rsidRPr="008F1C5B">
              <w:rPr>
                <w:rFonts w:cs="Arial"/>
                <w:sz w:val="18"/>
                <w:szCs w:val="18"/>
              </w:rPr>
              <w:t xml:space="preserve">creen </w:t>
            </w:r>
            <w:r w:rsidR="00795DCB" w:rsidRPr="000933C4">
              <w:rPr>
                <w:rFonts w:cs="Arial"/>
                <w:sz w:val="18"/>
                <w:szCs w:val="18"/>
              </w:rPr>
              <w:t>Purchase Request</w:t>
            </w:r>
            <w:r w:rsidR="74752D68" w:rsidRPr="000933C4">
              <w:rPr>
                <w:rFonts w:cs="Arial"/>
                <w:sz w:val="18"/>
                <w:szCs w:val="18"/>
              </w:rPr>
              <w:t xml:space="preserve"> </w:t>
            </w:r>
            <w:r w:rsidR="000933C4">
              <w:rPr>
                <w:rFonts w:cs="Arial"/>
                <w:sz w:val="18"/>
                <w:szCs w:val="18"/>
              </w:rPr>
              <w:t>and Approval (PR&amp;A) document</w:t>
            </w:r>
            <w:r w:rsidR="00795DCB" w:rsidRPr="008F1C5B">
              <w:rPr>
                <w:rFonts w:cs="Arial"/>
                <w:sz w:val="18"/>
                <w:szCs w:val="18"/>
              </w:rPr>
              <w:t xml:space="preserve"> </w:t>
            </w:r>
            <w:r w:rsidR="007D3F4B" w:rsidRPr="008F1C5B">
              <w:rPr>
                <w:rFonts w:cs="Arial"/>
                <w:sz w:val="18"/>
                <w:szCs w:val="18"/>
              </w:rPr>
              <w:t>f</w:t>
            </w:r>
            <w:r w:rsidR="00795DCB" w:rsidRPr="008F1C5B">
              <w:rPr>
                <w:rFonts w:cs="Arial"/>
                <w:sz w:val="18"/>
                <w:szCs w:val="18"/>
              </w:rPr>
              <w:t>rom requiring activity</w:t>
            </w:r>
            <w:r w:rsidR="00DC2FFF" w:rsidRPr="008F1C5B">
              <w:rPr>
                <w:rFonts w:cs="Arial"/>
                <w:sz w:val="18"/>
                <w:szCs w:val="18"/>
              </w:rPr>
              <w:t>.</w:t>
            </w:r>
          </w:p>
        </w:tc>
        <w:tc>
          <w:tcPr>
            <w:tcW w:w="5021" w:type="dxa"/>
            <w:shd w:val="clear" w:color="auto" w:fill="auto"/>
            <w:vAlign w:val="center"/>
          </w:tcPr>
          <w:p w14:paraId="1B127128" w14:textId="09BC0AC9" w:rsidR="00795DCB" w:rsidRPr="008F1C5B" w:rsidRDefault="00795DCB" w:rsidP="008F1C5B">
            <w:pPr>
              <w:ind w:firstLine="0"/>
              <w:cnfStyle w:val="000000000000" w:firstRow="0" w:lastRow="0" w:firstColumn="0" w:lastColumn="0" w:oddVBand="0" w:evenVBand="0" w:oddHBand="0" w:evenHBand="0" w:firstRowFirstColumn="0" w:firstRowLastColumn="0" w:lastRowFirstColumn="0" w:lastRowLastColumn="0"/>
              <w:rPr>
                <w:rFonts w:cs="Arial"/>
                <w:sz w:val="18"/>
                <w:szCs w:val="18"/>
              </w:rPr>
            </w:pPr>
            <w:r w:rsidRPr="008F1C5B">
              <w:rPr>
                <w:rFonts w:cs="Arial"/>
                <w:sz w:val="18"/>
                <w:szCs w:val="18"/>
              </w:rPr>
              <w:t xml:space="preserve">Ensure </w:t>
            </w:r>
            <w:r w:rsidR="000933C4">
              <w:rPr>
                <w:rFonts w:cs="Arial"/>
                <w:sz w:val="18"/>
                <w:szCs w:val="18"/>
              </w:rPr>
              <w:t>PR&amp;A</w:t>
            </w:r>
            <w:r w:rsidR="2A5CF7C2" w:rsidRPr="008F1C5B">
              <w:rPr>
                <w:rFonts w:cs="Arial"/>
                <w:sz w:val="18"/>
                <w:szCs w:val="18"/>
              </w:rPr>
              <w:t xml:space="preserve"> </w:t>
            </w:r>
            <w:r w:rsidR="005D6E3F" w:rsidRPr="008F1C5B">
              <w:rPr>
                <w:rFonts w:cs="Arial"/>
                <w:sz w:val="18"/>
                <w:szCs w:val="18"/>
              </w:rPr>
              <w:t>identifies a</w:t>
            </w:r>
            <w:r w:rsidRPr="008F1C5B">
              <w:rPr>
                <w:rFonts w:cs="Arial"/>
                <w:sz w:val="18"/>
                <w:szCs w:val="18"/>
              </w:rPr>
              <w:t xml:space="preserve"> legitimate government need</w:t>
            </w:r>
            <w:r w:rsidR="005D6E3F" w:rsidRPr="008F1C5B">
              <w:rPr>
                <w:rFonts w:cs="Arial"/>
                <w:sz w:val="18"/>
                <w:szCs w:val="18"/>
              </w:rPr>
              <w:t>;</w:t>
            </w:r>
            <w:r w:rsidRPr="008F1C5B">
              <w:rPr>
                <w:rFonts w:cs="Arial"/>
                <w:sz w:val="18"/>
                <w:szCs w:val="18"/>
              </w:rPr>
              <w:t xml:space="preserve"> market research performed</w:t>
            </w:r>
            <w:r w:rsidR="005D6E3F" w:rsidRPr="008F1C5B">
              <w:rPr>
                <w:rFonts w:cs="Arial"/>
                <w:sz w:val="18"/>
                <w:szCs w:val="18"/>
              </w:rPr>
              <w:t>;</w:t>
            </w:r>
            <w:r w:rsidRPr="008F1C5B">
              <w:rPr>
                <w:rFonts w:cs="Arial"/>
                <w:sz w:val="18"/>
                <w:szCs w:val="18"/>
              </w:rPr>
              <w:t xml:space="preserve"> </w:t>
            </w:r>
            <w:r w:rsidR="008B60B2" w:rsidRPr="008F1C5B">
              <w:rPr>
                <w:rFonts w:cs="Arial"/>
                <w:sz w:val="18"/>
                <w:szCs w:val="18"/>
              </w:rPr>
              <w:t>any recommended vendors</w:t>
            </w:r>
            <w:r w:rsidR="005D6E3F" w:rsidRPr="008F1C5B">
              <w:rPr>
                <w:rFonts w:cs="Arial"/>
                <w:sz w:val="18"/>
                <w:szCs w:val="18"/>
              </w:rPr>
              <w:t>;</w:t>
            </w:r>
            <w:r w:rsidR="008B60B2" w:rsidRPr="008F1C5B">
              <w:rPr>
                <w:rFonts w:cs="Arial"/>
                <w:sz w:val="18"/>
                <w:szCs w:val="18"/>
              </w:rPr>
              <w:t xml:space="preserve"> </w:t>
            </w:r>
            <w:r w:rsidRPr="008F1C5B">
              <w:rPr>
                <w:rFonts w:cs="Arial"/>
                <w:sz w:val="18"/>
                <w:szCs w:val="18"/>
              </w:rPr>
              <w:t>approvals obtained</w:t>
            </w:r>
            <w:r w:rsidR="008B60B2" w:rsidRPr="008F1C5B">
              <w:rPr>
                <w:rFonts w:cs="Arial"/>
                <w:sz w:val="18"/>
                <w:szCs w:val="18"/>
              </w:rPr>
              <w:t xml:space="preserve"> (e</w:t>
            </w:r>
            <w:r w:rsidR="005D6E3F" w:rsidRPr="008F1C5B">
              <w:rPr>
                <w:rFonts w:cs="Arial"/>
                <w:sz w:val="18"/>
                <w:szCs w:val="18"/>
              </w:rPr>
              <w:t>.g.,</w:t>
            </w:r>
            <w:r w:rsidRPr="008F1C5B">
              <w:rPr>
                <w:rFonts w:cs="Arial"/>
                <w:sz w:val="18"/>
                <w:szCs w:val="18"/>
              </w:rPr>
              <w:t xml:space="preserve"> </w:t>
            </w:r>
            <w:r w:rsidR="00582729" w:rsidRPr="008F1C5B">
              <w:rPr>
                <w:rFonts w:cs="Arial"/>
                <w:sz w:val="18"/>
                <w:szCs w:val="18"/>
              </w:rPr>
              <w:t>APO</w:t>
            </w:r>
            <w:r w:rsidR="008B60B2" w:rsidRPr="008F1C5B">
              <w:rPr>
                <w:rFonts w:cs="Arial"/>
                <w:sz w:val="18"/>
                <w:szCs w:val="18"/>
              </w:rPr>
              <w:t>, BO)</w:t>
            </w:r>
            <w:r w:rsidR="005D6E3F" w:rsidRPr="008F1C5B">
              <w:rPr>
                <w:rFonts w:cs="Arial"/>
                <w:sz w:val="18"/>
                <w:szCs w:val="18"/>
              </w:rPr>
              <w:t>; and consideration of</w:t>
            </w:r>
            <w:r w:rsidR="008B60B2" w:rsidRPr="008F1C5B">
              <w:rPr>
                <w:rFonts w:cs="Arial"/>
                <w:sz w:val="18"/>
                <w:szCs w:val="18"/>
              </w:rPr>
              <w:t xml:space="preserve"> required sources</w:t>
            </w:r>
            <w:r w:rsidR="005D6E3F" w:rsidRPr="008F1C5B">
              <w:rPr>
                <w:rFonts w:cs="Arial"/>
                <w:sz w:val="18"/>
                <w:szCs w:val="18"/>
              </w:rPr>
              <w:t>.</w:t>
            </w:r>
          </w:p>
        </w:tc>
      </w:tr>
      <w:tr w:rsidR="008F1C5B" w:rsidRPr="008F1C5B" w14:paraId="0841BFD1" w14:textId="77777777" w:rsidTr="00310CDB">
        <w:trPr>
          <w:trHeight w:val="530"/>
        </w:trPr>
        <w:tc>
          <w:tcPr>
            <w:cnfStyle w:val="001000000000" w:firstRow="0" w:lastRow="0" w:firstColumn="1" w:lastColumn="0" w:oddVBand="0" w:evenVBand="0" w:oddHBand="0" w:evenHBand="0" w:firstRowFirstColumn="0" w:firstRowLastColumn="0" w:lastRowFirstColumn="0" w:lastRowLastColumn="0"/>
            <w:tcW w:w="750" w:type="dxa"/>
            <w:shd w:val="clear" w:color="auto" w:fill="A8D08D" w:themeFill="accent6" w:themeFillTint="99"/>
            <w:vAlign w:val="center"/>
          </w:tcPr>
          <w:p w14:paraId="64458BBE" w14:textId="77777777" w:rsidR="00DC2FFF" w:rsidRPr="008F1C5B" w:rsidRDefault="00DC2FFF" w:rsidP="008F1C5B">
            <w:pPr>
              <w:ind w:firstLine="0"/>
              <w:jc w:val="center"/>
              <w:rPr>
                <w:rFonts w:cs="Arial"/>
                <w:sz w:val="18"/>
                <w:szCs w:val="18"/>
              </w:rPr>
            </w:pPr>
            <w:r w:rsidRPr="008F1C5B">
              <w:rPr>
                <w:rFonts w:cs="Arial"/>
                <w:sz w:val="18"/>
                <w:szCs w:val="18"/>
              </w:rPr>
              <w:t>2</w:t>
            </w:r>
          </w:p>
        </w:tc>
        <w:tc>
          <w:tcPr>
            <w:tcW w:w="3967" w:type="dxa"/>
            <w:shd w:val="clear" w:color="auto" w:fill="auto"/>
            <w:vAlign w:val="center"/>
          </w:tcPr>
          <w:p w14:paraId="5B0EE831" w14:textId="73433FBE" w:rsidR="00DC2FFF" w:rsidRPr="008F1C5B" w:rsidRDefault="001E2B8B" w:rsidP="008F1C5B">
            <w:pPr>
              <w:ind w:firstLine="0"/>
              <w:cnfStyle w:val="000000000000" w:firstRow="0" w:lastRow="0" w:firstColumn="0" w:lastColumn="0" w:oddVBand="0" w:evenVBand="0" w:oddHBand="0" w:evenHBand="0" w:firstRowFirstColumn="0" w:firstRowLastColumn="0" w:lastRowFirstColumn="0" w:lastRowLastColumn="0"/>
              <w:rPr>
                <w:rFonts w:cs="Arial"/>
                <w:sz w:val="18"/>
                <w:szCs w:val="18"/>
              </w:rPr>
            </w:pPr>
            <w:r w:rsidRPr="008F1C5B">
              <w:rPr>
                <w:rFonts w:cs="Arial"/>
                <w:sz w:val="18"/>
                <w:szCs w:val="18"/>
              </w:rPr>
              <w:t>CH must v</w:t>
            </w:r>
            <w:r w:rsidR="00DC2FFF" w:rsidRPr="008F1C5B">
              <w:rPr>
                <w:rFonts w:cs="Arial"/>
                <w:sz w:val="18"/>
                <w:szCs w:val="18"/>
              </w:rPr>
              <w:t xml:space="preserve">erify </w:t>
            </w:r>
            <w:r w:rsidRPr="008F1C5B">
              <w:rPr>
                <w:rFonts w:cs="Arial"/>
                <w:sz w:val="18"/>
                <w:szCs w:val="18"/>
              </w:rPr>
              <w:t xml:space="preserve">BO signs </w:t>
            </w:r>
            <w:r w:rsidR="002C18FB">
              <w:rPr>
                <w:rFonts w:cs="Arial"/>
                <w:sz w:val="18"/>
                <w:szCs w:val="18"/>
              </w:rPr>
              <w:t xml:space="preserve">the form </w:t>
            </w:r>
            <w:r w:rsidRPr="008F1C5B">
              <w:rPr>
                <w:rFonts w:cs="Arial"/>
                <w:sz w:val="18"/>
                <w:szCs w:val="18"/>
              </w:rPr>
              <w:t xml:space="preserve">and approves the purchase prior to </w:t>
            </w:r>
            <w:r w:rsidR="006B22B5" w:rsidRPr="008F1C5B">
              <w:rPr>
                <w:rFonts w:cs="Arial"/>
                <w:sz w:val="18"/>
                <w:szCs w:val="18"/>
              </w:rPr>
              <w:t>t</w:t>
            </w:r>
            <w:r w:rsidRPr="008F1C5B">
              <w:rPr>
                <w:rFonts w:cs="Arial"/>
                <w:sz w:val="18"/>
                <w:szCs w:val="18"/>
              </w:rPr>
              <w:t>he purchase</w:t>
            </w:r>
            <w:r w:rsidR="00DC2FFF" w:rsidRPr="008F1C5B">
              <w:rPr>
                <w:rFonts w:cs="Arial"/>
                <w:sz w:val="18"/>
                <w:szCs w:val="18"/>
              </w:rPr>
              <w:t>.</w:t>
            </w:r>
          </w:p>
        </w:tc>
        <w:tc>
          <w:tcPr>
            <w:tcW w:w="5021" w:type="dxa"/>
            <w:shd w:val="clear" w:color="auto" w:fill="auto"/>
            <w:vAlign w:val="center"/>
          </w:tcPr>
          <w:p w14:paraId="65EE766A" w14:textId="02317CD1" w:rsidR="00DC2FFF" w:rsidRPr="008F1C5B" w:rsidRDefault="001E2B8B" w:rsidP="008F1C5B">
            <w:pPr>
              <w:ind w:firstLine="0"/>
              <w:cnfStyle w:val="000000000000" w:firstRow="0" w:lastRow="0" w:firstColumn="0" w:lastColumn="0" w:oddVBand="0" w:evenVBand="0" w:oddHBand="0" w:evenHBand="0" w:firstRowFirstColumn="0" w:firstRowLastColumn="0" w:lastRowFirstColumn="0" w:lastRowLastColumn="0"/>
              <w:rPr>
                <w:rFonts w:cs="Arial"/>
                <w:sz w:val="18"/>
                <w:szCs w:val="18"/>
              </w:rPr>
            </w:pPr>
            <w:r w:rsidRPr="008F1C5B">
              <w:rPr>
                <w:rFonts w:cs="Arial"/>
                <w:sz w:val="18"/>
                <w:szCs w:val="18"/>
              </w:rPr>
              <w:t xml:space="preserve">The </w:t>
            </w:r>
            <w:r w:rsidRPr="00187B09">
              <w:rPr>
                <w:rFonts w:cs="Arial"/>
                <w:sz w:val="18"/>
                <w:szCs w:val="18"/>
              </w:rPr>
              <w:t>BO</w:t>
            </w:r>
            <w:r w:rsidRPr="008F1C5B">
              <w:rPr>
                <w:rFonts w:cs="Arial"/>
                <w:sz w:val="18"/>
                <w:szCs w:val="18"/>
              </w:rPr>
              <w:t xml:space="preserve"> will verify funding availability with </w:t>
            </w:r>
            <w:r w:rsidR="00A575E5">
              <w:rPr>
                <w:rFonts w:cs="Arial"/>
                <w:sz w:val="18"/>
                <w:szCs w:val="18"/>
              </w:rPr>
              <w:t xml:space="preserve">the </w:t>
            </w:r>
            <w:r w:rsidRPr="008F1C5B">
              <w:rPr>
                <w:rFonts w:cs="Arial"/>
                <w:sz w:val="18"/>
                <w:szCs w:val="18"/>
              </w:rPr>
              <w:t>Resource Manager prior to signing the form.</w:t>
            </w:r>
            <w:r w:rsidR="00262247">
              <w:rPr>
                <w:rFonts w:cs="Arial"/>
                <w:sz w:val="18"/>
                <w:szCs w:val="18"/>
              </w:rPr>
              <w:t xml:space="preserve"> </w:t>
            </w:r>
          </w:p>
        </w:tc>
      </w:tr>
      <w:tr w:rsidR="008F1C5B" w:rsidRPr="008F1C5B" w14:paraId="04C1C4DC" w14:textId="77777777" w:rsidTr="00310CDB">
        <w:trPr>
          <w:trHeight w:val="1122"/>
        </w:trPr>
        <w:tc>
          <w:tcPr>
            <w:cnfStyle w:val="001000000000" w:firstRow="0" w:lastRow="0" w:firstColumn="1" w:lastColumn="0" w:oddVBand="0" w:evenVBand="0" w:oddHBand="0" w:evenHBand="0" w:firstRowFirstColumn="0" w:firstRowLastColumn="0" w:lastRowFirstColumn="0" w:lastRowLastColumn="0"/>
            <w:tcW w:w="750" w:type="dxa"/>
            <w:shd w:val="clear" w:color="auto" w:fill="A8D08D" w:themeFill="accent6" w:themeFillTint="99"/>
            <w:vAlign w:val="center"/>
          </w:tcPr>
          <w:p w14:paraId="5D685957" w14:textId="77777777" w:rsidR="00795DCB" w:rsidRPr="008F1C5B" w:rsidRDefault="00DC2FFF" w:rsidP="008F1C5B">
            <w:pPr>
              <w:ind w:firstLine="0"/>
              <w:jc w:val="center"/>
              <w:rPr>
                <w:rFonts w:cs="Arial"/>
                <w:sz w:val="18"/>
                <w:szCs w:val="18"/>
              </w:rPr>
            </w:pPr>
            <w:r w:rsidRPr="008F1C5B">
              <w:rPr>
                <w:rFonts w:cs="Arial"/>
                <w:sz w:val="18"/>
                <w:szCs w:val="18"/>
              </w:rPr>
              <w:lastRenderedPageBreak/>
              <w:t>3</w:t>
            </w:r>
          </w:p>
        </w:tc>
        <w:tc>
          <w:tcPr>
            <w:tcW w:w="3967" w:type="dxa"/>
            <w:shd w:val="clear" w:color="auto" w:fill="auto"/>
            <w:vAlign w:val="center"/>
          </w:tcPr>
          <w:p w14:paraId="07384317" w14:textId="77777777" w:rsidR="00795DCB" w:rsidRPr="008F1C5B" w:rsidRDefault="4D294F70" w:rsidP="008F1C5B">
            <w:pPr>
              <w:ind w:firstLine="0"/>
              <w:cnfStyle w:val="000000000000" w:firstRow="0" w:lastRow="0" w:firstColumn="0" w:lastColumn="0" w:oddVBand="0" w:evenVBand="0" w:oddHBand="0" w:evenHBand="0" w:firstRowFirstColumn="0" w:firstRowLastColumn="0" w:lastRowFirstColumn="0" w:lastRowLastColumn="0"/>
              <w:rPr>
                <w:rFonts w:cs="Arial"/>
                <w:sz w:val="18"/>
                <w:szCs w:val="18"/>
              </w:rPr>
            </w:pPr>
            <w:r w:rsidRPr="008F1C5B">
              <w:rPr>
                <w:rFonts w:cs="Arial"/>
                <w:sz w:val="18"/>
                <w:szCs w:val="18"/>
              </w:rPr>
              <w:t xml:space="preserve">Verify </w:t>
            </w:r>
            <w:r w:rsidR="00795DCB" w:rsidRPr="008F1C5B">
              <w:rPr>
                <w:rFonts w:cs="Arial"/>
                <w:sz w:val="18"/>
                <w:szCs w:val="18"/>
              </w:rPr>
              <w:t xml:space="preserve">appropriate </w:t>
            </w:r>
            <w:r w:rsidR="006B22B5" w:rsidRPr="008F1C5B">
              <w:rPr>
                <w:rFonts w:cs="Arial"/>
                <w:sz w:val="18"/>
                <w:szCs w:val="18"/>
              </w:rPr>
              <w:t xml:space="preserve">procurement </w:t>
            </w:r>
            <w:r w:rsidR="00795DCB" w:rsidRPr="008F1C5B">
              <w:rPr>
                <w:rFonts w:cs="Arial"/>
                <w:sz w:val="18"/>
                <w:szCs w:val="18"/>
              </w:rPr>
              <w:t>method</w:t>
            </w:r>
            <w:r w:rsidR="006B22B5" w:rsidRPr="008F1C5B">
              <w:rPr>
                <w:rFonts w:cs="Arial"/>
                <w:sz w:val="18"/>
                <w:szCs w:val="18"/>
              </w:rPr>
              <w:t>.</w:t>
            </w:r>
            <w:r w:rsidR="00262247">
              <w:rPr>
                <w:rFonts w:cs="Arial"/>
                <w:sz w:val="18"/>
                <w:szCs w:val="18"/>
              </w:rPr>
              <w:t xml:space="preserve"> </w:t>
            </w:r>
            <w:r w:rsidR="001E2B8B" w:rsidRPr="008F1C5B">
              <w:rPr>
                <w:rFonts w:cs="Arial"/>
                <w:sz w:val="18"/>
                <w:szCs w:val="18"/>
              </w:rPr>
              <w:t xml:space="preserve"> If GPC is not the appropriate method</w:t>
            </w:r>
            <w:r w:rsidR="00423BC6" w:rsidRPr="008F1C5B">
              <w:rPr>
                <w:rFonts w:cs="Arial"/>
                <w:sz w:val="18"/>
                <w:szCs w:val="18"/>
              </w:rPr>
              <w:t>,</w:t>
            </w:r>
            <w:r w:rsidR="001E2B8B" w:rsidRPr="008F1C5B">
              <w:rPr>
                <w:rFonts w:cs="Arial"/>
                <w:sz w:val="18"/>
                <w:szCs w:val="18"/>
              </w:rPr>
              <w:t xml:space="preserve"> return the form to the requiring activity with the recommendation on the proper procurement method to be used.</w:t>
            </w:r>
          </w:p>
        </w:tc>
        <w:tc>
          <w:tcPr>
            <w:tcW w:w="5021" w:type="dxa"/>
            <w:shd w:val="clear" w:color="auto" w:fill="auto"/>
            <w:vAlign w:val="center"/>
          </w:tcPr>
          <w:p w14:paraId="14726CBA" w14:textId="77777777" w:rsidR="00795DCB" w:rsidRPr="008F1C5B" w:rsidRDefault="007D3F4B" w:rsidP="008F1C5B">
            <w:pPr>
              <w:ind w:firstLine="0"/>
              <w:cnfStyle w:val="000000000000" w:firstRow="0" w:lastRow="0" w:firstColumn="0" w:lastColumn="0" w:oddVBand="0" w:evenVBand="0" w:oddHBand="0" w:evenHBand="0" w:firstRowFirstColumn="0" w:firstRowLastColumn="0" w:lastRowFirstColumn="0" w:lastRowLastColumn="0"/>
              <w:rPr>
                <w:rFonts w:cs="Arial"/>
                <w:sz w:val="18"/>
                <w:szCs w:val="18"/>
              </w:rPr>
            </w:pPr>
            <w:r w:rsidRPr="008F1C5B">
              <w:rPr>
                <w:rFonts w:cs="Arial"/>
                <w:sz w:val="18"/>
                <w:szCs w:val="18"/>
              </w:rPr>
              <w:t xml:space="preserve">Consider </w:t>
            </w:r>
            <w:r w:rsidR="00795DCB" w:rsidRPr="008F1C5B">
              <w:rPr>
                <w:rFonts w:cs="Arial"/>
                <w:sz w:val="18"/>
                <w:szCs w:val="18"/>
              </w:rPr>
              <w:t>funding</w:t>
            </w:r>
            <w:r w:rsidR="00DC2FFF" w:rsidRPr="008F1C5B">
              <w:rPr>
                <w:rFonts w:cs="Arial"/>
                <w:sz w:val="18"/>
                <w:szCs w:val="18"/>
              </w:rPr>
              <w:t xml:space="preserve"> type and</w:t>
            </w:r>
            <w:r w:rsidR="00795DCB" w:rsidRPr="008F1C5B">
              <w:rPr>
                <w:rFonts w:cs="Arial"/>
                <w:sz w:val="18"/>
                <w:szCs w:val="18"/>
              </w:rPr>
              <w:t xml:space="preserve"> funding amou</w:t>
            </w:r>
            <w:r w:rsidR="00DC2FFF" w:rsidRPr="008F1C5B">
              <w:rPr>
                <w:rFonts w:cs="Arial"/>
                <w:sz w:val="18"/>
                <w:szCs w:val="18"/>
              </w:rPr>
              <w:t xml:space="preserve">nt. Confirm whether the requested item/service is </w:t>
            </w:r>
            <w:r w:rsidR="00795DCB" w:rsidRPr="008F1C5B">
              <w:rPr>
                <w:rFonts w:cs="Arial"/>
                <w:sz w:val="18"/>
                <w:szCs w:val="18"/>
              </w:rPr>
              <w:t xml:space="preserve">authorized </w:t>
            </w:r>
            <w:r w:rsidR="00DC2FFF" w:rsidRPr="008F1C5B">
              <w:rPr>
                <w:rFonts w:cs="Arial"/>
                <w:sz w:val="18"/>
                <w:szCs w:val="18"/>
              </w:rPr>
              <w:t>to buy with</w:t>
            </w:r>
            <w:r w:rsidR="00795DCB" w:rsidRPr="008F1C5B">
              <w:rPr>
                <w:rFonts w:cs="Arial"/>
                <w:sz w:val="18"/>
                <w:szCs w:val="18"/>
              </w:rPr>
              <w:t xml:space="preserve"> GPC</w:t>
            </w:r>
            <w:r w:rsidR="00DC2FFF" w:rsidRPr="008F1C5B">
              <w:rPr>
                <w:rFonts w:cs="Arial"/>
                <w:sz w:val="18"/>
                <w:szCs w:val="18"/>
              </w:rPr>
              <w:t xml:space="preserve">. Confirm </w:t>
            </w:r>
            <w:r w:rsidR="00412CF0" w:rsidRPr="008F1C5B">
              <w:rPr>
                <w:rFonts w:cs="Arial"/>
                <w:sz w:val="18"/>
                <w:szCs w:val="18"/>
              </w:rPr>
              <w:t xml:space="preserve">that </w:t>
            </w:r>
            <w:r w:rsidR="00DC2FFF" w:rsidRPr="008F1C5B">
              <w:rPr>
                <w:rFonts w:cs="Arial"/>
                <w:sz w:val="18"/>
                <w:szCs w:val="18"/>
              </w:rPr>
              <w:t>the purchase is within the CH’s d</w:t>
            </w:r>
            <w:r w:rsidRPr="008F1C5B">
              <w:rPr>
                <w:rFonts w:cs="Arial"/>
                <w:sz w:val="18"/>
                <w:szCs w:val="18"/>
              </w:rPr>
              <w:t xml:space="preserve">elegation of </w:t>
            </w:r>
            <w:r w:rsidR="00DC2FFF" w:rsidRPr="008F1C5B">
              <w:rPr>
                <w:rFonts w:cs="Arial"/>
                <w:sz w:val="18"/>
                <w:szCs w:val="18"/>
              </w:rPr>
              <w:t>a</w:t>
            </w:r>
            <w:r w:rsidRPr="008F1C5B">
              <w:rPr>
                <w:rFonts w:cs="Arial"/>
                <w:sz w:val="18"/>
                <w:szCs w:val="18"/>
              </w:rPr>
              <w:t>uthority</w:t>
            </w:r>
            <w:r w:rsidR="00DC2FFF" w:rsidRPr="008F1C5B">
              <w:rPr>
                <w:rFonts w:cs="Arial"/>
                <w:sz w:val="18"/>
                <w:szCs w:val="18"/>
              </w:rPr>
              <w:t>.</w:t>
            </w:r>
          </w:p>
        </w:tc>
      </w:tr>
      <w:tr w:rsidR="008F1C5B" w:rsidRPr="008F1C5B" w14:paraId="7EE9C14F" w14:textId="77777777" w:rsidTr="00310CDB">
        <w:trPr>
          <w:trHeight w:val="1419"/>
        </w:trPr>
        <w:tc>
          <w:tcPr>
            <w:cnfStyle w:val="001000000000" w:firstRow="0" w:lastRow="0" w:firstColumn="1" w:lastColumn="0" w:oddVBand="0" w:evenVBand="0" w:oddHBand="0" w:evenHBand="0" w:firstRowFirstColumn="0" w:firstRowLastColumn="0" w:lastRowFirstColumn="0" w:lastRowLastColumn="0"/>
            <w:tcW w:w="750" w:type="dxa"/>
            <w:shd w:val="clear" w:color="auto" w:fill="A8D08D" w:themeFill="accent6" w:themeFillTint="99"/>
            <w:vAlign w:val="center"/>
          </w:tcPr>
          <w:p w14:paraId="18A9E29F" w14:textId="77777777" w:rsidR="00795DCB" w:rsidRPr="008F1C5B" w:rsidRDefault="00795DCB" w:rsidP="008F1C5B">
            <w:pPr>
              <w:ind w:firstLine="0"/>
              <w:jc w:val="center"/>
              <w:rPr>
                <w:rFonts w:cs="Arial"/>
                <w:sz w:val="18"/>
                <w:szCs w:val="18"/>
              </w:rPr>
            </w:pPr>
            <w:r w:rsidRPr="008F1C5B">
              <w:rPr>
                <w:rFonts w:cs="Arial"/>
                <w:sz w:val="18"/>
                <w:szCs w:val="18"/>
              </w:rPr>
              <w:t>4</w:t>
            </w:r>
          </w:p>
        </w:tc>
        <w:tc>
          <w:tcPr>
            <w:tcW w:w="3967" w:type="dxa"/>
            <w:shd w:val="clear" w:color="auto" w:fill="auto"/>
            <w:vAlign w:val="center"/>
          </w:tcPr>
          <w:p w14:paraId="4867B82A" w14:textId="77777777" w:rsidR="00795DCB" w:rsidRPr="008F1C5B" w:rsidRDefault="00795DCB" w:rsidP="008F1C5B">
            <w:pPr>
              <w:ind w:firstLine="0"/>
              <w:cnfStyle w:val="000000000000" w:firstRow="0" w:lastRow="0" w:firstColumn="0" w:lastColumn="0" w:oddVBand="0" w:evenVBand="0" w:oddHBand="0" w:evenHBand="0" w:firstRowFirstColumn="0" w:firstRowLastColumn="0" w:lastRowFirstColumn="0" w:lastRowLastColumn="0"/>
              <w:rPr>
                <w:rFonts w:cs="Arial"/>
                <w:sz w:val="18"/>
                <w:szCs w:val="18"/>
              </w:rPr>
            </w:pPr>
            <w:r w:rsidRPr="008F1C5B">
              <w:rPr>
                <w:rFonts w:cs="Arial"/>
                <w:sz w:val="18"/>
                <w:szCs w:val="18"/>
              </w:rPr>
              <w:t>Determine</w:t>
            </w:r>
            <w:r w:rsidR="00412CF0" w:rsidRPr="008F1C5B">
              <w:rPr>
                <w:rFonts w:cs="Arial"/>
                <w:sz w:val="18"/>
                <w:szCs w:val="18"/>
              </w:rPr>
              <w:t xml:space="preserve"> the appropriate vendor.</w:t>
            </w:r>
          </w:p>
        </w:tc>
        <w:tc>
          <w:tcPr>
            <w:tcW w:w="5021" w:type="dxa"/>
            <w:shd w:val="clear" w:color="auto" w:fill="auto"/>
            <w:vAlign w:val="center"/>
          </w:tcPr>
          <w:p w14:paraId="4E110B42" w14:textId="72AC0439" w:rsidR="00795DCB" w:rsidRPr="008F1C5B" w:rsidRDefault="00412CF0" w:rsidP="008F1C5B">
            <w:pPr>
              <w:ind w:firstLine="0"/>
              <w:cnfStyle w:val="000000000000" w:firstRow="0" w:lastRow="0" w:firstColumn="0" w:lastColumn="0" w:oddVBand="0" w:evenVBand="0" w:oddHBand="0" w:evenHBand="0" w:firstRowFirstColumn="0" w:firstRowLastColumn="0" w:lastRowFirstColumn="0" w:lastRowLastColumn="0"/>
              <w:rPr>
                <w:rFonts w:cs="Arial"/>
                <w:sz w:val="18"/>
                <w:szCs w:val="18"/>
              </w:rPr>
            </w:pPr>
            <w:r w:rsidRPr="008F1C5B">
              <w:rPr>
                <w:rFonts w:cs="Arial"/>
                <w:sz w:val="18"/>
                <w:szCs w:val="18"/>
              </w:rPr>
              <w:t xml:space="preserve">Check mandatory sources first, depending on the type of item/service. See Chapter </w:t>
            </w:r>
            <w:r w:rsidR="00423BC6" w:rsidRPr="008F1C5B">
              <w:rPr>
                <w:rFonts w:cs="Arial"/>
                <w:sz w:val="18"/>
                <w:szCs w:val="18"/>
              </w:rPr>
              <w:t>9</w:t>
            </w:r>
            <w:r w:rsidRPr="008F1C5B">
              <w:rPr>
                <w:rFonts w:cs="Arial"/>
                <w:sz w:val="18"/>
                <w:szCs w:val="18"/>
              </w:rPr>
              <w:t xml:space="preserve">. If mandatory sources cannot fulfill the request, check recommended </w:t>
            </w:r>
            <w:r w:rsidR="00755407">
              <w:rPr>
                <w:rFonts w:cs="Arial"/>
                <w:sz w:val="18"/>
                <w:szCs w:val="18"/>
              </w:rPr>
              <w:t>Government</w:t>
            </w:r>
            <w:r w:rsidRPr="008F1C5B">
              <w:rPr>
                <w:rFonts w:cs="Arial"/>
                <w:sz w:val="18"/>
                <w:szCs w:val="18"/>
              </w:rPr>
              <w:t xml:space="preserve"> sources (GSA, </w:t>
            </w:r>
            <w:proofErr w:type="spellStart"/>
            <w:r w:rsidRPr="008F1C5B">
              <w:rPr>
                <w:rFonts w:cs="Arial"/>
                <w:sz w:val="18"/>
                <w:szCs w:val="18"/>
              </w:rPr>
              <w:t>FedMal</w:t>
            </w:r>
            <w:r w:rsidR="00130DD5" w:rsidRPr="008F1C5B">
              <w:rPr>
                <w:rFonts w:cs="Arial"/>
                <w:sz w:val="18"/>
                <w:szCs w:val="18"/>
              </w:rPr>
              <w:t>l</w:t>
            </w:r>
            <w:proofErr w:type="spellEnd"/>
            <w:r w:rsidR="00130DD5" w:rsidRPr="008F1C5B">
              <w:rPr>
                <w:rFonts w:cs="Arial"/>
                <w:sz w:val="18"/>
                <w:szCs w:val="18"/>
              </w:rPr>
              <w:t>)</w:t>
            </w:r>
            <w:r w:rsidRPr="008F1C5B">
              <w:rPr>
                <w:rFonts w:cs="Arial"/>
                <w:sz w:val="18"/>
                <w:szCs w:val="18"/>
              </w:rPr>
              <w:t xml:space="preserve"> and commercial sources. If buying from a commercial source, include a brief justification in </w:t>
            </w:r>
            <w:r w:rsidR="00FB2EF8">
              <w:rPr>
                <w:rFonts w:cs="Arial"/>
                <w:sz w:val="18"/>
                <w:szCs w:val="18"/>
              </w:rPr>
              <w:t>the</w:t>
            </w:r>
            <w:r w:rsidRPr="008F1C5B">
              <w:rPr>
                <w:rFonts w:cs="Arial"/>
                <w:sz w:val="18"/>
                <w:szCs w:val="18"/>
              </w:rPr>
              <w:t xml:space="preserve"> purchase file. </w:t>
            </w:r>
            <w:r w:rsidR="6B45453E" w:rsidRPr="008F1C5B">
              <w:rPr>
                <w:rFonts w:cs="Arial"/>
                <w:sz w:val="18"/>
                <w:szCs w:val="18"/>
              </w:rPr>
              <w:t xml:space="preserve">Ensure to rotate </w:t>
            </w:r>
            <w:r w:rsidR="0C08FCC5" w:rsidRPr="008F1C5B">
              <w:rPr>
                <w:rFonts w:cs="Arial"/>
                <w:sz w:val="18"/>
                <w:szCs w:val="18"/>
              </w:rPr>
              <w:t xml:space="preserve">commercial </w:t>
            </w:r>
            <w:r w:rsidR="6B45453E" w:rsidRPr="008F1C5B">
              <w:rPr>
                <w:rFonts w:cs="Arial"/>
                <w:sz w:val="18"/>
                <w:szCs w:val="18"/>
              </w:rPr>
              <w:t xml:space="preserve">sources. </w:t>
            </w:r>
          </w:p>
        </w:tc>
      </w:tr>
      <w:tr w:rsidR="008F1C5B" w:rsidRPr="008F1C5B" w14:paraId="4CFEDA3F" w14:textId="77777777" w:rsidTr="00310CDB">
        <w:trPr>
          <w:trHeight w:val="1149"/>
        </w:trPr>
        <w:tc>
          <w:tcPr>
            <w:cnfStyle w:val="001000000000" w:firstRow="0" w:lastRow="0" w:firstColumn="1" w:lastColumn="0" w:oddVBand="0" w:evenVBand="0" w:oddHBand="0" w:evenHBand="0" w:firstRowFirstColumn="0" w:firstRowLastColumn="0" w:lastRowFirstColumn="0" w:lastRowLastColumn="0"/>
            <w:tcW w:w="750" w:type="dxa"/>
            <w:shd w:val="clear" w:color="auto" w:fill="A8D08D" w:themeFill="accent6" w:themeFillTint="99"/>
            <w:vAlign w:val="center"/>
          </w:tcPr>
          <w:p w14:paraId="68A9E7D6" w14:textId="77777777" w:rsidR="583BA27F" w:rsidRPr="008F1C5B" w:rsidRDefault="583BA27F" w:rsidP="008F1C5B">
            <w:pPr>
              <w:ind w:firstLine="0"/>
              <w:jc w:val="center"/>
              <w:rPr>
                <w:rFonts w:cs="Arial"/>
                <w:sz w:val="18"/>
                <w:szCs w:val="18"/>
              </w:rPr>
            </w:pPr>
            <w:r w:rsidRPr="008F1C5B">
              <w:rPr>
                <w:rFonts w:cs="Arial"/>
                <w:sz w:val="18"/>
                <w:szCs w:val="18"/>
              </w:rPr>
              <w:t>5</w:t>
            </w:r>
          </w:p>
        </w:tc>
        <w:tc>
          <w:tcPr>
            <w:tcW w:w="3967" w:type="dxa"/>
            <w:shd w:val="clear" w:color="auto" w:fill="auto"/>
            <w:vAlign w:val="center"/>
          </w:tcPr>
          <w:p w14:paraId="592FEB8F" w14:textId="77777777" w:rsidR="31697AF3" w:rsidRPr="008F1C5B" w:rsidRDefault="00412CF0" w:rsidP="008F1C5B">
            <w:pPr>
              <w:ind w:firstLine="0"/>
              <w:cnfStyle w:val="000000000000" w:firstRow="0" w:lastRow="0" w:firstColumn="0" w:lastColumn="0" w:oddVBand="0" w:evenVBand="0" w:oddHBand="0" w:evenHBand="0" w:firstRowFirstColumn="0" w:firstRowLastColumn="0" w:lastRowFirstColumn="0" w:lastRowLastColumn="0"/>
              <w:rPr>
                <w:rFonts w:cs="Arial"/>
                <w:sz w:val="18"/>
                <w:szCs w:val="18"/>
              </w:rPr>
            </w:pPr>
            <w:r w:rsidRPr="008F1C5B">
              <w:rPr>
                <w:rFonts w:cs="Arial"/>
                <w:sz w:val="18"/>
                <w:szCs w:val="18"/>
              </w:rPr>
              <w:t>Review the quote.</w:t>
            </w:r>
            <w:r w:rsidR="00262247">
              <w:rPr>
                <w:rFonts w:cs="Arial"/>
                <w:sz w:val="18"/>
                <w:szCs w:val="18"/>
              </w:rPr>
              <w:t xml:space="preserve"> </w:t>
            </w:r>
            <w:r w:rsidRPr="008F1C5B">
              <w:rPr>
                <w:rFonts w:cs="Arial"/>
                <w:sz w:val="18"/>
                <w:szCs w:val="18"/>
              </w:rPr>
              <w:t xml:space="preserve">Inform </w:t>
            </w:r>
            <w:r w:rsidR="00297367" w:rsidRPr="008F1C5B">
              <w:rPr>
                <w:rFonts w:cs="Arial"/>
                <w:sz w:val="18"/>
                <w:szCs w:val="18"/>
              </w:rPr>
              <w:t xml:space="preserve">the </w:t>
            </w:r>
            <w:r w:rsidRPr="008F1C5B">
              <w:rPr>
                <w:rFonts w:cs="Arial"/>
                <w:sz w:val="18"/>
                <w:szCs w:val="18"/>
              </w:rPr>
              <w:t>vendor that the purchase is tax exempt.</w:t>
            </w:r>
          </w:p>
        </w:tc>
        <w:tc>
          <w:tcPr>
            <w:tcW w:w="5021" w:type="dxa"/>
            <w:shd w:val="clear" w:color="auto" w:fill="auto"/>
            <w:vAlign w:val="center"/>
          </w:tcPr>
          <w:p w14:paraId="1E6CBF98" w14:textId="264BBBF2" w:rsidR="398564E9" w:rsidRPr="008F1C5B" w:rsidRDefault="00412CF0" w:rsidP="008F1C5B">
            <w:pPr>
              <w:ind w:firstLine="0"/>
              <w:cnfStyle w:val="000000000000" w:firstRow="0" w:lastRow="0" w:firstColumn="0" w:lastColumn="0" w:oddVBand="0" w:evenVBand="0" w:oddHBand="0" w:evenHBand="0" w:firstRowFirstColumn="0" w:firstRowLastColumn="0" w:lastRowFirstColumn="0" w:lastRowLastColumn="0"/>
              <w:rPr>
                <w:rFonts w:cs="Arial"/>
                <w:sz w:val="18"/>
                <w:szCs w:val="18"/>
              </w:rPr>
            </w:pPr>
            <w:r w:rsidRPr="008F1C5B">
              <w:rPr>
                <w:rFonts w:cs="Arial"/>
                <w:sz w:val="18"/>
                <w:szCs w:val="18"/>
              </w:rPr>
              <w:t>Confirm whether the supplies/services description meets the minimum customer needs and is readily available.</w:t>
            </w:r>
            <w:r w:rsidR="00262247">
              <w:rPr>
                <w:rFonts w:cs="Arial"/>
                <w:sz w:val="18"/>
                <w:szCs w:val="18"/>
              </w:rPr>
              <w:t xml:space="preserve"> </w:t>
            </w:r>
            <w:r w:rsidRPr="008F1C5B">
              <w:rPr>
                <w:rFonts w:cs="Arial"/>
                <w:sz w:val="18"/>
                <w:szCs w:val="18"/>
              </w:rPr>
              <w:t>Check quote for sales tax; if identified, ask vendor to remove tax.</w:t>
            </w:r>
            <w:r w:rsidR="00005EE3" w:rsidRPr="008F1C5B">
              <w:rPr>
                <w:rFonts w:cs="Arial"/>
                <w:sz w:val="18"/>
                <w:szCs w:val="18"/>
              </w:rPr>
              <w:t xml:space="preserve"> Review quote for terms and conditions. </w:t>
            </w:r>
            <w:r w:rsidR="398564E9" w:rsidRPr="008F1C5B">
              <w:rPr>
                <w:rFonts w:cs="Arial"/>
                <w:sz w:val="18"/>
                <w:szCs w:val="18"/>
              </w:rPr>
              <w:t xml:space="preserve">Provide </w:t>
            </w:r>
            <w:r w:rsidR="00755407">
              <w:rPr>
                <w:rFonts w:cs="Arial"/>
                <w:sz w:val="18"/>
                <w:szCs w:val="18"/>
              </w:rPr>
              <w:t>Government</w:t>
            </w:r>
            <w:r w:rsidR="32C45FE6" w:rsidRPr="008F1C5B">
              <w:rPr>
                <w:rFonts w:cs="Arial"/>
                <w:sz w:val="18"/>
                <w:szCs w:val="18"/>
              </w:rPr>
              <w:t xml:space="preserve"> </w:t>
            </w:r>
            <w:r w:rsidR="398564E9" w:rsidRPr="008F1C5B">
              <w:rPr>
                <w:rFonts w:cs="Arial"/>
                <w:sz w:val="18"/>
                <w:szCs w:val="18"/>
              </w:rPr>
              <w:t xml:space="preserve">shipping </w:t>
            </w:r>
            <w:r w:rsidR="684548B8" w:rsidRPr="008F1C5B">
              <w:rPr>
                <w:rFonts w:cs="Arial"/>
                <w:sz w:val="18"/>
                <w:szCs w:val="18"/>
              </w:rPr>
              <w:t>details</w:t>
            </w:r>
            <w:r w:rsidR="398564E9" w:rsidRPr="008F1C5B">
              <w:rPr>
                <w:rFonts w:cs="Arial"/>
                <w:sz w:val="18"/>
                <w:szCs w:val="18"/>
              </w:rPr>
              <w:t>.</w:t>
            </w:r>
          </w:p>
        </w:tc>
      </w:tr>
      <w:tr w:rsidR="008F1C5B" w:rsidRPr="008F1C5B" w14:paraId="15F3380C" w14:textId="77777777" w:rsidTr="00310CDB">
        <w:trPr>
          <w:trHeight w:val="800"/>
        </w:trPr>
        <w:tc>
          <w:tcPr>
            <w:cnfStyle w:val="001000000000" w:firstRow="0" w:lastRow="0" w:firstColumn="1" w:lastColumn="0" w:oddVBand="0" w:evenVBand="0" w:oddHBand="0" w:evenHBand="0" w:firstRowFirstColumn="0" w:firstRowLastColumn="0" w:lastRowFirstColumn="0" w:lastRowLastColumn="0"/>
            <w:tcW w:w="750" w:type="dxa"/>
            <w:shd w:val="clear" w:color="auto" w:fill="A8D08D" w:themeFill="accent6" w:themeFillTint="99"/>
            <w:vAlign w:val="center"/>
          </w:tcPr>
          <w:p w14:paraId="68078D48" w14:textId="77777777" w:rsidR="00795DCB" w:rsidRPr="008F1C5B" w:rsidRDefault="583BA27F" w:rsidP="008F1C5B">
            <w:pPr>
              <w:ind w:firstLine="0"/>
              <w:jc w:val="center"/>
              <w:rPr>
                <w:rFonts w:cs="Arial"/>
                <w:sz w:val="18"/>
                <w:szCs w:val="18"/>
              </w:rPr>
            </w:pPr>
            <w:r w:rsidRPr="008F1C5B">
              <w:rPr>
                <w:rFonts w:cs="Arial"/>
                <w:sz w:val="18"/>
                <w:szCs w:val="18"/>
              </w:rPr>
              <w:t>6</w:t>
            </w:r>
          </w:p>
        </w:tc>
        <w:tc>
          <w:tcPr>
            <w:tcW w:w="3967" w:type="dxa"/>
            <w:shd w:val="clear" w:color="auto" w:fill="auto"/>
            <w:vAlign w:val="center"/>
          </w:tcPr>
          <w:p w14:paraId="04C400AA" w14:textId="77777777" w:rsidR="00795DCB" w:rsidRPr="008F1C5B" w:rsidRDefault="7F520CC6" w:rsidP="008F1C5B">
            <w:pPr>
              <w:ind w:firstLine="0"/>
              <w:cnfStyle w:val="000000000000" w:firstRow="0" w:lastRow="0" w:firstColumn="0" w:lastColumn="0" w:oddVBand="0" w:evenVBand="0" w:oddHBand="0" w:evenHBand="0" w:firstRowFirstColumn="0" w:firstRowLastColumn="0" w:lastRowFirstColumn="0" w:lastRowLastColumn="0"/>
              <w:rPr>
                <w:rFonts w:cs="Arial"/>
                <w:sz w:val="18"/>
                <w:szCs w:val="18"/>
              </w:rPr>
            </w:pPr>
            <w:r w:rsidRPr="008F1C5B">
              <w:rPr>
                <w:rFonts w:cs="Arial"/>
                <w:sz w:val="18"/>
                <w:szCs w:val="18"/>
              </w:rPr>
              <w:t xml:space="preserve">Confirm </w:t>
            </w:r>
            <w:r w:rsidR="00A85275" w:rsidRPr="008F1C5B">
              <w:rPr>
                <w:rFonts w:cs="Arial"/>
                <w:sz w:val="18"/>
                <w:szCs w:val="18"/>
              </w:rPr>
              <w:t xml:space="preserve">if </w:t>
            </w:r>
            <w:r w:rsidRPr="008F1C5B">
              <w:rPr>
                <w:rFonts w:cs="Arial"/>
                <w:sz w:val="18"/>
                <w:szCs w:val="18"/>
              </w:rPr>
              <w:t>the vendor is 889 complian</w:t>
            </w:r>
            <w:r w:rsidR="00005EE3" w:rsidRPr="008F1C5B">
              <w:rPr>
                <w:rFonts w:cs="Arial"/>
                <w:sz w:val="18"/>
                <w:szCs w:val="18"/>
              </w:rPr>
              <w:t>t.</w:t>
            </w:r>
            <w:r w:rsidR="00262247">
              <w:rPr>
                <w:rFonts w:cs="Arial"/>
                <w:sz w:val="18"/>
                <w:szCs w:val="18"/>
              </w:rPr>
              <w:t xml:space="preserve"> </w:t>
            </w:r>
            <w:r w:rsidR="00386EE4" w:rsidRPr="008F1C5B">
              <w:rPr>
                <w:rFonts w:cs="Arial"/>
                <w:sz w:val="18"/>
                <w:szCs w:val="18"/>
              </w:rPr>
              <w:t>Check Sam.gov or use 889 robotic process automation (RPA) email.</w:t>
            </w:r>
            <w:r w:rsidR="00262247">
              <w:rPr>
                <w:rFonts w:cs="Arial"/>
                <w:sz w:val="18"/>
                <w:szCs w:val="18"/>
              </w:rPr>
              <w:t xml:space="preserve"> </w:t>
            </w:r>
          </w:p>
        </w:tc>
        <w:tc>
          <w:tcPr>
            <w:tcW w:w="5021" w:type="dxa"/>
            <w:shd w:val="clear" w:color="auto" w:fill="auto"/>
            <w:vAlign w:val="center"/>
          </w:tcPr>
          <w:p w14:paraId="6E5A36BF" w14:textId="77777777" w:rsidR="00795DCB" w:rsidRPr="008F1C5B" w:rsidRDefault="00005EE3" w:rsidP="008F1C5B">
            <w:pPr>
              <w:ind w:firstLine="0"/>
              <w:cnfStyle w:val="000000000000" w:firstRow="0" w:lastRow="0" w:firstColumn="0" w:lastColumn="0" w:oddVBand="0" w:evenVBand="0" w:oddHBand="0" w:evenHBand="0" w:firstRowFirstColumn="0" w:firstRowLastColumn="0" w:lastRowFirstColumn="0" w:lastRowLastColumn="0"/>
              <w:rPr>
                <w:rFonts w:cs="Arial"/>
                <w:sz w:val="18"/>
                <w:szCs w:val="18"/>
              </w:rPr>
            </w:pPr>
            <w:r w:rsidRPr="008F1C5B">
              <w:rPr>
                <w:rFonts w:cs="Arial"/>
                <w:sz w:val="18"/>
                <w:szCs w:val="18"/>
              </w:rPr>
              <w:t>Can also use completed 889 forms from a local share site, if available. If vendor is not on SAM.gov, ask vendor to complete an 889 form.</w:t>
            </w:r>
            <w:r w:rsidR="00262247">
              <w:rPr>
                <w:rFonts w:cs="Arial"/>
                <w:sz w:val="18"/>
                <w:szCs w:val="18"/>
              </w:rPr>
              <w:t xml:space="preserve"> </w:t>
            </w:r>
            <w:r w:rsidR="0E47EDD2" w:rsidRPr="008F1C5B">
              <w:rPr>
                <w:rFonts w:cs="Arial"/>
                <w:sz w:val="18"/>
                <w:szCs w:val="18"/>
              </w:rPr>
              <w:t xml:space="preserve">If </w:t>
            </w:r>
            <w:r w:rsidRPr="008F1C5B">
              <w:rPr>
                <w:rFonts w:cs="Arial"/>
                <w:sz w:val="18"/>
                <w:szCs w:val="18"/>
              </w:rPr>
              <w:t xml:space="preserve">vendor is </w:t>
            </w:r>
            <w:r w:rsidR="0E47EDD2" w:rsidRPr="008F1C5B">
              <w:rPr>
                <w:rFonts w:cs="Arial"/>
                <w:sz w:val="18"/>
                <w:szCs w:val="18"/>
              </w:rPr>
              <w:t>not compliant, find another vendor</w:t>
            </w:r>
            <w:r w:rsidRPr="008F1C5B">
              <w:rPr>
                <w:rFonts w:cs="Arial"/>
                <w:sz w:val="18"/>
                <w:szCs w:val="18"/>
              </w:rPr>
              <w:t>.</w:t>
            </w:r>
          </w:p>
        </w:tc>
      </w:tr>
      <w:tr w:rsidR="008F1C5B" w:rsidRPr="008F1C5B" w14:paraId="28DF66E0" w14:textId="77777777" w:rsidTr="00F33209">
        <w:trPr>
          <w:trHeight w:val="339"/>
        </w:trPr>
        <w:tc>
          <w:tcPr>
            <w:cnfStyle w:val="001000000000" w:firstRow="0" w:lastRow="0" w:firstColumn="1" w:lastColumn="0" w:oddVBand="0" w:evenVBand="0" w:oddHBand="0" w:evenHBand="0" w:firstRowFirstColumn="0" w:firstRowLastColumn="0" w:lastRowFirstColumn="0" w:lastRowLastColumn="0"/>
            <w:tcW w:w="750" w:type="dxa"/>
            <w:shd w:val="clear" w:color="auto" w:fill="A8D08D" w:themeFill="accent6" w:themeFillTint="99"/>
            <w:vAlign w:val="center"/>
          </w:tcPr>
          <w:p w14:paraId="2EB9E52C" w14:textId="77777777" w:rsidR="00A85275" w:rsidRPr="008F1C5B" w:rsidRDefault="00A85275" w:rsidP="008F1C5B">
            <w:pPr>
              <w:ind w:firstLine="0"/>
              <w:jc w:val="center"/>
              <w:rPr>
                <w:rFonts w:cs="Arial"/>
                <w:sz w:val="18"/>
                <w:szCs w:val="18"/>
              </w:rPr>
            </w:pPr>
            <w:r w:rsidRPr="008F1C5B">
              <w:rPr>
                <w:rFonts w:cs="Arial"/>
                <w:sz w:val="18"/>
                <w:szCs w:val="18"/>
              </w:rPr>
              <w:t>7</w:t>
            </w:r>
          </w:p>
        </w:tc>
        <w:tc>
          <w:tcPr>
            <w:tcW w:w="3967" w:type="dxa"/>
            <w:shd w:val="clear" w:color="auto" w:fill="auto"/>
            <w:vAlign w:val="center"/>
          </w:tcPr>
          <w:p w14:paraId="2C99A765" w14:textId="77777777" w:rsidR="00A85275" w:rsidRPr="008F1C5B" w:rsidRDefault="00A85275" w:rsidP="008F1C5B">
            <w:pPr>
              <w:ind w:firstLine="0"/>
              <w:cnfStyle w:val="000000000000" w:firstRow="0" w:lastRow="0" w:firstColumn="0" w:lastColumn="0" w:oddVBand="0" w:evenVBand="0" w:oddHBand="0" w:evenHBand="0" w:firstRowFirstColumn="0" w:firstRowLastColumn="0" w:lastRowFirstColumn="0" w:lastRowLastColumn="0"/>
              <w:rPr>
                <w:rFonts w:cs="Arial"/>
                <w:sz w:val="18"/>
                <w:szCs w:val="18"/>
              </w:rPr>
            </w:pPr>
            <w:r w:rsidRPr="008F1C5B">
              <w:rPr>
                <w:rFonts w:cs="Arial"/>
                <w:sz w:val="18"/>
                <w:szCs w:val="18"/>
              </w:rPr>
              <w:t>Place the order</w:t>
            </w:r>
            <w:r w:rsidR="00005EE3" w:rsidRPr="008F1C5B">
              <w:rPr>
                <w:rFonts w:cs="Arial"/>
                <w:sz w:val="18"/>
                <w:szCs w:val="18"/>
              </w:rPr>
              <w:t>.</w:t>
            </w:r>
          </w:p>
        </w:tc>
        <w:tc>
          <w:tcPr>
            <w:tcW w:w="5021" w:type="dxa"/>
            <w:shd w:val="clear" w:color="auto" w:fill="auto"/>
            <w:vAlign w:val="center"/>
          </w:tcPr>
          <w:p w14:paraId="1DB7A270" w14:textId="39498F56" w:rsidR="00A85275" w:rsidRPr="008F1C5B" w:rsidRDefault="00423BC6" w:rsidP="008F1C5B">
            <w:pPr>
              <w:ind w:firstLine="0"/>
              <w:cnfStyle w:val="000000000000" w:firstRow="0" w:lastRow="0" w:firstColumn="0" w:lastColumn="0" w:oddVBand="0" w:evenVBand="0" w:oddHBand="0" w:evenHBand="0" w:firstRowFirstColumn="0" w:firstRowLastColumn="0" w:lastRowFirstColumn="0" w:lastRowLastColumn="0"/>
              <w:rPr>
                <w:rFonts w:cs="Arial"/>
                <w:sz w:val="18"/>
                <w:szCs w:val="18"/>
              </w:rPr>
            </w:pPr>
            <w:r w:rsidRPr="008F1C5B">
              <w:rPr>
                <w:rFonts w:cs="Arial"/>
                <w:sz w:val="18"/>
                <w:szCs w:val="18"/>
              </w:rPr>
              <w:t xml:space="preserve">Make purchase over </w:t>
            </w:r>
            <w:r w:rsidR="00005EE3" w:rsidRPr="008F1C5B">
              <w:rPr>
                <w:rFonts w:cs="Arial"/>
                <w:sz w:val="18"/>
                <w:szCs w:val="18"/>
              </w:rPr>
              <w:t>phone, in</w:t>
            </w:r>
            <w:r w:rsidRPr="008F1C5B">
              <w:rPr>
                <w:rFonts w:cs="Arial"/>
                <w:sz w:val="18"/>
                <w:szCs w:val="18"/>
              </w:rPr>
              <w:t xml:space="preserve"> </w:t>
            </w:r>
            <w:r w:rsidR="00005EE3" w:rsidRPr="008F1C5B">
              <w:rPr>
                <w:rFonts w:cs="Arial"/>
                <w:sz w:val="18"/>
                <w:szCs w:val="18"/>
              </w:rPr>
              <w:t xml:space="preserve">person, internet, </w:t>
            </w:r>
            <w:r w:rsidRPr="008F1C5B">
              <w:rPr>
                <w:rFonts w:cs="Arial"/>
                <w:sz w:val="18"/>
                <w:szCs w:val="18"/>
              </w:rPr>
              <w:t xml:space="preserve">or </w:t>
            </w:r>
            <w:r w:rsidR="00AB4827">
              <w:rPr>
                <w:rFonts w:cs="Arial"/>
                <w:sz w:val="18"/>
                <w:szCs w:val="18"/>
              </w:rPr>
              <w:t>email</w:t>
            </w:r>
            <w:r w:rsidR="00005EE3" w:rsidRPr="008F1C5B">
              <w:rPr>
                <w:rFonts w:cs="Arial"/>
                <w:sz w:val="18"/>
                <w:szCs w:val="18"/>
              </w:rPr>
              <w:t>.</w:t>
            </w:r>
          </w:p>
        </w:tc>
      </w:tr>
      <w:tr w:rsidR="008F1C5B" w:rsidRPr="008F1C5B" w14:paraId="6AB02858" w14:textId="77777777" w:rsidTr="00310CDB">
        <w:trPr>
          <w:trHeight w:val="521"/>
        </w:trPr>
        <w:tc>
          <w:tcPr>
            <w:cnfStyle w:val="001000000000" w:firstRow="0" w:lastRow="0" w:firstColumn="1" w:lastColumn="0" w:oddVBand="0" w:evenVBand="0" w:oddHBand="0" w:evenHBand="0" w:firstRowFirstColumn="0" w:firstRowLastColumn="0" w:lastRowFirstColumn="0" w:lastRowLastColumn="0"/>
            <w:tcW w:w="750" w:type="dxa"/>
            <w:shd w:val="clear" w:color="auto" w:fill="A8D08D" w:themeFill="accent6" w:themeFillTint="99"/>
            <w:vAlign w:val="center"/>
          </w:tcPr>
          <w:p w14:paraId="1D7A5E18" w14:textId="77777777" w:rsidR="007D3F4B" w:rsidRPr="008F1C5B" w:rsidRDefault="00A85275" w:rsidP="008F1C5B">
            <w:pPr>
              <w:ind w:firstLine="0"/>
              <w:jc w:val="center"/>
              <w:rPr>
                <w:rFonts w:cs="Arial"/>
                <w:sz w:val="18"/>
                <w:szCs w:val="18"/>
              </w:rPr>
            </w:pPr>
            <w:r w:rsidRPr="008F1C5B">
              <w:rPr>
                <w:rFonts w:cs="Arial"/>
                <w:sz w:val="18"/>
                <w:szCs w:val="18"/>
              </w:rPr>
              <w:t>8</w:t>
            </w:r>
          </w:p>
        </w:tc>
        <w:tc>
          <w:tcPr>
            <w:tcW w:w="3967" w:type="dxa"/>
            <w:shd w:val="clear" w:color="auto" w:fill="auto"/>
            <w:vAlign w:val="center"/>
          </w:tcPr>
          <w:p w14:paraId="7A787377" w14:textId="5218BB38" w:rsidR="007D3F4B" w:rsidRPr="008F1C5B" w:rsidRDefault="007D3F4B" w:rsidP="008F1C5B">
            <w:pPr>
              <w:ind w:firstLine="0"/>
              <w:cnfStyle w:val="000000000000" w:firstRow="0" w:lastRow="0" w:firstColumn="0" w:lastColumn="0" w:oddVBand="0" w:evenVBand="0" w:oddHBand="0" w:evenHBand="0" w:firstRowFirstColumn="0" w:firstRowLastColumn="0" w:lastRowFirstColumn="0" w:lastRowLastColumn="0"/>
              <w:rPr>
                <w:rFonts w:cs="Arial"/>
                <w:sz w:val="18"/>
                <w:szCs w:val="18"/>
              </w:rPr>
            </w:pPr>
            <w:r w:rsidRPr="008F1C5B">
              <w:rPr>
                <w:rFonts w:cs="Arial"/>
                <w:sz w:val="18"/>
                <w:szCs w:val="18"/>
              </w:rPr>
              <w:t xml:space="preserve">Record the </w:t>
            </w:r>
            <w:r w:rsidR="00A575E5">
              <w:rPr>
                <w:rFonts w:cs="Arial"/>
                <w:sz w:val="18"/>
                <w:szCs w:val="18"/>
              </w:rPr>
              <w:t>i</w:t>
            </w:r>
            <w:r w:rsidRPr="008F1C5B">
              <w:rPr>
                <w:rFonts w:cs="Arial"/>
                <w:sz w:val="18"/>
                <w:szCs w:val="18"/>
              </w:rPr>
              <w:t>tem in the Purchase Log</w:t>
            </w:r>
            <w:r w:rsidR="00005EE3" w:rsidRPr="008F1C5B">
              <w:rPr>
                <w:rFonts w:cs="Arial"/>
                <w:sz w:val="18"/>
                <w:szCs w:val="18"/>
              </w:rPr>
              <w:t>.</w:t>
            </w:r>
          </w:p>
        </w:tc>
        <w:tc>
          <w:tcPr>
            <w:tcW w:w="5021" w:type="dxa"/>
            <w:shd w:val="clear" w:color="auto" w:fill="auto"/>
            <w:vAlign w:val="center"/>
          </w:tcPr>
          <w:p w14:paraId="79F297A2" w14:textId="18C5536D" w:rsidR="007D3F4B" w:rsidRPr="008F1C5B" w:rsidRDefault="5F0AB8FA" w:rsidP="008F1C5B">
            <w:pPr>
              <w:ind w:firstLine="0"/>
              <w:cnfStyle w:val="000000000000" w:firstRow="0" w:lastRow="0" w:firstColumn="0" w:lastColumn="0" w:oddVBand="0" w:evenVBand="0" w:oddHBand="0" w:evenHBand="0" w:firstRowFirstColumn="0" w:firstRowLastColumn="0" w:lastRowFirstColumn="0" w:lastRowLastColumn="0"/>
              <w:rPr>
                <w:rFonts w:cs="Arial"/>
                <w:sz w:val="18"/>
                <w:szCs w:val="18"/>
              </w:rPr>
            </w:pPr>
            <w:r w:rsidRPr="008F1C5B">
              <w:rPr>
                <w:rFonts w:cs="Arial"/>
                <w:sz w:val="18"/>
                <w:szCs w:val="18"/>
              </w:rPr>
              <w:t>I</w:t>
            </w:r>
            <w:r w:rsidR="02CF9FDD" w:rsidRPr="008F1C5B">
              <w:rPr>
                <w:rFonts w:cs="Arial"/>
                <w:sz w:val="18"/>
                <w:szCs w:val="18"/>
              </w:rPr>
              <w:t xml:space="preserve">n the </w:t>
            </w:r>
            <w:r w:rsidR="59D41645" w:rsidRPr="008F1C5B">
              <w:rPr>
                <w:rFonts w:cs="Arial"/>
                <w:sz w:val="18"/>
                <w:szCs w:val="18"/>
              </w:rPr>
              <w:t>bank’s EAS</w:t>
            </w:r>
            <w:r w:rsidR="00A575E5">
              <w:rPr>
                <w:rFonts w:cs="Arial"/>
                <w:sz w:val="18"/>
                <w:szCs w:val="18"/>
              </w:rPr>
              <w:t xml:space="preserve"> (Transaction Management)</w:t>
            </w:r>
            <w:r w:rsidR="59D41645" w:rsidRPr="008F1C5B">
              <w:rPr>
                <w:rFonts w:cs="Arial"/>
                <w:sz w:val="18"/>
                <w:szCs w:val="18"/>
              </w:rPr>
              <w:t xml:space="preserve"> </w:t>
            </w:r>
            <w:r w:rsidR="3A72962B" w:rsidRPr="008F1C5B">
              <w:rPr>
                <w:rFonts w:cs="Arial"/>
                <w:sz w:val="18"/>
                <w:szCs w:val="18"/>
              </w:rPr>
              <w:t>or per local agency guidance</w:t>
            </w:r>
            <w:r w:rsidR="00423BC6" w:rsidRPr="008F1C5B">
              <w:rPr>
                <w:rFonts w:cs="Arial"/>
                <w:sz w:val="18"/>
                <w:szCs w:val="18"/>
              </w:rPr>
              <w:t>.</w:t>
            </w:r>
          </w:p>
        </w:tc>
      </w:tr>
      <w:tr w:rsidR="008F1C5B" w:rsidRPr="008F1C5B" w14:paraId="60A6D052" w14:textId="77777777" w:rsidTr="00310CDB">
        <w:trPr>
          <w:trHeight w:val="521"/>
        </w:trPr>
        <w:tc>
          <w:tcPr>
            <w:cnfStyle w:val="001000000000" w:firstRow="0" w:lastRow="0" w:firstColumn="1" w:lastColumn="0" w:oddVBand="0" w:evenVBand="0" w:oddHBand="0" w:evenHBand="0" w:firstRowFirstColumn="0" w:firstRowLastColumn="0" w:lastRowFirstColumn="0" w:lastRowLastColumn="0"/>
            <w:tcW w:w="750" w:type="dxa"/>
            <w:shd w:val="clear" w:color="auto" w:fill="A8D08D" w:themeFill="accent6" w:themeFillTint="99"/>
            <w:vAlign w:val="center"/>
          </w:tcPr>
          <w:p w14:paraId="0308B9F9" w14:textId="77777777" w:rsidR="006B22B5" w:rsidRPr="008F1C5B" w:rsidRDefault="006B22B5" w:rsidP="008F1C5B">
            <w:pPr>
              <w:ind w:firstLine="0"/>
              <w:jc w:val="center"/>
              <w:rPr>
                <w:rFonts w:cs="Arial"/>
                <w:sz w:val="18"/>
                <w:szCs w:val="18"/>
              </w:rPr>
            </w:pPr>
            <w:r w:rsidRPr="008F1C5B">
              <w:rPr>
                <w:rFonts w:cs="Arial"/>
                <w:sz w:val="18"/>
                <w:szCs w:val="18"/>
              </w:rPr>
              <w:t>9</w:t>
            </w:r>
          </w:p>
        </w:tc>
        <w:tc>
          <w:tcPr>
            <w:tcW w:w="3967" w:type="dxa"/>
            <w:shd w:val="clear" w:color="auto" w:fill="auto"/>
            <w:vAlign w:val="center"/>
          </w:tcPr>
          <w:p w14:paraId="00D33E8E" w14:textId="77777777" w:rsidR="006B22B5" w:rsidRPr="008F1C5B" w:rsidRDefault="006B22B5" w:rsidP="008F1C5B">
            <w:pPr>
              <w:ind w:firstLine="0"/>
              <w:cnfStyle w:val="000000000000" w:firstRow="0" w:lastRow="0" w:firstColumn="0" w:lastColumn="0" w:oddVBand="0" w:evenVBand="0" w:oddHBand="0" w:evenHBand="0" w:firstRowFirstColumn="0" w:firstRowLastColumn="0" w:lastRowFirstColumn="0" w:lastRowLastColumn="0"/>
              <w:rPr>
                <w:rFonts w:cs="Arial"/>
                <w:sz w:val="18"/>
                <w:szCs w:val="18"/>
              </w:rPr>
            </w:pPr>
            <w:r w:rsidRPr="008F1C5B">
              <w:rPr>
                <w:rFonts w:cs="Arial"/>
                <w:sz w:val="18"/>
                <w:szCs w:val="18"/>
              </w:rPr>
              <w:t>Receive the items/</w:t>
            </w:r>
            <w:r w:rsidR="00423BC6" w:rsidRPr="008F1C5B">
              <w:rPr>
                <w:rFonts w:cs="Arial"/>
                <w:sz w:val="18"/>
                <w:szCs w:val="18"/>
              </w:rPr>
              <w:t>services. Perform i</w:t>
            </w:r>
            <w:r w:rsidRPr="008F1C5B">
              <w:rPr>
                <w:rFonts w:cs="Arial"/>
                <w:sz w:val="18"/>
                <w:szCs w:val="18"/>
              </w:rPr>
              <w:t>ndependent receipt and acceptance.</w:t>
            </w:r>
          </w:p>
        </w:tc>
        <w:tc>
          <w:tcPr>
            <w:tcW w:w="5021" w:type="dxa"/>
            <w:shd w:val="clear" w:color="auto" w:fill="auto"/>
            <w:vAlign w:val="center"/>
          </w:tcPr>
          <w:p w14:paraId="431390CD" w14:textId="287535B7" w:rsidR="006B22B5" w:rsidRPr="008F1C5B" w:rsidRDefault="00973918" w:rsidP="008F1C5B">
            <w:pPr>
              <w:ind w:firstLine="0"/>
              <w:cnfStyle w:val="000000000000" w:firstRow="0" w:lastRow="0" w:firstColumn="0" w:lastColumn="0" w:oddVBand="0" w:evenVBand="0" w:oddHBand="0" w:evenHBand="0" w:firstRowFirstColumn="0" w:firstRowLastColumn="0" w:lastRowFirstColumn="0" w:lastRowLastColumn="0"/>
              <w:rPr>
                <w:rFonts w:cs="Arial"/>
                <w:sz w:val="18"/>
                <w:szCs w:val="18"/>
              </w:rPr>
            </w:pPr>
            <w:r w:rsidRPr="008F1C5B">
              <w:rPr>
                <w:rFonts w:cs="Arial"/>
                <w:sz w:val="18"/>
                <w:szCs w:val="18"/>
              </w:rPr>
              <w:t xml:space="preserve">Ensure that a </w:t>
            </w:r>
            <w:r w:rsidR="00267F37">
              <w:rPr>
                <w:rFonts w:cs="Arial"/>
                <w:sz w:val="18"/>
                <w:szCs w:val="18"/>
              </w:rPr>
              <w:t>G</w:t>
            </w:r>
            <w:r w:rsidRPr="008F1C5B">
              <w:rPr>
                <w:rFonts w:cs="Arial"/>
                <w:sz w:val="18"/>
                <w:szCs w:val="18"/>
              </w:rPr>
              <w:t xml:space="preserve">overnment employee </w:t>
            </w:r>
            <w:r w:rsidR="00356342" w:rsidRPr="008F1C5B">
              <w:rPr>
                <w:rFonts w:cs="Arial"/>
                <w:sz w:val="18"/>
                <w:szCs w:val="18"/>
              </w:rPr>
              <w:t>(not the CH) signs and dates the invoice/receipt to confirm delivery/completion of work</w:t>
            </w:r>
            <w:r w:rsidR="006B22B5" w:rsidRPr="008F1C5B">
              <w:rPr>
                <w:rFonts w:cs="Arial"/>
                <w:sz w:val="18"/>
                <w:szCs w:val="18"/>
              </w:rPr>
              <w:t>.</w:t>
            </w:r>
            <w:r w:rsidR="00262247">
              <w:rPr>
                <w:rFonts w:cs="Arial"/>
                <w:sz w:val="18"/>
                <w:szCs w:val="18"/>
              </w:rPr>
              <w:t xml:space="preserve"> </w:t>
            </w:r>
            <w:r w:rsidR="003E5B22">
              <w:rPr>
                <w:rFonts w:cs="Arial"/>
                <w:sz w:val="18"/>
                <w:szCs w:val="18"/>
              </w:rPr>
              <w:t>Provide</w:t>
            </w:r>
            <w:r w:rsidR="006B22B5" w:rsidRPr="008F1C5B">
              <w:rPr>
                <w:rFonts w:cs="Arial"/>
                <w:sz w:val="18"/>
                <w:szCs w:val="18"/>
              </w:rPr>
              <w:t xml:space="preserve"> </w:t>
            </w:r>
            <w:r w:rsidR="003E5B22" w:rsidRPr="008F1C5B">
              <w:rPr>
                <w:rFonts w:cs="Arial"/>
                <w:sz w:val="18"/>
                <w:szCs w:val="18"/>
              </w:rPr>
              <w:t xml:space="preserve">a copy of </w:t>
            </w:r>
            <w:r w:rsidR="003E5B22">
              <w:rPr>
                <w:rFonts w:cs="Arial"/>
                <w:sz w:val="18"/>
                <w:szCs w:val="18"/>
              </w:rPr>
              <w:t xml:space="preserve">the </w:t>
            </w:r>
            <w:r w:rsidR="003E5B22" w:rsidRPr="008F1C5B">
              <w:rPr>
                <w:rFonts w:cs="Arial"/>
                <w:sz w:val="18"/>
                <w:szCs w:val="18"/>
              </w:rPr>
              <w:t xml:space="preserve">receipt </w:t>
            </w:r>
            <w:r w:rsidR="003E5B22">
              <w:rPr>
                <w:rFonts w:cs="Arial"/>
                <w:sz w:val="18"/>
                <w:szCs w:val="18"/>
              </w:rPr>
              <w:t xml:space="preserve">to </w:t>
            </w:r>
            <w:r w:rsidR="00356342" w:rsidRPr="008F1C5B">
              <w:rPr>
                <w:rFonts w:cs="Arial"/>
                <w:sz w:val="18"/>
                <w:szCs w:val="18"/>
              </w:rPr>
              <w:t>the Accountable Property Officer (</w:t>
            </w:r>
            <w:r w:rsidR="00734F27" w:rsidRPr="008F1C5B">
              <w:rPr>
                <w:rFonts w:cs="Arial"/>
                <w:sz w:val="18"/>
                <w:szCs w:val="18"/>
              </w:rPr>
              <w:t>A</w:t>
            </w:r>
            <w:r w:rsidR="00423BC6" w:rsidRPr="008F1C5B">
              <w:rPr>
                <w:rFonts w:cs="Arial"/>
                <w:sz w:val="18"/>
                <w:szCs w:val="18"/>
              </w:rPr>
              <w:t>P</w:t>
            </w:r>
            <w:r w:rsidR="006B22B5" w:rsidRPr="008F1C5B">
              <w:rPr>
                <w:rFonts w:cs="Arial"/>
                <w:sz w:val="18"/>
                <w:szCs w:val="18"/>
              </w:rPr>
              <w:t>O</w:t>
            </w:r>
            <w:r w:rsidR="00356342" w:rsidRPr="008F1C5B">
              <w:rPr>
                <w:rFonts w:cs="Arial"/>
                <w:sz w:val="18"/>
                <w:szCs w:val="18"/>
              </w:rPr>
              <w:t>)</w:t>
            </w:r>
            <w:r w:rsidR="006B22B5" w:rsidRPr="008F1C5B">
              <w:rPr>
                <w:rFonts w:cs="Arial"/>
                <w:sz w:val="18"/>
                <w:szCs w:val="18"/>
              </w:rPr>
              <w:t xml:space="preserve"> </w:t>
            </w:r>
            <w:r w:rsidR="00356342" w:rsidRPr="008F1C5B">
              <w:rPr>
                <w:rFonts w:cs="Arial"/>
                <w:sz w:val="18"/>
                <w:szCs w:val="18"/>
              </w:rPr>
              <w:t>within 5 business days</w:t>
            </w:r>
            <w:r w:rsidR="003E5B22">
              <w:rPr>
                <w:rFonts w:cs="Arial"/>
                <w:sz w:val="18"/>
                <w:szCs w:val="18"/>
              </w:rPr>
              <w:t>, when applicable</w:t>
            </w:r>
            <w:r w:rsidR="006B22B5" w:rsidRPr="008F1C5B">
              <w:rPr>
                <w:rFonts w:cs="Arial"/>
                <w:sz w:val="18"/>
                <w:szCs w:val="18"/>
              </w:rPr>
              <w:t>.</w:t>
            </w:r>
          </w:p>
        </w:tc>
      </w:tr>
      <w:tr w:rsidR="008F1C5B" w:rsidRPr="008F1C5B" w14:paraId="0738CDC0" w14:textId="77777777" w:rsidTr="00310CDB">
        <w:trPr>
          <w:trHeight w:val="980"/>
        </w:trPr>
        <w:tc>
          <w:tcPr>
            <w:cnfStyle w:val="001000000000" w:firstRow="0" w:lastRow="0" w:firstColumn="1" w:lastColumn="0" w:oddVBand="0" w:evenVBand="0" w:oddHBand="0" w:evenHBand="0" w:firstRowFirstColumn="0" w:firstRowLastColumn="0" w:lastRowFirstColumn="0" w:lastRowLastColumn="0"/>
            <w:tcW w:w="750" w:type="dxa"/>
            <w:shd w:val="clear" w:color="auto" w:fill="A8D08D" w:themeFill="accent6" w:themeFillTint="99"/>
            <w:vAlign w:val="center"/>
          </w:tcPr>
          <w:p w14:paraId="7A92CE4D" w14:textId="77777777" w:rsidR="00795DCB" w:rsidRPr="008F1C5B" w:rsidRDefault="006B22B5" w:rsidP="008F1C5B">
            <w:pPr>
              <w:ind w:firstLine="0"/>
              <w:jc w:val="center"/>
              <w:rPr>
                <w:rFonts w:cs="Arial"/>
                <w:sz w:val="18"/>
                <w:szCs w:val="18"/>
              </w:rPr>
            </w:pPr>
            <w:r w:rsidRPr="008F1C5B">
              <w:rPr>
                <w:rFonts w:cs="Arial"/>
                <w:sz w:val="18"/>
                <w:szCs w:val="18"/>
              </w:rPr>
              <w:t>10</w:t>
            </w:r>
          </w:p>
        </w:tc>
        <w:tc>
          <w:tcPr>
            <w:tcW w:w="3967" w:type="dxa"/>
            <w:shd w:val="clear" w:color="auto" w:fill="auto"/>
            <w:vAlign w:val="center"/>
          </w:tcPr>
          <w:p w14:paraId="6D014B1E" w14:textId="77777777" w:rsidR="00795DCB" w:rsidRPr="008F1C5B" w:rsidRDefault="52342226" w:rsidP="008F1C5B">
            <w:pPr>
              <w:ind w:firstLine="0"/>
              <w:cnfStyle w:val="000000000000" w:firstRow="0" w:lastRow="0" w:firstColumn="0" w:lastColumn="0" w:oddVBand="0" w:evenVBand="0" w:oddHBand="0" w:evenHBand="0" w:firstRowFirstColumn="0" w:firstRowLastColumn="0" w:lastRowFirstColumn="0" w:lastRowLastColumn="0"/>
              <w:rPr>
                <w:rFonts w:cs="Arial"/>
                <w:sz w:val="18"/>
                <w:szCs w:val="18"/>
              </w:rPr>
            </w:pPr>
            <w:r w:rsidRPr="008F1C5B">
              <w:rPr>
                <w:rFonts w:cs="Arial"/>
                <w:sz w:val="18"/>
                <w:szCs w:val="18"/>
              </w:rPr>
              <w:t xml:space="preserve">Match </w:t>
            </w:r>
            <w:r w:rsidR="1B75B0FD" w:rsidRPr="008F1C5B">
              <w:rPr>
                <w:rFonts w:cs="Arial"/>
                <w:sz w:val="18"/>
                <w:szCs w:val="18"/>
              </w:rPr>
              <w:t xml:space="preserve">the transaction </w:t>
            </w:r>
            <w:r w:rsidR="075F3301" w:rsidRPr="008F1C5B">
              <w:rPr>
                <w:rFonts w:cs="Arial"/>
                <w:sz w:val="18"/>
                <w:szCs w:val="18"/>
              </w:rPr>
              <w:t xml:space="preserve">and upload </w:t>
            </w:r>
            <w:r w:rsidR="41A7C490" w:rsidRPr="008F1C5B">
              <w:rPr>
                <w:rFonts w:cs="Arial"/>
                <w:sz w:val="18"/>
                <w:szCs w:val="18"/>
              </w:rPr>
              <w:t xml:space="preserve">supporting </w:t>
            </w:r>
            <w:r w:rsidR="0827BF2E" w:rsidRPr="008F1C5B">
              <w:rPr>
                <w:rFonts w:cs="Arial"/>
                <w:sz w:val="18"/>
                <w:szCs w:val="18"/>
              </w:rPr>
              <w:t>documentation in</w:t>
            </w:r>
            <w:r w:rsidR="00005EE3" w:rsidRPr="008F1C5B">
              <w:rPr>
                <w:rFonts w:cs="Arial"/>
                <w:sz w:val="18"/>
                <w:szCs w:val="18"/>
              </w:rPr>
              <w:t>to</w:t>
            </w:r>
            <w:r w:rsidR="0827BF2E" w:rsidRPr="008F1C5B">
              <w:rPr>
                <w:rFonts w:cs="Arial"/>
                <w:sz w:val="18"/>
                <w:szCs w:val="18"/>
              </w:rPr>
              <w:t xml:space="preserve"> the bank’s EAS</w:t>
            </w:r>
            <w:r w:rsidR="00005EE3" w:rsidRPr="008F1C5B">
              <w:rPr>
                <w:rFonts w:cs="Arial"/>
                <w:sz w:val="18"/>
                <w:szCs w:val="18"/>
              </w:rPr>
              <w:t>.</w:t>
            </w:r>
            <w:r w:rsidR="00262247">
              <w:rPr>
                <w:rFonts w:cs="Arial"/>
                <w:sz w:val="18"/>
                <w:szCs w:val="18"/>
              </w:rPr>
              <w:t xml:space="preserve"> </w:t>
            </w:r>
            <w:r w:rsidR="00005EE3" w:rsidRPr="008F1C5B">
              <w:rPr>
                <w:rFonts w:cs="Arial"/>
                <w:sz w:val="18"/>
                <w:szCs w:val="18"/>
              </w:rPr>
              <w:t>Approve statement in EAS at the end of each billing cycle.</w:t>
            </w:r>
          </w:p>
        </w:tc>
        <w:tc>
          <w:tcPr>
            <w:tcW w:w="5021" w:type="dxa"/>
            <w:shd w:val="clear" w:color="auto" w:fill="auto"/>
            <w:vAlign w:val="center"/>
          </w:tcPr>
          <w:p w14:paraId="65ABB482" w14:textId="4954BAC2" w:rsidR="00795DCB" w:rsidRPr="008F1C5B" w:rsidRDefault="00DF2C71" w:rsidP="008F1C5B">
            <w:pPr>
              <w:ind w:firstLine="0"/>
              <w:cnfStyle w:val="000000000000" w:firstRow="0" w:lastRow="0" w:firstColumn="0" w:lastColumn="0" w:oddVBand="0" w:evenVBand="0" w:oddHBand="0" w:evenHBand="0" w:firstRowFirstColumn="0" w:firstRowLastColumn="0" w:lastRowFirstColumn="0" w:lastRowLastColumn="0"/>
              <w:rPr>
                <w:rFonts w:cs="Arial"/>
                <w:sz w:val="18"/>
                <w:szCs w:val="18"/>
              </w:rPr>
            </w:pPr>
            <w:r w:rsidRPr="008F1C5B">
              <w:rPr>
                <w:rFonts w:cs="Arial"/>
                <w:sz w:val="18"/>
                <w:szCs w:val="18"/>
              </w:rPr>
              <w:t xml:space="preserve">When matching orders, complete all required fields (e.g., 889 Designation, </w:t>
            </w:r>
            <w:r w:rsidR="00187B09">
              <w:rPr>
                <w:rFonts w:cs="Arial"/>
                <w:sz w:val="18"/>
                <w:szCs w:val="18"/>
              </w:rPr>
              <w:t>Emergency Type Operation</w:t>
            </w:r>
            <w:r w:rsidRPr="008F1C5B">
              <w:rPr>
                <w:rFonts w:cs="Arial"/>
                <w:sz w:val="18"/>
                <w:szCs w:val="18"/>
              </w:rPr>
              <w:t xml:space="preserve">). </w:t>
            </w:r>
            <w:r w:rsidR="00005EE3" w:rsidRPr="008F1C5B">
              <w:rPr>
                <w:rFonts w:cs="Arial"/>
                <w:sz w:val="18"/>
                <w:szCs w:val="18"/>
              </w:rPr>
              <w:t>Upload s</w:t>
            </w:r>
            <w:r w:rsidR="6480C983" w:rsidRPr="008F1C5B">
              <w:rPr>
                <w:rFonts w:cs="Arial"/>
                <w:sz w:val="18"/>
                <w:szCs w:val="18"/>
              </w:rPr>
              <w:t xml:space="preserve">upporting documentation </w:t>
            </w:r>
            <w:r w:rsidR="00005EE3" w:rsidRPr="008F1C5B">
              <w:rPr>
                <w:rFonts w:cs="Arial"/>
                <w:sz w:val="18"/>
                <w:szCs w:val="18"/>
              </w:rPr>
              <w:t xml:space="preserve">identified in </w:t>
            </w:r>
            <w:r w:rsidR="4B1142E3" w:rsidRPr="008F1C5B">
              <w:rPr>
                <w:rFonts w:cs="Arial"/>
                <w:sz w:val="18"/>
                <w:szCs w:val="18"/>
              </w:rPr>
              <w:t>6-2.</w:t>
            </w:r>
            <w:r w:rsidR="003E5B22">
              <w:rPr>
                <w:rFonts w:cs="Arial"/>
                <w:sz w:val="18"/>
                <w:szCs w:val="18"/>
              </w:rPr>
              <w:t>e.</w:t>
            </w:r>
            <w:r w:rsidR="4B1142E3" w:rsidRPr="008F1C5B">
              <w:rPr>
                <w:rFonts w:cs="Arial"/>
                <w:sz w:val="18"/>
                <w:szCs w:val="18"/>
              </w:rPr>
              <w:t xml:space="preserve"> below</w:t>
            </w:r>
            <w:r w:rsidR="00005EE3" w:rsidRPr="008F1C5B">
              <w:rPr>
                <w:rFonts w:cs="Arial"/>
                <w:sz w:val="18"/>
                <w:szCs w:val="18"/>
              </w:rPr>
              <w:t>.</w:t>
            </w:r>
            <w:r w:rsidR="4B1142E3" w:rsidRPr="008F1C5B">
              <w:rPr>
                <w:rFonts w:cs="Arial"/>
                <w:sz w:val="18"/>
                <w:szCs w:val="18"/>
              </w:rPr>
              <w:t xml:space="preserve"> </w:t>
            </w:r>
          </w:p>
        </w:tc>
      </w:tr>
      <w:tr w:rsidR="008F1C5B" w:rsidRPr="008F1C5B" w14:paraId="40216E6B" w14:textId="77777777" w:rsidTr="00310CDB">
        <w:trPr>
          <w:trHeight w:val="897"/>
        </w:trPr>
        <w:tc>
          <w:tcPr>
            <w:cnfStyle w:val="001000000000" w:firstRow="0" w:lastRow="0" w:firstColumn="1" w:lastColumn="0" w:oddVBand="0" w:evenVBand="0" w:oddHBand="0" w:evenHBand="0" w:firstRowFirstColumn="0" w:firstRowLastColumn="0" w:lastRowFirstColumn="0" w:lastRowLastColumn="0"/>
            <w:tcW w:w="750" w:type="dxa"/>
            <w:shd w:val="clear" w:color="auto" w:fill="A8D08D" w:themeFill="accent6" w:themeFillTint="99"/>
            <w:vAlign w:val="center"/>
          </w:tcPr>
          <w:p w14:paraId="2939EF28" w14:textId="77777777" w:rsidR="00795DCB" w:rsidRPr="008F1C5B" w:rsidRDefault="00A85275" w:rsidP="008F1C5B">
            <w:pPr>
              <w:ind w:firstLine="0"/>
              <w:jc w:val="center"/>
              <w:rPr>
                <w:rFonts w:cs="Arial"/>
                <w:sz w:val="18"/>
                <w:szCs w:val="18"/>
              </w:rPr>
            </w:pPr>
            <w:r w:rsidRPr="008F1C5B">
              <w:rPr>
                <w:rFonts w:cs="Arial"/>
                <w:sz w:val="18"/>
                <w:szCs w:val="18"/>
              </w:rPr>
              <w:t>1</w:t>
            </w:r>
            <w:r w:rsidR="00386EE4" w:rsidRPr="008F1C5B">
              <w:rPr>
                <w:rFonts w:cs="Arial"/>
                <w:sz w:val="18"/>
                <w:szCs w:val="18"/>
              </w:rPr>
              <w:t>1</w:t>
            </w:r>
          </w:p>
        </w:tc>
        <w:tc>
          <w:tcPr>
            <w:tcW w:w="3967" w:type="dxa"/>
            <w:shd w:val="clear" w:color="auto" w:fill="auto"/>
            <w:vAlign w:val="center"/>
          </w:tcPr>
          <w:p w14:paraId="2E98920C" w14:textId="18E00B58" w:rsidR="00795DCB" w:rsidRPr="008F1C5B" w:rsidRDefault="006B22B5" w:rsidP="008F1C5B">
            <w:pPr>
              <w:ind w:firstLine="0"/>
              <w:cnfStyle w:val="000000000000" w:firstRow="0" w:lastRow="0" w:firstColumn="0" w:lastColumn="0" w:oddVBand="0" w:evenVBand="0" w:oddHBand="0" w:evenHBand="0" w:firstRowFirstColumn="0" w:firstRowLastColumn="0" w:lastRowFirstColumn="0" w:lastRowLastColumn="0"/>
              <w:rPr>
                <w:rFonts w:cs="Arial"/>
                <w:sz w:val="18"/>
                <w:szCs w:val="18"/>
              </w:rPr>
            </w:pPr>
            <w:r w:rsidRPr="008F1C5B">
              <w:rPr>
                <w:rFonts w:cs="Arial"/>
                <w:sz w:val="18"/>
                <w:szCs w:val="18"/>
              </w:rPr>
              <w:t>Resolve any disputes.</w:t>
            </w:r>
            <w:r w:rsidR="00262247">
              <w:rPr>
                <w:rFonts w:cs="Arial"/>
                <w:sz w:val="18"/>
                <w:szCs w:val="18"/>
              </w:rPr>
              <w:t xml:space="preserve"> </w:t>
            </w:r>
            <w:r w:rsidR="00895D68" w:rsidRPr="008F1C5B">
              <w:rPr>
                <w:rFonts w:cs="Arial"/>
                <w:sz w:val="18"/>
                <w:szCs w:val="18"/>
              </w:rPr>
              <w:t xml:space="preserve">If unable to resolve with vendor, submit a dispute in the </w:t>
            </w:r>
            <w:r w:rsidR="7208CCD8" w:rsidRPr="008F1C5B">
              <w:rPr>
                <w:rFonts w:cs="Arial"/>
                <w:sz w:val="18"/>
                <w:szCs w:val="18"/>
              </w:rPr>
              <w:t>bank</w:t>
            </w:r>
            <w:r w:rsidR="00895D68" w:rsidRPr="008F1C5B">
              <w:rPr>
                <w:rFonts w:cs="Arial"/>
                <w:sz w:val="18"/>
                <w:szCs w:val="18"/>
              </w:rPr>
              <w:t>’s</w:t>
            </w:r>
            <w:r w:rsidR="7208CCD8" w:rsidRPr="008F1C5B">
              <w:rPr>
                <w:rFonts w:cs="Arial"/>
                <w:sz w:val="18"/>
                <w:szCs w:val="18"/>
              </w:rPr>
              <w:t xml:space="preserve"> EAS</w:t>
            </w:r>
            <w:r w:rsidR="00895D68" w:rsidRPr="008F1C5B">
              <w:rPr>
                <w:rFonts w:cs="Arial"/>
                <w:sz w:val="18"/>
                <w:szCs w:val="18"/>
              </w:rPr>
              <w:t>.</w:t>
            </w:r>
          </w:p>
        </w:tc>
        <w:tc>
          <w:tcPr>
            <w:tcW w:w="5021" w:type="dxa"/>
            <w:shd w:val="clear" w:color="auto" w:fill="auto"/>
            <w:vAlign w:val="center"/>
          </w:tcPr>
          <w:p w14:paraId="2E2798E6" w14:textId="77777777" w:rsidR="00795DCB" w:rsidRPr="008F1C5B" w:rsidRDefault="00895D68" w:rsidP="008F1C5B">
            <w:pPr>
              <w:ind w:firstLine="0"/>
              <w:cnfStyle w:val="000000000000" w:firstRow="0" w:lastRow="0" w:firstColumn="0" w:lastColumn="0" w:oddVBand="0" w:evenVBand="0" w:oddHBand="0" w:evenHBand="0" w:firstRowFirstColumn="0" w:firstRowLastColumn="0" w:lastRowFirstColumn="0" w:lastRowLastColumn="0"/>
              <w:rPr>
                <w:rFonts w:cs="Arial"/>
                <w:sz w:val="18"/>
                <w:szCs w:val="18"/>
              </w:rPr>
            </w:pPr>
            <w:r w:rsidRPr="008F1C5B">
              <w:rPr>
                <w:rFonts w:cs="Arial"/>
                <w:sz w:val="18"/>
                <w:szCs w:val="18"/>
              </w:rPr>
              <w:t>Contact vendor directly to resolve minor issues, such as shipping costs or sales tax.</w:t>
            </w:r>
            <w:r w:rsidR="00262247">
              <w:rPr>
                <w:rFonts w:cs="Arial"/>
                <w:sz w:val="18"/>
                <w:szCs w:val="18"/>
              </w:rPr>
              <w:t xml:space="preserve"> </w:t>
            </w:r>
            <w:r w:rsidR="00386EE4" w:rsidRPr="008F1C5B">
              <w:rPr>
                <w:rFonts w:cs="Arial"/>
                <w:sz w:val="18"/>
                <w:szCs w:val="18"/>
              </w:rPr>
              <w:t>E</w:t>
            </w:r>
            <w:r w:rsidR="008B60B2" w:rsidRPr="008F1C5B">
              <w:rPr>
                <w:rFonts w:cs="Arial"/>
                <w:sz w:val="18"/>
                <w:szCs w:val="18"/>
              </w:rPr>
              <w:t xml:space="preserve">nsure disputes </w:t>
            </w:r>
            <w:r w:rsidR="00386EE4" w:rsidRPr="008F1C5B">
              <w:rPr>
                <w:rFonts w:cs="Arial"/>
                <w:sz w:val="18"/>
                <w:szCs w:val="18"/>
              </w:rPr>
              <w:t xml:space="preserve">in EAS </w:t>
            </w:r>
            <w:r w:rsidR="008B60B2" w:rsidRPr="008F1C5B">
              <w:rPr>
                <w:rFonts w:cs="Arial"/>
                <w:sz w:val="18"/>
                <w:szCs w:val="18"/>
              </w:rPr>
              <w:t xml:space="preserve">are exercised </w:t>
            </w:r>
            <w:r w:rsidR="22942B44" w:rsidRPr="008F1C5B">
              <w:rPr>
                <w:rFonts w:cs="Arial"/>
                <w:sz w:val="18"/>
                <w:szCs w:val="18"/>
              </w:rPr>
              <w:t xml:space="preserve">no later than </w:t>
            </w:r>
            <w:r w:rsidR="00206957">
              <w:rPr>
                <w:rFonts w:cs="Arial"/>
                <w:b/>
                <w:sz w:val="18"/>
                <w:szCs w:val="18"/>
              </w:rPr>
              <w:t>9</w:t>
            </w:r>
            <w:r w:rsidR="000D5742" w:rsidRPr="008F1C5B">
              <w:rPr>
                <w:rFonts w:cs="Arial"/>
                <w:b/>
                <w:sz w:val="18"/>
                <w:szCs w:val="18"/>
              </w:rPr>
              <w:t>0 days</w:t>
            </w:r>
            <w:r w:rsidR="609F1586" w:rsidRPr="008F1C5B">
              <w:rPr>
                <w:rFonts w:cs="Arial"/>
                <w:sz w:val="18"/>
                <w:szCs w:val="18"/>
              </w:rPr>
              <w:t xml:space="preserve"> after </w:t>
            </w:r>
            <w:r w:rsidRPr="008F1C5B">
              <w:rPr>
                <w:rFonts w:cs="Arial"/>
                <w:sz w:val="18"/>
                <w:szCs w:val="18"/>
              </w:rPr>
              <w:t>the</w:t>
            </w:r>
            <w:r w:rsidR="609F1586" w:rsidRPr="008F1C5B">
              <w:rPr>
                <w:rFonts w:cs="Arial"/>
                <w:sz w:val="18"/>
                <w:szCs w:val="18"/>
              </w:rPr>
              <w:t xml:space="preserve"> transaction</w:t>
            </w:r>
            <w:r w:rsidR="00005EE3" w:rsidRPr="008F1C5B">
              <w:rPr>
                <w:rFonts w:cs="Arial"/>
                <w:sz w:val="18"/>
                <w:szCs w:val="18"/>
              </w:rPr>
              <w:t>’s</w:t>
            </w:r>
            <w:r w:rsidR="609F1586" w:rsidRPr="008F1C5B">
              <w:rPr>
                <w:rFonts w:cs="Arial"/>
                <w:sz w:val="18"/>
                <w:szCs w:val="18"/>
              </w:rPr>
              <w:t xml:space="preserve"> posting</w:t>
            </w:r>
            <w:r w:rsidR="00005EE3" w:rsidRPr="008F1C5B">
              <w:rPr>
                <w:rFonts w:cs="Arial"/>
                <w:sz w:val="18"/>
                <w:szCs w:val="18"/>
              </w:rPr>
              <w:t>.</w:t>
            </w:r>
          </w:p>
        </w:tc>
      </w:tr>
    </w:tbl>
    <w:p w14:paraId="5D95E7EB" w14:textId="77777777" w:rsidR="00795DCB" w:rsidRPr="008F1C5B" w:rsidRDefault="00795DCB" w:rsidP="008F1C5B">
      <w:pPr>
        <w:kinsoku w:val="0"/>
        <w:overflowPunct w:val="0"/>
        <w:autoSpaceDE w:val="0"/>
        <w:autoSpaceDN w:val="0"/>
        <w:adjustRightInd w:val="0"/>
        <w:ind w:left="115"/>
        <w:rPr>
          <w:rFonts w:cs="Arial"/>
          <w:sz w:val="20"/>
        </w:rPr>
      </w:pPr>
    </w:p>
    <w:p w14:paraId="5AEF1589" w14:textId="63B27CF3" w:rsidR="5DF04E59" w:rsidRPr="008F1C5B" w:rsidRDefault="00D461AD" w:rsidP="00D461AD">
      <w:pPr>
        <w:tabs>
          <w:tab w:val="left" w:pos="504"/>
        </w:tabs>
        <w:kinsoku w:val="0"/>
        <w:overflowPunct w:val="0"/>
        <w:autoSpaceDE w:val="0"/>
        <w:autoSpaceDN w:val="0"/>
        <w:adjustRightInd w:val="0"/>
        <w:spacing w:before="9"/>
        <w:rPr>
          <w:rFonts w:cs="Arial"/>
          <w:sz w:val="20"/>
        </w:rPr>
      </w:pPr>
      <w:r w:rsidRPr="008F1C5B">
        <w:rPr>
          <w:rFonts w:cs="Arial"/>
          <w:iCs/>
          <w:sz w:val="20"/>
        </w:rPr>
        <w:t>a.</w:t>
      </w:r>
      <w:r w:rsidRPr="008F1C5B">
        <w:rPr>
          <w:rFonts w:cs="Arial"/>
          <w:iCs/>
          <w:sz w:val="20"/>
        </w:rPr>
        <w:tab/>
      </w:r>
      <w:r w:rsidR="008B6325" w:rsidRPr="008F1C5B">
        <w:rPr>
          <w:rFonts w:cs="Arial"/>
          <w:sz w:val="20"/>
        </w:rPr>
        <w:t xml:space="preserve"> Personnel requiring supplies/services must provide written requests to the CH. Upon receipt of a purchase request, the CH should i</w:t>
      </w:r>
      <w:r w:rsidR="1FC11E0B" w:rsidRPr="008F1C5B">
        <w:rPr>
          <w:rFonts w:cs="Arial"/>
          <w:sz w:val="20"/>
        </w:rPr>
        <w:t>dentify if the requirement can be made within the scope of the GPC</w:t>
      </w:r>
      <w:r w:rsidR="22768860" w:rsidRPr="008F1C5B">
        <w:rPr>
          <w:rFonts w:cs="Arial"/>
          <w:sz w:val="20"/>
        </w:rPr>
        <w:t xml:space="preserve"> program.</w:t>
      </w:r>
      <w:r w:rsidR="00262247">
        <w:rPr>
          <w:rFonts w:cs="Arial"/>
          <w:sz w:val="20"/>
        </w:rPr>
        <w:t xml:space="preserve"> </w:t>
      </w:r>
      <w:r w:rsidR="008B6325" w:rsidRPr="008F1C5B">
        <w:rPr>
          <w:rFonts w:cs="Arial"/>
          <w:sz w:val="20"/>
        </w:rPr>
        <w:t>Cardholders must e</w:t>
      </w:r>
      <w:r w:rsidR="4C679205" w:rsidRPr="008F1C5B">
        <w:rPr>
          <w:rFonts w:cs="Arial"/>
          <w:sz w:val="20"/>
        </w:rPr>
        <w:t xml:space="preserve">nsure </w:t>
      </w:r>
      <w:r w:rsidR="19322BE8" w:rsidRPr="008F1C5B">
        <w:rPr>
          <w:rFonts w:cs="Arial"/>
          <w:sz w:val="20"/>
        </w:rPr>
        <w:t>the</w:t>
      </w:r>
      <w:r w:rsidR="4C679205" w:rsidRPr="008F1C5B">
        <w:rPr>
          <w:rFonts w:cs="Arial"/>
          <w:sz w:val="20"/>
        </w:rPr>
        <w:t xml:space="preserve"> </w:t>
      </w:r>
      <w:r w:rsidR="19322BE8" w:rsidRPr="008F1C5B">
        <w:rPr>
          <w:rFonts w:cs="Arial"/>
          <w:sz w:val="20"/>
        </w:rPr>
        <w:t xml:space="preserve">requirement </w:t>
      </w:r>
      <w:r w:rsidR="2512E291" w:rsidRPr="008F1C5B">
        <w:rPr>
          <w:rFonts w:cs="Arial"/>
          <w:sz w:val="20"/>
        </w:rPr>
        <w:t xml:space="preserve">is a legitimate government </w:t>
      </w:r>
      <w:r w:rsidR="008B6325" w:rsidRPr="008F1C5B">
        <w:rPr>
          <w:rFonts w:cs="Arial"/>
          <w:sz w:val="20"/>
        </w:rPr>
        <w:t xml:space="preserve">need and </w:t>
      </w:r>
      <w:r w:rsidR="5DF04E59" w:rsidRPr="008F1C5B">
        <w:rPr>
          <w:rFonts w:cs="Arial"/>
          <w:sz w:val="20"/>
        </w:rPr>
        <w:t>d</w:t>
      </w:r>
      <w:r w:rsidR="1D170A48" w:rsidRPr="008F1C5B">
        <w:rPr>
          <w:rFonts w:cs="Arial"/>
          <w:sz w:val="20"/>
        </w:rPr>
        <w:t xml:space="preserve">etermine </w:t>
      </w:r>
      <w:r w:rsidR="4310CB29" w:rsidRPr="008F1C5B">
        <w:rPr>
          <w:rFonts w:cs="Arial"/>
          <w:sz w:val="20"/>
        </w:rPr>
        <w:t xml:space="preserve">if </w:t>
      </w:r>
      <w:r w:rsidR="1D170A48" w:rsidRPr="008F1C5B">
        <w:rPr>
          <w:rFonts w:cs="Arial"/>
          <w:sz w:val="20"/>
        </w:rPr>
        <w:t>the requirement can be met within the</w:t>
      </w:r>
      <w:r w:rsidR="24AE15DA" w:rsidRPr="008F1C5B">
        <w:rPr>
          <w:rFonts w:cs="Arial"/>
          <w:sz w:val="20"/>
        </w:rPr>
        <w:t xml:space="preserve">ir </w:t>
      </w:r>
      <w:r w:rsidR="00386EE4" w:rsidRPr="008F1C5B">
        <w:rPr>
          <w:rFonts w:cs="Arial"/>
          <w:sz w:val="20"/>
        </w:rPr>
        <w:t xml:space="preserve">credit </w:t>
      </w:r>
      <w:r w:rsidR="1D170A48" w:rsidRPr="008F1C5B">
        <w:rPr>
          <w:rFonts w:cs="Arial"/>
          <w:sz w:val="20"/>
        </w:rPr>
        <w:t>limits</w:t>
      </w:r>
      <w:r w:rsidR="175E6AC8" w:rsidRPr="008F1C5B">
        <w:rPr>
          <w:rFonts w:cs="Arial"/>
          <w:sz w:val="20"/>
        </w:rPr>
        <w:t>.</w:t>
      </w:r>
    </w:p>
    <w:p w14:paraId="211A0994" w14:textId="77777777" w:rsidR="00973918" w:rsidRPr="008F1C5B" w:rsidRDefault="00973918" w:rsidP="008F1C5B">
      <w:pPr>
        <w:kinsoku w:val="0"/>
        <w:overflowPunct w:val="0"/>
        <w:autoSpaceDE w:val="0"/>
        <w:autoSpaceDN w:val="0"/>
        <w:adjustRightInd w:val="0"/>
        <w:spacing w:before="9"/>
        <w:ind w:left="187" w:firstLine="0"/>
        <w:rPr>
          <w:rFonts w:cs="Arial"/>
          <w:sz w:val="20"/>
        </w:rPr>
      </w:pPr>
    </w:p>
    <w:p w14:paraId="7EEE4050" w14:textId="292DF8E7" w:rsidR="4C679205" w:rsidRPr="008F1C5B" w:rsidRDefault="00D461AD" w:rsidP="00D461AD">
      <w:pPr>
        <w:tabs>
          <w:tab w:val="left" w:pos="504"/>
        </w:tabs>
        <w:spacing w:before="9"/>
        <w:rPr>
          <w:rFonts w:eastAsia="Arial" w:cs="Arial"/>
          <w:sz w:val="20"/>
        </w:rPr>
      </w:pPr>
      <w:r w:rsidRPr="008F1C5B">
        <w:rPr>
          <w:rFonts w:eastAsia="Arial" w:cs="Arial"/>
          <w:iCs/>
          <w:sz w:val="20"/>
        </w:rPr>
        <w:t>b.</w:t>
      </w:r>
      <w:r w:rsidRPr="008F1C5B">
        <w:rPr>
          <w:rFonts w:eastAsia="Arial" w:cs="Arial"/>
          <w:iCs/>
          <w:sz w:val="20"/>
        </w:rPr>
        <w:tab/>
      </w:r>
      <w:r w:rsidR="4C679205" w:rsidRPr="008F1C5B">
        <w:rPr>
          <w:rFonts w:cs="Arial"/>
          <w:sz w:val="20"/>
        </w:rPr>
        <w:t xml:space="preserve">The </w:t>
      </w:r>
      <w:r w:rsidR="00386EE4" w:rsidRPr="008F1C5B">
        <w:rPr>
          <w:rFonts w:cs="Arial"/>
          <w:sz w:val="20"/>
        </w:rPr>
        <w:t>BO</w:t>
      </w:r>
      <w:r w:rsidR="4C679205" w:rsidRPr="008F1C5B">
        <w:rPr>
          <w:rFonts w:cs="Arial"/>
          <w:sz w:val="20"/>
        </w:rPr>
        <w:t xml:space="preserve"> </w:t>
      </w:r>
      <w:r w:rsidR="52ED8CC0" w:rsidRPr="008F1C5B">
        <w:rPr>
          <w:rFonts w:cs="Arial"/>
          <w:sz w:val="20"/>
        </w:rPr>
        <w:t xml:space="preserve">must </w:t>
      </w:r>
      <w:r w:rsidR="77BB3E55" w:rsidRPr="008F1C5B">
        <w:rPr>
          <w:rFonts w:cs="Arial"/>
          <w:sz w:val="20"/>
        </w:rPr>
        <w:t xml:space="preserve">verify </w:t>
      </w:r>
      <w:r w:rsidR="4C679205" w:rsidRPr="008F1C5B">
        <w:rPr>
          <w:rFonts w:cs="Arial"/>
          <w:sz w:val="20"/>
        </w:rPr>
        <w:t>availability of funds at the time of each purchase</w:t>
      </w:r>
      <w:r w:rsidR="094DF89E" w:rsidRPr="008F1C5B">
        <w:rPr>
          <w:rFonts w:cs="Arial"/>
          <w:sz w:val="20"/>
        </w:rPr>
        <w:t>.</w:t>
      </w:r>
      <w:bookmarkStart w:id="769" w:name="b)_Mandatory:_Determine_whether_the_requ"/>
      <w:bookmarkEnd w:id="769"/>
      <w:r w:rsidR="007351C3" w:rsidRPr="008F1C5B">
        <w:rPr>
          <w:rFonts w:cs="Arial"/>
          <w:sz w:val="20"/>
        </w:rPr>
        <w:t xml:space="preserve"> No Government employee may create or authorize an obligation in excess of </w:t>
      </w:r>
      <w:r w:rsidR="00187B09" w:rsidRPr="008F1C5B">
        <w:rPr>
          <w:rFonts w:cs="Arial"/>
          <w:sz w:val="20"/>
        </w:rPr>
        <w:t xml:space="preserve">available </w:t>
      </w:r>
      <w:r w:rsidR="007351C3" w:rsidRPr="008F1C5B">
        <w:rPr>
          <w:rFonts w:cs="Arial"/>
          <w:sz w:val="20"/>
        </w:rPr>
        <w:t>funds or in advance of appropriations.</w:t>
      </w:r>
    </w:p>
    <w:p w14:paraId="15263D31" w14:textId="77777777" w:rsidR="00973918" w:rsidRPr="008F1C5B" w:rsidRDefault="00973918" w:rsidP="008F1C5B">
      <w:pPr>
        <w:spacing w:before="9"/>
        <w:ind w:left="187" w:firstLine="0"/>
        <w:rPr>
          <w:rFonts w:eastAsia="Arial" w:cs="Arial"/>
          <w:sz w:val="20"/>
        </w:rPr>
      </w:pPr>
    </w:p>
    <w:p w14:paraId="77064BA7" w14:textId="194FE5C2" w:rsidR="00582729" w:rsidRPr="008F1C5B" w:rsidRDefault="00D461AD" w:rsidP="00D461AD">
      <w:pPr>
        <w:tabs>
          <w:tab w:val="left" w:pos="504"/>
        </w:tabs>
        <w:kinsoku w:val="0"/>
        <w:overflowPunct w:val="0"/>
        <w:autoSpaceDE w:val="0"/>
        <w:autoSpaceDN w:val="0"/>
        <w:adjustRightInd w:val="0"/>
        <w:spacing w:before="9"/>
        <w:rPr>
          <w:rFonts w:cs="Arial"/>
          <w:sz w:val="20"/>
        </w:rPr>
      </w:pPr>
      <w:r w:rsidRPr="008F1C5B">
        <w:rPr>
          <w:rFonts w:cs="Arial"/>
          <w:iCs/>
          <w:sz w:val="20"/>
        </w:rPr>
        <w:t>c.</w:t>
      </w:r>
      <w:r w:rsidRPr="008F1C5B">
        <w:rPr>
          <w:rFonts w:cs="Arial"/>
          <w:iCs/>
          <w:sz w:val="20"/>
        </w:rPr>
        <w:tab/>
      </w:r>
      <w:r w:rsidR="008B6325" w:rsidRPr="008F1C5B">
        <w:rPr>
          <w:rFonts w:cs="Arial"/>
          <w:sz w:val="20"/>
        </w:rPr>
        <w:t>Only the CH is authorized to make the purchase</w:t>
      </w:r>
      <w:r w:rsidR="00734F27" w:rsidRPr="008F1C5B">
        <w:rPr>
          <w:rFonts w:cs="Arial"/>
          <w:sz w:val="20"/>
        </w:rPr>
        <w:t xml:space="preserve"> - </w:t>
      </w:r>
      <w:r w:rsidR="008B6325" w:rsidRPr="008F1C5B">
        <w:rPr>
          <w:rFonts w:cs="Arial"/>
          <w:sz w:val="20"/>
        </w:rPr>
        <w:t>no exceptions. CHs cannot re-delegate their</w:t>
      </w:r>
      <w:r w:rsidR="008B6325" w:rsidRPr="008F1C5B">
        <w:rPr>
          <w:rFonts w:cs="Arial"/>
          <w:spacing w:val="-40"/>
          <w:sz w:val="20"/>
        </w:rPr>
        <w:t xml:space="preserve"> </w:t>
      </w:r>
      <w:r w:rsidR="008B6325" w:rsidRPr="008F1C5B">
        <w:rPr>
          <w:rFonts w:cs="Arial"/>
          <w:sz w:val="20"/>
        </w:rPr>
        <w:t>authority.</w:t>
      </w:r>
      <w:r w:rsidR="00262247">
        <w:rPr>
          <w:rFonts w:cs="Arial"/>
          <w:sz w:val="20"/>
        </w:rPr>
        <w:t xml:space="preserve"> </w:t>
      </w:r>
      <w:r w:rsidR="32062E42" w:rsidRPr="008F1C5B">
        <w:rPr>
          <w:rFonts w:cs="Arial"/>
          <w:sz w:val="20"/>
        </w:rPr>
        <w:t xml:space="preserve">Purchases can be made </w:t>
      </w:r>
      <w:r w:rsidR="0E1433B7" w:rsidRPr="008F1C5B">
        <w:rPr>
          <w:rFonts w:cs="Arial"/>
          <w:sz w:val="20"/>
        </w:rPr>
        <w:t>in person</w:t>
      </w:r>
      <w:r w:rsidR="00AB4827">
        <w:rPr>
          <w:rFonts w:cs="Arial"/>
          <w:sz w:val="20"/>
        </w:rPr>
        <w:t xml:space="preserve"> or by</w:t>
      </w:r>
      <w:r w:rsidR="0E1433B7" w:rsidRPr="008F1C5B">
        <w:rPr>
          <w:rFonts w:cs="Arial"/>
          <w:sz w:val="20"/>
        </w:rPr>
        <w:t xml:space="preserve"> telephone,</w:t>
      </w:r>
      <w:r w:rsidR="367AADEF" w:rsidRPr="008F1C5B">
        <w:rPr>
          <w:rFonts w:cs="Arial"/>
          <w:sz w:val="20"/>
        </w:rPr>
        <w:t xml:space="preserve"> </w:t>
      </w:r>
      <w:r w:rsidR="1D54258C" w:rsidRPr="008F1C5B">
        <w:rPr>
          <w:rFonts w:cs="Arial"/>
          <w:sz w:val="20"/>
        </w:rPr>
        <w:t>internet</w:t>
      </w:r>
      <w:r w:rsidR="00AB4827">
        <w:rPr>
          <w:rFonts w:cs="Arial"/>
          <w:sz w:val="20"/>
        </w:rPr>
        <w:t xml:space="preserve"> or email</w:t>
      </w:r>
      <w:r w:rsidR="2B637B97" w:rsidRPr="008F1C5B">
        <w:rPr>
          <w:rFonts w:cs="Arial"/>
          <w:sz w:val="20"/>
        </w:rPr>
        <w:t>.</w:t>
      </w:r>
      <w:r w:rsidR="00262247">
        <w:rPr>
          <w:rFonts w:cs="Arial"/>
          <w:sz w:val="20"/>
        </w:rPr>
        <w:t xml:space="preserve"> </w:t>
      </w:r>
      <w:r w:rsidR="00582729" w:rsidRPr="008F1C5B">
        <w:rPr>
          <w:rFonts w:cs="Arial"/>
          <w:sz w:val="20"/>
        </w:rPr>
        <w:t>Cardholders must maintain card security throughout the buying process.</w:t>
      </w:r>
      <w:r w:rsidR="00262247">
        <w:rPr>
          <w:rFonts w:cs="Arial"/>
          <w:sz w:val="20"/>
        </w:rPr>
        <w:t xml:space="preserve"> </w:t>
      </w:r>
      <w:r w:rsidR="00582729" w:rsidRPr="008F1C5B">
        <w:rPr>
          <w:rFonts w:cs="Arial"/>
          <w:sz w:val="20"/>
        </w:rPr>
        <w:t>Invoices must be in English.</w:t>
      </w:r>
    </w:p>
    <w:p w14:paraId="4791311D" w14:textId="77777777" w:rsidR="00973918" w:rsidRPr="008F1C5B" w:rsidRDefault="00973918" w:rsidP="008F1C5B">
      <w:pPr>
        <w:spacing w:before="9"/>
        <w:ind w:left="187" w:firstLine="0"/>
        <w:rPr>
          <w:rFonts w:cs="Arial"/>
          <w:sz w:val="20"/>
        </w:rPr>
      </w:pPr>
    </w:p>
    <w:p w14:paraId="281611A9" w14:textId="193B76F9" w:rsidR="00CD3954" w:rsidRPr="008F1C5B" w:rsidRDefault="00D461AD" w:rsidP="00D461AD">
      <w:pPr>
        <w:tabs>
          <w:tab w:val="left" w:pos="504"/>
        </w:tabs>
        <w:spacing w:before="9"/>
        <w:rPr>
          <w:rFonts w:cs="Arial"/>
          <w:sz w:val="20"/>
        </w:rPr>
      </w:pPr>
      <w:r w:rsidRPr="008F1C5B">
        <w:rPr>
          <w:rFonts w:cs="Arial"/>
          <w:iCs/>
          <w:sz w:val="20"/>
        </w:rPr>
        <w:lastRenderedPageBreak/>
        <w:t>d.</w:t>
      </w:r>
      <w:r w:rsidRPr="008F1C5B">
        <w:rPr>
          <w:rFonts w:cs="Arial"/>
          <w:iCs/>
          <w:sz w:val="20"/>
        </w:rPr>
        <w:tab/>
      </w:r>
      <w:r w:rsidR="00582729" w:rsidRPr="008F1C5B">
        <w:rPr>
          <w:rFonts w:cs="Arial"/>
          <w:b/>
          <w:sz w:val="20"/>
        </w:rPr>
        <w:t>Shipping</w:t>
      </w:r>
      <w:r w:rsidR="00582729" w:rsidRPr="008F1C5B">
        <w:rPr>
          <w:rFonts w:cs="Arial"/>
          <w:sz w:val="20"/>
        </w:rPr>
        <w:t xml:space="preserve">. </w:t>
      </w:r>
      <w:r w:rsidR="00F826F9" w:rsidRPr="008F1C5B">
        <w:rPr>
          <w:rFonts w:cs="Arial"/>
          <w:sz w:val="20"/>
        </w:rPr>
        <w:t>CHs</w:t>
      </w:r>
      <w:r w:rsidR="00582729" w:rsidRPr="008F1C5B">
        <w:rPr>
          <w:rFonts w:cs="Arial"/>
          <w:sz w:val="20"/>
        </w:rPr>
        <w:t xml:space="preserve"> are unauthorized to ship to personal residences or other commercial addresses without approval from </w:t>
      </w:r>
      <w:r w:rsidR="00734F27" w:rsidRPr="008F1C5B">
        <w:rPr>
          <w:rFonts w:cs="Arial"/>
          <w:sz w:val="20"/>
        </w:rPr>
        <w:t>Level 3 A/OPC.</w:t>
      </w:r>
      <w:r w:rsidR="00262247">
        <w:rPr>
          <w:rFonts w:cs="Arial"/>
          <w:sz w:val="20"/>
        </w:rPr>
        <w:t xml:space="preserve"> </w:t>
      </w:r>
      <w:r w:rsidR="00582729" w:rsidRPr="008F1C5B">
        <w:rPr>
          <w:rFonts w:cs="Arial"/>
          <w:sz w:val="20"/>
        </w:rPr>
        <w:t>For OCONUS purchases, CHs should coordinate with their local logistics office to determine whether commercial shipment is available for purchases outside the U</w:t>
      </w:r>
      <w:r w:rsidR="00F826F9" w:rsidRPr="008F1C5B">
        <w:rPr>
          <w:rFonts w:cs="Arial"/>
          <w:sz w:val="20"/>
        </w:rPr>
        <w:t>.S.</w:t>
      </w:r>
    </w:p>
    <w:p w14:paraId="71B037FD" w14:textId="77777777" w:rsidR="00973918" w:rsidRPr="008F1C5B" w:rsidRDefault="00973918" w:rsidP="008F1C5B">
      <w:pPr>
        <w:spacing w:before="9"/>
        <w:ind w:left="187" w:firstLine="0"/>
        <w:rPr>
          <w:rFonts w:cs="Arial"/>
          <w:sz w:val="20"/>
        </w:rPr>
      </w:pPr>
    </w:p>
    <w:p w14:paraId="1060DC93" w14:textId="477972F2" w:rsidR="00CE49A8" w:rsidRPr="008F1C5B" w:rsidRDefault="00D461AD" w:rsidP="00D461AD">
      <w:pPr>
        <w:tabs>
          <w:tab w:val="left" w:pos="504"/>
        </w:tabs>
        <w:spacing w:before="9"/>
        <w:rPr>
          <w:rFonts w:cs="Arial"/>
          <w:sz w:val="20"/>
        </w:rPr>
      </w:pPr>
      <w:r w:rsidRPr="008F1C5B">
        <w:rPr>
          <w:rFonts w:cs="Arial"/>
          <w:iCs/>
          <w:sz w:val="20"/>
        </w:rPr>
        <w:t>e.</w:t>
      </w:r>
      <w:r w:rsidRPr="008F1C5B">
        <w:rPr>
          <w:rFonts w:cs="Arial"/>
          <w:iCs/>
          <w:sz w:val="20"/>
        </w:rPr>
        <w:tab/>
      </w:r>
      <w:r w:rsidR="004001C6" w:rsidRPr="008F1C5B">
        <w:rPr>
          <w:rFonts w:cs="Arial"/>
          <w:b/>
          <w:sz w:val="20"/>
        </w:rPr>
        <w:t>Purchase File Documentation</w:t>
      </w:r>
      <w:r w:rsidR="004001C6" w:rsidRPr="008F1C5B">
        <w:rPr>
          <w:rFonts w:cs="Arial"/>
          <w:sz w:val="20"/>
        </w:rPr>
        <w:t>.</w:t>
      </w:r>
      <w:r w:rsidR="53DB2308" w:rsidRPr="008F1C5B">
        <w:rPr>
          <w:rFonts w:cs="Arial"/>
          <w:sz w:val="20"/>
        </w:rPr>
        <w:t xml:space="preserve"> </w:t>
      </w:r>
      <w:bookmarkStart w:id="770" w:name="_Hlk118373540"/>
      <w:r w:rsidR="00F9147E" w:rsidRPr="00F9147E">
        <w:rPr>
          <w:rFonts w:cs="Arial"/>
          <w:sz w:val="18"/>
          <w:szCs w:val="18"/>
        </w:rPr>
        <w:t xml:space="preserve">Per DOD Charge Card Guidebook paragraph A.1.14 “GPC Record Retention” and </w:t>
      </w:r>
      <w:hyperlink r:id="rId57">
        <w:r w:rsidR="00F9147E" w:rsidRPr="00F9147E">
          <w:rPr>
            <w:rFonts w:cs="Arial"/>
            <w:sz w:val="18"/>
            <w:szCs w:val="18"/>
          </w:rPr>
          <w:t>DoD FMR Volume 10, Chapter 23, Paragraph 230307</w:t>
        </w:r>
      </w:hyperlink>
      <w:bookmarkEnd w:id="770"/>
      <w:r w:rsidR="00F9147E" w:rsidRPr="00F9147E">
        <w:rPr>
          <w:rFonts w:cs="Arial"/>
          <w:sz w:val="18"/>
          <w:szCs w:val="18"/>
        </w:rPr>
        <w:t xml:space="preserve"> </w:t>
      </w:r>
      <w:r w:rsidR="00F9147E">
        <w:rPr>
          <w:rFonts w:cs="Arial"/>
          <w:sz w:val="20"/>
        </w:rPr>
        <w:t xml:space="preserve">- </w:t>
      </w:r>
      <w:r w:rsidR="1E426EEF" w:rsidRPr="008F1C5B">
        <w:rPr>
          <w:rFonts w:cs="Arial"/>
          <w:sz w:val="20"/>
        </w:rPr>
        <w:t xml:space="preserve">CHs </w:t>
      </w:r>
      <w:r w:rsidR="009E5069" w:rsidRPr="008F1C5B">
        <w:rPr>
          <w:rFonts w:cs="Arial"/>
          <w:sz w:val="20"/>
        </w:rPr>
        <w:t>must</w:t>
      </w:r>
      <w:r w:rsidR="4C679205" w:rsidRPr="008F1C5B">
        <w:rPr>
          <w:rFonts w:cs="Arial"/>
          <w:sz w:val="20"/>
        </w:rPr>
        <w:t xml:space="preserve"> document </w:t>
      </w:r>
      <w:r w:rsidR="004001C6" w:rsidRPr="008F1C5B">
        <w:rPr>
          <w:rFonts w:cs="Arial"/>
          <w:sz w:val="20"/>
        </w:rPr>
        <w:t xml:space="preserve">and upload </w:t>
      </w:r>
      <w:r w:rsidR="00F9147E">
        <w:rPr>
          <w:rFonts w:cs="Arial"/>
          <w:sz w:val="20"/>
        </w:rPr>
        <w:t xml:space="preserve">transaction supporting documentation </w:t>
      </w:r>
      <w:r w:rsidR="00236035">
        <w:rPr>
          <w:rFonts w:cs="Arial"/>
          <w:sz w:val="20"/>
        </w:rPr>
        <w:t>using</w:t>
      </w:r>
      <w:r w:rsidR="4B5AD0D2" w:rsidRPr="008F1C5B">
        <w:rPr>
          <w:rFonts w:cs="Arial"/>
          <w:sz w:val="20"/>
        </w:rPr>
        <w:t xml:space="preserve"> the servicing bank</w:t>
      </w:r>
      <w:r w:rsidR="009E5069" w:rsidRPr="008F1C5B">
        <w:rPr>
          <w:rFonts w:cs="Arial"/>
          <w:sz w:val="20"/>
        </w:rPr>
        <w:t>’s</w:t>
      </w:r>
      <w:r w:rsidR="4B5AD0D2" w:rsidRPr="008F1C5B">
        <w:rPr>
          <w:rFonts w:cs="Arial"/>
          <w:sz w:val="20"/>
        </w:rPr>
        <w:t xml:space="preserve"> EAS</w:t>
      </w:r>
      <w:r w:rsidR="7E355C9F" w:rsidRPr="008F1C5B">
        <w:rPr>
          <w:rFonts w:cs="Arial"/>
          <w:sz w:val="20"/>
        </w:rPr>
        <w:t>, Transaction Management</w:t>
      </w:r>
      <w:r w:rsidR="15BEEDA8" w:rsidRPr="008F1C5B">
        <w:rPr>
          <w:rFonts w:cs="Arial"/>
          <w:sz w:val="20"/>
        </w:rPr>
        <w:t xml:space="preserve"> - Attachment function</w:t>
      </w:r>
      <w:r w:rsidR="00F9147E">
        <w:rPr>
          <w:rFonts w:cs="Arial"/>
          <w:sz w:val="20"/>
        </w:rPr>
        <w:t xml:space="preserve">.  </w:t>
      </w:r>
      <w:r w:rsidR="004001C6" w:rsidRPr="008F1C5B">
        <w:rPr>
          <w:rFonts w:cs="Arial"/>
          <w:sz w:val="20"/>
        </w:rPr>
        <w:t>CHs must u</w:t>
      </w:r>
      <w:r w:rsidR="6B9404AF" w:rsidRPr="008F1C5B">
        <w:rPr>
          <w:rFonts w:cs="Arial"/>
          <w:sz w:val="20"/>
        </w:rPr>
        <w:t>pload documentation throughout the billing cycle</w:t>
      </w:r>
      <w:r w:rsidR="7021F6CA" w:rsidRPr="008F1C5B">
        <w:rPr>
          <w:rFonts w:eastAsia="Arial" w:cs="Arial"/>
          <w:sz w:val="20"/>
        </w:rPr>
        <w:t xml:space="preserve"> to </w:t>
      </w:r>
      <w:r w:rsidR="7BDF8EF0" w:rsidRPr="008F1C5B">
        <w:rPr>
          <w:rFonts w:eastAsia="Arial" w:cs="Arial"/>
          <w:sz w:val="20"/>
        </w:rPr>
        <w:t xml:space="preserve">assist </w:t>
      </w:r>
      <w:r w:rsidR="7021F6CA" w:rsidRPr="008F1C5B">
        <w:rPr>
          <w:rFonts w:eastAsia="Arial" w:cs="Arial"/>
          <w:sz w:val="20"/>
        </w:rPr>
        <w:t>BO</w:t>
      </w:r>
      <w:r w:rsidR="71631E53" w:rsidRPr="008F1C5B">
        <w:rPr>
          <w:rFonts w:eastAsia="Arial" w:cs="Arial"/>
          <w:sz w:val="20"/>
        </w:rPr>
        <w:t>s</w:t>
      </w:r>
      <w:r w:rsidR="74FB22F8" w:rsidRPr="008F1C5B">
        <w:rPr>
          <w:rFonts w:eastAsia="Arial" w:cs="Arial"/>
          <w:sz w:val="20"/>
        </w:rPr>
        <w:t>,</w:t>
      </w:r>
      <w:r w:rsidR="7021F6CA" w:rsidRPr="008F1C5B">
        <w:rPr>
          <w:rFonts w:eastAsia="Arial" w:cs="Arial"/>
          <w:sz w:val="20"/>
        </w:rPr>
        <w:t xml:space="preserve"> A/OPC</w:t>
      </w:r>
      <w:r w:rsidR="5F1E57D7" w:rsidRPr="008F1C5B">
        <w:rPr>
          <w:rFonts w:eastAsia="Arial" w:cs="Arial"/>
          <w:sz w:val="20"/>
        </w:rPr>
        <w:t>s</w:t>
      </w:r>
      <w:r w:rsidR="0B69E204" w:rsidRPr="008F1C5B">
        <w:rPr>
          <w:rFonts w:eastAsia="Arial" w:cs="Arial"/>
          <w:sz w:val="20"/>
        </w:rPr>
        <w:t>, and auditors</w:t>
      </w:r>
      <w:r w:rsidR="7021F6CA" w:rsidRPr="008F1C5B">
        <w:rPr>
          <w:rFonts w:eastAsia="Arial" w:cs="Arial"/>
          <w:sz w:val="20"/>
        </w:rPr>
        <w:t xml:space="preserve"> </w:t>
      </w:r>
      <w:r w:rsidR="15CD26C2" w:rsidRPr="008F1C5B">
        <w:rPr>
          <w:rFonts w:eastAsia="Arial" w:cs="Arial"/>
          <w:sz w:val="20"/>
        </w:rPr>
        <w:t xml:space="preserve">in </w:t>
      </w:r>
      <w:r w:rsidR="55486CE9" w:rsidRPr="008F1C5B">
        <w:rPr>
          <w:rFonts w:eastAsia="Arial" w:cs="Arial"/>
          <w:sz w:val="20"/>
        </w:rPr>
        <w:t xml:space="preserve">completing transaction reviews </w:t>
      </w:r>
      <w:r w:rsidR="15CD26C2" w:rsidRPr="008F1C5B">
        <w:rPr>
          <w:rFonts w:eastAsia="Arial" w:cs="Arial"/>
          <w:sz w:val="20"/>
        </w:rPr>
        <w:t xml:space="preserve">per </w:t>
      </w:r>
      <w:r w:rsidR="00F90B54">
        <w:rPr>
          <w:rFonts w:eastAsia="Arial" w:cs="Arial"/>
          <w:sz w:val="20"/>
        </w:rPr>
        <w:t>DoD</w:t>
      </w:r>
      <w:r w:rsidR="15CD26C2" w:rsidRPr="008F1C5B">
        <w:rPr>
          <w:rFonts w:eastAsia="Arial" w:cs="Arial"/>
          <w:sz w:val="20"/>
        </w:rPr>
        <w:t xml:space="preserve"> </w:t>
      </w:r>
      <w:proofErr w:type="spellStart"/>
      <w:r w:rsidR="008F1C5B">
        <w:rPr>
          <w:rFonts w:eastAsia="Arial" w:cs="Arial"/>
          <w:sz w:val="20"/>
        </w:rPr>
        <w:t>SmartPay</w:t>
      </w:r>
      <w:proofErr w:type="spellEnd"/>
      <w:r w:rsidR="008F1C5B">
        <w:rPr>
          <w:rFonts w:eastAsia="Arial" w:cs="Arial"/>
          <w:sz w:val="20"/>
        </w:rPr>
        <w:t>® 3</w:t>
      </w:r>
      <w:r w:rsidR="7021F6CA" w:rsidRPr="008F1C5B">
        <w:rPr>
          <w:rFonts w:eastAsia="Arial" w:cs="Arial"/>
          <w:sz w:val="20"/>
        </w:rPr>
        <w:t xml:space="preserve"> Transition Memorandum #6</w:t>
      </w:r>
      <w:r w:rsidR="70A94DCC" w:rsidRPr="008F1C5B">
        <w:rPr>
          <w:rFonts w:eastAsia="Arial" w:cs="Arial"/>
          <w:sz w:val="20"/>
        </w:rPr>
        <w:t>.</w:t>
      </w:r>
      <w:r w:rsidR="00262247">
        <w:rPr>
          <w:rFonts w:eastAsia="Arial" w:cs="Arial"/>
          <w:sz w:val="20"/>
        </w:rPr>
        <w:t xml:space="preserve"> </w:t>
      </w:r>
      <w:r w:rsidR="004001C6" w:rsidRPr="008F1C5B">
        <w:rPr>
          <w:rFonts w:eastAsia="Arial" w:cs="Arial"/>
          <w:sz w:val="20"/>
        </w:rPr>
        <w:t>CHs will</w:t>
      </w:r>
      <w:r w:rsidR="53ED356B" w:rsidRPr="008F1C5B">
        <w:rPr>
          <w:rFonts w:eastAsia="Arial" w:cs="Arial"/>
          <w:sz w:val="20"/>
        </w:rPr>
        <w:t xml:space="preserve"> </w:t>
      </w:r>
      <w:r w:rsidR="7021F6CA" w:rsidRPr="008F1C5B">
        <w:rPr>
          <w:rFonts w:eastAsia="Arial" w:cs="Arial"/>
          <w:sz w:val="20"/>
        </w:rPr>
        <w:t>attach documents f</w:t>
      </w:r>
      <w:r w:rsidR="7A29EFD2" w:rsidRPr="008F1C5B">
        <w:rPr>
          <w:rFonts w:eastAsia="Arial" w:cs="Arial"/>
          <w:sz w:val="20"/>
        </w:rPr>
        <w:t xml:space="preserve">or </w:t>
      </w:r>
      <w:r w:rsidR="66963A7D" w:rsidRPr="008F1C5B">
        <w:rPr>
          <w:rFonts w:eastAsia="Arial" w:cs="Arial"/>
          <w:sz w:val="20"/>
        </w:rPr>
        <w:t xml:space="preserve">each </w:t>
      </w:r>
      <w:r w:rsidR="7021F6CA" w:rsidRPr="008F1C5B">
        <w:rPr>
          <w:rFonts w:eastAsia="Arial" w:cs="Arial"/>
          <w:sz w:val="20"/>
        </w:rPr>
        <w:t xml:space="preserve">billing cycle </w:t>
      </w:r>
      <w:r w:rsidR="7021F6CA" w:rsidRPr="008F1C5B">
        <w:rPr>
          <w:rFonts w:eastAsia="Arial" w:cs="Arial"/>
          <w:bCs/>
          <w:sz w:val="20"/>
        </w:rPr>
        <w:t>before</w:t>
      </w:r>
      <w:r w:rsidR="7021F6CA" w:rsidRPr="008F1C5B">
        <w:rPr>
          <w:rFonts w:eastAsia="Arial" w:cs="Arial"/>
          <w:sz w:val="20"/>
        </w:rPr>
        <w:t xml:space="preserve"> </w:t>
      </w:r>
      <w:r w:rsidR="7021F6CA" w:rsidRPr="008F1C5B">
        <w:rPr>
          <w:rFonts w:eastAsia="Arial" w:cs="Arial"/>
          <w:bCs/>
          <w:sz w:val="20"/>
        </w:rPr>
        <w:t>approving their statement</w:t>
      </w:r>
      <w:r w:rsidR="57C2D14C" w:rsidRPr="008F1C5B">
        <w:rPr>
          <w:rFonts w:eastAsia="Arial" w:cs="Arial"/>
          <w:bCs/>
          <w:sz w:val="20"/>
        </w:rPr>
        <w:t>.</w:t>
      </w:r>
      <w:r w:rsidR="00262247">
        <w:rPr>
          <w:rFonts w:eastAsia="Arial" w:cs="Arial"/>
          <w:b/>
          <w:bCs/>
          <w:sz w:val="20"/>
        </w:rPr>
        <w:t xml:space="preserve"> </w:t>
      </w:r>
      <w:r w:rsidR="5F3FEDA8" w:rsidRPr="008F1C5B">
        <w:rPr>
          <w:rFonts w:eastAsia="Arial" w:cs="Arial"/>
          <w:sz w:val="20"/>
        </w:rPr>
        <w:t xml:space="preserve">BOs </w:t>
      </w:r>
      <w:r w:rsidR="00E51BAA" w:rsidRPr="008F1C5B">
        <w:rPr>
          <w:rFonts w:eastAsia="Arial" w:cs="Arial"/>
          <w:sz w:val="20"/>
        </w:rPr>
        <w:t>should</w:t>
      </w:r>
      <w:r w:rsidR="5F3FEDA8" w:rsidRPr="008F1C5B">
        <w:rPr>
          <w:rFonts w:eastAsia="Arial" w:cs="Arial"/>
          <w:sz w:val="20"/>
        </w:rPr>
        <w:t xml:space="preserve"> </w:t>
      </w:r>
      <w:r w:rsidR="7021F6CA" w:rsidRPr="008F1C5B">
        <w:rPr>
          <w:rFonts w:eastAsia="Arial" w:cs="Arial"/>
          <w:sz w:val="20"/>
        </w:rPr>
        <w:t xml:space="preserve">review the </w:t>
      </w:r>
      <w:r w:rsidR="32CB62CF" w:rsidRPr="008F1C5B">
        <w:rPr>
          <w:rFonts w:eastAsia="Arial" w:cs="Arial"/>
          <w:sz w:val="20"/>
        </w:rPr>
        <w:t xml:space="preserve">transaction documentation prior to </w:t>
      </w:r>
      <w:r w:rsidR="7021F6CA" w:rsidRPr="008F1C5B">
        <w:rPr>
          <w:rFonts w:eastAsia="Arial" w:cs="Arial"/>
          <w:sz w:val="20"/>
        </w:rPr>
        <w:t>certifying the managing account.</w:t>
      </w:r>
      <w:r w:rsidR="00262247">
        <w:rPr>
          <w:rFonts w:eastAsia="Arial" w:cs="Arial"/>
          <w:sz w:val="20"/>
        </w:rPr>
        <w:t xml:space="preserve"> </w:t>
      </w:r>
      <w:r w:rsidR="004001C6" w:rsidRPr="008F1C5B">
        <w:rPr>
          <w:rFonts w:cs="Arial"/>
          <w:sz w:val="20"/>
        </w:rPr>
        <w:t>Required file documentation includes</w:t>
      </w:r>
      <w:r w:rsidR="4C679205" w:rsidRPr="008F1C5B">
        <w:rPr>
          <w:rFonts w:cs="Arial"/>
          <w:sz w:val="20"/>
        </w:rPr>
        <w:t xml:space="preserve"> but </w:t>
      </w:r>
      <w:r w:rsidR="004001C6" w:rsidRPr="008F1C5B">
        <w:rPr>
          <w:rFonts w:cs="Arial"/>
          <w:sz w:val="20"/>
        </w:rPr>
        <w:t xml:space="preserve">is </w:t>
      </w:r>
      <w:r w:rsidR="4C679205" w:rsidRPr="008F1C5B">
        <w:rPr>
          <w:rFonts w:cs="Arial"/>
          <w:sz w:val="20"/>
        </w:rPr>
        <w:t>not limited to</w:t>
      </w:r>
      <w:r w:rsidR="004001C6" w:rsidRPr="008F1C5B">
        <w:rPr>
          <w:rFonts w:cs="Arial"/>
          <w:sz w:val="20"/>
        </w:rPr>
        <w:t xml:space="preserve"> the following</w:t>
      </w:r>
      <w:r w:rsidR="62454865" w:rsidRPr="008F1C5B">
        <w:rPr>
          <w:rFonts w:cs="Arial"/>
          <w:sz w:val="20"/>
        </w:rPr>
        <w:t>:</w:t>
      </w:r>
      <w:r w:rsidR="00CD3954" w:rsidRPr="008F1C5B">
        <w:rPr>
          <w:rFonts w:cs="Arial"/>
          <w:sz w:val="20"/>
        </w:rPr>
        <w:tab/>
      </w:r>
    </w:p>
    <w:p w14:paraId="6EFAAA06" w14:textId="77777777" w:rsidR="00AE2EDB" w:rsidRPr="008F1C5B" w:rsidRDefault="00AE2EDB" w:rsidP="008F1C5B">
      <w:pPr>
        <w:spacing w:before="9"/>
        <w:ind w:firstLine="0"/>
        <w:rPr>
          <w:rFonts w:cs="Arial"/>
          <w:sz w:val="20"/>
        </w:rPr>
      </w:pPr>
    </w:p>
    <w:p w14:paraId="215991FB" w14:textId="02641ABD" w:rsidR="701D4F54" w:rsidRPr="00D461AD" w:rsidRDefault="00D461AD" w:rsidP="00D461AD">
      <w:pPr>
        <w:tabs>
          <w:tab w:val="left" w:pos="504"/>
        </w:tabs>
        <w:ind w:left="864" w:hanging="360"/>
        <w:rPr>
          <w:rFonts w:eastAsia="Arial" w:cs="Arial"/>
          <w:sz w:val="20"/>
        </w:rPr>
      </w:pPr>
      <w:r w:rsidRPr="008F1C5B">
        <w:rPr>
          <w:rFonts w:eastAsia="Arial" w:cs="Arial"/>
          <w:iCs/>
          <w:spacing w:val="-1"/>
          <w:sz w:val="20"/>
        </w:rPr>
        <w:t>1)</w:t>
      </w:r>
      <w:r w:rsidRPr="008F1C5B">
        <w:rPr>
          <w:rFonts w:eastAsia="Arial" w:cs="Arial"/>
          <w:iCs/>
          <w:spacing w:val="-1"/>
          <w:sz w:val="20"/>
        </w:rPr>
        <w:tab/>
      </w:r>
      <w:r w:rsidR="00DA0523" w:rsidRPr="00D461AD">
        <w:rPr>
          <w:rFonts w:eastAsia="Arial" w:cs="Arial"/>
          <w:sz w:val="20"/>
        </w:rPr>
        <w:t xml:space="preserve">Approved </w:t>
      </w:r>
      <w:r w:rsidR="701D4F54" w:rsidRPr="00D461AD">
        <w:rPr>
          <w:rFonts w:eastAsia="Arial" w:cs="Arial"/>
          <w:sz w:val="20"/>
        </w:rPr>
        <w:t xml:space="preserve">Purchase Request </w:t>
      </w:r>
      <w:r w:rsidR="002E38BA" w:rsidRPr="00D461AD">
        <w:rPr>
          <w:rFonts w:eastAsia="Arial" w:cs="Arial"/>
          <w:sz w:val="20"/>
        </w:rPr>
        <w:t>Document</w:t>
      </w:r>
    </w:p>
    <w:p w14:paraId="04420FF2" w14:textId="3444F119" w:rsidR="5EADAE46" w:rsidRPr="00D461AD" w:rsidRDefault="00D461AD" w:rsidP="00D461AD">
      <w:pPr>
        <w:tabs>
          <w:tab w:val="left" w:pos="504"/>
        </w:tabs>
        <w:ind w:left="864" w:hanging="360"/>
        <w:rPr>
          <w:rFonts w:eastAsia="Arial" w:cs="Arial"/>
          <w:sz w:val="20"/>
        </w:rPr>
      </w:pPr>
      <w:r w:rsidRPr="008F1C5B">
        <w:rPr>
          <w:rFonts w:eastAsia="Arial" w:cs="Arial"/>
          <w:iCs/>
          <w:spacing w:val="-1"/>
          <w:sz w:val="20"/>
        </w:rPr>
        <w:t>2)</w:t>
      </w:r>
      <w:r w:rsidRPr="008F1C5B">
        <w:rPr>
          <w:rFonts w:eastAsia="Arial" w:cs="Arial"/>
          <w:iCs/>
          <w:spacing w:val="-1"/>
          <w:sz w:val="20"/>
        </w:rPr>
        <w:tab/>
      </w:r>
      <w:r w:rsidR="5EADAE46" w:rsidRPr="00D461AD">
        <w:rPr>
          <w:rFonts w:eastAsia="Arial" w:cs="Arial"/>
          <w:sz w:val="20"/>
        </w:rPr>
        <w:t>S</w:t>
      </w:r>
      <w:r w:rsidR="009E4C1E" w:rsidRPr="00D461AD">
        <w:rPr>
          <w:rFonts w:eastAsia="Arial" w:cs="Arial"/>
          <w:sz w:val="20"/>
        </w:rPr>
        <w:t>pecial approval</w:t>
      </w:r>
      <w:r w:rsidR="4C934C32" w:rsidRPr="00D461AD">
        <w:rPr>
          <w:rFonts w:eastAsia="Arial" w:cs="Arial"/>
          <w:sz w:val="20"/>
        </w:rPr>
        <w:t>s</w:t>
      </w:r>
      <w:r w:rsidR="009E4C1E" w:rsidRPr="00D461AD">
        <w:rPr>
          <w:rFonts w:eastAsia="Arial" w:cs="Arial"/>
          <w:sz w:val="20"/>
        </w:rPr>
        <w:t xml:space="preserve"> </w:t>
      </w:r>
      <w:r w:rsidR="1ECD4773" w:rsidRPr="00D461AD">
        <w:rPr>
          <w:rFonts w:eastAsia="Arial" w:cs="Arial"/>
          <w:sz w:val="20"/>
        </w:rPr>
        <w:t>(</w:t>
      </w:r>
      <w:r w:rsidR="005E6C08" w:rsidRPr="00D461AD">
        <w:rPr>
          <w:rFonts w:eastAsia="Arial" w:cs="Arial"/>
          <w:sz w:val="20"/>
        </w:rPr>
        <w:t>e.g.</w:t>
      </w:r>
      <w:r w:rsidR="009E5069" w:rsidRPr="00D461AD">
        <w:rPr>
          <w:rFonts w:eastAsia="Arial" w:cs="Arial"/>
          <w:sz w:val="20"/>
        </w:rPr>
        <w:t xml:space="preserve">, </w:t>
      </w:r>
      <w:r w:rsidR="1ECD4773" w:rsidRPr="00D461AD">
        <w:rPr>
          <w:rFonts w:eastAsia="Arial" w:cs="Arial"/>
          <w:sz w:val="20"/>
        </w:rPr>
        <w:t xml:space="preserve">ITAS </w:t>
      </w:r>
      <w:r w:rsidR="009176E1" w:rsidRPr="00D461AD">
        <w:rPr>
          <w:rFonts w:eastAsia="Arial" w:cs="Arial"/>
          <w:sz w:val="20"/>
        </w:rPr>
        <w:t xml:space="preserve">Waiver </w:t>
      </w:r>
      <w:r w:rsidR="004001C6" w:rsidRPr="00D461AD">
        <w:rPr>
          <w:rFonts w:eastAsia="Arial" w:cs="Arial"/>
          <w:sz w:val="20"/>
        </w:rPr>
        <w:t>Approval</w:t>
      </w:r>
      <w:r w:rsidR="009176E1" w:rsidRPr="00D461AD">
        <w:rPr>
          <w:rFonts w:eastAsia="Arial" w:cs="Arial"/>
          <w:sz w:val="20"/>
        </w:rPr>
        <w:t>s</w:t>
      </w:r>
      <w:r w:rsidR="1ECD4773" w:rsidRPr="00D461AD">
        <w:rPr>
          <w:rFonts w:eastAsia="Arial" w:cs="Arial"/>
          <w:sz w:val="20"/>
        </w:rPr>
        <w:t>, S</w:t>
      </w:r>
      <w:r w:rsidR="008106EE" w:rsidRPr="00D461AD">
        <w:rPr>
          <w:rFonts w:eastAsia="Arial" w:cs="Arial"/>
          <w:sz w:val="20"/>
        </w:rPr>
        <w:t xml:space="preserve">tatement of </w:t>
      </w:r>
      <w:r w:rsidR="1ECD4773" w:rsidRPr="00D461AD">
        <w:rPr>
          <w:rFonts w:eastAsia="Arial" w:cs="Arial"/>
          <w:sz w:val="20"/>
        </w:rPr>
        <w:t>N</w:t>
      </w:r>
      <w:r w:rsidR="008106EE" w:rsidRPr="00D461AD">
        <w:rPr>
          <w:rFonts w:eastAsia="Arial" w:cs="Arial"/>
          <w:sz w:val="20"/>
        </w:rPr>
        <w:t>on-Availability (SONA)</w:t>
      </w:r>
      <w:r w:rsidR="1ECD4773" w:rsidRPr="00D461AD">
        <w:rPr>
          <w:rFonts w:eastAsia="Arial" w:cs="Arial"/>
          <w:sz w:val="20"/>
        </w:rPr>
        <w:t xml:space="preserve">, </w:t>
      </w:r>
      <w:r w:rsidR="00A2770B" w:rsidRPr="00D461AD">
        <w:rPr>
          <w:rFonts w:eastAsia="Arial" w:cs="Arial"/>
          <w:sz w:val="20"/>
        </w:rPr>
        <w:t>Ca</w:t>
      </w:r>
      <w:r w:rsidR="00DC0D17" w:rsidRPr="00D461AD">
        <w:rPr>
          <w:rFonts w:eastAsia="Arial" w:cs="Arial"/>
          <w:sz w:val="20"/>
        </w:rPr>
        <w:t>pability Requirement (</w:t>
      </w:r>
      <w:r w:rsidR="1ECD4773" w:rsidRPr="00D461AD">
        <w:rPr>
          <w:rFonts w:eastAsia="Arial" w:cs="Arial"/>
          <w:sz w:val="20"/>
        </w:rPr>
        <w:t>CAPR</w:t>
      </w:r>
      <w:r w:rsidR="00DC0D17" w:rsidRPr="00D461AD">
        <w:rPr>
          <w:rFonts w:eastAsia="Arial" w:cs="Arial"/>
          <w:sz w:val="20"/>
        </w:rPr>
        <w:t>)</w:t>
      </w:r>
      <w:r w:rsidR="1ECD4773" w:rsidRPr="00D461AD">
        <w:rPr>
          <w:rFonts w:eastAsia="Arial" w:cs="Arial"/>
          <w:sz w:val="20"/>
        </w:rPr>
        <w:t xml:space="preserve">, </w:t>
      </w:r>
      <w:r w:rsidR="42A07CA0" w:rsidRPr="00D461AD">
        <w:rPr>
          <w:rFonts w:eastAsia="Arial" w:cs="Arial"/>
          <w:sz w:val="20"/>
        </w:rPr>
        <w:t>legal</w:t>
      </w:r>
      <w:r w:rsidR="1ECD4773" w:rsidRPr="00D461AD">
        <w:rPr>
          <w:rFonts w:eastAsia="Arial" w:cs="Arial"/>
          <w:sz w:val="20"/>
        </w:rPr>
        <w:t xml:space="preserve">) </w:t>
      </w:r>
    </w:p>
    <w:p w14:paraId="756A6E82" w14:textId="4877E33E" w:rsidR="5FA85DFC" w:rsidRPr="00D461AD" w:rsidRDefault="00D461AD" w:rsidP="00D461AD">
      <w:pPr>
        <w:tabs>
          <w:tab w:val="left" w:pos="504"/>
        </w:tabs>
        <w:ind w:left="864" w:hanging="360"/>
        <w:rPr>
          <w:rFonts w:eastAsia="Arial" w:cs="Arial"/>
          <w:sz w:val="20"/>
        </w:rPr>
      </w:pPr>
      <w:r w:rsidRPr="008F1C5B">
        <w:rPr>
          <w:rFonts w:eastAsia="Arial" w:cs="Arial"/>
          <w:iCs/>
          <w:spacing w:val="-1"/>
          <w:sz w:val="20"/>
        </w:rPr>
        <w:t>3)</w:t>
      </w:r>
      <w:r w:rsidRPr="008F1C5B">
        <w:rPr>
          <w:rFonts w:eastAsia="Arial" w:cs="Arial"/>
          <w:iCs/>
          <w:spacing w:val="-1"/>
          <w:sz w:val="20"/>
        </w:rPr>
        <w:tab/>
      </w:r>
      <w:r w:rsidR="5FA85DFC" w:rsidRPr="00D461AD">
        <w:rPr>
          <w:rFonts w:eastAsia="Arial" w:cs="Arial"/>
          <w:sz w:val="20"/>
        </w:rPr>
        <w:t>889 Representation</w:t>
      </w:r>
      <w:r w:rsidR="2770A0B5" w:rsidRPr="00D461AD">
        <w:rPr>
          <w:rFonts w:eastAsia="Arial" w:cs="Arial"/>
          <w:sz w:val="20"/>
        </w:rPr>
        <w:t xml:space="preserve"> </w:t>
      </w:r>
    </w:p>
    <w:p w14:paraId="0F1E68E4" w14:textId="1D3C8FA6" w:rsidR="1ECD4773" w:rsidRPr="00D461AD" w:rsidRDefault="00D461AD" w:rsidP="00D461AD">
      <w:pPr>
        <w:tabs>
          <w:tab w:val="left" w:pos="504"/>
        </w:tabs>
        <w:ind w:left="864" w:hanging="360"/>
        <w:rPr>
          <w:rFonts w:eastAsia="Arial" w:cs="Arial"/>
          <w:sz w:val="20"/>
        </w:rPr>
      </w:pPr>
      <w:r w:rsidRPr="008F1C5B">
        <w:rPr>
          <w:rFonts w:eastAsia="Arial" w:cs="Arial"/>
          <w:iCs/>
          <w:spacing w:val="-1"/>
          <w:sz w:val="20"/>
        </w:rPr>
        <w:t>4)</w:t>
      </w:r>
      <w:r w:rsidRPr="008F1C5B">
        <w:rPr>
          <w:rFonts w:eastAsia="Arial" w:cs="Arial"/>
          <w:iCs/>
          <w:spacing w:val="-1"/>
          <w:sz w:val="20"/>
        </w:rPr>
        <w:tab/>
      </w:r>
      <w:r w:rsidR="1ECD4773" w:rsidRPr="00D461AD">
        <w:rPr>
          <w:rFonts w:eastAsia="Arial" w:cs="Arial"/>
          <w:sz w:val="20"/>
        </w:rPr>
        <w:t>O</w:t>
      </w:r>
      <w:r w:rsidR="009E4C1E" w:rsidRPr="00D461AD">
        <w:rPr>
          <w:rFonts w:eastAsia="Arial" w:cs="Arial"/>
          <w:sz w:val="20"/>
        </w:rPr>
        <w:t>rder confirmations</w:t>
      </w:r>
    </w:p>
    <w:p w14:paraId="1CAAA974" w14:textId="7E9C5A5F" w:rsidR="00BB052C" w:rsidRPr="00D461AD" w:rsidRDefault="00D461AD" w:rsidP="00D461AD">
      <w:pPr>
        <w:tabs>
          <w:tab w:val="left" w:pos="504"/>
        </w:tabs>
        <w:ind w:left="864" w:hanging="360"/>
        <w:rPr>
          <w:rFonts w:eastAsia="Arial" w:cs="Arial"/>
          <w:sz w:val="20"/>
        </w:rPr>
      </w:pPr>
      <w:r w:rsidRPr="008F1C5B">
        <w:rPr>
          <w:rFonts w:eastAsia="Arial" w:cs="Arial"/>
          <w:iCs/>
          <w:spacing w:val="-1"/>
          <w:sz w:val="20"/>
        </w:rPr>
        <w:t>5)</w:t>
      </w:r>
      <w:r w:rsidRPr="008F1C5B">
        <w:rPr>
          <w:rFonts w:eastAsia="Arial" w:cs="Arial"/>
          <w:iCs/>
          <w:spacing w:val="-1"/>
          <w:sz w:val="20"/>
        </w:rPr>
        <w:tab/>
      </w:r>
      <w:r w:rsidR="00BB052C" w:rsidRPr="00D461AD">
        <w:rPr>
          <w:rFonts w:eastAsia="Arial" w:cs="Arial"/>
          <w:sz w:val="20"/>
        </w:rPr>
        <w:t>Itemized receipts</w:t>
      </w:r>
    </w:p>
    <w:p w14:paraId="5A338A93" w14:textId="5E561085" w:rsidR="314E8985" w:rsidRPr="00D461AD" w:rsidRDefault="00D461AD" w:rsidP="00D461AD">
      <w:pPr>
        <w:tabs>
          <w:tab w:val="left" w:pos="504"/>
        </w:tabs>
        <w:ind w:left="864" w:hanging="360"/>
        <w:rPr>
          <w:rFonts w:eastAsia="Arial" w:cs="Arial"/>
          <w:sz w:val="20"/>
        </w:rPr>
      </w:pPr>
      <w:r w:rsidRPr="008F1C5B">
        <w:rPr>
          <w:rFonts w:eastAsia="Arial" w:cs="Arial"/>
          <w:iCs/>
          <w:spacing w:val="-1"/>
          <w:sz w:val="20"/>
        </w:rPr>
        <w:t>6)</w:t>
      </w:r>
      <w:r w:rsidRPr="008F1C5B">
        <w:rPr>
          <w:rFonts w:eastAsia="Arial" w:cs="Arial"/>
          <w:iCs/>
          <w:spacing w:val="-1"/>
          <w:sz w:val="20"/>
        </w:rPr>
        <w:tab/>
      </w:r>
      <w:r w:rsidR="00BB052C" w:rsidRPr="00D461AD">
        <w:rPr>
          <w:rFonts w:eastAsia="Arial" w:cs="Arial"/>
          <w:sz w:val="20"/>
        </w:rPr>
        <w:t xml:space="preserve">Quotes and </w:t>
      </w:r>
      <w:r w:rsidR="004001C6" w:rsidRPr="00D461AD">
        <w:rPr>
          <w:rFonts w:eastAsia="Arial" w:cs="Arial"/>
          <w:sz w:val="20"/>
        </w:rPr>
        <w:t>i</w:t>
      </w:r>
      <w:r w:rsidR="499A2A03" w:rsidRPr="00D461AD">
        <w:rPr>
          <w:rFonts w:eastAsia="Arial" w:cs="Arial"/>
          <w:sz w:val="20"/>
        </w:rPr>
        <w:t>nvoices</w:t>
      </w:r>
      <w:r w:rsidR="00780B48" w:rsidRPr="00D461AD">
        <w:rPr>
          <w:rFonts w:eastAsia="Arial" w:cs="Arial"/>
          <w:sz w:val="20"/>
        </w:rPr>
        <w:t>,</w:t>
      </w:r>
      <w:r w:rsidR="499A2A03" w:rsidRPr="00D461AD">
        <w:rPr>
          <w:rFonts w:eastAsia="Arial" w:cs="Arial"/>
          <w:sz w:val="20"/>
        </w:rPr>
        <w:t xml:space="preserve"> </w:t>
      </w:r>
      <w:r w:rsidR="00BB052C" w:rsidRPr="00D461AD">
        <w:rPr>
          <w:rFonts w:eastAsia="Arial" w:cs="Arial"/>
          <w:sz w:val="20"/>
        </w:rPr>
        <w:t>if applicable</w:t>
      </w:r>
      <w:r w:rsidR="526B516A" w:rsidRPr="00D461AD">
        <w:rPr>
          <w:rFonts w:eastAsia="Arial" w:cs="Arial"/>
          <w:sz w:val="20"/>
        </w:rPr>
        <w:t xml:space="preserve"> </w:t>
      </w:r>
    </w:p>
    <w:p w14:paraId="06581587" w14:textId="17190658" w:rsidR="004001C6" w:rsidRPr="00D461AD" w:rsidRDefault="00D461AD" w:rsidP="00D461AD">
      <w:pPr>
        <w:tabs>
          <w:tab w:val="left" w:pos="504"/>
        </w:tabs>
        <w:ind w:left="864" w:hanging="360"/>
        <w:rPr>
          <w:rFonts w:eastAsia="Arial" w:cs="Arial"/>
          <w:sz w:val="20"/>
        </w:rPr>
      </w:pPr>
      <w:r w:rsidRPr="008F1C5B">
        <w:rPr>
          <w:rFonts w:eastAsia="Arial" w:cs="Arial"/>
          <w:iCs/>
          <w:spacing w:val="-1"/>
          <w:sz w:val="20"/>
        </w:rPr>
        <w:t>7)</w:t>
      </w:r>
      <w:r w:rsidRPr="008F1C5B">
        <w:rPr>
          <w:rFonts w:eastAsia="Arial" w:cs="Arial"/>
          <w:iCs/>
          <w:spacing w:val="-1"/>
          <w:sz w:val="20"/>
        </w:rPr>
        <w:tab/>
      </w:r>
      <w:r w:rsidR="004001C6" w:rsidRPr="00D461AD">
        <w:rPr>
          <w:rFonts w:eastAsia="Arial" w:cs="Arial"/>
          <w:sz w:val="20"/>
        </w:rPr>
        <w:t>Documentation showing independent receipt and acceptance</w:t>
      </w:r>
    </w:p>
    <w:p w14:paraId="7C3E93A3" w14:textId="781E441D" w:rsidR="18439D82" w:rsidRPr="00D461AD" w:rsidRDefault="00D461AD" w:rsidP="00D461AD">
      <w:pPr>
        <w:tabs>
          <w:tab w:val="left" w:pos="504"/>
        </w:tabs>
        <w:ind w:left="864" w:hanging="360"/>
        <w:rPr>
          <w:rFonts w:eastAsia="Arial" w:cs="Arial"/>
          <w:sz w:val="20"/>
        </w:rPr>
      </w:pPr>
      <w:r w:rsidRPr="008F1C5B">
        <w:rPr>
          <w:rFonts w:eastAsia="Arial" w:cs="Arial"/>
          <w:iCs/>
          <w:spacing w:val="-1"/>
          <w:sz w:val="20"/>
        </w:rPr>
        <w:t>8)</w:t>
      </w:r>
      <w:r w:rsidRPr="008F1C5B">
        <w:rPr>
          <w:rFonts w:eastAsia="Arial" w:cs="Arial"/>
          <w:iCs/>
          <w:spacing w:val="-1"/>
          <w:sz w:val="20"/>
        </w:rPr>
        <w:tab/>
      </w:r>
      <w:r w:rsidR="0E3145FB" w:rsidRPr="00D461AD">
        <w:rPr>
          <w:rFonts w:eastAsia="Arial" w:cs="Arial"/>
          <w:sz w:val="20"/>
        </w:rPr>
        <w:t>R</w:t>
      </w:r>
      <w:r w:rsidR="499A2A03" w:rsidRPr="00D461AD">
        <w:rPr>
          <w:rFonts w:eastAsia="Arial" w:cs="Arial"/>
          <w:sz w:val="20"/>
        </w:rPr>
        <w:t xml:space="preserve">eceiving reports or other proof of delivery </w:t>
      </w:r>
    </w:p>
    <w:p w14:paraId="07B2CBE1" w14:textId="3C6AB364" w:rsidR="004001C6" w:rsidRPr="00D461AD" w:rsidRDefault="00D461AD" w:rsidP="00D461AD">
      <w:pPr>
        <w:tabs>
          <w:tab w:val="left" w:pos="504"/>
        </w:tabs>
        <w:ind w:left="864" w:hanging="360"/>
        <w:rPr>
          <w:rFonts w:eastAsia="Arial" w:cs="Arial"/>
          <w:sz w:val="20"/>
        </w:rPr>
      </w:pPr>
      <w:r w:rsidRPr="008F1C5B">
        <w:rPr>
          <w:rFonts w:eastAsia="Arial" w:cs="Arial"/>
          <w:iCs/>
          <w:spacing w:val="-1"/>
          <w:sz w:val="20"/>
        </w:rPr>
        <w:t>9)</w:t>
      </w:r>
      <w:r w:rsidRPr="008F1C5B">
        <w:rPr>
          <w:rFonts w:eastAsia="Arial" w:cs="Arial"/>
          <w:iCs/>
          <w:spacing w:val="-1"/>
          <w:sz w:val="20"/>
        </w:rPr>
        <w:tab/>
      </w:r>
      <w:r w:rsidR="004001C6" w:rsidRPr="00D461AD">
        <w:rPr>
          <w:rFonts w:eastAsia="Arial" w:cs="Arial"/>
          <w:sz w:val="20"/>
        </w:rPr>
        <w:t>For training purchases, SF 182 (or equivalent) and proof of class completion, with P</w:t>
      </w:r>
      <w:r w:rsidR="00702056" w:rsidRPr="00D461AD">
        <w:rPr>
          <w:rFonts w:eastAsia="Arial" w:cs="Arial"/>
          <w:sz w:val="20"/>
        </w:rPr>
        <w:t>ersonal</w:t>
      </w:r>
      <w:r w:rsidR="00780B48" w:rsidRPr="00D461AD">
        <w:rPr>
          <w:rFonts w:eastAsia="Arial" w:cs="Arial"/>
          <w:sz w:val="20"/>
        </w:rPr>
        <w:t>ly</w:t>
      </w:r>
      <w:r w:rsidR="00702056" w:rsidRPr="00D461AD">
        <w:rPr>
          <w:rFonts w:eastAsia="Arial" w:cs="Arial"/>
          <w:sz w:val="20"/>
        </w:rPr>
        <w:t xml:space="preserve"> Identifiabl</w:t>
      </w:r>
      <w:r w:rsidR="007E08E6" w:rsidRPr="00D461AD">
        <w:rPr>
          <w:rFonts w:eastAsia="Arial" w:cs="Arial"/>
          <w:sz w:val="20"/>
        </w:rPr>
        <w:t xml:space="preserve">e </w:t>
      </w:r>
      <w:r w:rsidR="00702056" w:rsidRPr="00D461AD">
        <w:rPr>
          <w:rFonts w:eastAsia="Arial" w:cs="Arial"/>
          <w:sz w:val="20"/>
        </w:rPr>
        <w:t>Information (P</w:t>
      </w:r>
      <w:r w:rsidR="004001C6" w:rsidRPr="00D461AD">
        <w:rPr>
          <w:rFonts w:eastAsia="Arial" w:cs="Arial"/>
          <w:sz w:val="20"/>
        </w:rPr>
        <w:t>II</w:t>
      </w:r>
      <w:r w:rsidR="007E08E6" w:rsidRPr="00D461AD">
        <w:rPr>
          <w:rFonts w:eastAsia="Arial" w:cs="Arial"/>
          <w:sz w:val="20"/>
        </w:rPr>
        <w:t>)</w:t>
      </w:r>
      <w:r w:rsidR="004001C6" w:rsidRPr="00D461AD">
        <w:rPr>
          <w:rFonts w:eastAsia="Arial" w:cs="Arial"/>
          <w:sz w:val="20"/>
        </w:rPr>
        <w:t xml:space="preserve"> </w:t>
      </w:r>
      <w:r w:rsidR="00734F27" w:rsidRPr="00D461AD">
        <w:rPr>
          <w:rFonts w:eastAsia="Arial" w:cs="Arial"/>
          <w:sz w:val="20"/>
        </w:rPr>
        <w:t>r</w:t>
      </w:r>
      <w:r w:rsidR="004001C6" w:rsidRPr="00D461AD">
        <w:rPr>
          <w:rFonts w:eastAsia="Arial" w:cs="Arial"/>
          <w:sz w:val="20"/>
        </w:rPr>
        <w:t>edacted</w:t>
      </w:r>
    </w:p>
    <w:p w14:paraId="71442D5C" w14:textId="575B804E" w:rsidR="1C151EC2" w:rsidRPr="00D461AD" w:rsidRDefault="00D461AD" w:rsidP="00D461AD">
      <w:pPr>
        <w:tabs>
          <w:tab w:val="left" w:pos="504"/>
        </w:tabs>
        <w:ind w:left="864" w:hanging="360"/>
        <w:rPr>
          <w:rFonts w:eastAsia="Arial" w:cs="Arial"/>
          <w:sz w:val="20"/>
        </w:rPr>
      </w:pPr>
      <w:r w:rsidRPr="008F1C5B">
        <w:rPr>
          <w:rFonts w:eastAsia="Arial" w:cs="Arial"/>
          <w:iCs/>
          <w:spacing w:val="-1"/>
          <w:sz w:val="20"/>
        </w:rPr>
        <w:t>10)</w:t>
      </w:r>
      <w:r w:rsidRPr="008F1C5B">
        <w:rPr>
          <w:rFonts w:eastAsia="Arial" w:cs="Arial"/>
          <w:iCs/>
          <w:spacing w:val="-1"/>
          <w:sz w:val="20"/>
        </w:rPr>
        <w:tab/>
      </w:r>
      <w:r w:rsidR="007252B6" w:rsidRPr="00D461AD">
        <w:rPr>
          <w:rFonts w:eastAsia="Arial" w:cs="Arial"/>
          <w:sz w:val="20"/>
        </w:rPr>
        <w:t>APO approval</w:t>
      </w:r>
    </w:p>
    <w:p w14:paraId="5F8D0C38" w14:textId="59C94726" w:rsidR="464B128D" w:rsidRPr="00D461AD" w:rsidRDefault="00D461AD" w:rsidP="00D461AD">
      <w:pPr>
        <w:tabs>
          <w:tab w:val="left" w:pos="504"/>
        </w:tabs>
        <w:ind w:left="864" w:hanging="360"/>
        <w:rPr>
          <w:rFonts w:eastAsia="Arial" w:cs="Arial"/>
          <w:sz w:val="20"/>
        </w:rPr>
      </w:pPr>
      <w:r w:rsidRPr="008F1C5B">
        <w:rPr>
          <w:rFonts w:eastAsia="Arial" w:cs="Arial"/>
          <w:iCs/>
          <w:spacing w:val="-1"/>
          <w:sz w:val="20"/>
        </w:rPr>
        <w:t>11)</w:t>
      </w:r>
      <w:r w:rsidRPr="008F1C5B">
        <w:rPr>
          <w:rFonts w:eastAsia="Arial" w:cs="Arial"/>
          <w:iCs/>
          <w:spacing w:val="-1"/>
          <w:sz w:val="20"/>
        </w:rPr>
        <w:tab/>
      </w:r>
      <w:r w:rsidR="122CDAAF" w:rsidRPr="00D461AD">
        <w:rPr>
          <w:rFonts w:eastAsia="Arial" w:cs="Arial"/>
          <w:sz w:val="20"/>
        </w:rPr>
        <w:t xml:space="preserve">Other local agency </w:t>
      </w:r>
      <w:r w:rsidR="189917D3" w:rsidRPr="00D461AD">
        <w:rPr>
          <w:rFonts w:eastAsia="Arial" w:cs="Arial"/>
          <w:sz w:val="20"/>
        </w:rPr>
        <w:t>requirements</w:t>
      </w:r>
    </w:p>
    <w:p w14:paraId="411AAC77" w14:textId="77777777" w:rsidR="00973918" w:rsidRPr="008F1C5B" w:rsidRDefault="00973918" w:rsidP="008F1C5B">
      <w:pPr>
        <w:pStyle w:val="ListParagraph"/>
        <w:spacing w:after="0" w:line="240" w:lineRule="auto"/>
        <w:ind w:left="180" w:firstLine="0"/>
        <w:rPr>
          <w:rFonts w:eastAsia="Arial" w:cs="Arial"/>
          <w:sz w:val="20"/>
          <w:szCs w:val="20"/>
        </w:rPr>
      </w:pPr>
    </w:p>
    <w:p w14:paraId="37572F31" w14:textId="49FE9A7C" w:rsidR="00CD3954" w:rsidRPr="008F1C5B" w:rsidRDefault="00D461AD" w:rsidP="00D461AD">
      <w:pPr>
        <w:tabs>
          <w:tab w:val="left" w:pos="504"/>
        </w:tabs>
        <w:kinsoku w:val="0"/>
        <w:overflowPunct w:val="0"/>
        <w:autoSpaceDE w:val="0"/>
        <w:autoSpaceDN w:val="0"/>
        <w:adjustRightInd w:val="0"/>
        <w:spacing w:before="9"/>
        <w:ind w:firstLine="180"/>
        <w:rPr>
          <w:rFonts w:eastAsia="Arial" w:cs="Arial"/>
          <w:sz w:val="20"/>
        </w:rPr>
      </w:pPr>
      <w:r w:rsidRPr="008F1C5B">
        <w:rPr>
          <w:rFonts w:eastAsia="Arial" w:cs="Arial"/>
          <w:iCs/>
          <w:sz w:val="20"/>
        </w:rPr>
        <w:t>f.</w:t>
      </w:r>
      <w:r w:rsidRPr="008F1C5B">
        <w:rPr>
          <w:rFonts w:eastAsia="Arial" w:cs="Arial"/>
          <w:iCs/>
          <w:sz w:val="20"/>
        </w:rPr>
        <w:tab/>
      </w:r>
      <w:r w:rsidR="6815DC10" w:rsidRPr="008F1C5B">
        <w:rPr>
          <w:rFonts w:cs="Arial"/>
          <w:sz w:val="20"/>
        </w:rPr>
        <w:t>T</w:t>
      </w:r>
      <w:r w:rsidR="50DA67D6" w:rsidRPr="008F1C5B">
        <w:rPr>
          <w:rFonts w:cs="Arial"/>
          <w:sz w:val="20"/>
        </w:rPr>
        <w:t xml:space="preserve">he </w:t>
      </w:r>
      <w:r w:rsidR="00582729" w:rsidRPr="008F1C5B">
        <w:rPr>
          <w:rFonts w:cs="Arial"/>
          <w:sz w:val="20"/>
        </w:rPr>
        <w:t xml:space="preserve">Accountable Property Officer (APO) </w:t>
      </w:r>
      <w:r w:rsidR="50DA67D6" w:rsidRPr="008F1C5B">
        <w:rPr>
          <w:rFonts w:cs="Arial"/>
          <w:sz w:val="20"/>
        </w:rPr>
        <w:t>determine</w:t>
      </w:r>
      <w:r w:rsidR="067F552D" w:rsidRPr="008F1C5B">
        <w:rPr>
          <w:rFonts w:cs="Arial"/>
          <w:sz w:val="20"/>
        </w:rPr>
        <w:t>s</w:t>
      </w:r>
      <w:r w:rsidR="50DA67D6" w:rsidRPr="008F1C5B">
        <w:rPr>
          <w:rFonts w:cs="Arial"/>
          <w:sz w:val="20"/>
        </w:rPr>
        <w:t xml:space="preserve"> if the goods purchased </w:t>
      </w:r>
      <w:r w:rsidR="33AED164" w:rsidRPr="008F1C5B">
        <w:rPr>
          <w:rFonts w:cs="Arial"/>
          <w:sz w:val="20"/>
        </w:rPr>
        <w:t xml:space="preserve">will </w:t>
      </w:r>
      <w:r w:rsidR="50DA67D6" w:rsidRPr="008F1C5B">
        <w:rPr>
          <w:rFonts w:cs="Arial"/>
          <w:sz w:val="20"/>
        </w:rPr>
        <w:t xml:space="preserve">be placed on </w:t>
      </w:r>
      <w:r w:rsidR="00582729" w:rsidRPr="008F1C5B">
        <w:rPr>
          <w:rFonts w:cs="Arial"/>
          <w:sz w:val="20"/>
        </w:rPr>
        <w:t>APO</w:t>
      </w:r>
      <w:r w:rsidR="50DA67D6" w:rsidRPr="008F1C5B">
        <w:rPr>
          <w:rFonts w:cs="Arial"/>
          <w:sz w:val="20"/>
        </w:rPr>
        <w:t xml:space="preserve"> records</w:t>
      </w:r>
      <w:r w:rsidR="00BD06CA" w:rsidRPr="008F1C5B">
        <w:rPr>
          <w:rFonts w:cs="Arial"/>
          <w:sz w:val="20"/>
        </w:rPr>
        <w:t xml:space="preserve"> in accordance with</w:t>
      </w:r>
      <w:r w:rsidR="43A14CB3" w:rsidRPr="008F1C5B">
        <w:rPr>
          <w:rFonts w:cs="Arial"/>
          <w:sz w:val="20"/>
        </w:rPr>
        <w:t xml:space="preserve"> AR 710-2</w:t>
      </w:r>
      <w:r w:rsidR="50DA67D6" w:rsidRPr="008F1C5B">
        <w:rPr>
          <w:rFonts w:cs="Arial"/>
          <w:sz w:val="20"/>
        </w:rPr>
        <w:t xml:space="preserve">. </w:t>
      </w:r>
      <w:r w:rsidR="009E5069" w:rsidRPr="008F1C5B">
        <w:rPr>
          <w:rFonts w:cs="Arial"/>
          <w:sz w:val="20"/>
        </w:rPr>
        <w:t>Cardholders</w:t>
      </w:r>
      <w:r w:rsidR="76B91FBA" w:rsidRPr="008F1C5B">
        <w:rPr>
          <w:rFonts w:cs="Arial"/>
          <w:sz w:val="20"/>
        </w:rPr>
        <w:t xml:space="preserve"> </w:t>
      </w:r>
      <w:r w:rsidR="246821DA" w:rsidRPr="008F1C5B">
        <w:rPr>
          <w:rFonts w:cs="Arial"/>
          <w:sz w:val="20"/>
        </w:rPr>
        <w:t>are</w:t>
      </w:r>
      <w:r w:rsidR="1967B3DF" w:rsidRPr="008F1C5B">
        <w:rPr>
          <w:rFonts w:cs="Arial"/>
          <w:sz w:val="20"/>
        </w:rPr>
        <w:t xml:space="preserve"> </w:t>
      </w:r>
      <w:r w:rsidR="4CD60BA2" w:rsidRPr="008F1C5B">
        <w:rPr>
          <w:rFonts w:cs="Arial"/>
          <w:sz w:val="20"/>
        </w:rPr>
        <w:t xml:space="preserve">required to </w:t>
      </w:r>
      <w:r w:rsidR="6AE7DE61" w:rsidRPr="008F1C5B">
        <w:rPr>
          <w:rFonts w:cs="Arial"/>
          <w:sz w:val="20"/>
        </w:rPr>
        <w:t xml:space="preserve">provide </w:t>
      </w:r>
      <w:r w:rsidR="59DE6C8D" w:rsidRPr="008F1C5B">
        <w:rPr>
          <w:rFonts w:cs="Arial"/>
          <w:spacing w:val="-1"/>
          <w:sz w:val="20"/>
        </w:rPr>
        <w:t xml:space="preserve">receipts of </w:t>
      </w:r>
      <w:r w:rsidR="00780B48">
        <w:rPr>
          <w:rFonts w:cs="Arial"/>
          <w:spacing w:val="-1"/>
          <w:sz w:val="20"/>
        </w:rPr>
        <w:t xml:space="preserve">accountable </w:t>
      </w:r>
      <w:r w:rsidR="59DE6C8D" w:rsidRPr="008F1C5B">
        <w:rPr>
          <w:rFonts w:cs="Arial"/>
          <w:spacing w:val="-1"/>
          <w:sz w:val="20"/>
        </w:rPr>
        <w:t xml:space="preserve">goods to the </w:t>
      </w:r>
      <w:r w:rsidR="00582729" w:rsidRPr="008F1C5B">
        <w:rPr>
          <w:rFonts w:cs="Arial"/>
          <w:spacing w:val="-1"/>
          <w:sz w:val="20"/>
        </w:rPr>
        <w:t>APO</w:t>
      </w:r>
      <w:r w:rsidR="2764B813" w:rsidRPr="008F1C5B">
        <w:rPr>
          <w:rFonts w:cs="Arial"/>
          <w:spacing w:val="-1"/>
          <w:sz w:val="20"/>
        </w:rPr>
        <w:t xml:space="preserve"> </w:t>
      </w:r>
      <w:r w:rsidR="2834868D" w:rsidRPr="008F1C5B">
        <w:rPr>
          <w:rFonts w:cs="Arial"/>
          <w:spacing w:val="-1"/>
          <w:sz w:val="20"/>
        </w:rPr>
        <w:t xml:space="preserve">within 5 business days </w:t>
      </w:r>
      <w:r w:rsidR="5DAB1581" w:rsidRPr="008F1C5B">
        <w:rPr>
          <w:rFonts w:cs="Arial"/>
          <w:sz w:val="20"/>
        </w:rPr>
        <w:t xml:space="preserve">of </w:t>
      </w:r>
      <w:r w:rsidR="4313EADF" w:rsidRPr="008F1C5B">
        <w:rPr>
          <w:rFonts w:cs="Arial"/>
          <w:sz w:val="20"/>
        </w:rPr>
        <w:t>obtaining the re</w:t>
      </w:r>
      <w:r w:rsidR="00BD06CA" w:rsidRPr="008F1C5B">
        <w:rPr>
          <w:rFonts w:cs="Arial"/>
          <w:sz w:val="20"/>
        </w:rPr>
        <w:t>ceipt.</w:t>
      </w:r>
    </w:p>
    <w:p w14:paraId="26BA3C1A" w14:textId="77777777" w:rsidR="00973918" w:rsidRPr="008F1C5B" w:rsidRDefault="00973918" w:rsidP="008F1C5B">
      <w:pPr>
        <w:kinsoku w:val="0"/>
        <w:overflowPunct w:val="0"/>
        <w:autoSpaceDE w:val="0"/>
        <w:autoSpaceDN w:val="0"/>
        <w:adjustRightInd w:val="0"/>
        <w:spacing w:before="9"/>
        <w:ind w:left="180" w:firstLine="0"/>
        <w:rPr>
          <w:rFonts w:eastAsia="Arial" w:cs="Arial"/>
          <w:sz w:val="20"/>
        </w:rPr>
      </w:pPr>
    </w:p>
    <w:p w14:paraId="51A067FE" w14:textId="040835A5" w:rsidR="7EED474A" w:rsidRPr="008F1C5B" w:rsidRDefault="00D461AD" w:rsidP="00D461AD">
      <w:pPr>
        <w:tabs>
          <w:tab w:val="left" w:pos="504"/>
        </w:tabs>
        <w:rPr>
          <w:rFonts w:eastAsia="Arial" w:cs="Arial"/>
          <w:sz w:val="20"/>
        </w:rPr>
      </w:pPr>
      <w:r w:rsidRPr="008F1C5B">
        <w:rPr>
          <w:rFonts w:eastAsia="Arial" w:cs="Arial"/>
          <w:iCs/>
          <w:sz w:val="20"/>
        </w:rPr>
        <w:t>g.</w:t>
      </w:r>
      <w:r w:rsidRPr="008F1C5B">
        <w:rPr>
          <w:rFonts w:eastAsia="Arial" w:cs="Arial"/>
          <w:iCs/>
          <w:sz w:val="20"/>
        </w:rPr>
        <w:tab/>
      </w:r>
      <w:r w:rsidR="00BD06CA" w:rsidRPr="008F1C5B">
        <w:rPr>
          <w:rFonts w:cs="Arial"/>
          <w:b/>
          <w:sz w:val="20"/>
        </w:rPr>
        <w:t>Independent Receipt and Acceptance</w:t>
      </w:r>
      <w:r w:rsidR="00BD06CA" w:rsidRPr="008F1C5B">
        <w:rPr>
          <w:rFonts w:cs="Arial"/>
          <w:sz w:val="20"/>
        </w:rPr>
        <w:t xml:space="preserve">. </w:t>
      </w:r>
      <w:r w:rsidR="009E5069" w:rsidRPr="008F1C5B">
        <w:rPr>
          <w:rFonts w:cs="Arial"/>
          <w:sz w:val="20"/>
        </w:rPr>
        <w:t>C</w:t>
      </w:r>
      <w:r w:rsidR="00734F27" w:rsidRPr="008F1C5B">
        <w:rPr>
          <w:rFonts w:cs="Arial"/>
          <w:sz w:val="20"/>
        </w:rPr>
        <w:t>Hs</w:t>
      </w:r>
      <w:r w:rsidR="009E5069" w:rsidRPr="008F1C5B">
        <w:rPr>
          <w:rFonts w:cs="Arial"/>
          <w:sz w:val="20"/>
        </w:rPr>
        <w:t xml:space="preserve"> will</w:t>
      </w:r>
      <w:r w:rsidR="5FB81733" w:rsidRPr="008F1C5B">
        <w:rPr>
          <w:rFonts w:cs="Arial"/>
          <w:sz w:val="20"/>
        </w:rPr>
        <w:t xml:space="preserve"> obtain </w:t>
      </w:r>
      <w:r w:rsidR="735C7B84" w:rsidRPr="008F1C5B">
        <w:rPr>
          <w:rFonts w:cs="Arial"/>
          <w:sz w:val="20"/>
        </w:rPr>
        <w:t xml:space="preserve">independent </w:t>
      </w:r>
      <w:r w:rsidR="69C6BA37" w:rsidRPr="008F1C5B">
        <w:rPr>
          <w:rFonts w:cs="Arial"/>
          <w:sz w:val="20"/>
        </w:rPr>
        <w:t xml:space="preserve">receipt and acceptance </w:t>
      </w:r>
      <w:r w:rsidR="2DE46DFE" w:rsidRPr="008F1C5B">
        <w:rPr>
          <w:rFonts w:cs="Arial"/>
          <w:sz w:val="20"/>
        </w:rPr>
        <w:t xml:space="preserve">for </w:t>
      </w:r>
      <w:r w:rsidR="33DFBED8" w:rsidRPr="008F1C5B">
        <w:rPr>
          <w:rFonts w:cs="Arial"/>
          <w:sz w:val="20"/>
        </w:rPr>
        <w:t xml:space="preserve">all </w:t>
      </w:r>
      <w:r w:rsidR="69C6BA37" w:rsidRPr="008F1C5B">
        <w:rPr>
          <w:rFonts w:cs="Arial"/>
          <w:sz w:val="20"/>
        </w:rPr>
        <w:t>purchase</w:t>
      </w:r>
      <w:r w:rsidR="32D65055" w:rsidRPr="008F1C5B">
        <w:rPr>
          <w:rFonts w:cs="Arial"/>
          <w:sz w:val="20"/>
        </w:rPr>
        <w:t>s</w:t>
      </w:r>
      <w:r w:rsidR="004A4CE3" w:rsidRPr="008F1C5B">
        <w:rPr>
          <w:rFonts w:cs="Arial"/>
          <w:sz w:val="20"/>
        </w:rPr>
        <w:t>.</w:t>
      </w:r>
      <w:r w:rsidR="00262247">
        <w:rPr>
          <w:rFonts w:cs="Arial"/>
          <w:sz w:val="20"/>
        </w:rPr>
        <w:t xml:space="preserve"> </w:t>
      </w:r>
      <w:r w:rsidR="00625049" w:rsidRPr="008F1C5B">
        <w:rPr>
          <w:rFonts w:eastAsia="Arial" w:cs="Arial"/>
          <w:sz w:val="20"/>
        </w:rPr>
        <w:t xml:space="preserve">The CH </w:t>
      </w:r>
      <w:r w:rsidR="00625049">
        <w:rPr>
          <w:rFonts w:eastAsia="Arial" w:cs="Arial"/>
          <w:sz w:val="20"/>
        </w:rPr>
        <w:t xml:space="preserve">will </w:t>
      </w:r>
      <w:r w:rsidR="00625049" w:rsidRPr="008F1C5B">
        <w:rPr>
          <w:rFonts w:eastAsia="Arial" w:cs="Arial"/>
          <w:sz w:val="20"/>
        </w:rPr>
        <w:t>ensure receipt and acceptance is properly performed and confirmed through proper documentation by an individual other than the CH.</w:t>
      </w:r>
      <w:r w:rsidR="00625049">
        <w:rPr>
          <w:rFonts w:eastAsia="Arial" w:cs="Arial"/>
          <w:sz w:val="20"/>
        </w:rPr>
        <w:t xml:space="preserve">  </w:t>
      </w:r>
      <w:r w:rsidR="00625049" w:rsidRPr="008F1C5B">
        <w:rPr>
          <w:rFonts w:eastAsia="Arial" w:cs="Arial"/>
          <w:sz w:val="20"/>
        </w:rPr>
        <w:t>The person verifying receipt must</w:t>
      </w:r>
      <w:r w:rsidR="00625049">
        <w:rPr>
          <w:rFonts w:eastAsia="Arial" w:cs="Arial"/>
          <w:sz w:val="20"/>
        </w:rPr>
        <w:t xml:space="preserve"> </w:t>
      </w:r>
      <w:r w:rsidR="00625049" w:rsidRPr="008F1C5B">
        <w:rPr>
          <w:rFonts w:eastAsia="Arial" w:cs="Arial"/>
          <w:sz w:val="20"/>
        </w:rPr>
        <w:t>sign, date</w:t>
      </w:r>
      <w:r w:rsidR="00625049">
        <w:rPr>
          <w:rFonts w:eastAsia="Arial" w:cs="Arial"/>
          <w:sz w:val="20"/>
        </w:rPr>
        <w:t>,</w:t>
      </w:r>
      <w:r w:rsidR="00625049" w:rsidRPr="008F1C5B">
        <w:rPr>
          <w:rFonts w:eastAsia="Arial" w:cs="Arial"/>
          <w:sz w:val="20"/>
        </w:rPr>
        <w:t xml:space="preserve"> and write "received" on the merchant</w:t>
      </w:r>
      <w:r w:rsidR="00625049">
        <w:rPr>
          <w:rFonts w:eastAsia="Arial" w:cs="Arial"/>
          <w:sz w:val="20"/>
        </w:rPr>
        <w:t>’s</w:t>
      </w:r>
      <w:r w:rsidR="00625049" w:rsidRPr="008F1C5B">
        <w:rPr>
          <w:rFonts w:eastAsia="Arial" w:cs="Arial"/>
          <w:sz w:val="20"/>
        </w:rPr>
        <w:t xml:space="preserve"> receipt, </w:t>
      </w:r>
      <w:r w:rsidR="00625049">
        <w:rPr>
          <w:rFonts w:eastAsia="Arial" w:cs="Arial"/>
          <w:sz w:val="20"/>
        </w:rPr>
        <w:t xml:space="preserve">packing slip, </w:t>
      </w:r>
      <w:r w:rsidR="00336AB4">
        <w:rPr>
          <w:rFonts w:eastAsia="Arial" w:cs="Arial"/>
          <w:sz w:val="20"/>
        </w:rPr>
        <w:t>invoice</w:t>
      </w:r>
      <w:r w:rsidR="00625049" w:rsidRPr="008F1C5B">
        <w:rPr>
          <w:rFonts w:eastAsia="Arial" w:cs="Arial"/>
          <w:sz w:val="20"/>
        </w:rPr>
        <w:t xml:space="preserve">, or equivalent document. </w:t>
      </w:r>
      <w:r w:rsidR="00336AB4" w:rsidRPr="008F1C5B">
        <w:rPr>
          <w:rFonts w:cs="Arial"/>
          <w:sz w:val="20"/>
        </w:rPr>
        <w:t xml:space="preserve">Email confirmation is </w:t>
      </w:r>
      <w:r w:rsidR="00336AB4">
        <w:rPr>
          <w:rFonts w:cs="Arial"/>
          <w:sz w:val="20"/>
        </w:rPr>
        <w:t xml:space="preserve">also </w:t>
      </w:r>
      <w:r w:rsidR="00336AB4" w:rsidRPr="008F1C5B">
        <w:rPr>
          <w:rFonts w:cs="Arial"/>
          <w:sz w:val="20"/>
        </w:rPr>
        <w:t>acceptable</w:t>
      </w:r>
      <w:r w:rsidR="00336AB4">
        <w:rPr>
          <w:rFonts w:cs="Arial"/>
          <w:sz w:val="20"/>
        </w:rPr>
        <w:t>.</w:t>
      </w:r>
      <w:r w:rsidR="00336AB4" w:rsidRPr="008F1C5B">
        <w:rPr>
          <w:rFonts w:cs="Arial"/>
          <w:sz w:val="20"/>
        </w:rPr>
        <w:t xml:space="preserve"> </w:t>
      </w:r>
      <w:r w:rsidR="00625049" w:rsidRPr="008F1C5B">
        <w:rPr>
          <w:rFonts w:eastAsia="Arial" w:cs="Arial"/>
          <w:sz w:val="20"/>
        </w:rPr>
        <w:t>The individual verifying receipt may be the CH’s supervisor or other designated individual, as appropriate.</w:t>
      </w:r>
      <w:r w:rsidR="00625049">
        <w:rPr>
          <w:rFonts w:eastAsia="Arial" w:cs="Arial"/>
          <w:sz w:val="20"/>
        </w:rPr>
        <w:t xml:space="preserve"> </w:t>
      </w:r>
      <w:r w:rsidR="00A045DC" w:rsidRPr="008F1C5B">
        <w:rPr>
          <w:rFonts w:cs="Arial"/>
          <w:sz w:val="20"/>
        </w:rPr>
        <w:t xml:space="preserve">CHs </w:t>
      </w:r>
      <w:r w:rsidR="00CE3119" w:rsidRPr="008F1C5B">
        <w:rPr>
          <w:rFonts w:cs="Arial"/>
          <w:sz w:val="20"/>
        </w:rPr>
        <w:t>must upload th</w:t>
      </w:r>
      <w:r w:rsidR="00C43E40">
        <w:rPr>
          <w:rFonts w:cs="Arial"/>
          <w:sz w:val="20"/>
        </w:rPr>
        <w:t>e signed document or email</w:t>
      </w:r>
      <w:r w:rsidR="00CE3119" w:rsidRPr="008F1C5B">
        <w:rPr>
          <w:rFonts w:cs="Arial"/>
          <w:sz w:val="20"/>
        </w:rPr>
        <w:t xml:space="preserve"> confirmation in </w:t>
      </w:r>
      <w:r w:rsidR="00A045DC" w:rsidRPr="008F1C5B">
        <w:rPr>
          <w:rFonts w:cs="Arial"/>
          <w:sz w:val="20"/>
        </w:rPr>
        <w:t>the servicing bank’s EAS</w:t>
      </w:r>
      <w:r w:rsidR="00CE3119" w:rsidRPr="008F1C5B">
        <w:rPr>
          <w:rFonts w:cs="Arial"/>
          <w:sz w:val="20"/>
        </w:rPr>
        <w:t>.</w:t>
      </w:r>
      <w:r w:rsidR="00262247">
        <w:rPr>
          <w:rFonts w:cs="Arial"/>
          <w:sz w:val="20"/>
        </w:rPr>
        <w:t xml:space="preserve"> </w:t>
      </w:r>
      <w:r w:rsidR="2E8374B5" w:rsidRPr="008F1C5B">
        <w:rPr>
          <w:rFonts w:cs="Arial"/>
          <w:sz w:val="20"/>
        </w:rPr>
        <w:t xml:space="preserve">Shipping items to </w:t>
      </w:r>
      <w:r w:rsidR="219E421D" w:rsidRPr="008F1C5B">
        <w:rPr>
          <w:rFonts w:cs="Arial"/>
          <w:sz w:val="20"/>
        </w:rPr>
        <w:t xml:space="preserve">a </w:t>
      </w:r>
      <w:r w:rsidR="2E8374B5" w:rsidRPr="008F1C5B">
        <w:rPr>
          <w:rFonts w:cs="Arial"/>
          <w:sz w:val="20"/>
        </w:rPr>
        <w:t xml:space="preserve">home </w:t>
      </w:r>
      <w:r w:rsidR="0DA246DE" w:rsidRPr="008F1C5B">
        <w:rPr>
          <w:rFonts w:cs="Arial"/>
          <w:sz w:val="20"/>
        </w:rPr>
        <w:t>or alternative work address</w:t>
      </w:r>
      <w:r w:rsidR="69C6BA37" w:rsidRPr="008F1C5B">
        <w:rPr>
          <w:rFonts w:cs="Arial"/>
          <w:sz w:val="20"/>
        </w:rPr>
        <w:t xml:space="preserve"> </w:t>
      </w:r>
      <w:r w:rsidR="473D5BBE" w:rsidRPr="008F1C5B">
        <w:rPr>
          <w:rFonts w:cs="Arial"/>
          <w:sz w:val="20"/>
        </w:rPr>
        <w:t>requires</w:t>
      </w:r>
      <w:r w:rsidR="69C6BA37" w:rsidRPr="008F1C5B">
        <w:rPr>
          <w:rFonts w:cs="Arial"/>
          <w:sz w:val="20"/>
        </w:rPr>
        <w:t xml:space="preserve"> </w:t>
      </w:r>
      <w:r w:rsidR="7F106167" w:rsidRPr="008F1C5B">
        <w:rPr>
          <w:rFonts w:cs="Arial"/>
          <w:sz w:val="20"/>
        </w:rPr>
        <w:t xml:space="preserve">approval </w:t>
      </w:r>
      <w:r w:rsidR="69C6BA37" w:rsidRPr="008F1C5B">
        <w:rPr>
          <w:rFonts w:cs="Arial"/>
          <w:sz w:val="20"/>
        </w:rPr>
        <w:t>document</w:t>
      </w:r>
      <w:r w:rsidR="50ABD068" w:rsidRPr="008F1C5B">
        <w:rPr>
          <w:rFonts w:cs="Arial"/>
          <w:sz w:val="20"/>
        </w:rPr>
        <w:t xml:space="preserve">ation </w:t>
      </w:r>
      <w:r w:rsidR="00734F27" w:rsidRPr="008F1C5B">
        <w:rPr>
          <w:rFonts w:cs="Arial"/>
          <w:sz w:val="20"/>
        </w:rPr>
        <w:t xml:space="preserve">from the Level 3 A/OPC </w:t>
      </w:r>
      <w:r w:rsidR="69C6BA37" w:rsidRPr="008F1C5B">
        <w:rPr>
          <w:rFonts w:cs="Arial"/>
          <w:sz w:val="20"/>
        </w:rPr>
        <w:t xml:space="preserve">in the </w:t>
      </w:r>
      <w:r w:rsidR="00BD06CA" w:rsidRPr="008F1C5B">
        <w:rPr>
          <w:rFonts w:cs="Arial"/>
          <w:sz w:val="20"/>
        </w:rPr>
        <w:t>purchase</w:t>
      </w:r>
      <w:r w:rsidR="69C6BA37" w:rsidRPr="008F1C5B">
        <w:rPr>
          <w:rFonts w:cs="Arial"/>
          <w:sz w:val="20"/>
        </w:rPr>
        <w:t xml:space="preserve"> file.</w:t>
      </w:r>
      <w:r w:rsidR="00BD06CA" w:rsidRPr="008F1C5B">
        <w:rPr>
          <w:rFonts w:eastAsia="Arial" w:cs="Arial"/>
          <w:sz w:val="20"/>
        </w:rPr>
        <w:t xml:space="preserve"> The </w:t>
      </w:r>
      <w:r w:rsidR="00734F27" w:rsidRPr="008F1C5B">
        <w:rPr>
          <w:rFonts w:eastAsia="Arial" w:cs="Arial"/>
          <w:sz w:val="20"/>
        </w:rPr>
        <w:t>BO</w:t>
      </w:r>
      <w:r w:rsidR="00BD06CA" w:rsidRPr="008F1C5B">
        <w:rPr>
          <w:rFonts w:eastAsia="Arial" w:cs="Arial"/>
          <w:sz w:val="20"/>
        </w:rPr>
        <w:t xml:space="preserve"> verifies the existence of receipt and acceptance documentation during reconciliation of the billing statement.</w:t>
      </w:r>
      <w:r w:rsidR="00262247">
        <w:rPr>
          <w:rFonts w:eastAsia="Arial" w:cs="Arial"/>
          <w:sz w:val="20"/>
        </w:rPr>
        <w:t xml:space="preserve"> </w:t>
      </w:r>
    </w:p>
    <w:p w14:paraId="11C25E1B" w14:textId="77777777" w:rsidR="00973918" w:rsidRPr="008F1C5B" w:rsidRDefault="00973918" w:rsidP="008F1C5B">
      <w:pPr>
        <w:spacing w:before="9"/>
        <w:ind w:left="180" w:firstLine="0"/>
        <w:rPr>
          <w:rFonts w:eastAsia="Arial" w:cs="Arial"/>
          <w:sz w:val="20"/>
        </w:rPr>
      </w:pPr>
    </w:p>
    <w:p w14:paraId="68A0FBB0" w14:textId="0C4311A2" w:rsidR="009E4C1E" w:rsidRPr="008F1C5B" w:rsidRDefault="00D461AD" w:rsidP="00D461AD">
      <w:pPr>
        <w:tabs>
          <w:tab w:val="left" w:pos="504"/>
        </w:tabs>
        <w:kinsoku w:val="0"/>
        <w:overflowPunct w:val="0"/>
        <w:autoSpaceDE w:val="0"/>
        <w:autoSpaceDN w:val="0"/>
        <w:adjustRightInd w:val="0"/>
        <w:spacing w:before="9"/>
        <w:ind w:firstLine="180"/>
        <w:rPr>
          <w:rFonts w:cs="Arial"/>
          <w:sz w:val="20"/>
        </w:rPr>
      </w:pPr>
      <w:r w:rsidRPr="008F1C5B">
        <w:rPr>
          <w:rFonts w:cs="Arial"/>
          <w:iCs/>
          <w:sz w:val="20"/>
        </w:rPr>
        <w:t>h.</w:t>
      </w:r>
      <w:r w:rsidRPr="008F1C5B">
        <w:rPr>
          <w:rFonts w:cs="Arial"/>
          <w:iCs/>
          <w:sz w:val="20"/>
        </w:rPr>
        <w:tab/>
      </w:r>
      <w:r w:rsidR="009700A4" w:rsidRPr="008F1C5B">
        <w:rPr>
          <w:rFonts w:cs="Arial"/>
          <w:sz w:val="20"/>
        </w:rPr>
        <w:t xml:space="preserve"> </w:t>
      </w:r>
      <w:r w:rsidR="00BD06CA" w:rsidRPr="008F1C5B">
        <w:rPr>
          <w:rFonts w:cs="Arial"/>
          <w:b/>
          <w:sz w:val="20"/>
        </w:rPr>
        <w:t>File Retention</w:t>
      </w:r>
      <w:r w:rsidR="00BD06CA" w:rsidRPr="008F1C5B">
        <w:rPr>
          <w:rFonts w:cs="Arial"/>
          <w:sz w:val="20"/>
        </w:rPr>
        <w:t xml:space="preserve">. If the complete file documentation </w:t>
      </w:r>
      <w:r w:rsidR="009E5069" w:rsidRPr="008F1C5B">
        <w:rPr>
          <w:rFonts w:cs="Arial"/>
          <w:sz w:val="20"/>
        </w:rPr>
        <w:t xml:space="preserve">is uploaded </w:t>
      </w:r>
      <w:r w:rsidR="00BD06CA" w:rsidRPr="008F1C5B">
        <w:rPr>
          <w:rFonts w:cs="Arial"/>
          <w:sz w:val="20"/>
        </w:rPr>
        <w:t xml:space="preserve">in the bank’s EAS, </w:t>
      </w:r>
      <w:r w:rsidR="009E5069" w:rsidRPr="008F1C5B">
        <w:rPr>
          <w:rFonts w:cs="Arial"/>
          <w:sz w:val="20"/>
        </w:rPr>
        <w:t>CHs</w:t>
      </w:r>
      <w:r w:rsidR="00BD06CA" w:rsidRPr="008F1C5B">
        <w:rPr>
          <w:rFonts w:cs="Arial"/>
          <w:sz w:val="20"/>
        </w:rPr>
        <w:t xml:space="preserve"> are not required to maintain a duplicate hardcopy or electronic file.</w:t>
      </w:r>
      <w:r w:rsidR="00262247">
        <w:rPr>
          <w:rFonts w:cs="Arial"/>
          <w:sz w:val="20"/>
        </w:rPr>
        <w:t xml:space="preserve"> </w:t>
      </w:r>
      <w:r w:rsidR="00A20CDE" w:rsidRPr="008F1C5B">
        <w:rPr>
          <w:rFonts w:cs="Arial"/>
          <w:sz w:val="20"/>
        </w:rPr>
        <w:t>The servicing bank will retain all uploaded files for the required timeframe.</w:t>
      </w:r>
      <w:r w:rsidR="00262247">
        <w:rPr>
          <w:rFonts w:cs="Arial"/>
          <w:sz w:val="20"/>
        </w:rPr>
        <w:t xml:space="preserve"> </w:t>
      </w:r>
      <w:r w:rsidR="00A20CDE" w:rsidRPr="008F1C5B">
        <w:rPr>
          <w:rFonts w:cs="Arial"/>
          <w:sz w:val="20"/>
        </w:rPr>
        <w:t>B</w:t>
      </w:r>
      <w:r w:rsidR="00734F27" w:rsidRPr="008F1C5B">
        <w:rPr>
          <w:rFonts w:cs="Arial"/>
          <w:sz w:val="20"/>
        </w:rPr>
        <w:t>Os</w:t>
      </w:r>
      <w:r w:rsidR="00A20CDE" w:rsidRPr="008F1C5B">
        <w:rPr>
          <w:rFonts w:cs="Arial"/>
          <w:sz w:val="20"/>
        </w:rPr>
        <w:t xml:space="preserve"> are responsible for ensuring that CHs upload documentation.</w:t>
      </w:r>
      <w:r w:rsidR="00262247">
        <w:rPr>
          <w:rFonts w:cs="Arial"/>
          <w:sz w:val="20"/>
        </w:rPr>
        <w:t xml:space="preserve"> </w:t>
      </w:r>
      <w:r w:rsidR="00A20CDE" w:rsidRPr="008F1C5B">
        <w:rPr>
          <w:rFonts w:cs="Arial"/>
          <w:sz w:val="20"/>
        </w:rPr>
        <w:t>B</w:t>
      </w:r>
      <w:r w:rsidR="00734F27" w:rsidRPr="008F1C5B">
        <w:rPr>
          <w:rFonts w:cs="Arial"/>
          <w:sz w:val="20"/>
        </w:rPr>
        <w:t>O</w:t>
      </w:r>
      <w:r w:rsidR="00A20CDE" w:rsidRPr="008F1C5B">
        <w:rPr>
          <w:rFonts w:cs="Arial"/>
          <w:sz w:val="20"/>
        </w:rPr>
        <w:t xml:space="preserve">s must retain existing hardcopy files </w:t>
      </w:r>
      <w:r w:rsidR="00B90294" w:rsidRPr="008F1C5B">
        <w:rPr>
          <w:rFonts w:cs="Arial"/>
          <w:sz w:val="20"/>
        </w:rPr>
        <w:t xml:space="preserve">for six years </w:t>
      </w:r>
      <w:r w:rsidR="004305B7" w:rsidRPr="008F1C5B">
        <w:rPr>
          <w:rFonts w:cs="Arial"/>
          <w:sz w:val="20"/>
        </w:rPr>
        <w:t xml:space="preserve">in accordance with FAR Part </w:t>
      </w:r>
      <w:r w:rsidR="00B90294" w:rsidRPr="008F1C5B">
        <w:rPr>
          <w:rFonts w:cs="Arial"/>
          <w:sz w:val="20"/>
        </w:rPr>
        <w:t>4</w:t>
      </w:r>
      <w:r w:rsidR="00864210">
        <w:rPr>
          <w:rFonts w:cs="Arial"/>
          <w:sz w:val="20"/>
        </w:rPr>
        <w:t xml:space="preserve"> that are not uploaded into the bank’s EAS.</w:t>
      </w:r>
      <w:r w:rsidR="6C16F246" w:rsidRPr="008F1C5B">
        <w:rPr>
          <w:rFonts w:cs="Arial"/>
          <w:sz w:val="20"/>
        </w:rPr>
        <w:t xml:space="preserve"> </w:t>
      </w:r>
    </w:p>
    <w:p w14:paraId="02E46C87" w14:textId="77777777" w:rsidR="70E2E71F" w:rsidRPr="008F1C5B" w:rsidRDefault="70E2E71F" w:rsidP="008F1C5B">
      <w:pPr>
        <w:spacing w:before="9"/>
        <w:rPr>
          <w:rFonts w:cs="Arial"/>
          <w:sz w:val="20"/>
        </w:rPr>
      </w:pPr>
    </w:p>
    <w:p w14:paraId="5849760D" w14:textId="77777777" w:rsidR="008C5118" w:rsidRPr="008F1C5B" w:rsidRDefault="008C5118" w:rsidP="00DC6E21">
      <w:pPr>
        <w:pStyle w:val="Heading3"/>
      </w:pPr>
      <w:bookmarkStart w:id="771" w:name="_Toc101163532"/>
      <w:bookmarkStart w:id="772" w:name="_Toc101168547"/>
      <w:bookmarkStart w:id="773" w:name="_Toc101179418"/>
      <w:bookmarkStart w:id="774" w:name="_Toc101183139"/>
      <w:bookmarkStart w:id="775" w:name="_Toc101181126"/>
      <w:bookmarkStart w:id="776" w:name="_Toc101270180"/>
      <w:bookmarkStart w:id="777" w:name="_Toc101775694"/>
      <w:bookmarkStart w:id="778" w:name="_Toc101777367"/>
      <w:bookmarkStart w:id="779" w:name="_Toc101785853"/>
      <w:bookmarkStart w:id="780" w:name="_Toc101794635"/>
      <w:bookmarkStart w:id="781" w:name="_Toc101857836"/>
      <w:bookmarkStart w:id="782" w:name="_Toc101861684"/>
      <w:bookmarkStart w:id="783" w:name="_Toc101866507"/>
      <w:bookmarkStart w:id="784" w:name="_Toc1482907418"/>
      <w:bookmarkStart w:id="785" w:name="_Toc129957637"/>
      <w:bookmarkStart w:id="786" w:name="_Toc101947057"/>
      <w:bookmarkStart w:id="787" w:name="_Toc118789395"/>
      <w:bookmarkStart w:id="788" w:name="_Toc129876209"/>
      <w:r w:rsidRPr="008F1C5B">
        <w:t>6-3. National Defense Authorization Act Section 889 Representation</w:t>
      </w:r>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p>
    <w:p w14:paraId="55BF6AA8" w14:textId="77777777" w:rsidR="00443376" w:rsidRPr="008F1C5B" w:rsidRDefault="00443376" w:rsidP="00952740"/>
    <w:p w14:paraId="2B6B80A1" w14:textId="5E3BE116" w:rsidR="00DF2C71" w:rsidRPr="00D461AD" w:rsidRDefault="00D461AD" w:rsidP="00D461AD">
      <w:pPr>
        <w:tabs>
          <w:tab w:val="left" w:pos="504"/>
        </w:tabs>
        <w:rPr>
          <w:rFonts w:eastAsia="Arial" w:cs="Arial"/>
          <w:sz w:val="20"/>
        </w:rPr>
      </w:pPr>
      <w:r w:rsidRPr="00CA30B5">
        <w:rPr>
          <w:rFonts w:eastAsia="Arial" w:cs="Arial"/>
          <w:iCs/>
          <w:sz w:val="20"/>
          <w:szCs w:val="22"/>
        </w:rPr>
        <w:t>a.</w:t>
      </w:r>
      <w:r w:rsidRPr="00CA30B5">
        <w:rPr>
          <w:rFonts w:eastAsia="Arial" w:cs="Arial"/>
          <w:iCs/>
          <w:sz w:val="20"/>
          <w:szCs w:val="22"/>
        </w:rPr>
        <w:tab/>
      </w:r>
      <w:r w:rsidR="00DF2C71" w:rsidRPr="00D461AD">
        <w:rPr>
          <w:rFonts w:eastAsia="Arial" w:cs="Arial"/>
          <w:sz w:val="20"/>
        </w:rPr>
        <w:t xml:space="preserve">Effective August 13, 2020, FAR Case 2018-017 amends the FAR to implement section 889(a)(1(B) of the John S. McCain NDAA for Fiscal Year 2019 which prohibits Federal agencies from purchasing products or services from entities that use covered equipment or services as a substantial or essential component of any system, or as critical technology as part of any system, regardless of whether that </w:t>
      </w:r>
      <w:r w:rsidR="00DF2C71" w:rsidRPr="00D461AD">
        <w:rPr>
          <w:rFonts w:eastAsia="Arial" w:cs="Arial"/>
          <w:sz w:val="20"/>
        </w:rPr>
        <w:lastRenderedPageBreak/>
        <w:t>usage is in performance o</w:t>
      </w:r>
      <w:r w:rsidR="006C38EF" w:rsidRPr="00D461AD">
        <w:rPr>
          <w:rFonts w:eastAsia="Arial" w:cs="Arial"/>
          <w:sz w:val="20"/>
        </w:rPr>
        <w:t>f work under Federal contract</w:t>
      </w:r>
      <w:r w:rsidR="00DF26AC" w:rsidRPr="00D461AD">
        <w:rPr>
          <w:rFonts w:eastAsia="Arial" w:cs="Arial"/>
          <w:sz w:val="20"/>
        </w:rPr>
        <w:t>.</w:t>
      </w:r>
      <w:r w:rsidR="00262247" w:rsidRPr="00D461AD">
        <w:rPr>
          <w:rFonts w:eastAsia="Arial" w:cs="Arial"/>
          <w:sz w:val="20"/>
        </w:rPr>
        <w:t xml:space="preserve"> </w:t>
      </w:r>
      <w:hyperlink r:id="rId58" w:history="1">
        <w:r w:rsidR="00DF26AC" w:rsidRPr="00D461AD">
          <w:rPr>
            <w:rStyle w:val="Hyperlink"/>
            <w:rFonts w:cs="Arial"/>
            <w:sz w:val="20"/>
          </w:rPr>
          <w:t>DPC 889 Memorand</w:t>
        </w:r>
        <w:r w:rsidR="00C43E40" w:rsidRPr="00D461AD">
          <w:rPr>
            <w:rStyle w:val="Hyperlink"/>
            <w:rFonts w:cs="Arial"/>
            <w:sz w:val="20"/>
          </w:rPr>
          <w:t>um</w:t>
        </w:r>
        <w:r w:rsidR="00DF26AC" w:rsidRPr="00D461AD">
          <w:rPr>
            <w:rStyle w:val="Hyperlink"/>
            <w:rFonts w:eastAsia="Arial" w:cs="Arial"/>
            <w:sz w:val="20"/>
          </w:rPr>
          <w:t xml:space="preserve"> dated September 9, 2020</w:t>
        </w:r>
      </w:hyperlink>
      <w:r w:rsidR="00DF26AC" w:rsidRPr="00D461AD">
        <w:rPr>
          <w:rFonts w:eastAsia="Arial" w:cs="Arial"/>
          <w:sz w:val="20"/>
        </w:rPr>
        <w:t xml:space="preserve"> </w:t>
      </w:r>
      <w:r w:rsidR="00DF26AC" w:rsidRPr="00D461AD">
        <w:rPr>
          <w:rFonts w:cs="Arial"/>
          <w:sz w:val="20"/>
        </w:rPr>
        <w:t>r</w:t>
      </w:r>
      <w:r w:rsidR="00DF26AC" w:rsidRPr="00D461AD">
        <w:rPr>
          <w:rFonts w:eastAsia="Arial" w:cs="Arial"/>
          <w:sz w:val="20"/>
        </w:rPr>
        <w:t xml:space="preserve">equires recording of specific 889 designations in the </w:t>
      </w:r>
      <w:r w:rsidR="00CA30B5" w:rsidRPr="00D461AD">
        <w:rPr>
          <w:rFonts w:eastAsia="Arial" w:cs="Arial"/>
          <w:sz w:val="20"/>
        </w:rPr>
        <w:t>bank’s EAS</w:t>
      </w:r>
      <w:r w:rsidR="00DF26AC" w:rsidRPr="00D461AD">
        <w:rPr>
          <w:rFonts w:eastAsia="Arial" w:cs="Arial"/>
          <w:sz w:val="20"/>
        </w:rPr>
        <w:t xml:space="preserve"> for </w:t>
      </w:r>
      <w:r w:rsidR="00DF26AC" w:rsidRPr="00D461AD">
        <w:rPr>
          <w:rFonts w:eastAsia="Arial" w:cs="Arial"/>
          <w:b/>
          <w:sz w:val="20"/>
        </w:rPr>
        <w:t xml:space="preserve">all </w:t>
      </w:r>
      <w:r w:rsidR="006C774E" w:rsidRPr="00D461AD">
        <w:rPr>
          <w:rFonts w:eastAsia="Arial" w:cs="Arial"/>
          <w:sz w:val="20"/>
        </w:rPr>
        <w:t>GPC</w:t>
      </w:r>
      <w:r w:rsidR="00DF26AC" w:rsidRPr="00D461AD">
        <w:rPr>
          <w:rFonts w:eastAsia="Arial" w:cs="Arial"/>
          <w:sz w:val="20"/>
        </w:rPr>
        <w:t xml:space="preserve"> transactions</w:t>
      </w:r>
      <w:r w:rsidR="006C774E" w:rsidRPr="00D461AD">
        <w:rPr>
          <w:rFonts w:eastAsia="Arial" w:cs="Arial"/>
          <w:sz w:val="20"/>
        </w:rPr>
        <w:t xml:space="preserve">. </w:t>
      </w:r>
      <w:hyperlink r:id="rId59" w:history="1">
        <w:r w:rsidR="006C774E" w:rsidRPr="00D461AD">
          <w:rPr>
            <w:rStyle w:val="Hyperlink"/>
            <w:rFonts w:eastAsia="Arial" w:cs="Arial"/>
            <w:sz w:val="20"/>
          </w:rPr>
          <w:t>DPC GPC Memorandum dated June 29, 2022</w:t>
        </w:r>
      </w:hyperlink>
      <w:r w:rsidR="006C774E" w:rsidRPr="00D461AD">
        <w:rPr>
          <w:rFonts w:eastAsia="Arial" w:cs="Arial"/>
          <w:sz w:val="20"/>
        </w:rPr>
        <w:t xml:space="preserve"> provides further guidance on completing the required fields</w:t>
      </w:r>
      <w:r w:rsidR="00DF26AC" w:rsidRPr="00D461AD">
        <w:rPr>
          <w:rFonts w:eastAsia="Arial" w:cs="Arial"/>
          <w:sz w:val="20"/>
        </w:rPr>
        <w:t>.</w:t>
      </w:r>
      <w:r w:rsidR="00262247" w:rsidRPr="00D461AD">
        <w:rPr>
          <w:rFonts w:eastAsia="Arial" w:cs="Arial"/>
          <w:sz w:val="20"/>
        </w:rPr>
        <w:t xml:space="preserve"> </w:t>
      </w:r>
      <w:r w:rsidR="006C774E" w:rsidRPr="00D461AD">
        <w:rPr>
          <w:rFonts w:eastAsia="Arial" w:cs="Arial"/>
          <w:sz w:val="20"/>
        </w:rPr>
        <w:t>CHs</w:t>
      </w:r>
      <w:r w:rsidR="00C43E40" w:rsidRPr="00D461AD">
        <w:rPr>
          <w:rFonts w:eastAsia="Arial" w:cs="Arial"/>
          <w:sz w:val="20"/>
        </w:rPr>
        <w:t xml:space="preserve"> must record </w:t>
      </w:r>
      <w:r w:rsidR="005F0BEC" w:rsidRPr="00D461AD">
        <w:rPr>
          <w:rFonts w:cs="Arial"/>
          <w:sz w:val="20"/>
        </w:rPr>
        <w:t>889 Designation and Emergency</w:t>
      </w:r>
      <w:r w:rsidR="00C43E40" w:rsidRPr="00D461AD">
        <w:rPr>
          <w:rFonts w:cs="Arial"/>
          <w:sz w:val="20"/>
        </w:rPr>
        <w:t xml:space="preserve"> </w:t>
      </w:r>
      <w:r w:rsidR="005F0BEC" w:rsidRPr="00D461AD">
        <w:rPr>
          <w:rFonts w:cs="Arial"/>
          <w:sz w:val="20"/>
        </w:rPr>
        <w:t xml:space="preserve">Type Operation (ETO) </w:t>
      </w:r>
      <w:r w:rsidR="00C43E40" w:rsidRPr="00D461AD">
        <w:rPr>
          <w:rFonts w:cs="Arial"/>
          <w:sz w:val="20"/>
        </w:rPr>
        <w:t xml:space="preserve">information </w:t>
      </w:r>
      <w:r w:rsidR="005F0BEC" w:rsidRPr="00D461AD">
        <w:rPr>
          <w:rFonts w:cs="Arial"/>
          <w:sz w:val="20"/>
        </w:rPr>
        <w:t xml:space="preserve">in the </w:t>
      </w:r>
      <w:r w:rsidR="00CA30B5" w:rsidRPr="00D461AD">
        <w:rPr>
          <w:rFonts w:cs="Arial"/>
          <w:sz w:val="20"/>
        </w:rPr>
        <w:t>bank’s EAS</w:t>
      </w:r>
      <w:r w:rsidR="005F0BEC" w:rsidRPr="00D461AD">
        <w:rPr>
          <w:rFonts w:cs="Arial"/>
          <w:sz w:val="20"/>
        </w:rPr>
        <w:t>.</w:t>
      </w:r>
    </w:p>
    <w:p w14:paraId="563272E9" w14:textId="77777777" w:rsidR="00443376" w:rsidRPr="008F1C5B" w:rsidRDefault="00443376" w:rsidP="008F1C5B">
      <w:pPr>
        <w:pStyle w:val="ListParagraph"/>
        <w:spacing w:after="0" w:line="240" w:lineRule="auto"/>
        <w:ind w:left="180" w:firstLine="0"/>
        <w:rPr>
          <w:rFonts w:eastAsia="Arial" w:cs="Arial"/>
          <w:sz w:val="20"/>
          <w:szCs w:val="20"/>
        </w:rPr>
      </w:pPr>
    </w:p>
    <w:p w14:paraId="686F26FD" w14:textId="1724206F" w:rsidR="517AEAEA" w:rsidRPr="008F1C5B" w:rsidRDefault="00D461AD" w:rsidP="00D461AD">
      <w:pPr>
        <w:pStyle w:val="BodyText"/>
        <w:tabs>
          <w:tab w:val="left" w:pos="504"/>
        </w:tabs>
        <w:spacing w:before="11"/>
        <w:ind w:firstLine="180"/>
        <w:rPr>
          <w:rFonts w:eastAsia="Arial" w:cs="Arial"/>
          <w:b w:val="0"/>
          <w:bCs w:val="0"/>
          <w:color w:val="auto"/>
          <w:sz w:val="20"/>
        </w:rPr>
      </w:pPr>
      <w:r w:rsidRPr="008F1C5B">
        <w:rPr>
          <w:rFonts w:eastAsia="Arial" w:cs="Arial"/>
          <w:b w:val="0"/>
          <w:bCs w:val="0"/>
          <w:iCs/>
          <w:color w:val="auto"/>
          <w:sz w:val="20"/>
        </w:rPr>
        <w:t>b.</w:t>
      </w:r>
      <w:r w:rsidRPr="008F1C5B">
        <w:rPr>
          <w:rFonts w:eastAsia="Arial" w:cs="Arial"/>
          <w:b w:val="0"/>
          <w:bCs w:val="0"/>
          <w:iCs/>
          <w:color w:val="auto"/>
          <w:sz w:val="20"/>
        </w:rPr>
        <w:tab/>
      </w:r>
      <w:r w:rsidR="003E56D8" w:rsidRPr="00D35254">
        <w:rPr>
          <w:rFonts w:cs="Arial"/>
          <w:color w:val="auto"/>
          <w:sz w:val="20"/>
        </w:rPr>
        <w:t>889 Representation</w:t>
      </w:r>
      <w:r w:rsidR="003E56D8" w:rsidRPr="008F1C5B">
        <w:rPr>
          <w:rFonts w:cs="Arial"/>
          <w:b w:val="0"/>
          <w:bCs w:val="0"/>
          <w:color w:val="auto"/>
          <w:sz w:val="20"/>
        </w:rPr>
        <w:t xml:space="preserve">. </w:t>
      </w:r>
      <w:r w:rsidR="009766CF" w:rsidRPr="008F1C5B">
        <w:rPr>
          <w:rFonts w:cs="Arial"/>
          <w:b w:val="0"/>
          <w:bCs w:val="0"/>
          <w:color w:val="auto"/>
          <w:sz w:val="20"/>
        </w:rPr>
        <w:t>F</w:t>
      </w:r>
      <w:r w:rsidR="00DF2C71" w:rsidRPr="008F1C5B">
        <w:rPr>
          <w:rFonts w:cs="Arial"/>
          <w:b w:val="0"/>
          <w:bCs w:val="0"/>
          <w:color w:val="auto"/>
          <w:sz w:val="20"/>
        </w:rPr>
        <w:t>ederal law r</w:t>
      </w:r>
      <w:r w:rsidR="517AEAEA" w:rsidRPr="008F1C5B">
        <w:rPr>
          <w:rFonts w:cs="Arial"/>
          <w:b w:val="0"/>
          <w:bCs w:val="0"/>
          <w:color w:val="auto"/>
          <w:sz w:val="20"/>
        </w:rPr>
        <w:t xml:space="preserve">equires CHs to </w:t>
      </w:r>
      <w:r w:rsidR="22D9B2A3" w:rsidRPr="008F1C5B">
        <w:rPr>
          <w:rFonts w:cs="Arial"/>
          <w:b w:val="0"/>
          <w:bCs w:val="0"/>
          <w:color w:val="auto"/>
          <w:sz w:val="20"/>
        </w:rPr>
        <w:t xml:space="preserve">obtain </w:t>
      </w:r>
      <w:r w:rsidR="006C38EF" w:rsidRPr="008F1C5B">
        <w:rPr>
          <w:rFonts w:cs="Arial"/>
          <w:b w:val="0"/>
          <w:bCs w:val="0"/>
          <w:color w:val="auto"/>
          <w:sz w:val="20"/>
        </w:rPr>
        <w:t xml:space="preserve">a </w:t>
      </w:r>
      <w:r w:rsidR="1783B2C9" w:rsidRPr="008F1C5B">
        <w:rPr>
          <w:rFonts w:cs="Arial"/>
          <w:b w:val="0"/>
          <w:bCs w:val="0"/>
          <w:color w:val="auto"/>
          <w:sz w:val="20"/>
        </w:rPr>
        <w:t xml:space="preserve">current 889 </w:t>
      </w:r>
      <w:r w:rsidR="008C427F" w:rsidRPr="008F1C5B">
        <w:rPr>
          <w:rFonts w:cs="Arial"/>
          <w:b w:val="0"/>
          <w:bCs w:val="0"/>
          <w:color w:val="auto"/>
          <w:sz w:val="20"/>
        </w:rPr>
        <w:t>representation</w:t>
      </w:r>
      <w:r w:rsidR="1783B2C9" w:rsidRPr="008F1C5B">
        <w:rPr>
          <w:rFonts w:cs="Arial"/>
          <w:b w:val="0"/>
          <w:bCs w:val="0"/>
          <w:color w:val="auto"/>
          <w:sz w:val="20"/>
        </w:rPr>
        <w:t xml:space="preserve"> for each transaction </w:t>
      </w:r>
      <w:r w:rsidR="4F40FDBB" w:rsidRPr="008F1C5B">
        <w:rPr>
          <w:rFonts w:cs="Arial"/>
          <w:b w:val="0"/>
          <w:bCs w:val="0"/>
          <w:color w:val="auto"/>
          <w:sz w:val="20"/>
        </w:rPr>
        <w:t xml:space="preserve">and </w:t>
      </w:r>
      <w:r w:rsidR="00DF2C71" w:rsidRPr="008F1C5B">
        <w:rPr>
          <w:rFonts w:cs="Arial"/>
          <w:b w:val="0"/>
          <w:bCs w:val="0"/>
          <w:color w:val="auto"/>
          <w:sz w:val="20"/>
        </w:rPr>
        <w:t xml:space="preserve">to </w:t>
      </w:r>
      <w:r w:rsidR="4F40FDBB" w:rsidRPr="008F1C5B">
        <w:rPr>
          <w:rFonts w:cs="Arial"/>
          <w:b w:val="0"/>
          <w:bCs w:val="0"/>
          <w:color w:val="auto"/>
          <w:sz w:val="20"/>
        </w:rPr>
        <w:t xml:space="preserve">include </w:t>
      </w:r>
      <w:r w:rsidR="006C38EF" w:rsidRPr="008F1C5B">
        <w:rPr>
          <w:rFonts w:cs="Arial"/>
          <w:b w:val="0"/>
          <w:bCs w:val="0"/>
          <w:color w:val="auto"/>
          <w:sz w:val="20"/>
        </w:rPr>
        <w:t xml:space="preserve">the representation </w:t>
      </w:r>
      <w:r w:rsidR="4F40FDBB" w:rsidRPr="008F1C5B">
        <w:rPr>
          <w:rFonts w:cs="Arial"/>
          <w:b w:val="0"/>
          <w:bCs w:val="0"/>
          <w:color w:val="auto"/>
          <w:sz w:val="20"/>
        </w:rPr>
        <w:t>with their transaction documentation.</w:t>
      </w:r>
      <w:r w:rsidR="003E56D8" w:rsidRPr="008F1C5B">
        <w:rPr>
          <w:rFonts w:cs="Arial"/>
          <w:b w:val="0"/>
          <w:bCs w:val="0"/>
          <w:color w:val="auto"/>
          <w:sz w:val="20"/>
        </w:rPr>
        <w:t xml:space="preserve"> The representation contains the language from FAR 52.204-26, Covered Telecommunications Equipment or Services-Representation.</w:t>
      </w:r>
      <w:r w:rsidR="00262247">
        <w:rPr>
          <w:rFonts w:cs="Arial"/>
          <w:b w:val="0"/>
          <w:bCs w:val="0"/>
          <w:color w:val="auto"/>
          <w:sz w:val="20"/>
        </w:rPr>
        <w:t xml:space="preserve"> </w:t>
      </w:r>
      <w:r w:rsidR="00DF2C71" w:rsidRPr="008F1C5B">
        <w:rPr>
          <w:rFonts w:cs="Arial"/>
          <w:b w:val="0"/>
          <w:bCs w:val="0"/>
          <w:color w:val="auto"/>
          <w:sz w:val="20"/>
        </w:rPr>
        <w:t>CHs</w:t>
      </w:r>
      <w:r w:rsidR="3A090381" w:rsidRPr="008F1C5B">
        <w:rPr>
          <w:rFonts w:cs="Arial"/>
          <w:b w:val="0"/>
          <w:bCs w:val="0"/>
          <w:color w:val="auto"/>
          <w:sz w:val="20"/>
        </w:rPr>
        <w:t xml:space="preserve"> may </w:t>
      </w:r>
      <w:r w:rsidR="00DF2C71" w:rsidRPr="008F1C5B">
        <w:rPr>
          <w:rFonts w:cs="Arial"/>
          <w:b w:val="0"/>
          <w:bCs w:val="0"/>
          <w:color w:val="auto"/>
          <w:sz w:val="20"/>
        </w:rPr>
        <w:t>obtain the vendor’s</w:t>
      </w:r>
      <w:r w:rsidR="3A090381" w:rsidRPr="008F1C5B">
        <w:rPr>
          <w:rFonts w:cs="Arial"/>
          <w:b w:val="0"/>
          <w:bCs w:val="0"/>
          <w:color w:val="auto"/>
          <w:sz w:val="20"/>
        </w:rPr>
        <w:t xml:space="preserve"> 889 </w:t>
      </w:r>
      <w:r w:rsidR="00DF2C71" w:rsidRPr="008F1C5B">
        <w:rPr>
          <w:rFonts w:cs="Arial"/>
          <w:b w:val="0"/>
          <w:bCs w:val="0"/>
          <w:color w:val="auto"/>
          <w:sz w:val="20"/>
        </w:rPr>
        <w:t>r</w:t>
      </w:r>
      <w:r w:rsidR="3A090381" w:rsidRPr="008F1C5B">
        <w:rPr>
          <w:rFonts w:cs="Arial"/>
          <w:b w:val="0"/>
          <w:bCs w:val="0"/>
          <w:color w:val="auto"/>
          <w:sz w:val="20"/>
        </w:rPr>
        <w:t>epresentation by</w:t>
      </w:r>
      <w:r w:rsidR="00DF2C71" w:rsidRPr="008F1C5B">
        <w:rPr>
          <w:rFonts w:cs="Arial"/>
          <w:b w:val="0"/>
          <w:bCs w:val="0"/>
          <w:color w:val="auto"/>
          <w:sz w:val="20"/>
        </w:rPr>
        <w:t xml:space="preserve"> using one of the following methods</w:t>
      </w:r>
      <w:r w:rsidR="3A090381" w:rsidRPr="008F1C5B">
        <w:rPr>
          <w:rFonts w:cs="Arial"/>
          <w:b w:val="0"/>
          <w:bCs w:val="0"/>
          <w:color w:val="auto"/>
          <w:sz w:val="20"/>
        </w:rPr>
        <w:t>:</w:t>
      </w:r>
    </w:p>
    <w:p w14:paraId="0B37A9A8" w14:textId="77777777" w:rsidR="00516146" w:rsidRPr="008F1C5B" w:rsidRDefault="00516146" w:rsidP="008F1C5B">
      <w:pPr>
        <w:pStyle w:val="BodyText"/>
        <w:spacing w:before="11"/>
        <w:ind w:firstLine="0"/>
        <w:rPr>
          <w:rFonts w:eastAsia="Arial" w:cs="Arial"/>
          <w:b w:val="0"/>
          <w:bCs w:val="0"/>
          <w:color w:val="auto"/>
          <w:sz w:val="20"/>
        </w:rPr>
      </w:pPr>
    </w:p>
    <w:p w14:paraId="71743B2A" w14:textId="13D7B564" w:rsidR="006C4A6A" w:rsidRPr="008F1C5B" w:rsidRDefault="00D461AD" w:rsidP="00D461AD">
      <w:pPr>
        <w:pStyle w:val="BodyText"/>
        <w:tabs>
          <w:tab w:val="left" w:pos="504"/>
        </w:tabs>
        <w:spacing w:before="11"/>
        <w:ind w:left="864" w:hanging="360"/>
        <w:rPr>
          <w:rFonts w:cs="Arial"/>
          <w:b w:val="0"/>
          <w:bCs w:val="0"/>
          <w:color w:val="auto"/>
          <w:sz w:val="20"/>
        </w:rPr>
      </w:pPr>
      <w:r w:rsidRPr="008F1C5B">
        <w:rPr>
          <w:rFonts w:cs="Arial"/>
          <w:b w:val="0"/>
          <w:bCs w:val="0"/>
          <w:color w:val="auto"/>
          <w:spacing w:val="-1"/>
          <w:sz w:val="20"/>
        </w:rPr>
        <w:t>1)</w:t>
      </w:r>
      <w:r w:rsidRPr="008F1C5B">
        <w:rPr>
          <w:rFonts w:cs="Arial"/>
          <w:b w:val="0"/>
          <w:bCs w:val="0"/>
          <w:color w:val="auto"/>
          <w:spacing w:val="-1"/>
          <w:sz w:val="20"/>
        </w:rPr>
        <w:tab/>
      </w:r>
      <w:r w:rsidR="00E51BAA" w:rsidRPr="008F1C5B">
        <w:rPr>
          <w:rFonts w:cs="Arial"/>
          <w:b w:val="0"/>
          <w:bCs w:val="0"/>
          <w:color w:val="auto"/>
          <w:sz w:val="20"/>
        </w:rPr>
        <w:t>Log into</w:t>
      </w:r>
      <w:r w:rsidR="59A737E3" w:rsidRPr="008F1C5B">
        <w:rPr>
          <w:rFonts w:cs="Arial"/>
          <w:b w:val="0"/>
          <w:bCs w:val="0"/>
          <w:color w:val="auto"/>
          <w:sz w:val="20"/>
        </w:rPr>
        <w:t xml:space="preserve"> </w:t>
      </w:r>
      <w:r w:rsidR="00DF2C71" w:rsidRPr="008F1C5B">
        <w:rPr>
          <w:rFonts w:cs="Arial"/>
          <w:b w:val="0"/>
          <w:bCs w:val="0"/>
          <w:color w:val="auto"/>
          <w:sz w:val="20"/>
        </w:rPr>
        <w:t xml:space="preserve">the </w:t>
      </w:r>
      <w:hyperlink r:id="rId60" w:history="1">
        <w:r w:rsidR="68DE786A" w:rsidRPr="00E20E55">
          <w:rPr>
            <w:rStyle w:val="Hyperlink"/>
            <w:rFonts w:cs="Arial"/>
            <w:b w:val="0"/>
            <w:bCs w:val="0"/>
            <w:sz w:val="20"/>
          </w:rPr>
          <w:t>System for Award Management (SAM</w:t>
        </w:r>
        <w:r w:rsidR="00E20E55">
          <w:rPr>
            <w:rStyle w:val="Hyperlink"/>
            <w:rFonts w:cs="Arial"/>
            <w:b w:val="0"/>
            <w:bCs w:val="0"/>
            <w:sz w:val="20"/>
          </w:rPr>
          <w:t>.gov</w:t>
        </w:r>
        <w:r w:rsidR="68DE786A" w:rsidRPr="00E20E55">
          <w:rPr>
            <w:rStyle w:val="Hyperlink"/>
            <w:rFonts w:cs="Arial"/>
            <w:b w:val="0"/>
            <w:bCs w:val="0"/>
            <w:sz w:val="20"/>
          </w:rPr>
          <w:t>)</w:t>
        </w:r>
        <w:r w:rsidR="00DF2C71" w:rsidRPr="00E20E55">
          <w:rPr>
            <w:rStyle w:val="Hyperlink"/>
            <w:rFonts w:cs="Arial"/>
            <w:b w:val="0"/>
            <w:bCs w:val="0"/>
            <w:sz w:val="20"/>
          </w:rPr>
          <w:t xml:space="preserve"> website</w:t>
        </w:r>
      </w:hyperlink>
      <w:r w:rsidR="006C4A6A" w:rsidRPr="008F1C5B">
        <w:rPr>
          <w:rFonts w:cs="Arial"/>
          <w:b w:val="0"/>
          <w:bCs w:val="0"/>
          <w:color w:val="auto"/>
          <w:sz w:val="20"/>
        </w:rPr>
        <w:t xml:space="preserve">. Locate the vendor’s entity registration and review </w:t>
      </w:r>
      <w:r w:rsidR="580EBC07" w:rsidRPr="008F1C5B">
        <w:rPr>
          <w:rFonts w:cs="Arial"/>
          <w:b w:val="0"/>
          <w:bCs w:val="0"/>
          <w:color w:val="auto"/>
          <w:sz w:val="20"/>
        </w:rPr>
        <w:t>FAR 52.204-26</w:t>
      </w:r>
      <w:r w:rsidR="006C4A6A" w:rsidRPr="008F1C5B">
        <w:rPr>
          <w:rFonts w:cs="Arial"/>
          <w:b w:val="0"/>
          <w:bCs w:val="0"/>
          <w:color w:val="auto"/>
          <w:sz w:val="20"/>
        </w:rPr>
        <w:t>, under Reps and Certs.</w:t>
      </w:r>
    </w:p>
    <w:p w14:paraId="130EAFC0" w14:textId="6C1F9D05" w:rsidR="23435E15" w:rsidRPr="008F1C5B" w:rsidRDefault="00D461AD" w:rsidP="00D461AD">
      <w:pPr>
        <w:pStyle w:val="BodyText"/>
        <w:tabs>
          <w:tab w:val="left" w:pos="504"/>
        </w:tabs>
        <w:ind w:left="864" w:hanging="360"/>
        <w:rPr>
          <w:rFonts w:cs="Arial"/>
          <w:b w:val="0"/>
          <w:bCs w:val="0"/>
          <w:color w:val="auto"/>
          <w:sz w:val="20"/>
        </w:rPr>
      </w:pPr>
      <w:r w:rsidRPr="008F1C5B">
        <w:rPr>
          <w:rFonts w:cs="Arial"/>
          <w:b w:val="0"/>
          <w:bCs w:val="0"/>
          <w:color w:val="auto"/>
          <w:spacing w:val="-1"/>
          <w:sz w:val="20"/>
        </w:rPr>
        <w:t>2)</w:t>
      </w:r>
      <w:r w:rsidRPr="008F1C5B">
        <w:rPr>
          <w:rFonts w:cs="Arial"/>
          <w:b w:val="0"/>
          <w:bCs w:val="0"/>
          <w:color w:val="auto"/>
          <w:spacing w:val="-1"/>
          <w:sz w:val="20"/>
        </w:rPr>
        <w:tab/>
      </w:r>
      <w:r w:rsidR="006C4A6A" w:rsidRPr="008F1C5B">
        <w:rPr>
          <w:rFonts w:cs="Arial"/>
          <w:b w:val="0"/>
          <w:bCs w:val="0"/>
          <w:color w:val="auto"/>
          <w:sz w:val="20"/>
        </w:rPr>
        <w:t>Use t</w:t>
      </w:r>
      <w:r w:rsidR="2C4F387B" w:rsidRPr="008F1C5B">
        <w:rPr>
          <w:rFonts w:cs="Arial"/>
          <w:b w:val="0"/>
          <w:bCs w:val="0"/>
          <w:color w:val="auto"/>
          <w:sz w:val="20"/>
        </w:rPr>
        <w:t xml:space="preserve">he </w:t>
      </w:r>
      <w:r w:rsidR="006C4A6A" w:rsidRPr="008F1C5B">
        <w:rPr>
          <w:rFonts w:cs="Arial"/>
          <w:b w:val="0"/>
          <w:bCs w:val="0"/>
          <w:color w:val="auto"/>
          <w:sz w:val="20"/>
        </w:rPr>
        <w:t>r</w:t>
      </w:r>
      <w:r w:rsidR="2C4F387B" w:rsidRPr="008F1C5B">
        <w:rPr>
          <w:rFonts w:cs="Arial"/>
          <w:b w:val="0"/>
          <w:bCs w:val="0"/>
          <w:color w:val="auto"/>
          <w:sz w:val="20"/>
        </w:rPr>
        <w:t xml:space="preserve">obotic </w:t>
      </w:r>
      <w:r w:rsidR="006C4A6A" w:rsidRPr="008F1C5B">
        <w:rPr>
          <w:rFonts w:cs="Arial"/>
          <w:b w:val="0"/>
          <w:bCs w:val="0"/>
          <w:color w:val="auto"/>
          <w:sz w:val="20"/>
        </w:rPr>
        <w:t>p</w:t>
      </w:r>
      <w:r w:rsidR="2C4F387B" w:rsidRPr="008F1C5B">
        <w:rPr>
          <w:rFonts w:cs="Arial"/>
          <w:b w:val="0"/>
          <w:bCs w:val="0"/>
          <w:color w:val="auto"/>
          <w:sz w:val="20"/>
        </w:rPr>
        <w:t xml:space="preserve">rocess </w:t>
      </w:r>
      <w:r w:rsidR="006C4A6A" w:rsidRPr="008F1C5B">
        <w:rPr>
          <w:rFonts w:cs="Arial"/>
          <w:b w:val="0"/>
          <w:bCs w:val="0"/>
          <w:color w:val="auto"/>
          <w:sz w:val="20"/>
        </w:rPr>
        <w:t>a</w:t>
      </w:r>
      <w:r w:rsidR="2C4F387B" w:rsidRPr="008F1C5B">
        <w:rPr>
          <w:rFonts w:cs="Arial"/>
          <w:b w:val="0"/>
          <w:bCs w:val="0"/>
          <w:color w:val="auto"/>
          <w:sz w:val="20"/>
        </w:rPr>
        <w:t>utomation (RPA)</w:t>
      </w:r>
      <w:r w:rsidR="006C4A6A" w:rsidRPr="008F1C5B">
        <w:rPr>
          <w:rFonts w:cs="Arial"/>
          <w:b w:val="0"/>
          <w:bCs w:val="0"/>
          <w:color w:val="auto"/>
          <w:sz w:val="20"/>
        </w:rPr>
        <w:t xml:space="preserve"> tool to search SAM.gov</w:t>
      </w:r>
      <w:r w:rsidR="5AFAC23F" w:rsidRPr="008F1C5B">
        <w:rPr>
          <w:rFonts w:cs="Arial"/>
          <w:b w:val="0"/>
          <w:bCs w:val="0"/>
          <w:color w:val="auto"/>
          <w:sz w:val="20"/>
        </w:rPr>
        <w:t>.</w:t>
      </w:r>
      <w:r w:rsidR="2C4F387B" w:rsidRPr="008F1C5B">
        <w:rPr>
          <w:rFonts w:cs="Arial"/>
          <w:b w:val="0"/>
          <w:bCs w:val="0"/>
          <w:color w:val="auto"/>
          <w:sz w:val="20"/>
        </w:rPr>
        <w:t xml:space="preserve"> </w:t>
      </w:r>
      <w:r w:rsidR="20C2CDC6" w:rsidRPr="008F1C5B">
        <w:rPr>
          <w:rFonts w:cs="Arial"/>
          <w:b w:val="0"/>
          <w:bCs w:val="0"/>
          <w:color w:val="auto"/>
          <w:sz w:val="20"/>
        </w:rPr>
        <w:t>S</w:t>
      </w:r>
      <w:r w:rsidR="713F29A7" w:rsidRPr="008F1C5B">
        <w:rPr>
          <w:rFonts w:cs="Arial"/>
          <w:b w:val="0"/>
          <w:bCs w:val="0"/>
          <w:color w:val="auto"/>
          <w:sz w:val="20"/>
        </w:rPr>
        <w:t xml:space="preserve">end an email to </w:t>
      </w:r>
      <w:hyperlink r:id="rId61" w:history="1">
        <w:r w:rsidR="713F29A7" w:rsidRPr="0088634A">
          <w:rPr>
            <w:rStyle w:val="Hyperlink"/>
            <w:rFonts w:cs="Arial"/>
            <w:b w:val="0"/>
            <w:bCs w:val="0"/>
            <w:sz w:val="20"/>
          </w:rPr>
          <w:t>info@section889request.com</w:t>
        </w:r>
      </w:hyperlink>
      <w:r w:rsidR="4B93D20E" w:rsidRPr="008F1C5B">
        <w:rPr>
          <w:rFonts w:cs="Arial"/>
          <w:b w:val="0"/>
          <w:bCs w:val="0"/>
          <w:color w:val="auto"/>
          <w:sz w:val="20"/>
        </w:rPr>
        <w:t xml:space="preserve"> </w:t>
      </w:r>
      <w:r w:rsidR="713F29A7" w:rsidRPr="008F1C5B">
        <w:rPr>
          <w:rFonts w:cs="Arial"/>
          <w:b w:val="0"/>
          <w:bCs w:val="0"/>
          <w:color w:val="auto"/>
          <w:sz w:val="20"/>
        </w:rPr>
        <w:t>with</w:t>
      </w:r>
      <w:r w:rsidR="006C4A6A" w:rsidRPr="008F1C5B">
        <w:rPr>
          <w:rFonts w:cs="Arial"/>
          <w:b w:val="0"/>
          <w:bCs w:val="0"/>
          <w:color w:val="auto"/>
          <w:sz w:val="20"/>
        </w:rPr>
        <w:t xml:space="preserve"> the vendor’s</w:t>
      </w:r>
      <w:r w:rsidR="00ED65A8" w:rsidRPr="008F1C5B">
        <w:rPr>
          <w:rFonts w:cs="Arial"/>
          <w:b w:val="0"/>
          <w:bCs w:val="0"/>
          <w:color w:val="auto"/>
          <w:sz w:val="20"/>
        </w:rPr>
        <w:t xml:space="preserve"> Unique Entity ID (UEI)</w:t>
      </w:r>
      <w:r w:rsidR="00705350" w:rsidRPr="008F1C5B">
        <w:rPr>
          <w:rFonts w:cs="Arial"/>
          <w:b w:val="0"/>
          <w:bCs w:val="0"/>
          <w:color w:val="auto"/>
          <w:sz w:val="20"/>
        </w:rPr>
        <w:t xml:space="preserve"> </w:t>
      </w:r>
      <w:r w:rsidR="001300E8" w:rsidRPr="008F1C5B">
        <w:rPr>
          <w:rFonts w:cs="Arial"/>
          <w:b w:val="0"/>
          <w:bCs w:val="0"/>
          <w:color w:val="auto"/>
          <w:sz w:val="20"/>
        </w:rPr>
        <w:t xml:space="preserve">or Cage </w:t>
      </w:r>
      <w:r w:rsidR="00252502">
        <w:rPr>
          <w:rFonts w:cs="Arial"/>
          <w:b w:val="0"/>
          <w:bCs w:val="0"/>
          <w:color w:val="auto"/>
          <w:sz w:val="20"/>
        </w:rPr>
        <w:t>c</w:t>
      </w:r>
      <w:r w:rsidR="001300E8" w:rsidRPr="008F1C5B">
        <w:rPr>
          <w:rFonts w:cs="Arial"/>
          <w:b w:val="0"/>
          <w:bCs w:val="0"/>
          <w:color w:val="auto"/>
          <w:sz w:val="20"/>
        </w:rPr>
        <w:t xml:space="preserve">ode </w:t>
      </w:r>
      <w:r w:rsidR="713F29A7" w:rsidRPr="008F1C5B">
        <w:rPr>
          <w:rFonts w:cs="Arial"/>
          <w:b w:val="0"/>
          <w:bCs w:val="0"/>
          <w:color w:val="auto"/>
          <w:sz w:val="20"/>
        </w:rPr>
        <w:t>in the subject line</w:t>
      </w:r>
      <w:r w:rsidR="006C4A6A" w:rsidRPr="008F1C5B">
        <w:rPr>
          <w:rFonts w:cs="Arial"/>
          <w:b w:val="0"/>
          <w:bCs w:val="0"/>
          <w:color w:val="auto"/>
          <w:sz w:val="20"/>
        </w:rPr>
        <w:t xml:space="preserve">. Do not include any </w:t>
      </w:r>
      <w:r w:rsidR="713F29A7" w:rsidRPr="008F1C5B">
        <w:rPr>
          <w:rFonts w:cs="Arial"/>
          <w:b w:val="0"/>
          <w:bCs w:val="0"/>
          <w:color w:val="auto"/>
          <w:sz w:val="20"/>
        </w:rPr>
        <w:t xml:space="preserve">text in the body of </w:t>
      </w:r>
      <w:r w:rsidR="006C4A6A" w:rsidRPr="008F1C5B">
        <w:rPr>
          <w:rFonts w:cs="Arial"/>
          <w:b w:val="0"/>
          <w:bCs w:val="0"/>
          <w:color w:val="auto"/>
          <w:sz w:val="20"/>
        </w:rPr>
        <w:t>the</w:t>
      </w:r>
      <w:r w:rsidR="633EB3FB" w:rsidRPr="008F1C5B">
        <w:rPr>
          <w:rFonts w:cs="Arial"/>
          <w:b w:val="0"/>
          <w:bCs w:val="0"/>
          <w:color w:val="auto"/>
          <w:sz w:val="20"/>
        </w:rPr>
        <w:t xml:space="preserve"> </w:t>
      </w:r>
      <w:r w:rsidR="713F29A7" w:rsidRPr="008F1C5B">
        <w:rPr>
          <w:rFonts w:cs="Arial"/>
          <w:b w:val="0"/>
          <w:bCs w:val="0"/>
          <w:color w:val="auto"/>
          <w:sz w:val="20"/>
        </w:rPr>
        <w:t xml:space="preserve">email. </w:t>
      </w:r>
      <w:r w:rsidR="006C4A6A" w:rsidRPr="008F1C5B">
        <w:rPr>
          <w:rFonts w:cs="Arial"/>
          <w:b w:val="0"/>
          <w:bCs w:val="0"/>
          <w:color w:val="auto"/>
          <w:sz w:val="20"/>
        </w:rPr>
        <w:t>The RPA will return a</w:t>
      </w:r>
      <w:r w:rsidR="4AA807A0" w:rsidRPr="008F1C5B">
        <w:rPr>
          <w:rFonts w:cs="Arial"/>
          <w:b w:val="0"/>
          <w:bCs w:val="0"/>
          <w:color w:val="auto"/>
          <w:sz w:val="20"/>
        </w:rPr>
        <w:t>n email with the</w:t>
      </w:r>
      <w:r w:rsidR="28300F0A" w:rsidRPr="008F1C5B">
        <w:rPr>
          <w:rFonts w:cs="Arial"/>
          <w:b w:val="0"/>
          <w:bCs w:val="0"/>
          <w:color w:val="auto"/>
          <w:sz w:val="20"/>
        </w:rPr>
        <w:t xml:space="preserve"> vendor</w:t>
      </w:r>
      <w:r w:rsidR="006C4A6A" w:rsidRPr="008F1C5B">
        <w:rPr>
          <w:rFonts w:cs="Arial"/>
          <w:b w:val="0"/>
          <w:bCs w:val="0"/>
          <w:color w:val="auto"/>
          <w:sz w:val="20"/>
        </w:rPr>
        <w:t>’</w:t>
      </w:r>
      <w:r w:rsidR="593A2ADF" w:rsidRPr="008F1C5B">
        <w:rPr>
          <w:rFonts w:cs="Arial"/>
          <w:b w:val="0"/>
          <w:bCs w:val="0"/>
          <w:color w:val="auto"/>
          <w:sz w:val="20"/>
        </w:rPr>
        <w:t xml:space="preserve">s </w:t>
      </w:r>
      <w:r w:rsidR="006C4A6A" w:rsidRPr="008F1C5B">
        <w:rPr>
          <w:rFonts w:cs="Arial"/>
          <w:b w:val="0"/>
          <w:bCs w:val="0"/>
          <w:color w:val="auto"/>
          <w:sz w:val="20"/>
        </w:rPr>
        <w:t>FAR 52.204-26 language</w:t>
      </w:r>
      <w:r w:rsidR="002E5118" w:rsidRPr="008F1C5B">
        <w:rPr>
          <w:rFonts w:cs="Arial"/>
          <w:b w:val="0"/>
          <w:bCs w:val="0"/>
          <w:color w:val="auto"/>
          <w:sz w:val="20"/>
        </w:rPr>
        <w:t>, if applicable</w:t>
      </w:r>
      <w:r w:rsidR="006C4A6A" w:rsidRPr="008F1C5B">
        <w:rPr>
          <w:rFonts w:cs="Arial"/>
          <w:b w:val="0"/>
          <w:bCs w:val="0"/>
          <w:color w:val="auto"/>
          <w:sz w:val="20"/>
        </w:rPr>
        <w:t>.</w:t>
      </w:r>
    </w:p>
    <w:p w14:paraId="35790509" w14:textId="6B886F38" w:rsidR="2C4F387B" w:rsidRPr="008F1C5B" w:rsidRDefault="00D461AD" w:rsidP="00D461AD">
      <w:pPr>
        <w:pStyle w:val="BodyText"/>
        <w:tabs>
          <w:tab w:val="left" w:pos="504"/>
        </w:tabs>
        <w:ind w:left="864" w:hanging="360"/>
        <w:rPr>
          <w:rFonts w:cs="Arial"/>
          <w:b w:val="0"/>
          <w:bCs w:val="0"/>
          <w:color w:val="auto"/>
          <w:sz w:val="20"/>
        </w:rPr>
      </w:pPr>
      <w:r w:rsidRPr="008F1C5B">
        <w:rPr>
          <w:rFonts w:cs="Arial"/>
          <w:b w:val="0"/>
          <w:bCs w:val="0"/>
          <w:color w:val="auto"/>
          <w:spacing w:val="-1"/>
          <w:sz w:val="20"/>
        </w:rPr>
        <w:t>3)</w:t>
      </w:r>
      <w:r w:rsidRPr="008F1C5B">
        <w:rPr>
          <w:rFonts w:cs="Arial"/>
          <w:b w:val="0"/>
          <w:bCs w:val="0"/>
          <w:color w:val="auto"/>
          <w:spacing w:val="-1"/>
          <w:sz w:val="20"/>
        </w:rPr>
        <w:tab/>
      </w:r>
      <w:r w:rsidR="006C4A6A" w:rsidRPr="008F1C5B">
        <w:rPr>
          <w:rFonts w:cs="Arial"/>
          <w:b w:val="0"/>
          <w:bCs w:val="0"/>
          <w:color w:val="auto"/>
          <w:sz w:val="20"/>
        </w:rPr>
        <w:t>Use</w:t>
      </w:r>
      <w:r w:rsidR="35332CAC" w:rsidRPr="008F1C5B">
        <w:rPr>
          <w:rFonts w:cs="Arial"/>
          <w:b w:val="0"/>
          <w:bCs w:val="0"/>
          <w:color w:val="auto"/>
          <w:sz w:val="20"/>
        </w:rPr>
        <w:t xml:space="preserve"> the </w:t>
      </w:r>
      <w:r w:rsidR="006C4A6A" w:rsidRPr="008F1C5B">
        <w:rPr>
          <w:rFonts w:cs="Arial"/>
          <w:b w:val="0"/>
          <w:bCs w:val="0"/>
          <w:color w:val="auto"/>
          <w:sz w:val="20"/>
        </w:rPr>
        <w:t>vendor’s complete</w:t>
      </w:r>
      <w:r w:rsidR="00252502">
        <w:rPr>
          <w:rFonts w:cs="Arial"/>
          <w:b w:val="0"/>
          <w:bCs w:val="0"/>
          <w:color w:val="auto"/>
          <w:sz w:val="20"/>
        </w:rPr>
        <w:t>d</w:t>
      </w:r>
      <w:r w:rsidR="006C4A6A" w:rsidRPr="008F1C5B">
        <w:rPr>
          <w:rFonts w:cs="Arial"/>
          <w:b w:val="0"/>
          <w:bCs w:val="0"/>
          <w:color w:val="auto"/>
          <w:sz w:val="20"/>
        </w:rPr>
        <w:t xml:space="preserve"> </w:t>
      </w:r>
      <w:r w:rsidR="75F7B315" w:rsidRPr="008F1C5B">
        <w:rPr>
          <w:rFonts w:cs="Arial"/>
          <w:b w:val="0"/>
          <w:bCs w:val="0"/>
          <w:color w:val="auto"/>
          <w:sz w:val="20"/>
        </w:rPr>
        <w:t xml:space="preserve">889 </w:t>
      </w:r>
      <w:r w:rsidR="006C4A6A" w:rsidRPr="008F1C5B">
        <w:rPr>
          <w:rFonts w:cs="Arial"/>
          <w:b w:val="0"/>
          <w:bCs w:val="0"/>
          <w:color w:val="auto"/>
          <w:sz w:val="20"/>
        </w:rPr>
        <w:t>r</w:t>
      </w:r>
      <w:r w:rsidR="75F7B315" w:rsidRPr="008F1C5B">
        <w:rPr>
          <w:rFonts w:cs="Arial"/>
          <w:b w:val="0"/>
          <w:bCs w:val="0"/>
          <w:color w:val="auto"/>
          <w:sz w:val="20"/>
        </w:rPr>
        <w:t xml:space="preserve">epresentation </w:t>
      </w:r>
      <w:r w:rsidR="006C4A6A" w:rsidRPr="008F1C5B">
        <w:rPr>
          <w:rFonts w:cs="Arial"/>
          <w:b w:val="0"/>
          <w:bCs w:val="0"/>
          <w:color w:val="auto"/>
          <w:sz w:val="20"/>
        </w:rPr>
        <w:t>f</w:t>
      </w:r>
      <w:r w:rsidR="75F7B315" w:rsidRPr="008F1C5B">
        <w:rPr>
          <w:rFonts w:cs="Arial"/>
          <w:b w:val="0"/>
          <w:bCs w:val="0"/>
          <w:color w:val="auto"/>
          <w:sz w:val="20"/>
        </w:rPr>
        <w:t>orm</w:t>
      </w:r>
      <w:r w:rsidR="022206BC" w:rsidRPr="008F1C5B">
        <w:rPr>
          <w:rFonts w:cs="Arial"/>
          <w:b w:val="0"/>
          <w:bCs w:val="0"/>
          <w:color w:val="auto"/>
          <w:sz w:val="20"/>
        </w:rPr>
        <w:t>.</w:t>
      </w:r>
      <w:r w:rsidR="00262247">
        <w:rPr>
          <w:rFonts w:cs="Arial"/>
          <w:b w:val="0"/>
          <w:bCs w:val="0"/>
          <w:color w:val="auto"/>
          <w:sz w:val="20"/>
        </w:rPr>
        <w:t xml:space="preserve"> </w:t>
      </w:r>
      <w:r w:rsidR="5D1A4218" w:rsidRPr="008F1C5B">
        <w:rPr>
          <w:rFonts w:cs="Arial"/>
          <w:b w:val="0"/>
          <w:bCs w:val="0"/>
          <w:color w:val="auto"/>
          <w:sz w:val="20"/>
        </w:rPr>
        <w:t>The form must be d</w:t>
      </w:r>
      <w:r w:rsidR="60C39A23" w:rsidRPr="008F1C5B">
        <w:rPr>
          <w:rFonts w:cs="Arial"/>
          <w:b w:val="0"/>
          <w:bCs w:val="0"/>
          <w:color w:val="auto"/>
          <w:sz w:val="20"/>
        </w:rPr>
        <w:t>ated</w:t>
      </w:r>
      <w:r w:rsidR="2B2D2037" w:rsidRPr="008F1C5B">
        <w:rPr>
          <w:rFonts w:cs="Arial"/>
          <w:b w:val="0"/>
          <w:bCs w:val="0"/>
          <w:color w:val="auto"/>
          <w:sz w:val="20"/>
        </w:rPr>
        <w:t xml:space="preserve"> and</w:t>
      </w:r>
      <w:r w:rsidR="5737DDD6" w:rsidRPr="008F1C5B">
        <w:rPr>
          <w:rFonts w:cs="Arial"/>
          <w:b w:val="0"/>
          <w:bCs w:val="0"/>
          <w:color w:val="auto"/>
          <w:sz w:val="20"/>
        </w:rPr>
        <w:t xml:space="preserve"> </w:t>
      </w:r>
      <w:r w:rsidR="60C39A23" w:rsidRPr="008F1C5B">
        <w:rPr>
          <w:rFonts w:cs="Arial"/>
          <w:b w:val="0"/>
          <w:bCs w:val="0"/>
          <w:color w:val="auto"/>
          <w:sz w:val="20"/>
        </w:rPr>
        <w:t>signed</w:t>
      </w:r>
      <w:r w:rsidR="78BD15F6" w:rsidRPr="008F1C5B">
        <w:rPr>
          <w:rFonts w:cs="Arial"/>
          <w:b w:val="0"/>
          <w:bCs w:val="0"/>
          <w:color w:val="auto"/>
          <w:sz w:val="20"/>
        </w:rPr>
        <w:t>.</w:t>
      </w:r>
      <w:r w:rsidR="00262247">
        <w:rPr>
          <w:rFonts w:cs="Arial"/>
          <w:b w:val="0"/>
          <w:bCs w:val="0"/>
          <w:color w:val="auto"/>
          <w:sz w:val="20"/>
        </w:rPr>
        <w:t xml:space="preserve"> </w:t>
      </w:r>
      <w:r w:rsidR="006C4A6A" w:rsidRPr="008F1C5B">
        <w:rPr>
          <w:rFonts w:cs="Arial"/>
          <w:b w:val="0"/>
          <w:bCs w:val="0"/>
          <w:color w:val="auto"/>
          <w:sz w:val="20"/>
        </w:rPr>
        <w:t xml:space="preserve">Completed forms are </w:t>
      </w:r>
      <w:r w:rsidR="60C39A23" w:rsidRPr="008F1C5B">
        <w:rPr>
          <w:rFonts w:cs="Arial"/>
          <w:b w:val="0"/>
          <w:bCs w:val="0"/>
          <w:color w:val="auto"/>
          <w:sz w:val="20"/>
        </w:rPr>
        <w:t>v</w:t>
      </w:r>
      <w:r w:rsidR="022206BC" w:rsidRPr="008F1C5B">
        <w:rPr>
          <w:rFonts w:cs="Arial"/>
          <w:b w:val="0"/>
          <w:bCs w:val="0"/>
          <w:color w:val="auto"/>
          <w:sz w:val="20"/>
        </w:rPr>
        <w:t xml:space="preserve">alid for </w:t>
      </w:r>
      <w:r w:rsidR="00252502">
        <w:rPr>
          <w:rFonts w:cs="Arial"/>
          <w:b w:val="0"/>
          <w:bCs w:val="0"/>
          <w:color w:val="auto"/>
          <w:sz w:val="20"/>
        </w:rPr>
        <w:t>1</w:t>
      </w:r>
      <w:r w:rsidR="022206BC" w:rsidRPr="008F1C5B">
        <w:rPr>
          <w:rFonts w:cs="Arial"/>
          <w:b w:val="0"/>
          <w:bCs w:val="0"/>
          <w:color w:val="auto"/>
          <w:sz w:val="20"/>
        </w:rPr>
        <w:t xml:space="preserve"> year</w:t>
      </w:r>
      <w:r w:rsidR="006C4A6A" w:rsidRPr="008F1C5B">
        <w:rPr>
          <w:rFonts w:cs="Arial"/>
          <w:b w:val="0"/>
          <w:bCs w:val="0"/>
          <w:color w:val="auto"/>
          <w:sz w:val="20"/>
        </w:rPr>
        <w:t xml:space="preserve"> after date of </w:t>
      </w:r>
      <w:r w:rsidR="00872D4B" w:rsidRPr="008F1C5B">
        <w:rPr>
          <w:rFonts w:cs="Arial"/>
          <w:b w:val="0"/>
          <w:bCs w:val="0"/>
          <w:color w:val="auto"/>
          <w:sz w:val="20"/>
        </w:rPr>
        <w:t>signature unless</w:t>
      </w:r>
      <w:r w:rsidR="191817A1" w:rsidRPr="008F1C5B">
        <w:rPr>
          <w:rFonts w:cs="Arial"/>
          <w:b w:val="0"/>
          <w:bCs w:val="0"/>
          <w:color w:val="auto"/>
          <w:sz w:val="20"/>
        </w:rPr>
        <w:t xml:space="preserve"> the vendor updates their systems</w:t>
      </w:r>
      <w:r w:rsidR="3582FB98" w:rsidRPr="008F1C5B">
        <w:rPr>
          <w:rFonts w:cs="Arial"/>
          <w:b w:val="0"/>
          <w:bCs w:val="0"/>
          <w:color w:val="auto"/>
          <w:sz w:val="20"/>
        </w:rPr>
        <w:t xml:space="preserve"> at which time the vendor will need to fill out a new 889 </w:t>
      </w:r>
      <w:r w:rsidR="006C4A6A" w:rsidRPr="008F1C5B">
        <w:rPr>
          <w:rFonts w:cs="Arial"/>
          <w:b w:val="0"/>
          <w:bCs w:val="0"/>
          <w:color w:val="auto"/>
          <w:sz w:val="20"/>
        </w:rPr>
        <w:t>f</w:t>
      </w:r>
      <w:r w:rsidR="3582FB98" w:rsidRPr="008F1C5B">
        <w:rPr>
          <w:rFonts w:cs="Arial"/>
          <w:b w:val="0"/>
          <w:bCs w:val="0"/>
          <w:color w:val="auto"/>
          <w:sz w:val="20"/>
        </w:rPr>
        <w:t>orm.</w:t>
      </w:r>
    </w:p>
    <w:p w14:paraId="7EC2EB27" w14:textId="77777777" w:rsidR="00443376" w:rsidRPr="008F1C5B" w:rsidRDefault="00443376" w:rsidP="008F1C5B">
      <w:pPr>
        <w:pStyle w:val="BodyText"/>
        <w:spacing w:before="11"/>
        <w:ind w:firstLine="144"/>
        <w:rPr>
          <w:rFonts w:cs="Arial"/>
          <w:b w:val="0"/>
          <w:bCs w:val="0"/>
          <w:color w:val="auto"/>
          <w:sz w:val="20"/>
        </w:rPr>
      </w:pPr>
    </w:p>
    <w:p w14:paraId="16C442E9" w14:textId="7765CADB" w:rsidR="00375FFE" w:rsidRPr="008F1C5B" w:rsidRDefault="00D461AD" w:rsidP="00D461AD">
      <w:pPr>
        <w:tabs>
          <w:tab w:val="left" w:pos="504"/>
        </w:tabs>
        <w:ind w:right="377"/>
        <w:rPr>
          <w:rFonts w:cs="Arial"/>
          <w:sz w:val="20"/>
        </w:rPr>
      </w:pPr>
      <w:r w:rsidRPr="008F1C5B">
        <w:rPr>
          <w:rFonts w:cs="Arial"/>
          <w:iCs/>
          <w:sz w:val="20"/>
        </w:rPr>
        <w:t>c.</w:t>
      </w:r>
      <w:r w:rsidRPr="008F1C5B">
        <w:rPr>
          <w:rFonts w:cs="Arial"/>
          <w:iCs/>
          <w:sz w:val="20"/>
        </w:rPr>
        <w:tab/>
      </w:r>
      <w:r w:rsidR="00252502" w:rsidRPr="00957621">
        <w:rPr>
          <w:rFonts w:cs="Arial"/>
          <w:sz w:val="20"/>
        </w:rPr>
        <w:t>The requirement to obtain an 889 representation does not</w:t>
      </w:r>
      <w:r w:rsidR="008B449A" w:rsidRPr="00957621">
        <w:rPr>
          <w:rFonts w:cs="Arial"/>
          <w:sz w:val="20"/>
        </w:rPr>
        <w:t xml:space="preserve"> apply</w:t>
      </w:r>
      <w:r w:rsidR="008B449A" w:rsidRPr="008F1C5B">
        <w:rPr>
          <w:rFonts w:cs="Arial"/>
          <w:sz w:val="20"/>
        </w:rPr>
        <w:t xml:space="preserve"> </w:t>
      </w:r>
      <w:r w:rsidR="00375FFE" w:rsidRPr="008F1C5B">
        <w:rPr>
          <w:rFonts w:cs="Arial"/>
          <w:sz w:val="20"/>
        </w:rPr>
        <w:t>under these conditions:</w:t>
      </w:r>
    </w:p>
    <w:p w14:paraId="0247B559" w14:textId="77777777" w:rsidR="00375FFE" w:rsidRPr="008F1C5B" w:rsidRDefault="00375FFE" w:rsidP="008F1C5B">
      <w:pPr>
        <w:ind w:left="187" w:right="377" w:firstLine="0"/>
        <w:rPr>
          <w:rFonts w:cs="Arial"/>
          <w:sz w:val="20"/>
        </w:rPr>
      </w:pPr>
    </w:p>
    <w:p w14:paraId="1404BC80" w14:textId="48C284FF" w:rsidR="00375FFE" w:rsidRPr="00D461AD" w:rsidRDefault="00D461AD" w:rsidP="00D461AD">
      <w:pPr>
        <w:ind w:left="864" w:right="374" w:hanging="360"/>
        <w:rPr>
          <w:rFonts w:cs="Arial"/>
          <w:sz w:val="20"/>
        </w:rPr>
      </w:pPr>
      <w:r w:rsidRPr="008F1C5B">
        <w:rPr>
          <w:rFonts w:eastAsia="Calibri" w:cs="Arial"/>
          <w:sz w:val="20"/>
          <w:szCs w:val="22"/>
        </w:rPr>
        <w:t>1)</w:t>
      </w:r>
      <w:r w:rsidRPr="008F1C5B">
        <w:rPr>
          <w:rFonts w:eastAsia="Calibri" w:cs="Arial"/>
          <w:sz w:val="20"/>
          <w:szCs w:val="22"/>
        </w:rPr>
        <w:tab/>
      </w:r>
      <w:r w:rsidR="00473F00" w:rsidRPr="00D461AD">
        <w:rPr>
          <w:rFonts w:cs="Arial"/>
          <w:sz w:val="20"/>
        </w:rPr>
        <w:t>C</w:t>
      </w:r>
      <w:r w:rsidR="00375FFE" w:rsidRPr="00D461AD">
        <w:rPr>
          <w:rFonts w:cs="Arial"/>
          <w:sz w:val="20"/>
        </w:rPr>
        <w:t xml:space="preserve">ontract </w:t>
      </w:r>
      <w:r w:rsidR="008B449A" w:rsidRPr="00D461AD">
        <w:rPr>
          <w:rFonts w:cs="Arial"/>
          <w:sz w:val="20"/>
        </w:rPr>
        <w:t>payment</w:t>
      </w:r>
      <w:r w:rsidR="00473F00" w:rsidRPr="00D461AD">
        <w:rPr>
          <w:rFonts w:cs="Arial"/>
          <w:sz w:val="20"/>
        </w:rPr>
        <w:t>s</w:t>
      </w:r>
      <w:r w:rsidR="00375FFE" w:rsidRPr="00D461AD">
        <w:rPr>
          <w:rFonts w:cs="Arial"/>
          <w:sz w:val="20"/>
        </w:rPr>
        <w:t>.</w:t>
      </w:r>
      <w:r w:rsidR="00262247" w:rsidRPr="00D461AD">
        <w:rPr>
          <w:rFonts w:cs="Arial"/>
          <w:sz w:val="20"/>
        </w:rPr>
        <w:t xml:space="preserve"> </w:t>
      </w:r>
      <w:r w:rsidR="00375FFE" w:rsidRPr="00D461AD">
        <w:rPr>
          <w:rFonts w:cs="Arial"/>
          <w:sz w:val="20"/>
        </w:rPr>
        <w:t>When the GPC is used as a method of payment against a contract, the Contracting Officer is responsible for ensuring compliance prior to award.</w:t>
      </w:r>
    </w:p>
    <w:p w14:paraId="14C03194" w14:textId="4DE4072A" w:rsidR="00375FFE" w:rsidRPr="00D461AD" w:rsidRDefault="00D461AD" w:rsidP="00D461AD">
      <w:pPr>
        <w:ind w:left="864" w:right="374" w:hanging="360"/>
        <w:rPr>
          <w:rFonts w:cs="Arial"/>
          <w:sz w:val="20"/>
        </w:rPr>
      </w:pPr>
      <w:r w:rsidRPr="00CA30B5">
        <w:rPr>
          <w:rFonts w:eastAsia="Calibri" w:cs="Arial"/>
          <w:sz w:val="20"/>
          <w:szCs w:val="22"/>
        </w:rPr>
        <w:t>2)</w:t>
      </w:r>
      <w:r w:rsidRPr="00CA30B5">
        <w:rPr>
          <w:rFonts w:eastAsia="Calibri" w:cs="Arial"/>
          <w:sz w:val="20"/>
          <w:szCs w:val="22"/>
        </w:rPr>
        <w:tab/>
      </w:r>
      <w:r w:rsidR="008B449A" w:rsidRPr="00D461AD">
        <w:rPr>
          <w:rFonts w:cs="Arial"/>
          <w:sz w:val="20"/>
        </w:rPr>
        <w:t>Inter/</w:t>
      </w:r>
      <w:r w:rsidR="00473F00" w:rsidRPr="00D461AD">
        <w:rPr>
          <w:rFonts w:cs="Arial"/>
          <w:sz w:val="20"/>
        </w:rPr>
        <w:t>i</w:t>
      </w:r>
      <w:r w:rsidR="008B449A" w:rsidRPr="00D461AD">
        <w:rPr>
          <w:rFonts w:cs="Arial"/>
          <w:sz w:val="20"/>
        </w:rPr>
        <w:t>ntra</w:t>
      </w:r>
      <w:r w:rsidR="00252502" w:rsidRPr="00D461AD">
        <w:rPr>
          <w:rFonts w:cs="Arial"/>
          <w:sz w:val="20"/>
        </w:rPr>
        <w:t>-</w:t>
      </w:r>
      <w:r w:rsidR="00473F00" w:rsidRPr="00D461AD">
        <w:rPr>
          <w:rFonts w:cs="Arial"/>
          <w:sz w:val="20"/>
        </w:rPr>
        <w:t>g</w:t>
      </w:r>
      <w:r w:rsidR="008B449A" w:rsidRPr="00D461AD">
        <w:rPr>
          <w:rFonts w:cs="Arial"/>
          <w:sz w:val="20"/>
        </w:rPr>
        <w:t xml:space="preserve">overnmental </w:t>
      </w:r>
      <w:r w:rsidR="00252502" w:rsidRPr="00D461AD">
        <w:rPr>
          <w:rFonts w:cs="Arial"/>
          <w:sz w:val="20"/>
        </w:rPr>
        <w:t>payments</w:t>
      </w:r>
      <w:r w:rsidR="00473F00" w:rsidRPr="00D461AD">
        <w:rPr>
          <w:rFonts w:cs="Arial"/>
          <w:sz w:val="20"/>
        </w:rPr>
        <w:t>.</w:t>
      </w:r>
    </w:p>
    <w:p w14:paraId="4CCFD84C" w14:textId="1ADD09EA" w:rsidR="004B7CFC" w:rsidRPr="00D461AD" w:rsidRDefault="00D461AD" w:rsidP="00D461AD">
      <w:pPr>
        <w:ind w:left="864" w:right="374" w:hanging="360"/>
        <w:rPr>
          <w:rFonts w:cs="Arial"/>
          <w:sz w:val="20"/>
        </w:rPr>
      </w:pPr>
      <w:r w:rsidRPr="00D11EB2">
        <w:rPr>
          <w:rFonts w:eastAsia="Calibri" w:cs="Arial"/>
          <w:sz w:val="20"/>
          <w:szCs w:val="22"/>
        </w:rPr>
        <w:t>3)</w:t>
      </w:r>
      <w:r w:rsidRPr="00D11EB2">
        <w:rPr>
          <w:rFonts w:eastAsia="Calibri" w:cs="Arial"/>
          <w:sz w:val="20"/>
          <w:szCs w:val="22"/>
        </w:rPr>
        <w:tab/>
      </w:r>
      <w:r w:rsidR="008B449A" w:rsidRPr="00D461AD">
        <w:rPr>
          <w:rFonts w:cs="Arial"/>
          <w:sz w:val="20"/>
        </w:rPr>
        <w:t>SF</w:t>
      </w:r>
      <w:r w:rsidR="002024F5" w:rsidRPr="00D461AD">
        <w:rPr>
          <w:rFonts w:cs="Arial"/>
          <w:sz w:val="20"/>
        </w:rPr>
        <w:t xml:space="preserve"> </w:t>
      </w:r>
      <w:r w:rsidR="008B449A" w:rsidRPr="00D461AD">
        <w:rPr>
          <w:rFonts w:cs="Arial"/>
          <w:sz w:val="20"/>
        </w:rPr>
        <w:t xml:space="preserve">182 </w:t>
      </w:r>
      <w:r w:rsidR="00473F00" w:rsidRPr="00D461AD">
        <w:rPr>
          <w:rFonts w:cs="Arial"/>
          <w:sz w:val="20"/>
        </w:rPr>
        <w:t>t</w:t>
      </w:r>
      <w:r w:rsidR="008B449A" w:rsidRPr="00D461AD">
        <w:rPr>
          <w:rFonts w:cs="Arial"/>
          <w:sz w:val="20"/>
        </w:rPr>
        <w:t xml:space="preserve">raining </w:t>
      </w:r>
      <w:r w:rsidR="00473F00" w:rsidRPr="00D461AD">
        <w:rPr>
          <w:rFonts w:cs="Arial"/>
          <w:sz w:val="20"/>
        </w:rPr>
        <w:t>p</w:t>
      </w:r>
      <w:r w:rsidR="008B449A" w:rsidRPr="00D461AD">
        <w:rPr>
          <w:rFonts w:cs="Arial"/>
          <w:sz w:val="20"/>
        </w:rPr>
        <w:t>ayments</w:t>
      </w:r>
      <w:r w:rsidR="00473F00" w:rsidRPr="00D461AD">
        <w:rPr>
          <w:rFonts w:cs="Arial"/>
          <w:sz w:val="20"/>
        </w:rPr>
        <w:t>.</w:t>
      </w:r>
    </w:p>
    <w:p w14:paraId="5CA9CB67" w14:textId="0FDAEE81" w:rsidR="004B7CFC" w:rsidRPr="00D461AD" w:rsidRDefault="00D461AD" w:rsidP="00D461AD">
      <w:pPr>
        <w:ind w:left="864" w:right="374" w:hanging="360"/>
        <w:rPr>
          <w:rFonts w:cs="Arial"/>
          <w:sz w:val="20"/>
        </w:rPr>
      </w:pPr>
      <w:r w:rsidRPr="00CA30B5">
        <w:rPr>
          <w:rFonts w:eastAsia="Calibri" w:cs="Arial"/>
          <w:sz w:val="20"/>
          <w:szCs w:val="22"/>
        </w:rPr>
        <w:t>4)</w:t>
      </w:r>
      <w:r w:rsidRPr="00CA30B5">
        <w:rPr>
          <w:rFonts w:eastAsia="Calibri" w:cs="Arial"/>
          <w:sz w:val="20"/>
          <w:szCs w:val="22"/>
        </w:rPr>
        <w:tab/>
      </w:r>
      <w:r w:rsidR="004B7CFC" w:rsidRPr="00D461AD">
        <w:rPr>
          <w:rFonts w:cs="Arial"/>
          <w:sz w:val="20"/>
        </w:rPr>
        <w:t>Fraudulent (external) transactions</w:t>
      </w:r>
      <w:r w:rsidR="00473F00" w:rsidRPr="00D461AD">
        <w:rPr>
          <w:rFonts w:cs="Arial"/>
          <w:sz w:val="20"/>
        </w:rPr>
        <w:t>.</w:t>
      </w:r>
    </w:p>
    <w:p w14:paraId="78ED088E" w14:textId="1D62833C" w:rsidR="004B7CFC" w:rsidRPr="00D461AD" w:rsidRDefault="00D461AD" w:rsidP="00D461AD">
      <w:pPr>
        <w:ind w:left="864" w:right="374" w:hanging="360"/>
        <w:rPr>
          <w:rFonts w:cs="Arial"/>
          <w:sz w:val="20"/>
        </w:rPr>
      </w:pPr>
      <w:r w:rsidRPr="00CA30B5">
        <w:rPr>
          <w:rFonts w:eastAsia="Calibri" w:cs="Arial"/>
          <w:sz w:val="20"/>
          <w:szCs w:val="22"/>
        </w:rPr>
        <w:t>5)</w:t>
      </w:r>
      <w:r w:rsidRPr="00CA30B5">
        <w:rPr>
          <w:rFonts w:eastAsia="Calibri" w:cs="Arial"/>
          <w:sz w:val="20"/>
          <w:szCs w:val="22"/>
        </w:rPr>
        <w:tab/>
      </w:r>
      <w:r w:rsidR="004B7CFC" w:rsidRPr="00D461AD">
        <w:rPr>
          <w:rFonts w:cs="Arial"/>
          <w:sz w:val="20"/>
        </w:rPr>
        <w:t>Fees (</w:t>
      </w:r>
      <w:r w:rsidR="00CA30B5" w:rsidRPr="00D461AD">
        <w:rPr>
          <w:rFonts w:cs="Arial"/>
          <w:sz w:val="20"/>
        </w:rPr>
        <w:t>e.g.,</w:t>
      </w:r>
      <w:r w:rsidR="004B7CFC" w:rsidRPr="00D461AD">
        <w:rPr>
          <w:rFonts w:cs="Arial"/>
          <w:sz w:val="20"/>
        </w:rPr>
        <w:t xml:space="preserve"> </w:t>
      </w:r>
      <w:r w:rsidR="00252502" w:rsidRPr="00D461AD">
        <w:rPr>
          <w:rFonts w:cs="Arial"/>
          <w:sz w:val="20"/>
        </w:rPr>
        <w:t>c</w:t>
      </w:r>
      <w:r w:rsidR="004B7CFC" w:rsidRPr="00D461AD">
        <w:rPr>
          <w:rFonts w:cs="Arial"/>
          <w:sz w:val="20"/>
        </w:rPr>
        <w:t xml:space="preserve">onvenience </w:t>
      </w:r>
      <w:r w:rsidR="00252502" w:rsidRPr="00D461AD">
        <w:rPr>
          <w:rFonts w:cs="Arial"/>
          <w:sz w:val="20"/>
        </w:rPr>
        <w:t>c</w:t>
      </w:r>
      <w:r w:rsidR="004B7CFC" w:rsidRPr="00D461AD">
        <w:rPr>
          <w:rFonts w:cs="Arial"/>
          <w:sz w:val="20"/>
        </w:rPr>
        <w:t>heck</w:t>
      </w:r>
      <w:r w:rsidR="00252502" w:rsidRPr="00D461AD">
        <w:rPr>
          <w:rFonts w:cs="Arial"/>
          <w:sz w:val="20"/>
        </w:rPr>
        <w:t xml:space="preserve"> fee</w:t>
      </w:r>
      <w:r w:rsidR="004B7CFC" w:rsidRPr="00D461AD">
        <w:rPr>
          <w:rFonts w:cs="Arial"/>
          <w:sz w:val="20"/>
        </w:rPr>
        <w:t>s)</w:t>
      </w:r>
      <w:r w:rsidR="00473F00" w:rsidRPr="00D461AD">
        <w:rPr>
          <w:rFonts w:cs="Arial"/>
          <w:sz w:val="20"/>
        </w:rPr>
        <w:t>.</w:t>
      </w:r>
      <w:r w:rsidR="004B7CFC" w:rsidRPr="00D461AD">
        <w:rPr>
          <w:rFonts w:cs="Arial"/>
          <w:sz w:val="20"/>
        </w:rPr>
        <w:t xml:space="preserve"> </w:t>
      </w:r>
    </w:p>
    <w:p w14:paraId="2C3AB24A" w14:textId="5141B04F" w:rsidR="008B449A" w:rsidRPr="00D461AD" w:rsidRDefault="00D461AD" w:rsidP="00D461AD">
      <w:pPr>
        <w:ind w:left="864" w:right="374" w:hanging="360"/>
        <w:rPr>
          <w:rFonts w:cs="Arial"/>
          <w:sz w:val="20"/>
        </w:rPr>
      </w:pPr>
      <w:r w:rsidRPr="00CA30B5">
        <w:rPr>
          <w:rFonts w:eastAsia="Calibri" w:cs="Arial"/>
          <w:sz w:val="20"/>
          <w:szCs w:val="22"/>
        </w:rPr>
        <w:t>6)</w:t>
      </w:r>
      <w:r w:rsidRPr="00CA30B5">
        <w:rPr>
          <w:rFonts w:eastAsia="Calibri" w:cs="Arial"/>
          <w:sz w:val="20"/>
          <w:szCs w:val="22"/>
        </w:rPr>
        <w:tab/>
      </w:r>
      <w:r w:rsidR="004B7CFC" w:rsidRPr="00D461AD">
        <w:rPr>
          <w:rFonts w:cs="Arial"/>
          <w:sz w:val="20"/>
        </w:rPr>
        <w:t xml:space="preserve">Refunds </w:t>
      </w:r>
      <w:r w:rsidR="00252502" w:rsidRPr="00D461AD">
        <w:rPr>
          <w:rFonts w:cs="Arial"/>
          <w:sz w:val="20"/>
        </w:rPr>
        <w:t>and</w:t>
      </w:r>
      <w:r w:rsidR="004B7CFC" w:rsidRPr="00D461AD">
        <w:rPr>
          <w:rFonts w:cs="Arial"/>
          <w:sz w:val="20"/>
        </w:rPr>
        <w:t xml:space="preserve"> transaction credits/discounts</w:t>
      </w:r>
      <w:r w:rsidR="00473F00" w:rsidRPr="00D461AD">
        <w:rPr>
          <w:rFonts w:cs="Arial"/>
          <w:sz w:val="20"/>
        </w:rPr>
        <w:t>.</w:t>
      </w:r>
    </w:p>
    <w:p w14:paraId="62D68B36" w14:textId="77777777" w:rsidR="008B449A" w:rsidRPr="008F1C5B" w:rsidRDefault="008B449A" w:rsidP="008F1C5B">
      <w:pPr>
        <w:pStyle w:val="BodyText"/>
        <w:spacing w:before="11"/>
        <w:ind w:left="180" w:firstLine="0"/>
        <w:rPr>
          <w:rFonts w:cs="Arial"/>
          <w:b w:val="0"/>
          <w:bCs w:val="0"/>
          <w:color w:val="auto"/>
          <w:sz w:val="20"/>
        </w:rPr>
      </w:pPr>
    </w:p>
    <w:p w14:paraId="5BA777A6" w14:textId="262BBFB2" w:rsidR="517AEAEA" w:rsidRPr="008F1C5B" w:rsidRDefault="00D461AD" w:rsidP="00D461AD">
      <w:pPr>
        <w:pStyle w:val="BodyText"/>
        <w:tabs>
          <w:tab w:val="left" w:pos="504"/>
        </w:tabs>
        <w:spacing w:before="11"/>
        <w:ind w:firstLine="180"/>
        <w:rPr>
          <w:rFonts w:cs="Arial"/>
          <w:b w:val="0"/>
          <w:bCs w:val="0"/>
          <w:color w:val="auto"/>
          <w:sz w:val="20"/>
        </w:rPr>
      </w:pPr>
      <w:r w:rsidRPr="008F1C5B">
        <w:rPr>
          <w:rFonts w:cs="Arial"/>
          <w:b w:val="0"/>
          <w:bCs w:val="0"/>
          <w:iCs/>
          <w:color w:val="auto"/>
          <w:sz w:val="20"/>
        </w:rPr>
        <w:t>d.</w:t>
      </w:r>
      <w:r w:rsidRPr="008F1C5B">
        <w:rPr>
          <w:rFonts w:cs="Arial"/>
          <w:b w:val="0"/>
          <w:bCs w:val="0"/>
          <w:iCs/>
          <w:color w:val="auto"/>
          <w:sz w:val="20"/>
        </w:rPr>
        <w:tab/>
      </w:r>
      <w:r w:rsidR="48D5F70D" w:rsidRPr="008F1C5B">
        <w:rPr>
          <w:rFonts w:cs="Arial"/>
          <w:b w:val="0"/>
          <w:bCs w:val="0"/>
          <w:color w:val="auto"/>
          <w:sz w:val="20"/>
        </w:rPr>
        <w:t>Pursuant</w:t>
      </w:r>
      <w:r w:rsidR="51E489F4" w:rsidRPr="008F1C5B">
        <w:rPr>
          <w:rFonts w:cs="Arial"/>
          <w:b w:val="0"/>
          <w:bCs w:val="0"/>
          <w:color w:val="auto"/>
          <w:sz w:val="20"/>
        </w:rPr>
        <w:t xml:space="preserve"> to </w:t>
      </w:r>
      <w:r w:rsidR="00F90B54">
        <w:rPr>
          <w:rFonts w:cs="Arial"/>
          <w:b w:val="0"/>
          <w:bCs w:val="0"/>
          <w:color w:val="auto"/>
          <w:sz w:val="20"/>
        </w:rPr>
        <w:t>DoD</w:t>
      </w:r>
      <w:r w:rsidR="51E489F4" w:rsidRPr="008F1C5B">
        <w:rPr>
          <w:rFonts w:cs="Arial"/>
          <w:b w:val="0"/>
          <w:bCs w:val="0"/>
          <w:color w:val="auto"/>
          <w:sz w:val="20"/>
        </w:rPr>
        <w:t xml:space="preserve"> </w:t>
      </w:r>
      <w:r w:rsidR="00EB441B">
        <w:rPr>
          <w:rFonts w:cs="Arial"/>
          <w:b w:val="0"/>
          <w:bCs w:val="0"/>
          <w:color w:val="auto"/>
          <w:sz w:val="20"/>
        </w:rPr>
        <w:t>p</w:t>
      </w:r>
      <w:r w:rsidR="51E489F4" w:rsidRPr="008F1C5B">
        <w:rPr>
          <w:rFonts w:cs="Arial"/>
          <w:b w:val="0"/>
          <w:bCs w:val="0"/>
          <w:color w:val="auto"/>
          <w:sz w:val="20"/>
        </w:rPr>
        <w:t xml:space="preserve">olicy, </w:t>
      </w:r>
      <w:r w:rsidR="00CA30B5">
        <w:rPr>
          <w:rFonts w:cs="Arial"/>
          <w:b w:val="0"/>
          <w:bCs w:val="0"/>
          <w:color w:val="auto"/>
          <w:sz w:val="20"/>
        </w:rPr>
        <w:t>bank EAS</w:t>
      </w:r>
      <w:r w:rsidR="51E489F4" w:rsidRPr="008F1C5B">
        <w:rPr>
          <w:rFonts w:cs="Arial"/>
          <w:b w:val="0"/>
          <w:bCs w:val="0"/>
          <w:color w:val="auto"/>
          <w:sz w:val="20"/>
        </w:rPr>
        <w:t xml:space="preserve"> </w:t>
      </w:r>
      <w:r w:rsidR="4CC86A51" w:rsidRPr="008F1C5B">
        <w:rPr>
          <w:rFonts w:cs="Arial"/>
          <w:b w:val="0"/>
          <w:bCs w:val="0"/>
          <w:color w:val="auto"/>
          <w:sz w:val="20"/>
        </w:rPr>
        <w:t xml:space="preserve">entries </w:t>
      </w:r>
      <w:r w:rsidR="51E489F4" w:rsidRPr="008F1C5B">
        <w:rPr>
          <w:rFonts w:cs="Arial"/>
          <w:b w:val="0"/>
          <w:bCs w:val="0"/>
          <w:color w:val="auto"/>
          <w:sz w:val="20"/>
        </w:rPr>
        <w:t xml:space="preserve">must </w:t>
      </w:r>
      <w:r w:rsidR="002D6F6F" w:rsidRPr="008F1C5B">
        <w:rPr>
          <w:rFonts w:cs="Arial"/>
          <w:b w:val="0"/>
          <w:bCs w:val="0"/>
          <w:color w:val="auto"/>
          <w:sz w:val="20"/>
        </w:rPr>
        <w:t>indicate</w:t>
      </w:r>
      <w:r w:rsidR="0B30E893" w:rsidRPr="008F1C5B">
        <w:rPr>
          <w:rFonts w:cs="Arial"/>
          <w:b w:val="0"/>
          <w:bCs w:val="0"/>
          <w:color w:val="auto"/>
          <w:sz w:val="20"/>
        </w:rPr>
        <w:t xml:space="preserve"> how the </w:t>
      </w:r>
      <w:r w:rsidR="002D6F6F" w:rsidRPr="008F1C5B">
        <w:rPr>
          <w:rFonts w:cs="Arial"/>
          <w:b w:val="0"/>
          <w:bCs w:val="0"/>
          <w:color w:val="auto"/>
          <w:sz w:val="20"/>
        </w:rPr>
        <w:t>vendor</w:t>
      </w:r>
      <w:r w:rsidR="00EB441B">
        <w:rPr>
          <w:rFonts w:cs="Arial"/>
          <w:b w:val="0"/>
          <w:bCs w:val="0"/>
          <w:color w:val="auto"/>
          <w:sz w:val="20"/>
        </w:rPr>
        <w:t>’s</w:t>
      </w:r>
      <w:r w:rsidR="002D6F6F" w:rsidRPr="008F1C5B">
        <w:rPr>
          <w:rFonts w:cs="Arial"/>
          <w:b w:val="0"/>
          <w:bCs w:val="0"/>
          <w:color w:val="auto"/>
          <w:sz w:val="20"/>
        </w:rPr>
        <w:t xml:space="preserve"> </w:t>
      </w:r>
      <w:r w:rsidR="51E489F4" w:rsidRPr="008F1C5B">
        <w:rPr>
          <w:rFonts w:cs="Arial"/>
          <w:b w:val="0"/>
          <w:bCs w:val="0"/>
          <w:color w:val="auto"/>
          <w:sz w:val="20"/>
        </w:rPr>
        <w:t xml:space="preserve">889 </w:t>
      </w:r>
      <w:r w:rsidR="00EB441B">
        <w:rPr>
          <w:rFonts w:cs="Arial"/>
          <w:b w:val="0"/>
          <w:bCs w:val="0"/>
          <w:color w:val="auto"/>
          <w:sz w:val="20"/>
        </w:rPr>
        <w:t>r</w:t>
      </w:r>
      <w:r w:rsidR="51E489F4" w:rsidRPr="008F1C5B">
        <w:rPr>
          <w:rFonts w:cs="Arial"/>
          <w:b w:val="0"/>
          <w:bCs w:val="0"/>
          <w:color w:val="auto"/>
          <w:sz w:val="20"/>
        </w:rPr>
        <w:t xml:space="preserve">epresentation was </w:t>
      </w:r>
      <w:r w:rsidR="1EE161EE" w:rsidRPr="008F1C5B">
        <w:rPr>
          <w:rFonts w:cs="Arial"/>
          <w:b w:val="0"/>
          <w:bCs w:val="0"/>
          <w:color w:val="auto"/>
          <w:sz w:val="20"/>
        </w:rPr>
        <w:t>obtained</w:t>
      </w:r>
      <w:r w:rsidR="3E3400A1" w:rsidRPr="008F1C5B">
        <w:rPr>
          <w:rFonts w:cs="Arial"/>
          <w:b w:val="0"/>
          <w:bCs w:val="0"/>
          <w:color w:val="auto"/>
          <w:sz w:val="20"/>
        </w:rPr>
        <w:t>.</w:t>
      </w:r>
      <w:r w:rsidR="00262247">
        <w:rPr>
          <w:rFonts w:cs="Arial"/>
          <w:b w:val="0"/>
          <w:bCs w:val="0"/>
          <w:color w:val="auto"/>
          <w:sz w:val="20"/>
        </w:rPr>
        <w:t xml:space="preserve"> </w:t>
      </w:r>
      <w:r w:rsidR="5D200ED2" w:rsidRPr="008F1C5B">
        <w:rPr>
          <w:rFonts w:cs="Arial"/>
          <w:b w:val="0"/>
          <w:bCs w:val="0"/>
          <w:color w:val="auto"/>
          <w:sz w:val="20"/>
        </w:rPr>
        <w:t>CH</w:t>
      </w:r>
      <w:r w:rsidR="377BE797" w:rsidRPr="008F1C5B">
        <w:rPr>
          <w:rFonts w:cs="Arial"/>
          <w:b w:val="0"/>
          <w:bCs w:val="0"/>
          <w:color w:val="auto"/>
          <w:sz w:val="20"/>
        </w:rPr>
        <w:t>s</w:t>
      </w:r>
      <w:r w:rsidR="5D200ED2" w:rsidRPr="008F1C5B">
        <w:rPr>
          <w:rFonts w:cs="Arial"/>
          <w:b w:val="0"/>
          <w:bCs w:val="0"/>
          <w:color w:val="auto"/>
          <w:sz w:val="20"/>
        </w:rPr>
        <w:t xml:space="preserve"> </w:t>
      </w:r>
      <w:r w:rsidR="3E3400A1" w:rsidRPr="008F1C5B">
        <w:rPr>
          <w:rFonts w:cs="Arial"/>
          <w:b w:val="0"/>
          <w:bCs w:val="0"/>
          <w:color w:val="auto"/>
          <w:sz w:val="20"/>
        </w:rPr>
        <w:t xml:space="preserve">must </w:t>
      </w:r>
      <w:r w:rsidR="221CC7F3" w:rsidRPr="008F1C5B">
        <w:rPr>
          <w:rFonts w:cs="Arial"/>
          <w:b w:val="0"/>
          <w:bCs w:val="0"/>
          <w:color w:val="auto"/>
          <w:sz w:val="20"/>
        </w:rPr>
        <w:t xml:space="preserve">enter </w:t>
      </w:r>
      <w:r w:rsidR="3E3400A1" w:rsidRPr="008F1C5B">
        <w:rPr>
          <w:rFonts w:cs="Arial"/>
          <w:b w:val="0"/>
          <w:bCs w:val="0"/>
          <w:color w:val="auto"/>
          <w:sz w:val="20"/>
        </w:rPr>
        <w:t xml:space="preserve">one of the allowable </w:t>
      </w:r>
      <w:r w:rsidR="43561993" w:rsidRPr="008F1C5B">
        <w:rPr>
          <w:rFonts w:cs="Arial"/>
          <w:b w:val="0"/>
          <w:bCs w:val="0"/>
          <w:color w:val="auto"/>
          <w:sz w:val="20"/>
        </w:rPr>
        <w:t>codes</w:t>
      </w:r>
      <w:r w:rsidR="3E3400A1" w:rsidRPr="008F1C5B">
        <w:rPr>
          <w:rFonts w:cs="Arial"/>
          <w:b w:val="0"/>
          <w:bCs w:val="0"/>
          <w:color w:val="auto"/>
          <w:sz w:val="20"/>
        </w:rPr>
        <w:t xml:space="preserve"> in </w:t>
      </w:r>
      <w:r w:rsidR="1870C856" w:rsidRPr="008F1C5B">
        <w:rPr>
          <w:rFonts w:cs="Arial"/>
          <w:b w:val="0"/>
          <w:bCs w:val="0"/>
          <w:color w:val="auto"/>
          <w:sz w:val="20"/>
        </w:rPr>
        <w:t>T</w:t>
      </w:r>
      <w:r w:rsidR="3E3400A1" w:rsidRPr="008F1C5B">
        <w:rPr>
          <w:rFonts w:cs="Arial"/>
          <w:b w:val="0"/>
          <w:bCs w:val="0"/>
          <w:color w:val="auto"/>
          <w:sz w:val="20"/>
        </w:rPr>
        <w:t>able 6-</w:t>
      </w:r>
      <w:r w:rsidR="006C4A6A" w:rsidRPr="008F1C5B">
        <w:rPr>
          <w:rFonts w:cs="Arial"/>
          <w:b w:val="0"/>
          <w:bCs w:val="0"/>
          <w:color w:val="auto"/>
          <w:sz w:val="20"/>
        </w:rPr>
        <w:t>2</w:t>
      </w:r>
      <w:r w:rsidR="003E56D8" w:rsidRPr="008F1C5B">
        <w:rPr>
          <w:rFonts w:cs="Arial"/>
          <w:b w:val="0"/>
          <w:bCs w:val="0"/>
          <w:color w:val="auto"/>
          <w:sz w:val="20"/>
        </w:rPr>
        <w:t xml:space="preserve"> in the following locations in the bank’s EAS, as applicable:</w:t>
      </w:r>
    </w:p>
    <w:p w14:paraId="42A5FDC3" w14:textId="77777777" w:rsidR="00516146" w:rsidRPr="008F1C5B" w:rsidRDefault="00516146" w:rsidP="008F1C5B">
      <w:pPr>
        <w:pStyle w:val="BodyText"/>
        <w:spacing w:before="11"/>
        <w:ind w:left="540" w:firstLine="0"/>
        <w:rPr>
          <w:rFonts w:eastAsia="Arial" w:cs="Arial"/>
          <w:b w:val="0"/>
          <w:bCs w:val="0"/>
          <w:color w:val="auto"/>
          <w:sz w:val="20"/>
        </w:rPr>
      </w:pPr>
    </w:p>
    <w:p w14:paraId="7504EF3D" w14:textId="7EA5EA8A" w:rsidR="36F2105D" w:rsidRPr="008F1C5B" w:rsidRDefault="00D461AD" w:rsidP="00D461AD">
      <w:pPr>
        <w:pStyle w:val="BodyText"/>
        <w:tabs>
          <w:tab w:val="left" w:pos="504"/>
        </w:tabs>
        <w:ind w:left="864" w:hanging="360"/>
        <w:rPr>
          <w:rFonts w:eastAsia="Arial" w:cs="Arial"/>
          <w:b w:val="0"/>
          <w:bCs w:val="0"/>
          <w:color w:val="auto"/>
          <w:sz w:val="20"/>
        </w:rPr>
      </w:pPr>
      <w:r w:rsidRPr="008F1C5B">
        <w:rPr>
          <w:rFonts w:eastAsia="Arial" w:cs="Arial"/>
          <w:b w:val="0"/>
          <w:bCs w:val="0"/>
          <w:iCs/>
          <w:color w:val="auto"/>
          <w:sz w:val="20"/>
        </w:rPr>
        <w:t>1)</w:t>
      </w:r>
      <w:r w:rsidRPr="008F1C5B">
        <w:rPr>
          <w:rFonts w:eastAsia="Arial" w:cs="Arial"/>
          <w:b w:val="0"/>
          <w:bCs w:val="0"/>
          <w:iCs/>
          <w:color w:val="auto"/>
          <w:sz w:val="20"/>
        </w:rPr>
        <w:tab/>
      </w:r>
      <w:r w:rsidR="7E205B3A" w:rsidRPr="008F1C5B">
        <w:rPr>
          <w:rFonts w:cs="Arial"/>
          <w:b w:val="0"/>
          <w:bCs w:val="0"/>
          <w:color w:val="auto"/>
          <w:sz w:val="20"/>
        </w:rPr>
        <w:t xml:space="preserve">CHs </w:t>
      </w:r>
      <w:r w:rsidR="7A1DC653" w:rsidRPr="008F1C5B">
        <w:rPr>
          <w:rFonts w:cs="Arial"/>
          <w:b w:val="0"/>
          <w:bCs w:val="0"/>
          <w:color w:val="auto"/>
          <w:sz w:val="20"/>
        </w:rPr>
        <w:t>creat</w:t>
      </w:r>
      <w:r w:rsidR="450B1B4A" w:rsidRPr="008F1C5B">
        <w:rPr>
          <w:rFonts w:cs="Arial"/>
          <w:b w:val="0"/>
          <w:bCs w:val="0"/>
          <w:color w:val="auto"/>
          <w:sz w:val="20"/>
        </w:rPr>
        <w:t>ing</w:t>
      </w:r>
      <w:r w:rsidR="7A1DC653" w:rsidRPr="008F1C5B">
        <w:rPr>
          <w:rFonts w:cs="Arial"/>
          <w:b w:val="0"/>
          <w:bCs w:val="0"/>
          <w:color w:val="auto"/>
          <w:sz w:val="20"/>
        </w:rPr>
        <w:t xml:space="preserve"> manual </w:t>
      </w:r>
      <w:r w:rsidR="52C93120" w:rsidRPr="008F1C5B">
        <w:rPr>
          <w:rFonts w:cs="Arial"/>
          <w:b w:val="0"/>
          <w:bCs w:val="0"/>
          <w:color w:val="auto"/>
          <w:sz w:val="20"/>
        </w:rPr>
        <w:t>orders</w:t>
      </w:r>
      <w:r w:rsidR="007737BC" w:rsidRPr="008F1C5B">
        <w:rPr>
          <w:rFonts w:cs="Arial"/>
          <w:b w:val="0"/>
          <w:bCs w:val="0"/>
          <w:color w:val="auto"/>
          <w:sz w:val="20"/>
        </w:rPr>
        <w:t xml:space="preserve"> </w:t>
      </w:r>
      <w:r w:rsidR="003E56D8" w:rsidRPr="008F1C5B">
        <w:rPr>
          <w:rFonts w:cs="Arial"/>
          <w:b w:val="0"/>
          <w:bCs w:val="0"/>
          <w:color w:val="auto"/>
          <w:sz w:val="20"/>
        </w:rPr>
        <w:t>will</w:t>
      </w:r>
      <w:r w:rsidR="7A1DC653" w:rsidRPr="008F1C5B">
        <w:rPr>
          <w:rFonts w:cs="Arial"/>
          <w:b w:val="0"/>
          <w:bCs w:val="0"/>
          <w:color w:val="auto"/>
          <w:sz w:val="20"/>
        </w:rPr>
        <w:t xml:space="preserve"> </w:t>
      </w:r>
      <w:r w:rsidR="003E56D8" w:rsidRPr="008F1C5B">
        <w:rPr>
          <w:rFonts w:cs="Arial"/>
          <w:b w:val="0"/>
          <w:bCs w:val="0"/>
          <w:color w:val="auto"/>
          <w:sz w:val="20"/>
        </w:rPr>
        <w:t>use</w:t>
      </w:r>
      <w:r w:rsidR="2AB362FE" w:rsidRPr="008F1C5B">
        <w:rPr>
          <w:rFonts w:cs="Arial"/>
          <w:b w:val="0"/>
          <w:bCs w:val="0"/>
          <w:color w:val="auto"/>
          <w:sz w:val="20"/>
        </w:rPr>
        <w:t xml:space="preserve"> </w:t>
      </w:r>
      <w:r w:rsidR="7A1DC653" w:rsidRPr="008F1C5B">
        <w:rPr>
          <w:rFonts w:cs="Arial"/>
          <w:b w:val="0"/>
          <w:bCs w:val="0"/>
          <w:color w:val="auto"/>
          <w:sz w:val="20"/>
        </w:rPr>
        <w:t xml:space="preserve">the “889 Designation” field in </w:t>
      </w:r>
      <w:r w:rsidR="127D8AD3" w:rsidRPr="008F1C5B">
        <w:rPr>
          <w:rFonts w:cs="Arial"/>
          <w:b w:val="0"/>
          <w:bCs w:val="0"/>
          <w:color w:val="auto"/>
          <w:sz w:val="20"/>
        </w:rPr>
        <w:t xml:space="preserve">Order </w:t>
      </w:r>
      <w:r w:rsidR="7A1DC653" w:rsidRPr="008F1C5B">
        <w:rPr>
          <w:rFonts w:cs="Arial"/>
          <w:b w:val="0"/>
          <w:bCs w:val="0"/>
          <w:color w:val="auto"/>
          <w:sz w:val="20"/>
        </w:rPr>
        <w:t>Management.</w:t>
      </w:r>
    </w:p>
    <w:p w14:paraId="595AE95A" w14:textId="7F050536" w:rsidR="007A72EC" w:rsidRPr="008F1C5B" w:rsidRDefault="00D461AD" w:rsidP="00D461AD">
      <w:pPr>
        <w:pStyle w:val="BodyText"/>
        <w:tabs>
          <w:tab w:val="left" w:pos="504"/>
        </w:tabs>
        <w:ind w:left="864" w:hanging="360"/>
        <w:rPr>
          <w:rFonts w:eastAsia="Arial" w:cs="Arial"/>
          <w:b w:val="0"/>
          <w:bCs w:val="0"/>
          <w:color w:val="auto"/>
          <w:sz w:val="20"/>
        </w:rPr>
      </w:pPr>
      <w:r w:rsidRPr="008F1C5B">
        <w:rPr>
          <w:rFonts w:eastAsia="Arial" w:cs="Arial"/>
          <w:b w:val="0"/>
          <w:bCs w:val="0"/>
          <w:iCs/>
          <w:color w:val="auto"/>
          <w:sz w:val="20"/>
        </w:rPr>
        <w:t>2)</w:t>
      </w:r>
      <w:r w:rsidRPr="008F1C5B">
        <w:rPr>
          <w:rFonts w:eastAsia="Arial" w:cs="Arial"/>
          <w:b w:val="0"/>
          <w:bCs w:val="0"/>
          <w:iCs/>
          <w:color w:val="auto"/>
          <w:sz w:val="20"/>
        </w:rPr>
        <w:tab/>
      </w:r>
      <w:r w:rsidR="007A72EC" w:rsidRPr="008F1C5B">
        <w:rPr>
          <w:rFonts w:cs="Arial"/>
          <w:b w:val="0"/>
          <w:bCs w:val="0"/>
          <w:color w:val="auto"/>
          <w:sz w:val="20"/>
        </w:rPr>
        <w:t xml:space="preserve">CHs receiving editable </w:t>
      </w:r>
      <w:proofErr w:type="spellStart"/>
      <w:r w:rsidR="007A72EC" w:rsidRPr="008F1C5B">
        <w:rPr>
          <w:rFonts w:cs="Arial"/>
          <w:b w:val="0"/>
          <w:bCs w:val="0"/>
          <w:color w:val="auto"/>
          <w:sz w:val="20"/>
        </w:rPr>
        <w:t>eOrders</w:t>
      </w:r>
      <w:proofErr w:type="spellEnd"/>
      <w:r w:rsidR="007A72EC" w:rsidRPr="008F1C5B">
        <w:rPr>
          <w:rFonts w:cs="Arial"/>
          <w:b w:val="0"/>
          <w:bCs w:val="0"/>
          <w:color w:val="auto"/>
          <w:sz w:val="20"/>
        </w:rPr>
        <w:t xml:space="preserve"> will use the “889 Designation” field in Order Management.</w:t>
      </w:r>
    </w:p>
    <w:p w14:paraId="0FB6F4A5" w14:textId="4AF39E19" w:rsidR="007A72EC" w:rsidRPr="00CA30B5" w:rsidRDefault="00D461AD" w:rsidP="00D461AD">
      <w:pPr>
        <w:pStyle w:val="BodyText"/>
        <w:tabs>
          <w:tab w:val="left" w:pos="504"/>
        </w:tabs>
        <w:ind w:left="864" w:hanging="360"/>
        <w:rPr>
          <w:rFonts w:cs="Arial"/>
          <w:b w:val="0"/>
          <w:bCs w:val="0"/>
          <w:color w:val="auto"/>
          <w:sz w:val="20"/>
        </w:rPr>
      </w:pPr>
      <w:r w:rsidRPr="00CA30B5">
        <w:rPr>
          <w:rFonts w:cs="Arial"/>
          <w:b w:val="0"/>
          <w:bCs w:val="0"/>
          <w:iCs/>
          <w:color w:val="auto"/>
          <w:sz w:val="20"/>
        </w:rPr>
        <w:t>3)</w:t>
      </w:r>
      <w:r w:rsidRPr="00CA30B5">
        <w:rPr>
          <w:rFonts w:cs="Arial"/>
          <w:b w:val="0"/>
          <w:bCs w:val="0"/>
          <w:iCs/>
          <w:color w:val="auto"/>
          <w:sz w:val="20"/>
        </w:rPr>
        <w:tab/>
      </w:r>
      <w:r w:rsidR="137E3BCE" w:rsidRPr="008F1C5B">
        <w:rPr>
          <w:rFonts w:cs="Arial"/>
          <w:b w:val="0"/>
          <w:bCs w:val="0"/>
          <w:color w:val="auto"/>
          <w:sz w:val="20"/>
        </w:rPr>
        <w:t xml:space="preserve">CHs </w:t>
      </w:r>
      <w:r w:rsidR="7A1DC653" w:rsidRPr="008F1C5B">
        <w:rPr>
          <w:rFonts w:cs="Arial"/>
          <w:b w:val="0"/>
          <w:bCs w:val="0"/>
          <w:color w:val="auto"/>
          <w:sz w:val="20"/>
        </w:rPr>
        <w:t>receiv</w:t>
      </w:r>
      <w:r w:rsidR="1B4EFAFC" w:rsidRPr="008F1C5B">
        <w:rPr>
          <w:rFonts w:cs="Arial"/>
          <w:b w:val="0"/>
          <w:bCs w:val="0"/>
          <w:color w:val="auto"/>
          <w:sz w:val="20"/>
        </w:rPr>
        <w:t>ing</w:t>
      </w:r>
      <w:r w:rsidR="7A1DC653" w:rsidRPr="008F1C5B">
        <w:rPr>
          <w:rFonts w:cs="Arial"/>
          <w:b w:val="0"/>
          <w:bCs w:val="0"/>
          <w:color w:val="auto"/>
          <w:sz w:val="20"/>
        </w:rPr>
        <w:t xml:space="preserve"> </w:t>
      </w:r>
      <w:r w:rsidR="003E56D8" w:rsidRPr="00CA30B5">
        <w:rPr>
          <w:rFonts w:cs="Arial"/>
          <w:b w:val="0"/>
          <w:bCs w:val="0"/>
          <w:color w:val="auto"/>
          <w:sz w:val="20"/>
        </w:rPr>
        <w:t>non-editable</w:t>
      </w:r>
      <w:r w:rsidR="7A1DC653" w:rsidRPr="00CA30B5">
        <w:rPr>
          <w:rFonts w:cs="Arial"/>
          <w:b w:val="0"/>
          <w:bCs w:val="0"/>
          <w:color w:val="auto"/>
          <w:sz w:val="20"/>
        </w:rPr>
        <w:t xml:space="preserve"> </w:t>
      </w:r>
      <w:proofErr w:type="spellStart"/>
      <w:r w:rsidR="7A1DC653" w:rsidRPr="00CA30B5">
        <w:rPr>
          <w:rFonts w:cs="Arial"/>
          <w:b w:val="0"/>
          <w:bCs w:val="0"/>
          <w:color w:val="auto"/>
          <w:sz w:val="20"/>
        </w:rPr>
        <w:t>eOrders</w:t>
      </w:r>
      <w:proofErr w:type="spellEnd"/>
      <w:r w:rsidR="7A1DC653" w:rsidRPr="00CA30B5">
        <w:rPr>
          <w:rFonts w:cs="Arial"/>
          <w:b w:val="0"/>
          <w:bCs w:val="0"/>
          <w:color w:val="auto"/>
          <w:sz w:val="20"/>
        </w:rPr>
        <w:t xml:space="preserve"> </w:t>
      </w:r>
      <w:r w:rsidR="003E56D8" w:rsidRPr="00CA30B5">
        <w:rPr>
          <w:rFonts w:cs="Arial"/>
          <w:b w:val="0"/>
          <w:bCs w:val="0"/>
          <w:color w:val="auto"/>
          <w:sz w:val="20"/>
        </w:rPr>
        <w:t>will</w:t>
      </w:r>
      <w:r w:rsidR="7A1DC653" w:rsidRPr="00CA30B5">
        <w:rPr>
          <w:rFonts w:cs="Arial"/>
          <w:b w:val="0"/>
          <w:bCs w:val="0"/>
          <w:color w:val="auto"/>
          <w:sz w:val="20"/>
        </w:rPr>
        <w:t xml:space="preserve"> use the </w:t>
      </w:r>
      <w:r w:rsidR="00EB441B">
        <w:rPr>
          <w:rFonts w:cs="Arial"/>
          <w:b w:val="0"/>
          <w:bCs w:val="0"/>
          <w:color w:val="auto"/>
          <w:sz w:val="20"/>
        </w:rPr>
        <w:t xml:space="preserve">“889 Designation” field in the </w:t>
      </w:r>
      <w:r w:rsidR="00D8704B" w:rsidRPr="00CA30B5">
        <w:rPr>
          <w:rFonts w:cs="Arial"/>
          <w:b w:val="0"/>
          <w:bCs w:val="0"/>
          <w:color w:val="auto"/>
          <w:sz w:val="20"/>
        </w:rPr>
        <w:t>Custom F</w:t>
      </w:r>
      <w:r w:rsidR="00CA30B5" w:rsidRPr="00CA30B5">
        <w:rPr>
          <w:rFonts w:cs="Arial"/>
          <w:b w:val="0"/>
          <w:bCs w:val="0"/>
          <w:color w:val="auto"/>
          <w:sz w:val="20"/>
        </w:rPr>
        <w:t>i</w:t>
      </w:r>
      <w:r w:rsidR="7A1DC653" w:rsidRPr="00CA30B5">
        <w:rPr>
          <w:rFonts w:cs="Arial"/>
          <w:b w:val="0"/>
          <w:bCs w:val="0"/>
          <w:color w:val="auto"/>
          <w:sz w:val="20"/>
        </w:rPr>
        <w:t>eld</w:t>
      </w:r>
      <w:r w:rsidR="00D8704B" w:rsidRPr="00CA30B5">
        <w:rPr>
          <w:rFonts w:cs="Arial"/>
          <w:b w:val="0"/>
          <w:bCs w:val="0"/>
          <w:color w:val="auto"/>
          <w:sz w:val="20"/>
        </w:rPr>
        <w:t xml:space="preserve">s </w:t>
      </w:r>
      <w:r w:rsidR="0005095D" w:rsidRPr="00CA30B5">
        <w:rPr>
          <w:rFonts w:cs="Arial"/>
          <w:b w:val="0"/>
          <w:bCs w:val="0"/>
          <w:color w:val="auto"/>
          <w:sz w:val="20"/>
        </w:rPr>
        <w:t>t</w:t>
      </w:r>
      <w:r w:rsidR="00D8704B" w:rsidRPr="00CA30B5">
        <w:rPr>
          <w:rFonts w:cs="Arial"/>
          <w:b w:val="0"/>
          <w:bCs w:val="0"/>
          <w:color w:val="auto"/>
          <w:sz w:val="20"/>
        </w:rPr>
        <w:t>ab</w:t>
      </w:r>
      <w:r w:rsidR="7A1DC653" w:rsidRPr="00CA30B5">
        <w:rPr>
          <w:rFonts w:cs="Arial"/>
          <w:b w:val="0"/>
          <w:bCs w:val="0"/>
          <w:color w:val="auto"/>
          <w:sz w:val="20"/>
        </w:rPr>
        <w:t xml:space="preserve"> in </w:t>
      </w:r>
      <w:r w:rsidR="2964807D" w:rsidRPr="00CA30B5">
        <w:rPr>
          <w:rFonts w:cs="Arial"/>
          <w:b w:val="0"/>
          <w:bCs w:val="0"/>
          <w:color w:val="auto"/>
          <w:sz w:val="20"/>
        </w:rPr>
        <w:t xml:space="preserve">Transaction </w:t>
      </w:r>
      <w:r w:rsidR="7A1DC653" w:rsidRPr="00CA30B5">
        <w:rPr>
          <w:rFonts w:cs="Arial"/>
          <w:b w:val="0"/>
          <w:bCs w:val="0"/>
          <w:color w:val="auto"/>
          <w:sz w:val="20"/>
        </w:rPr>
        <w:t>Management</w:t>
      </w:r>
      <w:r w:rsidR="45E36917" w:rsidRPr="00CA30B5">
        <w:rPr>
          <w:rFonts w:cs="Arial"/>
          <w:b w:val="0"/>
          <w:bCs w:val="0"/>
          <w:color w:val="auto"/>
          <w:sz w:val="20"/>
        </w:rPr>
        <w:t>.</w:t>
      </w:r>
    </w:p>
    <w:p w14:paraId="78D41456" w14:textId="75E77154" w:rsidR="00627AB0" w:rsidRPr="00CA30B5" w:rsidRDefault="00D461AD" w:rsidP="00D461AD">
      <w:pPr>
        <w:tabs>
          <w:tab w:val="left" w:pos="504"/>
        </w:tabs>
        <w:ind w:left="864" w:hanging="360"/>
        <w:rPr>
          <w:rFonts w:cs="Arial"/>
          <w:sz w:val="20"/>
        </w:rPr>
      </w:pPr>
      <w:r w:rsidRPr="00CA30B5">
        <w:rPr>
          <w:rFonts w:cs="Arial"/>
          <w:iCs/>
          <w:sz w:val="20"/>
        </w:rPr>
        <w:t>4)</w:t>
      </w:r>
      <w:r w:rsidRPr="00CA30B5">
        <w:rPr>
          <w:rFonts w:cs="Arial"/>
          <w:iCs/>
          <w:sz w:val="20"/>
        </w:rPr>
        <w:tab/>
      </w:r>
      <w:r w:rsidR="00627AB0" w:rsidRPr="00CA30B5">
        <w:rPr>
          <w:rFonts w:eastAsia="Arial" w:cs="Arial"/>
          <w:sz w:val="20"/>
        </w:rPr>
        <w:t xml:space="preserve">For 100% of transactions, CH must enter appropriate 889 designation in the </w:t>
      </w:r>
      <w:r w:rsidR="00CA30B5">
        <w:rPr>
          <w:rFonts w:eastAsia="Arial" w:cs="Arial"/>
          <w:sz w:val="20"/>
        </w:rPr>
        <w:t>bank’s EAS.</w:t>
      </w:r>
    </w:p>
    <w:p w14:paraId="7B1D227F" w14:textId="77777777" w:rsidR="00627AB0" w:rsidRPr="00CA30B5" w:rsidRDefault="00627AB0" w:rsidP="008F1C5B">
      <w:pPr>
        <w:ind w:firstLine="0"/>
        <w:rPr>
          <w:rFonts w:eastAsia="Arial" w:cs="Arial"/>
          <w:sz w:val="20"/>
        </w:rPr>
      </w:pPr>
    </w:p>
    <w:p w14:paraId="27C15AB3" w14:textId="0AC77693" w:rsidR="00627AB0" w:rsidRPr="008F1C5B" w:rsidRDefault="00A045DC" w:rsidP="008F1C5B">
      <w:pPr>
        <w:ind w:firstLine="0"/>
        <w:rPr>
          <w:rFonts w:cs="Arial"/>
          <w:sz w:val="20"/>
        </w:rPr>
      </w:pPr>
      <w:r w:rsidRPr="00CA30B5">
        <w:rPr>
          <w:rFonts w:eastAsia="Arial" w:cs="Arial"/>
          <w:sz w:val="20"/>
        </w:rPr>
        <w:t>BO</w:t>
      </w:r>
      <w:r w:rsidR="00627AB0" w:rsidRPr="00CA30B5">
        <w:rPr>
          <w:rFonts w:eastAsia="Arial" w:cs="Arial"/>
          <w:sz w:val="20"/>
        </w:rPr>
        <w:t xml:space="preserve">s must check for </w:t>
      </w:r>
      <w:r w:rsidR="00CA30B5">
        <w:rPr>
          <w:rFonts w:eastAsia="Arial" w:cs="Arial"/>
          <w:sz w:val="20"/>
        </w:rPr>
        <w:t>bank EAS</w:t>
      </w:r>
      <w:r w:rsidR="00627AB0" w:rsidRPr="00CA30B5">
        <w:rPr>
          <w:rFonts w:eastAsia="Arial" w:cs="Arial"/>
          <w:sz w:val="20"/>
        </w:rPr>
        <w:t xml:space="preserve"> entries when reconciling.</w:t>
      </w:r>
      <w:r w:rsidR="00262247" w:rsidRPr="00CA30B5">
        <w:rPr>
          <w:rFonts w:eastAsia="Arial" w:cs="Arial"/>
          <w:sz w:val="20"/>
        </w:rPr>
        <w:t xml:space="preserve"> </w:t>
      </w:r>
      <w:r w:rsidRPr="00CA30B5">
        <w:rPr>
          <w:rFonts w:eastAsia="Arial" w:cs="Arial"/>
          <w:sz w:val="20"/>
        </w:rPr>
        <w:t>BO</w:t>
      </w:r>
      <w:r w:rsidR="00627AB0" w:rsidRPr="00CA30B5">
        <w:rPr>
          <w:rFonts w:eastAsia="Arial" w:cs="Arial"/>
          <w:sz w:val="20"/>
        </w:rPr>
        <w:t>s and A/OPCs must monitor 889 compliance during DM case dispositions</w:t>
      </w:r>
      <w:r w:rsidR="00EB441B">
        <w:rPr>
          <w:rFonts w:eastAsia="Arial" w:cs="Arial"/>
          <w:sz w:val="20"/>
        </w:rPr>
        <w:t xml:space="preserve"> and should u</w:t>
      </w:r>
      <w:r w:rsidR="00627AB0" w:rsidRPr="00CA30B5">
        <w:rPr>
          <w:rFonts w:eastAsia="Arial" w:cs="Arial"/>
          <w:sz w:val="20"/>
        </w:rPr>
        <w:t>se</w:t>
      </w:r>
      <w:r w:rsidR="00EB441B">
        <w:rPr>
          <w:rFonts w:eastAsia="Arial" w:cs="Arial"/>
          <w:sz w:val="20"/>
        </w:rPr>
        <w:t xml:space="preserve"> the</w:t>
      </w:r>
      <w:r w:rsidR="00627AB0" w:rsidRPr="00CA30B5">
        <w:rPr>
          <w:rFonts w:eastAsia="Arial" w:cs="Arial"/>
          <w:sz w:val="20"/>
        </w:rPr>
        <w:t xml:space="preserve"> “Cyber Security Non-Compliance” finding for cases without </w:t>
      </w:r>
      <w:r w:rsidR="00EB441B">
        <w:rPr>
          <w:rFonts w:eastAsia="Arial" w:cs="Arial"/>
          <w:sz w:val="20"/>
        </w:rPr>
        <w:t xml:space="preserve">an </w:t>
      </w:r>
      <w:r w:rsidR="00627AB0" w:rsidRPr="00CA30B5">
        <w:rPr>
          <w:rFonts w:eastAsia="Arial" w:cs="Arial"/>
          <w:sz w:val="20"/>
        </w:rPr>
        <w:t xml:space="preserve">889 </w:t>
      </w:r>
      <w:r w:rsidR="00CA30B5">
        <w:rPr>
          <w:rFonts w:eastAsia="Arial" w:cs="Arial"/>
          <w:sz w:val="20"/>
        </w:rPr>
        <w:t>bank EAS</w:t>
      </w:r>
      <w:r w:rsidR="00627AB0" w:rsidRPr="00CA30B5">
        <w:rPr>
          <w:rFonts w:eastAsia="Arial" w:cs="Arial"/>
          <w:sz w:val="20"/>
        </w:rPr>
        <w:t xml:space="preserve"> entry once</w:t>
      </w:r>
      <w:r w:rsidR="00627AB0" w:rsidRPr="008F1C5B">
        <w:rPr>
          <w:rFonts w:eastAsia="Arial" w:cs="Arial"/>
          <w:sz w:val="20"/>
        </w:rPr>
        <w:t xml:space="preserve"> CI 193 is implemented.</w:t>
      </w:r>
    </w:p>
    <w:p w14:paraId="3FC1428B" w14:textId="77777777" w:rsidR="009766CF" w:rsidRPr="008F1C5B" w:rsidRDefault="009766CF" w:rsidP="008F1C5B">
      <w:pPr>
        <w:pStyle w:val="BodyText"/>
        <w:rPr>
          <w:rFonts w:cs="Arial"/>
          <w:b w:val="0"/>
          <w:bCs w:val="0"/>
          <w:color w:val="auto"/>
          <w:sz w:val="20"/>
        </w:rPr>
      </w:pPr>
    </w:p>
    <w:p w14:paraId="7422AD34" w14:textId="77777777" w:rsidR="23E1C821" w:rsidRPr="008F1C5B" w:rsidRDefault="23E1C821" w:rsidP="00157371">
      <w:pPr>
        <w:jc w:val="center"/>
        <w:outlineLvl w:val="2"/>
        <w:rPr>
          <w:rFonts w:cs="Arial"/>
          <w:b/>
          <w:sz w:val="20"/>
        </w:rPr>
      </w:pPr>
      <w:bookmarkStart w:id="789" w:name="_Toc101947058"/>
      <w:bookmarkStart w:id="790" w:name="_Toc118789396"/>
      <w:r w:rsidRPr="008F1C5B">
        <w:rPr>
          <w:rFonts w:cs="Arial"/>
          <w:b/>
          <w:sz w:val="20"/>
        </w:rPr>
        <w:t>Table 6-</w:t>
      </w:r>
      <w:r w:rsidR="006C4A6A" w:rsidRPr="008F1C5B">
        <w:rPr>
          <w:rFonts w:cs="Arial"/>
          <w:b/>
          <w:sz w:val="20"/>
        </w:rPr>
        <w:t>2</w:t>
      </w:r>
      <w:r w:rsidR="00396332" w:rsidRPr="008F1C5B">
        <w:rPr>
          <w:rFonts w:cs="Arial"/>
          <w:b/>
          <w:sz w:val="20"/>
        </w:rPr>
        <w:t xml:space="preserve">: </w:t>
      </w:r>
      <w:r w:rsidR="008F1C5B">
        <w:rPr>
          <w:rFonts w:cs="Arial"/>
          <w:b/>
          <w:sz w:val="20"/>
        </w:rPr>
        <w:t>DoD</w:t>
      </w:r>
      <w:r w:rsidR="002E5A62" w:rsidRPr="008F1C5B">
        <w:rPr>
          <w:rFonts w:cs="Arial"/>
          <w:b/>
          <w:sz w:val="20"/>
        </w:rPr>
        <w:t xml:space="preserve"> </w:t>
      </w:r>
      <w:r w:rsidRPr="008F1C5B">
        <w:rPr>
          <w:rFonts w:cs="Arial"/>
          <w:b/>
          <w:sz w:val="20"/>
        </w:rPr>
        <w:t>Allowable Purchase Log Entries</w:t>
      </w:r>
      <w:bookmarkEnd w:id="789"/>
      <w:bookmarkEnd w:id="790"/>
    </w:p>
    <w:p w14:paraId="715B9481" w14:textId="77777777" w:rsidR="005A412E" w:rsidRPr="008F1C5B" w:rsidRDefault="005A412E" w:rsidP="008F1C5B">
      <w:pPr>
        <w:pStyle w:val="BodyText"/>
        <w:spacing w:before="11"/>
        <w:rPr>
          <w:rFonts w:cs="Arial"/>
          <w:color w:val="auto"/>
          <w:sz w:val="20"/>
        </w:rPr>
      </w:pPr>
    </w:p>
    <w:tbl>
      <w:tblPr>
        <w:tblW w:w="93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6A0" w:firstRow="1" w:lastRow="0" w:firstColumn="1" w:lastColumn="0" w:noHBand="1" w:noVBand="1"/>
      </w:tblPr>
      <w:tblGrid>
        <w:gridCol w:w="2515"/>
        <w:gridCol w:w="6845"/>
      </w:tblGrid>
      <w:tr w:rsidR="008F1C5B" w:rsidRPr="008F1C5B" w14:paraId="453A4FA8" w14:textId="77777777" w:rsidTr="00AD6D98">
        <w:trPr>
          <w:trHeight w:val="602"/>
          <w:tblHeader/>
        </w:trPr>
        <w:tc>
          <w:tcPr>
            <w:tcW w:w="2515" w:type="dxa"/>
            <w:shd w:val="clear" w:color="auto" w:fill="A8D08D" w:themeFill="accent6" w:themeFillTint="99"/>
            <w:vAlign w:val="center"/>
          </w:tcPr>
          <w:p w14:paraId="615D195D" w14:textId="77777777" w:rsidR="00080C15" w:rsidRPr="008F1C5B" w:rsidRDefault="003E56D8" w:rsidP="008F1C5B">
            <w:pPr>
              <w:pStyle w:val="BodyText"/>
              <w:ind w:firstLine="0"/>
              <w:jc w:val="center"/>
              <w:rPr>
                <w:rFonts w:cs="Arial"/>
                <w:color w:val="auto"/>
                <w:sz w:val="20"/>
              </w:rPr>
            </w:pPr>
            <w:r w:rsidRPr="008F1C5B">
              <w:rPr>
                <w:rFonts w:cs="Arial"/>
                <w:color w:val="auto"/>
                <w:sz w:val="20"/>
              </w:rPr>
              <w:t xml:space="preserve">Text to Enter in </w:t>
            </w:r>
            <w:r w:rsidR="002D6F6F" w:rsidRPr="008F1C5B">
              <w:rPr>
                <w:rFonts w:cs="Arial"/>
                <w:color w:val="auto"/>
                <w:sz w:val="20"/>
              </w:rPr>
              <w:t>the</w:t>
            </w:r>
            <w:r w:rsidR="002D6F6F" w:rsidRPr="008F1C5B">
              <w:rPr>
                <w:rFonts w:cs="Arial"/>
                <w:color w:val="auto"/>
                <w:sz w:val="20"/>
              </w:rPr>
              <w:br/>
            </w:r>
            <w:r w:rsidRPr="008F1C5B">
              <w:rPr>
                <w:rFonts w:cs="Arial"/>
                <w:color w:val="auto"/>
                <w:sz w:val="20"/>
              </w:rPr>
              <w:t>889 Designation Field</w:t>
            </w:r>
          </w:p>
        </w:tc>
        <w:tc>
          <w:tcPr>
            <w:tcW w:w="6845" w:type="dxa"/>
            <w:shd w:val="clear" w:color="auto" w:fill="A8D08D" w:themeFill="accent6" w:themeFillTint="99"/>
            <w:vAlign w:val="center"/>
          </w:tcPr>
          <w:p w14:paraId="4BA2F268" w14:textId="77777777" w:rsidR="00080C15" w:rsidRPr="008F1C5B" w:rsidRDefault="00080C15" w:rsidP="008F1C5B">
            <w:pPr>
              <w:pStyle w:val="BodyText"/>
              <w:ind w:firstLine="0"/>
              <w:jc w:val="center"/>
              <w:rPr>
                <w:rFonts w:cs="Arial"/>
                <w:color w:val="auto"/>
                <w:sz w:val="20"/>
              </w:rPr>
            </w:pPr>
            <w:r w:rsidRPr="008F1C5B">
              <w:rPr>
                <w:rFonts w:cs="Arial"/>
                <w:color w:val="auto"/>
                <w:sz w:val="20"/>
              </w:rPr>
              <w:t>Applicability</w:t>
            </w:r>
          </w:p>
        </w:tc>
      </w:tr>
      <w:tr w:rsidR="00AD6D98" w:rsidRPr="008F1C5B" w14:paraId="61BC88BC" w14:textId="77777777" w:rsidTr="009A6596">
        <w:trPr>
          <w:trHeight w:val="584"/>
        </w:trPr>
        <w:tc>
          <w:tcPr>
            <w:tcW w:w="2515" w:type="dxa"/>
            <w:shd w:val="clear" w:color="auto" w:fill="A8D08D" w:themeFill="accent6" w:themeFillTint="99"/>
            <w:vAlign w:val="center"/>
          </w:tcPr>
          <w:p w14:paraId="690EABA2" w14:textId="205887F7" w:rsidR="00AD6D98" w:rsidRPr="00AD6D98" w:rsidRDefault="00AD6D98" w:rsidP="00AD6D98">
            <w:pPr>
              <w:pStyle w:val="BodyText"/>
              <w:ind w:firstLine="0"/>
              <w:jc w:val="center"/>
              <w:rPr>
                <w:rFonts w:cs="Arial"/>
                <w:bCs w:val="0"/>
                <w:color w:val="auto"/>
                <w:sz w:val="20"/>
              </w:rPr>
            </w:pPr>
            <w:r w:rsidRPr="00AD6D98">
              <w:rPr>
                <w:rFonts w:cs="Arial"/>
                <w:b w:val="0"/>
                <w:bCs w:val="0"/>
                <w:color w:val="auto"/>
                <w:sz w:val="20"/>
              </w:rPr>
              <w:t>889 Merchant Rep</w:t>
            </w:r>
          </w:p>
        </w:tc>
        <w:tc>
          <w:tcPr>
            <w:tcW w:w="6845" w:type="dxa"/>
            <w:shd w:val="clear" w:color="auto" w:fill="FFFFFF" w:themeFill="background1"/>
            <w:vAlign w:val="center"/>
          </w:tcPr>
          <w:p w14:paraId="72DB4A41" w14:textId="65EDA0A6" w:rsidR="00AD6D98" w:rsidRPr="00AD6D98" w:rsidRDefault="00AD6D98" w:rsidP="00AD6D98">
            <w:pPr>
              <w:pStyle w:val="BodyText"/>
              <w:ind w:firstLine="0"/>
              <w:rPr>
                <w:rFonts w:cs="Arial"/>
                <w:b w:val="0"/>
                <w:bCs w:val="0"/>
                <w:color w:val="auto"/>
                <w:sz w:val="20"/>
              </w:rPr>
            </w:pPr>
            <w:r w:rsidRPr="00AD6D98">
              <w:rPr>
                <w:rFonts w:cs="Arial"/>
                <w:b w:val="0"/>
                <w:color w:val="auto"/>
                <w:sz w:val="20"/>
              </w:rPr>
              <w:t>Merchant provided the required 889 representation at FAR 52.204-2</w:t>
            </w:r>
            <w:r w:rsidR="00B071EF">
              <w:rPr>
                <w:rFonts w:cs="Arial"/>
                <w:b w:val="0"/>
                <w:color w:val="auto"/>
                <w:sz w:val="20"/>
              </w:rPr>
              <w:t>6</w:t>
            </w:r>
            <w:r w:rsidRPr="00AD6D98">
              <w:rPr>
                <w:rFonts w:cs="Arial"/>
                <w:b w:val="0"/>
                <w:color w:val="auto"/>
                <w:sz w:val="20"/>
              </w:rPr>
              <w:t>(</w:t>
            </w:r>
            <w:r w:rsidR="00B071EF">
              <w:rPr>
                <w:rFonts w:cs="Arial"/>
                <w:b w:val="0"/>
                <w:color w:val="auto"/>
                <w:sz w:val="20"/>
              </w:rPr>
              <w:t>c</w:t>
            </w:r>
            <w:r w:rsidRPr="00AD6D98">
              <w:rPr>
                <w:rFonts w:cs="Arial"/>
                <w:b w:val="0"/>
                <w:color w:val="auto"/>
                <w:sz w:val="20"/>
              </w:rPr>
              <w:t>)(2) or equivalent with a “does not” response; the CH relied upon the representation to make the purchase.</w:t>
            </w:r>
          </w:p>
        </w:tc>
      </w:tr>
      <w:tr w:rsidR="00AD6D98" w:rsidRPr="008F1C5B" w14:paraId="2E62F0E2" w14:textId="77777777" w:rsidTr="009A6596">
        <w:tblPrEx>
          <w:tblLook w:val="04A0" w:firstRow="1" w:lastRow="0" w:firstColumn="1" w:lastColumn="0" w:noHBand="0" w:noVBand="1"/>
        </w:tblPrEx>
        <w:trPr>
          <w:trHeight w:val="1556"/>
        </w:trPr>
        <w:tc>
          <w:tcPr>
            <w:tcW w:w="2515" w:type="dxa"/>
            <w:shd w:val="clear" w:color="auto" w:fill="A8D08D" w:themeFill="accent6" w:themeFillTint="99"/>
            <w:vAlign w:val="center"/>
          </w:tcPr>
          <w:p w14:paraId="18D68E82" w14:textId="5CBC8066" w:rsidR="00AD6D98" w:rsidRPr="00AD6D98" w:rsidRDefault="00AD6D98" w:rsidP="00AD6D98">
            <w:pPr>
              <w:pStyle w:val="BodyText"/>
              <w:ind w:firstLine="0"/>
              <w:jc w:val="center"/>
              <w:rPr>
                <w:rFonts w:cs="Arial"/>
                <w:bCs w:val="0"/>
                <w:color w:val="auto"/>
                <w:sz w:val="20"/>
              </w:rPr>
            </w:pPr>
            <w:r w:rsidRPr="00AD6D98">
              <w:rPr>
                <w:rFonts w:cs="Arial"/>
                <w:b w:val="0"/>
                <w:bCs w:val="0"/>
                <w:color w:val="auto"/>
                <w:sz w:val="20"/>
              </w:rPr>
              <w:lastRenderedPageBreak/>
              <w:t>889 ODNI</w:t>
            </w:r>
          </w:p>
        </w:tc>
        <w:tc>
          <w:tcPr>
            <w:tcW w:w="6845" w:type="dxa"/>
            <w:shd w:val="clear" w:color="auto" w:fill="FFFFFF" w:themeFill="background1"/>
            <w:vAlign w:val="center"/>
          </w:tcPr>
          <w:p w14:paraId="7B029D8C" w14:textId="735A96AB" w:rsidR="00AD6D98" w:rsidRPr="00AD6D98" w:rsidRDefault="00AD6D98" w:rsidP="00AD6D98">
            <w:pPr>
              <w:pStyle w:val="BodyText"/>
              <w:ind w:firstLine="0"/>
              <w:rPr>
                <w:rFonts w:cs="Arial"/>
                <w:b w:val="0"/>
                <w:bCs w:val="0"/>
                <w:color w:val="auto"/>
                <w:sz w:val="20"/>
              </w:rPr>
            </w:pPr>
            <w:r w:rsidRPr="00AD6D98">
              <w:rPr>
                <w:rFonts w:cs="Arial"/>
                <w:b w:val="0"/>
                <w:color w:val="auto"/>
                <w:sz w:val="20"/>
              </w:rPr>
              <w:t xml:space="preserve">Merchant provided the required 889 </w:t>
            </w:r>
            <w:r w:rsidR="009A6596" w:rsidRPr="00AD6D98">
              <w:rPr>
                <w:rFonts w:cs="Arial"/>
                <w:b w:val="0"/>
                <w:color w:val="auto"/>
                <w:sz w:val="20"/>
              </w:rPr>
              <w:t>representation</w:t>
            </w:r>
            <w:r w:rsidRPr="00AD6D98">
              <w:rPr>
                <w:rFonts w:cs="Arial"/>
                <w:b w:val="0"/>
                <w:color w:val="auto"/>
                <w:sz w:val="20"/>
              </w:rPr>
              <w:t xml:space="preserve"> at FAR 52.204-</w:t>
            </w:r>
            <w:r w:rsidR="00B071EF" w:rsidRPr="00AD6D98">
              <w:rPr>
                <w:rFonts w:cs="Arial"/>
                <w:b w:val="0"/>
                <w:color w:val="auto"/>
                <w:sz w:val="20"/>
              </w:rPr>
              <w:t>2</w:t>
            </w:r>
            <w:r w:rsidR="00B071EF">
              <w:rPr>
                <w:rFonts w:cs="Arial"/>
                <w:b w:val="0"/>
                <w:color w:val="auto"/>
                <w:sz w:val="20"/>
              </w:rPr>
              <w:t>6</w:t>
            </w:r>
            <w:r w:rsidR="00B071EF" w:rsidRPr="00AD6D98">
              <w:rPr>
                <w:rFonts w:cs="Arial"/>
                <w:b w:val="0"/>
                <w:color w:val="auto"/>
                <w:sz w:val="20"/>
              </w:rPr>
              <w:t>(</w:t>
            </w:r>
            <w:r w:rsidR="00B071EF">
              <w:rPr>
                <w:rFonts w:cs="Arial"/>
                <w:b w:val="0"/>
                <w:color w:val="auto"/>
                <w:sz w:val="20"/>
              </w:rPr>
              <w:t>c</w:t>
            </w:r>
            <w:r w:rsidR="00B071EF" w:rsidRPr="00AD6D98">
              <w:rPr>
                <w:rFonts w:cs="Arial"/>
                <w:b w:val="0"/>
                <w:color w:val="auto"/>
                <w:sz w:val="20"/>
              </w:rPr>
              <w:t xml:space="preserve">)(2) </w:t>
            </w:r>
            <w:r w:rsidRPr="00AD6D98">
              <w:rPr>
                <w:rFonts w:cs="Arial"/>
                <w:b w:val="0"/>
                <w:color w:val="auto"/>
                <w:sz w:val="20"/>
              </w:rPr>
              <w:t xml:space="preserve"> or equivalent with a “does” response, but it has been determined the required supplies/services are covered by an ODNI waiver granted in accordance with FAR 4.2104 (e.g., the transaction is for supplies/services included in a Product Service Code (PSC)-based waiver); the CH relied upon the waiver to make the purchase. </w:t>
            </w:r>
          </w:p>
        </w:tc>
      </w:tr>
      <w:tr w:rsidR="00AD6D98" w:rsidRPr="008F1C5B" w14:paraId="741B6A67" w14:textId="77777777" w:rsidTr="009A6596">
        <w:tblPrEx>
          <w:tblLook w:val="04A0" w:firstRow="1" w:lastRow="0" w:firstColumn="1" w:lastColumn="0" w:noHBand="0" w:noVBand="1"/>
        </w:tblPrEx>
        <w:trPr>
          <w:trHeight w:val="1349"/>
        </w:trPr>
        <w:tc>
          <w:tcPr>
            <w:tcW w:w="2515" w:type="dxa"/>
            <w:shd w:val="clear" w:color="auto" w:fill="A8D08D" w:themeFill="accent6" w:themeFillTint="99"/>
            <w:vAlign w:val="center"/>
          </w:tcPr>
          <w:p w14:paraId="2507F311" w14:textId="22D39CB1" w:rsidR="00AD6D98" w:rsidRPr="00AD6D98" w:rsidRDefault="00AD6D98" w:rsidP="00AD6D98">
            <w:pPr>
              <w:pStyle w:val="BodyText"/>
              <w:ind w:firstLine="0"/>
              <w:jc w:val="center"/>
              <w:rPr>
                <w:rFonts w:cs="Arial"/>
                <w:bCs w:val="0"/>
                <w:color w:val="auto"/>
                <w:sz w:val="20"/>
              </w:rPr>
            </w:pPr>
            <w:r w:rsidRPr="00AD6D98">
              <w:rPr>
                <w:rFonts w:cs="Arial"/>
                <w:b w:val="0"/>
                <w:bCs w:val="0"/>
                <w:color w:val="auto"/>
                <w:sz w:val="20"/>
              </w:rPr>
              <w:t>889 Exception</w:t>
            </w:r>
          </w:p>
        </w:tc>
        <w:tc>
          <w:tcPr>
            <w:tcW w:w="6845" w:type="dxa"/>
            <w:shd w:val="clear" w:color="auto" w:fill="FFFFFF" w:themeFill="background1"/>
            <w:vAlign w:val="center"/>
          </w:tcPr>
          <w:p w14:paraId="3D0496D6" w14:textId="6D9642C5" w:rsidR="00AD6D98" w:rsidRPr="00AD6D98" w:rsidRDefault="00AD6D98" w:rsidP="00AD6D98">
            <w:pPr>
              <w:pStyle w:val="BodyText"/>
              <w:ind w:firstLine="0"/>
              <w:rPr>
                <w:rFonts w:cs="Arial"/>
                <w:b w:val="0"/>
                <w:bCs w:val="0"/>
                <w:color w:val="auto"/>
                <w:sz w:val="20"/>
              </w:rPr>
            </w:pPr>
            <w:r w:rsidRPr="00AD6D98">
              <w:rPr>
                <w:rFonts w:cs="Arial"/>
                <w:b w:val="0"/>
                <w:color w:val="auto"/>
                <w:sz w:val="20"/>
              </w:rPr>
              <w:t xml:space="preserve">Merchant has provided the required 889 representation at FAR 52.204- </w:t>
            </w:r>
            <w:r w:rsidR="00B071EF" w:rsidRPr="00AD6D98">
              <w:rPr>
                <w:rFonts w:cs="Arial"/>
                <w:b w:val="0"/>
                <w:color w:val="auto"/>
                <w:sz w:val="20"/>
              </w:rPr>
              <w:t>2</w:t>
            </w:r>
            <w:r w:rsidR="00B071EF">
              <w:rPr>
                <w:rFonts w:cs="Arial"/>
                <w:b w:val="0"/>
                <w:color w:val="auto"/>
                <w:sz w:val="20"/>
              </w:rPr>
              <w:t>6</w:t>
            </w:r>
            <w:r w:rsidR="00B071EF" w:rsidRPr="00AD6D98">
              <w:rPr>
                <w:rFonts w:cs="Arial"/>
                <w:b w:val="0"/>
                <w:color w:val="auto"/>
                <w:sz w:val="20"/>
              </w:rPr>
              <w:t>(</w:t>
            </w:r>
            <w:r w:rsidR="00B071EF">
              <w:rPr>
                <w:rFonts w:cs="Arial"/>
                <w:b w:val="0"/>
                <w:color w:val="auto"/>
                <w:sz w:val="20"/>
              </w:rPr>
              <w:t>c</w:t>
            </w:r>
            <w:r w:rsidR="00B071EF" w:rsidRPr="00AD6D98">
              <w:rPr>
                <w:rFonts w:cs="Arial"/>
                <w:b w:val="0"/>
                <w:color w:val="auto"/>
                <w:sz w:val="20"/>
              </w:rPr>
              <w:t xml:space="preserve">)(2) </w:t>
            </w:r>
            <w:r w:rsidRPr="00AD6D98">
              <w:rPr>
                <w:rFonts w:cs="Arial"/>
                <w:b w:val="0"/>
                <w:color w:val="auto"/>
                <w:sz w:val="20"/>
              </w:rPr>
              <w:t xml:space="preserve">with a “does” response, but in conjunction with the supporting contracting office, a FAR 52.204-25(c) exception applies; the CH relied upon the exception to make the purchase. Written approval from the supporting contracting office </w:t>
            </w:r>
            <w:r w:rsidR="00B071EF">
              <w:rPr>
                <w:rFonts w:cs="Arial"/>
                <w:b w:val="0"/>
                <w:color w:val="auto"/>
                <w:sz w:val="20"/>
              </w:rPr>
              <w:t>must</w:t>
            </w:r>
            <w:r w:rsidRPr="00AD6D98">
              <w:rPr>
                <w:rFonts w:cs="Arial"/>
                <w:b w:val="0"/>
                <w:color w:val="auto"/>
                <w:sz w:val="20"/>
              </w:rPr>
              <w:t xml:space="preserve"> be included with the transaction supporting data.</w:t>
            </w:r>
          </w:p>
        </w:tc>
      </w:tr>
      <w:tr w:rsidR="00AD6D98" w:rsidRPr="008F1C5B" w14:paraId="2B4C059D" w14:textId="77777777" w:rsidTr="009A6596">
        <w:trPr>
          <w:trHeight w:val="1061"/>
        </w:trPr>
        <w:tc>
          <w:tcPr>
            <w:tcW w:w="2515" w:type="dxa"/>
            <w:shd w:val="clear" w:color="auto" w:fill="A8D08D" w:themeFill="accent6" w:themeFillTint="99"/>
            <w:vAlign w:val="center"/>
          </w:tcPr>
          <w:p w14:paraId="5ACDE960" w14:textId="46171C94" w:rsidR="00AD6D98" w:rsidRPr="00AD6D98" w:rsidRDefault="00AD6D98" w:rsidP="00AD6D98">
            <w:pPr>
              <w:pStyle w:val="BodyText"/>
              <w:ind w:firstLine="0"/>
              <w:jc w:val="center"/>
              <w:rPr>
                <w:rFonts w:cs="Arial"/>
                <w:bCs w:val="0"/>
                <w:color w:val="auto"/>
                <w:sz w:val="20"/>
              </w:rPr>
            </w:pPr>
            <w:r w:rsidRPr="00AD6D98">
              <w:rPr>
                <w:rFonts w:cs="Arial"/>
                <w:b w:val="0"/>
                <w:bCs w:val="0"/>
                <w:color w:val="auto"/>
                <w:sz w:val="20"/>
              </w:rPr>
              <w:t>889 Payment</w:t>
            </w:r>
          </w:p>
        </w:tc>
        <w:tc>
          <w:tcPr>
            <w:tcW w:w="6845" w:type="dxa"/>
            <w:shd w:val="clear" w:color="auto" w:fill="FFFFFF" w:themeFill="background1"/>
            <w:vAlign w:val="center"/>
          </w:tcPr>
          <w:p w14:paraId="287F00BC" w14:textId="4320B9B8" w:rsidR="00AD6D98" w:rsidRPr="00AD6D98" w:rsidRDefault="00AD6D98" w:rsidP="00AD6D98">
            <w:pPr>
              <w:pStyle w:val="BodyText"/>
              <w:ind w:firstLine="0"/>
              <w:rPr>
                <w:rFonts w:cs="Arial"/>
                <w:b w:val="0"/>
                <w:bCs w:val="0"/>
                <w:color w:val="auto"/>
                <w:sz w:val="20"/>
              </w:rPr>
            </w:pPr>
            <w:r w:rsidRPr="00AD6D98">
              <w:rPr>
                <w:rFonts w:cs="Arial"/>
                <w:b w:val="0"/>
                <w:color w:val="auto"/>
                <w:sz w:val="20"/>
              </w:rPr>
              <w:t>CH was not required to obtain the required 889 representation at FAR 52.204-</w:t>
            </w:r>
            <w:r w:rsidR="00B071EF" w:rsidRPr="00AD6D98">
              <w:rPr>
                <w:rFonts w:cs="Arial"/>
                <w:b w:val="0"/>
                <w:color w:val="auto"/>
                <w:sz w:val="20"/>
              </w:rPr>
              <w:t>2</w:t>
            </w:r>
            <w:r w:rsidR="00B071EF">
              <w:rPr>
                <w:rFonts w:cs="Arial"/>
                <w:b w:val="0"/>
                <w:color w:val="auto"/>
                <w:sz w:val="20"/>
              </w:rPr>
              <w:t>6</w:t>
            </w:r>
            <w:r w:rsidR="00B071EF" w:rsidRPr="00AD6D98">
              <w:rPr>
                <w:rFonts w:cs="Arial"/>
                <w:b w:val="0"/>
                <w:color w:val="auto"/>
                <w:sz w:val="20"/>
              </w:rPr>
              <w:t>(</w:t>
            </w:r>
            <w:r w:rsidR="00B071EF">
              <w:rPr>
                <w:rFonts w:cs="Arial"/>
                <w:b w:val="0"/>
                <w:color w:val="auto"/>
                <w:sz w:val="20"/>
              </w:rPr>
              <w:t>c</w:t>
            </w:r>
            <w:r w:rsidR="00B071EF" w:rsidRPr="00AD6D98">
              <w:rPr>
                <w:rFonts w:cs="Arial"/>
                <w:b w:val="0"/>
                <w:color w:val="auto"/>
                <w:sz w:val="20"/>
              </w:rPr>
              <w:t xml:space="preserve">)(2) </w:t>
            </w:r>
            <w:r w:rsidRPr="00AD6D98">
              <w:rPr>
                <w:rFonts w:cs="Arial"/>
                <w:b w:val="0"/>
                <w:color w:val="auto"/>
                <w:sz w:val="20"/>
              </w:rPr>
              <w:t xml:space="preserve">because the GPC was used only as a method of payment. Examples include </w:t>
            </w:r>
            <w:r w:rsidR="00B071EF">
              <w:rPr>
                <w:rFonts w:cs="Arial"/>
                <w:b w:val="0"/>
                <w:color w:val="auto"/>
                <w:sz w:val="20"/>
              </w:rPr>
              <w:t>the following</w:t>
            </w:r>
            <w:r w:rsidR="00662E0C">
              <w:rPr>
                <w:rFonts w:cs="Arial"/>
                <w:b w:val="0"/>
                <w:color w:val="auto"/>
                <w:sz w:val="20"/>
              </w:rPr>
              <w:t xml:space="preserve"> payments</w:t>
            </w:r>
            <w:r w:rsidRPr="00AD6D98">
              <w:rPr>
                <w:rFonts w:cs="Arial"/>
                <w:b w:val="0"/>
                <w:color w:val="auto"/>
                <w:sz w:val="20"/>
              </w:rPr>
              <w:t>: contract</w:t>
            </w:r>
            <w:r w:rsidR="00B071EF">
              <w:rPr>
                <w:rFonts w:cs="Arial"/>
                <w:b w:val="0"/>
                <w:color w:val="auto"/>
                <w:sz w:val="20"/>
              </w:rPr>
              <w:t xml:space="preserve"> payments</w:t>
            </w:r>
            <w:r w:rsidRPr="00AD6D98">
              <w:rPr>
                <w:rFonts w:cs="Arial"/>
                <w:b w:val="0"/>
                <w:color w:val="auto"/>
                <w:sz w:val="20"/>
              </w:rPr>
              <w:t xml:space="preserve">; intra/inter-governmental </w:t>
            </w:r>
            <w:r w:rsidR="00B071EF">
              <w:rPr>
                <w:rFonts w:cs="Arial"/>
                <w:b w:val="0"/>
                <w:color w:val="auto"/>
                <w:sz w:val="20"/>
              </w:rPr>
              <w:t>payments</w:t>
            </w:r>
            <w:r w:rsidRPr="00AD6D98">
              <w:rPr>
                <w:rFonts w:cs="Arial"/>
                <w:b w:val="0"/>
                <w:color w:val="auto"/>
                <w:sz w:val="20"/>
              </w:rPr>
              <w:t xml:space="preserve">; </w:t>
            </w:r>
            <w:r w:rsidR="00B071EF">
              <w:rPr>
                <w:rFonts w:cs="Arial"/>
                <w:b w:val="0"/>
                <w:color w:val="auto"/>
                <w:sz w:val="20"/>
              </w:rPr>
              <w:t xml:space="preserve">and </w:t>
            </w:r>
            <w:r w:rsidRPr="00AD6D98">
              <w:rPr>
                <w:rFonts w:cs="Arial"/>
                <w:b w:val="0"/>
                <w:color w:val="auto"/>
                <w:sz w:val="20"/>
              </w:rPr>
              <w:t>SF</w:t>
            </w:r>
            <w:r w:rsidR="002024F5">
              <w:rPr>
                <w:rFonts w:cs="Arial"/>
                <w:b w:val="0"/>
                <w:color w:val="auto"/>
                <w:sz w:val="20"/>
              </w:rPr>
              <w:t xml:space="preserve"> </w:t>
            </w:r>
            <w:r w:rsidRPr="00AD6D98">
              <w:rPr>
                <w:rFonts w:cs="Arial"/>
                <w:b w:val="0"/>
                <w:color w:val="auto"/>
                <w:sz w:val="20"/>
              </w:rPr>
              <w:t xml:space="preserve">182 commercial training </w:t>
            </w:r>
            <w:r w:rsidR="00662E0C">
              <w:rPr>
                <w:rFonts w:cs="Arial"/>
                <w:b w:val="0"/>
                <w:color w:val="auto"/>
                <w:sz w:val="20"/>
              </w:rPr>
              <w:t>payments</w:t>
            </w:r>
            <w:r w:rsidRPr="00AD6D98">
              <w:rPr>
                <w:rFonts w:cs="Arial"/>
                <w:b w:val="0"/>
                <w:color w:val="auto"/>
                <w:sz w:val="20"/>
              </w:rPr>
              <w:t>.</w:t>
            </w:r>
          </w:p>
        </w:tc>
      </w:tr>
      <w:tr w:rsidR="00AD6D98" w:rsidRPr="008F1C5B" w14:paraId="7F5782AF" w14:textId="77777777" w:rsidTr="009A6596">
        <w:trPr>
          <w:trHeight w:val="809"/>
        </w:trPr>
        <w:tc>
          <w:tcPr>
            <w:tcW w:w="2515" w:type="dxa"/>
            <w:shd w:val="clear" w:color="auto" w:fill="A8D08D" w:themeFill="accent6" w:themeFillTint="99"/>
            <w:vAlign w:val="center"/>
          </w:tcPr>
          <w:p w14:paraId="1E801F4B" w14:textId="1AD15242" w:rsidR="00AD6D98" w:rsidRPr="00AD6D98" w:rsidRDefault="00AD6D98" w:rsidP="00AD6D98">
            <w:pPr>
              <w:pStyle w:val="BodyText"/>
              <w:ind w:firstLine="0"/>
              <w:jc w:val="center"/>
              <w:rPr>
                <w:rFonts w:cs="Arial"/>
                <w:bCs w:val="0"/>
                <w:color w:val="auto"/>
                <w:sz w:val="20"/>
              </w:rPr>
            </w:pPr>
            <w:r w:rsidRPr="00AD6D98">
              <w:rPr>
                <w:rFonts w:cs="Arial"/>
                <w:b w:val="0"/>
                <w:bCs w:val="0"/>
                <w:color w:val="auto"/>
                <w:sz w:val="20"/>
              </w:rPr>
              <w:t>889 Non-Compliant</w:t>
            </w:r>
          </w:p>
        </w:tc>
        <w:tc>
          <w:tcPr>
            <w:tcW w:w="6845" w:type="dxa"/>
            <w:shd w:val="clear" w:color="auto" w:fill="FFFFFF" w:themeFill="background1"/>
            <w:vAlign w:val="center"/>
          </w:tcPr>
          <w:p w14:paraId="2F3780DE" w14:textId="43CCE99F" w:rsidR="00AD6D98" w:rsidRPr="00AD6D98" w:rsidRDefault="00AD6D98" w:rsidP="00AD6D98">
            <w:pPr>
              <w:pStyle w:val="BodyText"/>
              <w:ind w:firstLine="0"/>
              <w:rPr>
                <w:rFonts w:cs="Arial"/>
                <w:b w:val="0"/>
                <w:bCs w:val="0"/>
                <w:color w:val="auto"/>
                <w:sz w:val="20"/>
              </w:rPr>
            </w:pPr>
            <w:r w:rsidRPr="00AD6D98">
              <w:rPr>
                <w:rFonts w:cs="Arial"/>
                <w:b w:val="0"/>
                <w:color w:val="auto"/>
                <w:sz w:val="20"/>
              </w:rPr>
              <w:t>CH purchased supplies/services without obtaining the required 889 representation at FAR 52.204-</w:t>
            </w:r>
            <w:r w:rsidR="00B071EF" w:rsidRPr="00AD6D98">
              <w:rPr>
                <w:rFonts w:cs="Arial"/>
                <w:b w:val="0"/>
                <w:color w:val="auto"/>
                <w:sz w:val="20"/>
              </w:rPr>
              <w:t>2</w:t>
            </w:r>
            <w:r w:rsidR="00B071EF">
              <w:rPr>
                <w:rFonts w:cs="Arial"/>
                <w:b w:val="0"/>
                <w:color w:val="auto"/>
                <w:sz w:val="20"/>
              </w:rPr>
              <w:t>6</w:t>
            </w:r>
            <w:r w:rsidRPr="00AD6D98">
              <w:rPr>
                <w:rFonts w:cs="Arial"/>
                <w:b w:val="0"/>
                <w:color w:val="auto"/>
                <w:sz w:val="20"/>
              </w:rPr>
              <w:t>, that were not covered by an ODNI waiver, an Executive Agency waiver, or a FAR authorized exception. The purchase was NOT in compliance with GPC policy.</w:t>
            </w:r>
          </w:p>
        </w:tc>
      </w:tr>
      <w:tr w:rsidR="00AD6D98" w:rsidRPr="008F1C5B" w14:paraId="22AE6C14" w14:textId="77777777" w:rsidTr="009A6596">
        <w:trPr>
          <w:trHeight w:val="809"/>
        </w:trPr>
        <w:tc>
          <w:tcPr>
            <w:tcW w:w="2515" w:type="dxa"/>
            <w:shd w:val="clear" w:color="auto" w:fill="A8D08D" w:themeFill="accent6" w:themeFillTint="99"/>
            <w:vAlign w:val="center"/>
          </w:tcPr>
          <w:p w14:paraId="2BCD7CD1" w14:textId="14B9F8A2" w:rsidR="00AD6D98" w:rsidRPr="00AD6D98" w:rsidRDefault="00AD6D98" w:rsidP="00AD6D98">
            <w:pPr>
              <w:pStyle w:val="BodyText"/>
              <w:ind w:firstLine="0"/>
              <w:jc w:val="center"/>
              <w:rPr>
                <w:rFonts w:cs="Arial"/>
                <w:bCs w:val="0"/>
                <w:color w:val="auto"/>
                <w:sz w:val="20"/>
              </w:rPr>
            </w:pPr>
            <w:r w:rsidRPr="00AD6D98">
              <w:rPr>
                <w:rFonts w:cs="Arial"/>
                <w:b w:val="0"/>
                <w:bCs w:val="0"/>
                <w:color w:val="auto"/>
                <w:sz w:val="20"/>
              </w:rPr>
              <w:t>Fraudulent (external) Transactions</w:t>
            </w:r>
          </w:p>
        </w:tc>
        <w:tc>
          <w:tcPr>
            <w:tcW w:w="6845" w:type="dxa"/>
            <w:shd w:val="clear" w:color="auto" w:fill="FFFFFF" w:themeFill="background1"/>
            <w:vAlign w:val="center"/>
          </w:tcPr>
          <w:p w14:paraId="053A251D" w14:textId="3D840E95" w:rsidR="00AD6D98" w:rsidRPr="00AD6D98" w:rsidRDefault="00AD6D98" w:rsidP="00AD6D98">
            <w:pPr>
              <w:pStyle w:val="BodyText"/>
              <w:ind w:firstLine="0"/>
              <w:rPr>
                <w:rFonts w:cs="Arial"/>
                <w:b w:val="0"/>
                <w:bCs w:val="0"/>
                <w:color w:val="auto"/>
                <w:sz w:val="20"/>
              </w:rPr>
            </w:pPr>
            <w:r w:rsidRPr="00AD6D98">
              <w:rPr>
                <w:rFonts w:cs="Arial"/>
                <w:b w:val="0"/>
                <w:color w:val="auto"/>
                <w:sz w:val="20"/>
              </w:rPr>
              <w:t>CH should select when transaction is believed to be a fraudulent purchase.</w:t>
            </w:r>
          </w:p>
        </w:tc>
      </w:tr>
      <w:tr w:rsidR="00AD6D98" w:rsidRPr="008F1C5B" w14:paraId="195A36D6" w14:textId="77777777" w:rsidTr="009A6596">
        <w:trPr>
          <w:trHeight w:val="809"/>
        </w:trPr>
        <w:tc>
          <w:tcPr>
            <w:tcW w:w="2515" w:type="dxa"/>
            <w:shd w:val="clear" w:color="auto" w:fill="A8D08D" w:themeFill="accent6" w:themeFillTint="99"/>
            <w:vAlign w:val="center"/>
          </w:tcPr>
          <w:p w14:paraId="18750AFE" w14:textId="0E3038A8" w:rsidR="00AD6D98" w:rsidRPr="00AD6D98" w:rsidRDefault="00AD6D98" w:rsidP="00AD6D98">
            <w:pPr>
              <w:pStyle w:val="BodyText"/>
              <w:ind w:firstLine="0"/>
              <w:jc w:val="center"/>
              <w:rPr>
                <w:rFonts w:cs="Arial"/>
                <w:bCs w:val="0"/>
                <w:color w:val="auto"/>
                <w:sz w:val="20"/>
              </w:rPr>
            </w:pPr>
            <w:r w:rsidRPr="00AD6D98">
              <w:rPr>
                <w:rFonts w:cs="Arial"/>
                <w:b w:val="0"/>
                <w:bCs w:val="0"/>
                <w:color w:val="auto"/>
                <w:sz w:val="20"/>
              </w:rPr>
              <w:t>Disputed Transactions</w:t>
            </w:r>
          </w:p>
        </w:tc>
        <w:tc>
          <w:tcPr>
            <w:tcW w:w="6845" w:type="dxa"/>
            <w:shd w:val="clear" w:color="auto" w:fill="FFFFFF" w:themeFill="background1"/>
            <w:vAlign w:val="center"/>
          </w:tcPr>
          <w:p w14:paraId="5D336FF0" w14:textId="6AFA464B" w:rsidR="00AD6D98" w:rsidRPr="00AD6D98" w:rsidRDefault="00AD6D98" w:rsidP="00AD6D98">
            <w:pPr>
              <w:pStyle w:val="BodyText"/>
              <w:ind w:firstLine="0"/>
              <w:rPr>
                <w:rFonts w:cs="Arial"/>
                <w:b w:val="0"/>
                <w:bCs w:val="0"/>
                <w:color w:val="auto"/>
                <w:sz w:val="20"/>
              </w:rPr>
            </w:pPr>
            <w:r w:rsidRPr="00AD6D98">
              <w:rPr>
                <w:rFonts w:cs="Arial"/>
                <w:b w:val="0"/>
                <w:color w:val="auto"/>
                <w:sz w:val="20"/>
              </w:rPr>
              <w:t>CH should select when disputing the transaction.</w:t>
            </w:r>
          </w:p>
        </w:tc>
      </w:tr>
      <w:tr w:rsidR="00AD6D98" w:rsidRPr="008F1C5B" w14:paraId="02AD0AA3" w14:textId="77777777" w:rsidTr="009A6596">
        <w:trPr>
          <w:trHeight w:val="809"/>
        </w:trPr>
        <w:tc>
          <w:tcPr>
            <w:tcW w:w="2515" w:type="dxa"/>
            <w:shd w:val="clear" w:color="auto" w:fill="A8D08D" w:themeFill="accent6" w:themeFillTint="99"/>
            <w:vAlign w:val="center"/>
          </w:tcPr>
          <w:p w14:paraId="34F671C1" w14:textId="1A2BC26A" w:rsidR="00AD6D98" w:rsidRPr="00AD6D98" w:rsidRDefault="00AD6D98" w:rsidP="00AD6D98">
            <w:pPr>
              <w:pStyle w:val="BodyText"/>
              <w:ind w:firstLine="0"/>
              <w:jc w:val="center"/>
              <w:rPr>
                <w:rFonts w:cs="Arial"/>
                <w:bCs w:val="0"/>
                <w:color w:val="auto"/>
                <w:sz w:val="20"/>
              </w:rPr>
            </w:pPr>
            <w:r w:rsidRPr="00AD6D98">
              <w:rPr>
                <w:rFonts w:cs="Arial"/>
                <w:b w:val="0"/>
                <w:bCs w:val="0"/>
                <w:color w:val="auto"/>
                <w:sz w:val="20"/>
              </w:rPr>
              <w:t>Fees (e.g.</w:t>
            </w:r>
            <w:r w:rsidR="00DF4B18">
              <w:rPr>
                <w:rFonts w:cs="Arial"/>
                <w:b w:val="0"/>
                <w:bCs w:val="0"/>
                <w:color w:val="auto"/>
                <w:sz w:val="20"/>
              </w:rPr>
              <w:t>,</w:t>
            </w:r>
            <w:r w:rsidRPr="00AD6D98">
              <w:rPr>
                <w:rFonts w:cs="Arial"/>
                <w:b w:val="0"/>
                <w:bCs w:val="0"/>
                <w:color w:val="auto"/>
                <w:sz w:val="20"/>
              </w:rPr>
              <w:t xml:space="preserve"> Convenience Check)</w:t>
            </w:r>
          </w:p>
        </w:tc>
        <w:tc>
          <w:tcPr>
            <w:tcW w:w="6845" w:type="dxa"/>
            <w:shd w:val="clear" w:color="auto" w:fill="FFFFFF" w:themeFill="background1"/>
            <w:vAlign w:val="center"/>
          </w:tcPr>
          <w:p w14:paraId="6D76D3ED" w14:textId="059D00FB" w:rsidR="00AD6D98" w:rsidRPr="00AD6D98" w:rsidRDefault="00AD6D98" w:rsidP="00AD6D98">
            <w:pPr>
              <w:pStyle w:val="BodyText"/>
              <w:ind w:firstLine="0"/>
              <w:rPr>
                <w:rFonts w:cs="Arial"/>
                <w:b w:val="0"/>
                <w:bCs w:val="0"/>
                <w:color w:val="auto"/>
                <w:sz w:val="20"/>
              </w:rPr>
            </w:pPr>
            <w:r w:rsidRPr="00AD6D98">
              <w:rPr>
                <w:rFonts w:cs="Arial"/>
                <w:b w:val="0"/>
                <w:color w:val="auto"/>
                <w:sz w:val="20"/>
              </w:rPr>
              <w:t>CH should select when transaction is for fees.</w:t>
            </w:r>
          </w:p>
        </w:tc>
      </w:tr>
      <w:tr w:rsidR="00AD6D98" w:rsidRPr="008F1C5B" w14:paraId="4A282497" w14:textId="77777777" w:rsidTr="009A6596">
        <w:trPr>
          <w:trHeight w:val="809"/>
        </w:trPr>
        <w:tc>
          <w:tcPr>
            <w:tcW w:w="2515" w:type="dxa"/>
            <w:shd w:val="clear" w:color="auto" w:fill="A8D08D" w:themeFill="accent6" w:themeFillTint="99"/>
            <w:vAlign w:val="center"/>
          </w:tcPr>
          <w:p w14:paraId="437DB31B" w14:textId="733B4B30" w:rsidR="00AD6D98" w:rsidRPr="00AD6D98" w:rsidRDefault="00AD6D98" w:rsidP="00AD6D98">
            <w:pPr>
              <w:pStyle w:val="BodyText"/>
              <w:ind w:firstLine="0"/>
              <w:jc w:val="center"/>
              <w:rPr>
                <w:rFonts w:cs="Arial"/>
                <w:bCs w:val="0"/>
                <w:color w:val="auto"/>
                <w:sz w:val="20"/>
              </w:rPr>
            </w:pPr>
            <w:r w:rsidRPr="00AD6D98">
              <w:rPr>
                <w:rFonts w:cs="Arial"/>
                <w:b w:val="0"/>
                <w:bCs w:val="0"/>
                <w:color w:val="auto"/>
                <w:sz w:val="20"/>
              </w:rPr>
              <w:t>Refunds &amp; Trans Credits/Discounts</w:t>
            </w:r>
          </w:p>
        </w:tc>
        <w:tc>
          <w:tcPr>
            <w:tcW w:w="6845" w:type="dxa"/>
            <w:shd w:val="clear" w:color="auto" w:fill="FFFFFF" w:themeFill="background1"/>
            <w:vAlign w:val="center"/>
          </w:tcPr>
          <w:p w14:paraId="484CECE0" w14:textId="6E1DAA86" w:rsidR="00AD6D98" w:rsidRPr="00AD6D98" w:rsidRDefault="00AD6D98" w:rsidP="00AD6D98">
            <w:pPr>
              <w:pStyle w:val="BodyText"/>
              <w:ind w:firstLine="0"/>
              <w:rPr>
                <w:rFonts w:cs="Arial"/>
                <w:b w:val="0"/>
                <w:bCs w:val="0"/>
                <w:color w:val="auto"/>
                <w:sz w:val="20"/>
              </w:rPr>
            </w:pPr>
            <w:r w:rsidRPr="00AD6D98">
              <w:rPr>
                <w:rFonts w:cs="Arial"/>
                <w:b w:val="0"/>
                <w:color w:val="auto"/>
                <w:sz w:val="20"/>
              </w:rPr>
              <w:t xml:space="preserve">CH should select when transaction is for </w:t>
            </w:r>
            <w:r w:rsidR="00662E0C">
              <w:rPr>
                <w:rFonts w:cs="Arial"/>
                <w:b w:val="0"/>
                <w:color w:val="auto"/>
                <w:sz w:val="20"/>
              </w:rPr>
              <w:t>r</w:t>
            </w:r>
            <w:r w:rsidRPr="00AD6D98">
              <w:rPr>
                <w:rFonts w:cs="Arial"/>
                <w:b w:val="0"/>
                <w:color w:val="auto"/>
                <w:sz w:val="20"/>
              </w:rPr>
              <w:t xml:space="preserve">efunds </w:t>
            </w:r>
            <w:r w:rsidR="00662E0C">
              <w:rPr>
                <w:rFonts w:cs="Arial"/>
                <w:b w:val="0"/>
                <w:color w:val="auto"/>
                <w:sz w:val="20"/>
              </w:rPr>
              <w:t>and t</w:t>
            </w:r>
            <w:r w:rsidRPr="00AD6D98">
              <w:rPr>
                <w:rFonts w:cs="Arial"/>
                <w:b w:val="0"/>
                <w:color w:val="auto"/>
                <w:sz w:val="20"/>
              </w:rPr>
              <w:t xml:space="preserve">ransaction </w:t>
            </w:r>
            <w:r w:rsidR="00662E0C">
              <w:rPr>
                <w:rFonts w:cs="Arial"/>
                <w:b w:val="0"/>
                <w:color w:val="auto"/>
                <w:sz w:val="20"/>
              </w:rPr>
              <w:t>c</w:t>
            </w:r>
            <w:r w:rsidRPr="00AD6D98">
              <w:rPr>
                <w:rFonts w:cs="Arial"/>
                <w:b w:val="0"/>
                <w:color w:val="auto"/>
                <w:sz w:val="20"/>
              </w:rPr>
              <w:t xml:space="preserve">redits and </w:t>
            </w:r>
            <w:r w:rsidR="00662E0C">
              <w:rPr>
                <w:rFonts w:cs="Arial"/>
                <w:b w:val="0"/>
                <w:color w:val="auto"/>
                <w:sz w:val="20"/>
              </w:rPr>
              <w:t>d</w:t>
            </w:r>
            <w:r w:rsidRPr="00AD6D98">
              <w:rPr>
                <w:rFonts w:cs="Arial"/>
                <w:b w:val="0"/>
                <w:color w:val="auto"/>
                <w:sz w:val="20"/>
              </w:rPr>
              <w:t>iscounts.</w:t>
            </w:r>
          </w:p>
        </w:tc>
      </w:tr>
      <w:tr w:rsidR="00AD6D98" w:rsidRPr="008F1C5B" w14:paraId="54EF22D6" w14:textId="77777777" w:rsidTr="009A6596">
        <w:trPr>
          <w:trHeight w:val="809"/>
        </w:trPr>
        <w:tc>
          <w:tcPr>
            <w:tcW w:w="2515" w:type="dxa"/>
            <w:shd w:val="clear" w:color="auto" w:fill="A8D08D" w:themeFill="accent6" w:themeFillTint="99"/>
            <w:vAlign w:val="center"/>
          </w:tcPr>
          <w:p w14:paraId="1E4B34F1" w14:textId="22F674A0" w:rsidR="00AD6D98" w:rsidRPr="00AD6D98" w:rsidRDefault="00AD6D98" w:rsidP="00AD6D98">
            <w:pPr>
              <w:pStyle w:val="BodyText"/>
              <w:ind w:firstLine="0"/>
              <w:jc w:val="center"/>
              <w:rPr>
                <w:rFonts w:cs="Arial"/>
                <w:bCs w:val="0"/>
                <w:color w:val="auto"/>
                <w:sz w:val="20"/>
              </w:rPr>
            </w:pPr>
            <w:r w:rsidRPr="00AD6D98">
              <w:rPr>
                <w:rFonts w:cs="Arial"/>
                <w:b w:val="0"/>
                <w:bCs w:val="0"/>
                <w:color w:val="auto"/>
                <w:sz w:val="20"/>
              </w:rPr>
              <w:t>Memo for Record approved by A/OPC</w:t>
            </w:r>
          </w:p>
        </w:tc>
        <w:tc>
          <w:tcPr>
            <w:tcW w:w="6845" w:type="dxa"/>
            <w:shd w:val="clear" w:color="auto" w:fill="FFFFFF" w:themeFill="background1"/>
            <w:vAlign w:val="center"/>
          </w:tcPr>
          <w:p w14:paraId="463AB2EE" w14:textId="63C4A500" w:rsidR="00AD6D98" w:rsidRPr="00AD6D98" w:rsidRDefault="00AD6D98" w:rsidP="00AD6D98">
            <w:pPr>
              <w:pStyle w:val="BodyText"/>
              <w:ind w:firstLine="0"/>
              <w:rPr>
                <w:rFonts w:cs="Arial"/>
                <w:b w:val="0"/>
                <w:bCs w:val="0"/>
                <w:color w:val="auto"/>
                <w:sz w:val="20"/>
              </w:rPr>
            </w:pPr>
            <w:r w:rsidRPr="00AD6D98">
              <w:rPr>
                <w:rFonts w:cs="Arial"/>
                <w:b w:val="0"/>
                <w:color w:val="auto"/>
                <w:sz w:val="20"/>
              </w:rPr>
              <w:t>For other A/OPC</w:t>
            </w:r>
            <w:r w:rsidR="00662E0C">
              <w:rPr>
                <w:rFonts w:cs="Arial"/>
                <w:b w:val="0"/>
                <w:color w:val="auto"/>
                <w:sz w:val="20"/>
              </w:rPr>
              <w:t>-</w:t>
            </w:r>
            <w:r w:rsidRPr="00AD6D98">
              <w:rPr>
                <w:rFonts w:cs="Arial"/>
                <w:b w:val="0"/>
                <w:color w:val="auto"/>
                <w:sz w:val="20"/>
              </w:rPr>
              <w:t xml:space="preserve">approved scenarios, CHs should prepare a short MFR documenting the situation and include it with the transaction supporting data </w:t>
            </w:r>
            <w:r w:rsidR="00662E0C">
              <w:rPr>
                <w:rFonts w:cs="Arial"/>
                <w:b w:val="0"/>
                <w:color w:val="auto"/>
                <w:sz w:val="20"/>
              </w:rPr>
              <w:t>in the bank’s EAS</w:t>
            </w:r>
            <w:r w:rsidRPr="00AD6D98">
              <w:rPr>
                <w:rFonts w:cs="Arial"/>
                <w:b w:val="0"/>
                <w:color w:val="auto"/>
                <w:sz w:val="20"/>
              </w:rPr>
              <w:t xml:space="preserve"> or as otherwise directed in Component GPC record retention instructions.</w:t>
            </w:r>
          </w:p>
        </w:tc>
      </w:tr>
    </w:tbl>
    <w:p w14:paraId="5B3D8310" w14:textId="77777777" w:rsidR="383E5BD8" w:rsidRPr="008F1C5B" w:rsidRDefault="383E5BD8" w:rsidP="008F1C5B">
      <w:pPr>
        <w:pStyle w:val="BodyText"/>
        <w:spacing w:before="11"/>
        <w:rPr>
          <w:rFonts w:cs="Arial"/>
          <w:b w:val="0"/>
          <w:bCs w:val="0"/>
          <w:color w:val="auto"/>
          <w:sz w:val="20"/>
        </w:rPr>
      </w:pPr>
    </w:p>
    <w:p w14:paraId="21C42EA0" w14:textId="35731183" w:rsidR="3CDE97B3" w:rsidRPr="00B63895" w:rsidRDefault="3CDE97B3" w:rsidP="00B63895">
      <w:pPr>
        <w:pStyle w:val="Heading3"/>
      </w:pPr>
      <w:bookmarkStart w:id="791" w:name="_Toc101163533"/>
      <w:bookmarkStart w:id="792" w:name="_Toc101168548"/>
      <w:bookmarkStart w:id="793" w:name="_Toc101179419"/>
      <w:bookmarkStart w:id="794" w:name="_Toc101183140"/>
      <w:bookmarkStart w:id="795" w:name="_Toc101181127"/>
      <w:bookmarkStart w:id="796" w:name="_Toc101270181"/>
      <w:bookmarkStart w:id="797" w:name="_Toc101775695"/>
      <w:bookmarkStart w:id="798" w:name="_Toc101777368"/>
      <w:bookmarkStart w:id="799" w:name="_Toc101785854"/>
      <w:bookmarkStart w:id="800" w:name="_Toc101794636"/>
      <w:bookmarkStart w:id="801" w:name="_Toc101857837"/>
      <w:bookmarkStart w:id="802" w:name="_Toc101861685"/>
      <w:bookmarkStart w:id="803" w:name="_Toc101866508"/>
      <w:bookmarkStart w:id="804" w:name="_Toc515576657"/>
      <w:bookmarkStart w:id="805" w:name="_Toc1366131848"/>
      <w:bookmarkStart w:id="806" w:name="_Toc101947060"/>
      <w:bookmarkStart w:id="807" w:name="_Toc118789397"/>
      <w:bookmarkStart w:id="808" w:name="_Toc129876210"/>
      <w:r w:rsidRPr="00B63895">
        <w:t>6-4. Third</w:t>
      </w:r>
      <w:r w:rsidR="00C32419" w:rsidRPr="00B63895">
        <w:t xml:space="preserve"> </w:t>
      </w:r>
      <w:r w:rsidRPr="00B63895">
        <w:t>Party Payment</w:t>
      </w:r>
      <w:r w:rsidR="002D19F5" w:rsidRPr="00B63895">
        <w:t xml:space="preserve"> Requirements</w:t>
      </w:r>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p>
    <w:p w14:paraId="7E3D7D73" w14:textId="77777777" w:rsidR="0F4DD07F" w:rsidRPr="008F1C5B" w:rsidRDefault="0F4DD07F" w:rsidP="008F1C5B">
      <w:pPr>
        <w:pStyle w:val="BodyText"/>
        <w:spacing w:before="11"/>
        <w:rPr>
          <w:rFonts w:cs="Arial"/>
          <w:color w:val="auto"/>
          <w:sz w:val="20"/>
          <w:highlight w:val="yellow"/>
        </w:rPr>
      </w:pPr>
    </w:p>
    <w:p w14:paraId="525B0A20" w14:textId="01DC5D82" w:rsidR="002D19F5" w:rsidRPr="00D461AD" w:rsidRDefault="00D461AD" w:rsidP="00D461AD">
      <w:pPr>
        <w:tabs>
          <w:tab w:val="left" w:pos="504"/>
        </w:tabs>
        <w:rPr>
          <w:rFonts w:cs="Arial"/>
          <w:bCs/>
          <w:sz w:val="20"/>
        </w:rPr>
      </w:pPr>
      <w:r w:rsidRPr="00C32419">
        <w:rPr>
          <w:rFonts w:eastAsia="Calibri" w:cs="Arial"/>
          <w:bCs/>
          <w:sz w:val="20"/>
          <w:szCs w:val="22"/>
        </w:rPr>
        <w:t>a.</w:t>
      </w:r>
      <w:r w:rsidRPr="00C32419">
        <w:rPr>
          <w:rFonts w:eastAsia="Calibri" w:cs="Arial"/>
          <w:bCs/>
          <w:sz w:val="20"/>
          <w:szCs w:val="22"/>
        </w:rPr>
        <w:tab/>
      </w:r>
      <w:r w:rsidR="002D19F5" w:rsidRPr="00D461AD">
        <w:rPr>
          <w:rFonts w:cs="Arial"/>
          <w:bCs/>
          <w:sz w:val="20"/>
          <w:u w:val="single"/>
        </w:rPr>
        <w:t>Use of Third</w:t>
      </w:r>
      <w:r w:rsidR="00C32419" w:rsidRPr="00D461AD">
        <w:rPr>
          <w:rFonts w:cs="Arial"/>
          <w:bCs/>
          <w:sz w:val="20"/>
          <w:u w:val="single"/>
        </w:rPr>
        <w:t xml:space="preserve">- </w:t>
      </w:r>
      <w:r w:rsidR="002D19F5" w:rsidRPr="00D461AD">
        <w:rPr>
          <w:rFonts w:cs="Arial"/>
          <w:bCs/>
          <w:sz w:val="20"/>
          <w:u w:val="single"/>
        </w:rPr>
        <w:t>Party Payment Processors</w:t>
      </w:r>
      <w:r w:rsidR="00C32419" w:rsidRPr="00D461AD">
        <w:rPr>
          <w:rFonts w:cs="Arial"/>
          <w:bCs/>
          <w:sz w:val="20"/>
        </w:rPr>
        <w:t xml:space="preserve">:  </w:t>
      </w:r>
      <w:r w:rsidR="002D19F5" w:rsidRPr="00D461AD">
        <w:rPr>
          <w:rFonts w:cs="Arial"/>
          <w:sz w:val="20"/>
        </w:rPr>
        <w:t xml:space="preserve">In no instance are Cardholders (CHs) authorized to establish an account when using a </w:t>
      </w:r>
      <w:r w:rsidR="00C32419" w:rsidRPr="00D461AD">
        <w:rPr>
          <w:rFonts w:cs="Arial"/>
          <w:sz w:val="20"/>
        </w:rPr>
        <w:t xml:space="preserve">third-party </w:t>
      </w:r>
      <w:r w:rsidR="002D19F5" w:rsidRPr="00D461AD">
        <w:rPr>
          <w:rFonts w:cs="Arial"/>
          <w:sz w:val="20"/>
        </w:rPr>
        <w:t xml:space="preserve">payment processor, as doing so could require acceptance of or agreement to terms and </w:t>
      </w:r>
      <w:r w:rsidR="00C32419" w:rsidRPr="00D461AD">
        <w:rPr>
          <w:rFonts w:cs="Arial"/>
          <w:sz w:val="20"/>
        </w:rPr>
        <w:t>conditions or</w:t>
      </w:r>
      <w:r w:rsidR="002D19F5" w:rsidRPr="00D461AD">
        <w:rPr>
          <w:rFonts w:cs="Arial"/>
          <w:sz w:val="20"/>
        </w:rPr>
        <w:t xml:space="preserve"> result in commitment of funds that have not been legally allocated for purchases</w:t>
      </w:r>
      <w:r w:rsidR="00C32419" w:rsidRPr="00D461AD">
        <w:rPr>
          <w:rFonts w:cs="Arial"/>
          <w:iCs/>
          <w:sz w:val="20"/>
        </w:rPr>
        <w:t xml:space="preserve">.  </w:t>
      </w:r>
      <w:r w:rsidR="002D19F5" w:rsidRPr="00D461AD">
        <w:rPr>
          <w:rFonts w:cs="Arial"/>
          <w:sz w:val="20"/>
        </w:rPr>
        <w:t>Transactions using third</w:t>
      </w:r>
      <w:r w:rsidR="00C32419" w:rsidRPr="00D461AD">
        <w:rPr>
          <w:rFonts w:cs="Arial"/>
          <w:sz w:val="20"/>
        </w:rPr>
        <w:t>-</w:t>
      </w:r>
      <w:r w:rsidR="002D19F5" w:rsidRPr="00D461AD">
        <w:rPr>
          <w:rFonts w:cs="Arial"/>
          <w:sz w:val="20"/>
        </w:rPr>
        <w:t xml:space="preserve">party payment processors are considered high risk, as all available transaction data may not be completely passed to the issuing bank (which can adversely affect reporting, reconciliation, and oversight, including data mining (detection of improper card use)), and may adversely affect transaction dispute terms and processes, among other considerations.  </w:t>
      </w:r>
    </w:p>
    <w:p w14:paraId="68382B7E" w14:textId="77777777" w:rsidR="002D19F5" w:rsidRPr="002D19F5" w:rsidRDefault="002D19F5" w:rsidP="00C32419">
      <w:pPr>
        <w:ind w:firstLine="0"/>
        <w:rPr>
          <w:rFonts w:cs="Arial"/>
          <w:sz w:val="20"/>
        </w:rPr>
      </w:pPr>
      <w:r w:rsidRPr="002D19F5">
        <w:rPr>
          <w:rFonts w:cs="Arial"/>
          <w:sz w:val="20"/>
        </w:rPr>
        <w:t>When selecting merchants to fulfill requirements, CHs shall use the following procedures:</w:t>
      </w:r>
    </w:p>
    <w:p w14:paraId="4DE95DD5" w14:textId="77777777" w:rsidR="002D19F5" w:rsidRPr="002D19F5" w:rsidRDefault="002D19F5" w:rsidP="002D19F5">
      <w:pPr>
        <w:ind w:firstLine="720"/>
        <w:rPr>
          <w:rFonts w:cs="Arial"/>
          <w:iCs/>
          <w:sz w:val="20"/>
        </w:rPr>
      </w:pPr>
    </w:p>
    <w:p w14:paraId="0CC1A526" w14:textId="08BAE829" w:rsidR="002D19F5" w:rsidRPr="002D19F5" w:rsidRDefault="00D461AD" w:rsidP="00D461AD">
      <w:pPr>
        <w:ind w:left="864" w:hanging="360"/>
        <w:rPr>
          <w:rFonts w:cs="Arial"/>
          <w:sz w:val="20"/>
        </w:rPr>
      </w:pPr>
      <w:r w:rsidRPr="002D19F5">
        <w:rPr>
          <w:rFonts w:cs="Arial"/>
          <w:sz w:val="20"/>
        </w:rPr>
        <w:t>1)</w:t>
      </w:r>
      <w:r w:rsidRPr="002D19F5">
        <w:rPr>
          <w:rFonts w:cs="Arial"/>
          <w:sz w:val="20"/>
        </w:rPr>
        <w:tab/>
      </w:r>
      <w:r w:rsidR="002D19F5" w:rsidRPr="002D19F5">
        <w:rPr>
          <w:rFonts w:cs="Arial"/>
          <w:sz w:val="20"/>
        </w:rPr>
        <w:t xml:space="preserve">Minimize use of </w:t>
      </w:r>
      <w:r w:rsidR="00C32419" w:rsidRPr="002D19F5">
        <w:rPr>
          <w:rFonts w:cs="Arial"/>
          <w:sz w:val="20"/>
        </w:rPr>
        <w:t>third-party</w:t>
      </w:r>
      <w:r w:rsidR="002D19F5" w:rsidRPr="002D19F5">
        <w:rPr>
          <w:rFonts w:cs="Arial"/>
          <w:sz w:val="20"/>
        </w:rPr>
        <w:t xml:space="preserve"> payment processors to the maximum extent practicable.  </w:t>
      </w:r>
    </w:p>
    <w:p w14:paraId="7BE96470" w14:textId="241D07A4" w:rsidR="002D19F5" w:rsidRPr="002D19F5" w:rsidRDefault="00D461AD" w:rsidP="00D461AD">
      <w:pPr>
        <w:ind w:left="864" w:hanging="360"/>
        <w:rPr>
          <w:rFonts w:cs="Arial"/>
          <w:sz w:val="20"/>
        </w:rPr>
      </w:pPr>
      <w:r w:rsidRPr="002D19F5">
        <w:rPr>
          <w:rFonts w:cs="Arial"/>
          <w:sz w:val="20"/>
        </w:rPr>
        <w:t>2)</w:t>
      </w:r>
      <w:r w:rsidRPr="002D19F5">
        <w:rPr>
          <w:rFonts w:cs="Arial"/>
          <w:sz w:val="20"/>
        </w:rPr>
        <w:tab/>
      </w:r>
      <w:r w:rsidR="002D19F5" w:rsidRPr="002D19F5">
        <w:rPr>
          <w:rFonts w:cs="Arial"/>
          <w:sz w:val="20"/>
        </w:rPr>
        <w:t xml:space="preserve">Ask if the merchant would require use of a third-party payment processor, if there is any doubt regarding merchant use of one. </w:t>
      </w:r>
    </w:p>
    <w:p w14:paraId="43BF2163" w14:textId="06812960" w:rsidR="002D19F5" w:rsidRPr="002D19F5" w:rsidRDefault="00D461AD" w:rsidP="00D461AD">
      <w:pPr>
        <w:ind w:left="864" w:hanging="360"/>
        <w:rPr>
          <w:rFonts w:cs="Arial"/>
          <w:sz w:val="20"/>
        </w:rPr>
      </w:pPr>
      <w:r w:rsidRPr="002D19F5">
        <w:rPr>
          <w:rFonts w:cs="Arial"/>
          <w:sz w:val="20"/>
        </w:rPr>
        <w:t>3)</w:t>
      </w:r>
      <w:r w:rsidRPr="002D19F5">
        <w:rPr>
          <w:rFonts w:cs="Arial"/>
          <w:sz w:val="20"/>
        </w:rPr>
        <w:tab/>
      </w:r>
      <w:r w:rsidR="002D19F5" w:rsidRPr="002D19F5">
        <w:rPr>
          <w:rFonts w:cs="Arial"/>
          <w:sz w:val="20"/>
        </w:rPr>
        <w:t xml:space="preserve">If it is still found necessary to purchase from a merchant that requires uses a third-party payment processor, CHs and A/BOs must ensure adequate supporting documentation clearly showing there was a detailed review of the purchase, and that purchase from a merchant requiring use of a third-party payment processor was unavoidable.  </w:t>
      </w:r>
    </w:p>
    <w:p w14:paraId="1670A0D1" w14:textId="77777777" w:rsidR="002D19F5" w:rsidRPr="002D19F5" w:rsidRDefault="002D19F5" w:rsidP="002D19F5">
      <w:pPr>
        <w:ind w:firstLine="720"/>
        <w:rPr>
          <w:rFonts w:cs="Arial"/>
          <w:sz w:val="20"/>
        </w:rPr>
      </w:pPr>
    </w:p>
    <w:p w14:paraId="79D64132" w14:textId="1CC833F7" w:rsidR="002D19F5" w:rsidRPr="00D461AD" w:rsidRDefault="00D461AD" w:rsidP="00D461AD">
      <w:pPr>
        <w:tabs>
          <w:tab w:val="left" w:pos="504"/>
        </w:tabs>
        <w:rPr>
          <w:rFonts w:cs="Arial"/>
          <w:sz w:val="20"/>
        </w:rPr>
      </w:pPr>
      <w:r w:rsidRPr="00C32419">
        <w:rPr>
          <w:rFonts w:eastAsia="Calibri" w:cs="Arial"/>
          <w:sz w:val="20"/>
          <w:szCs w:val="22"/>
        </w:rPr>
        <w:t>b.</w:t>
      </w:r>
      <w:r w:rsidRPr="00C32419">
        <w:rPr>
          <w:rFonts w:eastAsia="Calibri" w:cs="Arial"/>
          <w:sz w:val="20"/>
          <w:szCs w:val="22"/>
        </w:rPr>
        <w:tab/>
      </w:r>
      <w:r w:rsidR="00C32419" w:rsidRPr="00D461AD">
        <w:rPr>
          <w:rFonts w:cs="Arial"/>
          <w:sz w:val="20"/>
        </w:rPr>
        <w:t xml:space="preserve"> </w:t>
      </w:r>
      <w:r w:rsidR="002D19F5" w:rsidRPr="00D461AD">
        <w:rPr>
          <w:rFonts w:cs="Arial"/>
          <w:sz w:val="20"/>
        </w:rPr>
        <w:t>Additionally, Component Program Managers must ensure CHs are:</w:t>
      </w:r>
    </w:p>
    <w:p w14:paraId="2B90221D" w14:textId="77777777" w:rsidR="002D19F5" w:rsidRPr="002D19F5" w:rsidRDefault="002D19F5" w:rsidP="002D19F5">
      <w:pPr>
        <w:ind w:firstLine="0"/>
        <w:rPr>
          <w:rFonts w:cs="Arial"/>
          <w:sz w:val="20"/>
        </w:rPr>
      </w:pPr>
    </w:p>
    <w:p w14:paraId="53796B41" w14:textId="6E4B8DF0" w:rsidR="002D19F5" w:rsidRPr="002D19F5" w:rsidRDefault="00D461AD" w:rsidP="00D461AD">
      <w:pPr>
        <w:ind w:left="864" w:hanging="360"/>
        <w:rPr>
          <w:rFonts w:cs="Arial"/>
          <w:sz w:val="20"/>
        </w:rPr>
      </w:pPr>
      <w:r w:rsidRPr="002D19F5">
        <w:rPr>
          <w:rFonts w:cs="Arial"/>
          <w:sz w:val="20"/>
        </w:rPr>
        <w:t>1)</w:t>
      </w:r>
      <w:r w:rsidRPr="002D19F5">
        <w:rPr>
          <w:rFonts w:cs="Arial"/>
          <w:sz w:val="20"/>
        </w:rPr>
        <w:tab/>
      </w:r>
      <w:r w:rsidR="002D19F5" w:rsidRPr="002D19F5">
        <w:rPr>
          <w:rFonts w:cs="Arial"/>
          <w:sz w:val="20"/>
        </w:rPr>
        <w:t xml:space="preserve">Appropriately trained on DoD GPC Third-Party Payment Policy; DoD GPC Policy for Non-DoD e-Commerce Platforms; related Component policy; and third-party payment processor requirements and risks </w:t>
      </w:r>
      <w:r w:rsidR="00C32419" w:rsidRPr="002D19F5">
        <w:rPr>
          <w:rFonts w:cs="Arial"/>
          <w:sz w:val="20"/>
        </w:rPr>
        <w:t>in</w:t>
      </w:r>
      <w:r w:rsidR="002D19F5" w:rsidRPr="002D19F5">
        <w:rPr>
          <w:rFonts w:cs="Arial"/>
          <w:sz w:val="20"/>
        </w:rPr>
        <w:t xml:space="preserve"> OMB Circular A-123, Appendix B; and GSA Smart Bulletin No. 023 entitled “GSA </w:t>
      </w:r>
      <w:proofErr w:type="spellStart"/>
      <w:r w:rsidR="002D19F5" w:rsidRPr="002D19F5">
        <w:rPr>
          <w:rFonts w:cs="Arial"/>
          <w:sz w:val="20"/>
        </w:rPr>
        <w:t>SmartPay</w:t>
      </w:r>
      <w:proofErr w:type="spellEnd"/>
      <w:r w:rsidR="002D19F5" w:rsidRPr="002D19F5">
        <w:rPr>
          <w:rFonts w:cs="Arial"/>
          <w:sz w:val="20"/>
        </w:rPr>
        <w:t>-Third Party Payment Processors”.</w:t>
      </w:r>
    </w:p>
    <w:p w14:paraId="741489B5" w14:textId="24410AE4" w:rsidR="002D19F5" w:rsidRPr="002D19F5" w:rsidRDefault="00D461AD" w:rsidP="00D461AD">
      <w:pPr>
        <w:ind w:left="864" w:hanging="360"/>
        <w:rPr>
          <w:rFonts w:cs="Arial"/>
          <w:sz w:val="20"/>
        </w:rPr>
      </w:pPr>
      <w:r w:rsidRPr="002D19F5">
        <w:rPr>
          <w:rFonts w:cs="Arial"/>
          <w:sz w:val="20"/>
        </w:rPr>
        <w:t>2)</w:t>
      </w:r>
      <w:r w:rsidRPr="002D19F5">
        <w:rPr>
          <w:rFonts w:cs="Arial"/>
          <w:sz w:val="20"/>
        </w:rPr>
        <w:tab/>
      </w:r>
      <w:r w:rsidR="002D19F5" w:rsidRPr="002D19F5">
        <w:rPr>
          <w:rFonts w:cs="Arial"/>
          <w:sz w:val="20"/>
        </w:rPr>
        <w:t xml:space="preserve">Never authorized to establish an account when using third-party payment services for processing GPC payments. </w:t>
      </w:r>
    </w:p>
    <w:p w14:paraId="52F3D093" w14:textId="77777777" w:rsidR="002D19F5" w:rsidRPr="002D19F5" w:rsidRDefault="002D19F5" w:rsidP="002D19F5">
      <w:pPr>
        <w:ind w:left="720" w:firstLine="0"/>
        <w:rPr>
          <w:rFonts w:cs="Arial"/>
          <w:sz w:val="20"/>
        </w:rPr>
      </w:pPr>
    </w:p>
    <w:p w14:paraId="0D089896" w14:textId="7BC05FDD" w:rsidR="002D19F5" w:rsidRPr="00D461AD" w:rsidRDefault="00D461AD" w:rsidP="00D461AD">
      <w:pPr>
        <w:tabs>
          <w:tab w:val="left" w:pos="504"/>
        </w:tabs>
        <w:rPr>
          <w:rFonts w:cs="Arial"/>
          <w:sz w:val="20"/>
        </w:rPr>
      </w:pPr>
      <w:r w:rsidRPr="00C32419">
        <w:rPr>
          <w:rFonts w:eastAsia="Calibri" w:cs="Arial"/>
          <w:sz w:val="20"/>
          <w:szCs w:val="22"/>
        </w:rPr>
        <w:t>c.</w:t>
      </w:r>
      <w:r w:rsidRPr="00C32419">
        <w:rPr>
          <w:rFonts w:eastAsia="Calibri" w:cs="Arial"/>
          <w:sz w:val="20"/>
          <w:szCs w:val="22"/>
        </w:rPr>
        <w:tab/>
      </w:r>
      <w:r w:rsidR="002D19F5" w:rsidRPr="00D461AD">
        <w:rPr>
          <w:rFonts w:cs="Arial"/>
          <w:sz w:val="20"/>
        </w:rPr>
        <w:t xml:space="preserve">GPC oversight personnel and CHs should be aware that in accordance with GSA Smart Bulletin No. 23, third-party payment policy does not apply to e-commerce platforms or brick-and-mortar merchants that do not accept payment using third-party payment processors.  See Attachment 2 for additional guidance. </w:t>
      </w:r>
    </w:p>
    <w:p w14:paraId="5E0DA98A" w14:textId="293EC19B" w:rsidR="00CD40B4" w:rsidRPr="008F1C5B" w:rsidRDefault="47E43A23" w:rsidP="00B63895">
      <w:pPr>
        <w:pStyle w:val="Heading3"/>
      </w:pPr>
      <w:bookmarkStart w:id="809" w:name="_Toc532909313"/>
      <w:bookmarkStart w:id="810" w:name="_Toc101163534"/>
      <w:bookmarkStart w:id="811" w:name="_Toc101168549"/>
      <w:bookmarkStart w:id="812" w:name="_Toc101179420"/>
      <w:bookmarkStart w:id="813" w:name="_Toc101183141"/>
      <w:bookmarkStart w:id="814" w:name="_Toc101181128"/>
      <w:bookmarkStart w:id="815" w:name="_Toc101270182"/>
      <w:bookmarkStart w:id="816" w:name="_Toc101775696"/>
      <w:bookmarkStart w:id="817" w:name="_Toc101777369"/>
      <w:bookmarkStart w:id="818" w:name="_Toc101785855"/>
      <w:bookmarkStart w:id="819" w:name="_Toc101794637"/>
      <w:bookmarkStart w:id="820" w:name="_Toc101857838"/>
      <w:bookmarkStart w:id="821" w:name="_Toc101861686"/>
      <w:bookmarkStart w:id="822" w:name="_Toc101866509"/>
      <w:bookmarkStart w:id="823" w:name="_Toc661516495"/>
      <w:bookmarkStart w:id="824" w:name="_Toc25506753"/>
      <w:bookmarkStart w:id="825" w:name="_Toc101947061"/>
      <w:bookmarkStart w:id="826" w:name="_Toc118789398"/>
      <w:bookmarkStart w:id="827" w:name="_Toc129876211"/>
      <w:r w:rsidRPr="008F1C5B">
        <w:t>6</w:t>
      </w:r>
      <w:r w:rsidR="087F24CD" w:rsidRPr="008F1C5B">
        <w:t>-</w:t>
      </w:r>
      <w:r w:rsidR="51A69BB4" w:rsidRPr="008F1C5B">
        <w:t>5</w:t>
      </w:r>
      <w:r w:rsidR="087F24CD" w:rsidRPr="008F1C5B">
        <w:t>. Tax-Exempt Status</w:t>
      </w:r>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p>
    <w:p w14:paraId="4D2E04CC" w14:textId="77777777" w:rsidR="00591767" w:rsidRPr="008F1C5B" w:rsidRDefault="00591767" w:rsidP="008F1C5B">
      <w:pPr>
        <w:rPr>
          <w:rFonts w:cs="Arial"/>
          <w:b/>
          <w:bCs/>
          <w:sz w:val="20"/>
        </w:rPr>
      </w:pPr>
    </w:p>
    <w:p w14:paraId="797AF500" w14:textId="6CE7D148" w:rsidR="00B079A5" w:rsidRPr="00D461AD" w:rsidRDefault="00D461AD" w:rsidP="00D461AD">
      <w:pPr>
        <w:tabs>
          <w:tab w:val="left" w:pos="504"/>
        </w:tabs>
        <w:ind w:firstLine="180"/>
        <w:rPr>
          <w:rFonts w:eastAsia="Arial" w:cs="Arial"/>
          <w:sz w:val="20"/>
        </w:rPr>
      </w:pPr>
      <w:r w:rsidRPr="008F1C5B">
        <w:rPr>
          <w:rFonts w:eastAsia="Arial" w:cs="Arial"/>
          <w:sz w:val="20"/>
        </w:rPr>
        <w:t>a.</w:t>
      </w:r>
      <w:r w:rsidRPr="008F1C5B">
        <w:rPr>
          <w:rFonts w:eastAsia="Arial" w:cs="Arial"/>
          <w:sz w:val="20"/>
        </w:rPr>
        <w:tab/>
      </w:r>
      <w:r w:rsidR="00386AC0" w:rsidRPr="00D461AD">
        <w:rPr>
          <w:rFonts w:eastAsia="Arial" w:cs="Arial"/>
          <w:sz w:val="20"/>
        </w:rPr>
        <w:t>Centrally b</w:t>
      </w:r>
      <w:r w:rsidR="00953C50" w:rsidRPr="00D461AD">
        <w:rPr>
          <w:rFonts w:eastAsia="Arial" w:cs="Arial"/>
          <w:sz w:val="20"/>
        </w:rPr>
        <w:t xml:space="preserve">illed GPC accounts are exempt from state tax in </w:t>
      </w:r>
      <w:r w:rsidR="00386AC0" w:rsidRPr="00D461AD">
        <w:rPr>
          <w:rFonts w:eastAsia="Arial" w:cs="Arial"/>
          <w:sz w:val="20"/>
        </w:rPr>
        <w:t>every</w:t>
      </w:r>
      <w:r w:rsidR="00953C50" w:rsidRPr="00D461AD">
        <w:rPr>
          <w:rFonts w:eastAsia="Arial" w:cs="Arial"/>
          <w:sz w:val="20"/>
        </w:rPr>
        <w:t xml:space="preserve"> state but require tax exemption forms in </w:t>
      </w:r>
      <w:r w:rsidR="03C009A0" w:rsidRPr="00D461AD">
        <w:rPr>
          <w:rFonts w:eastAsia="Arial" w:cs="Arial"/>
          <w:sz w:val="20"/>
        </w:rPr>
        <w:t>certain s</w:t>
      </w:r>
      <w:r w:rsidR="00953C50" w:rsidRPr="00D461AD">
        <w:rPr>
          <w:rFonts w:eastAsia="Arial" w:cs="Arial"/>
          <w:sz w:val="20"/>
        </w:rPr>
        <w:t>tates</w:t>
      </w:r>
      <w:r w:rsidR="6872CD32" w:rsidRPr="00D461AD">
        <w:rPr>
          <w:rFonts w:eastAsia="Arial" w:cs="Arial"/>
          <w:sz w:val="20"/>
        </w:rPr>
        <w:t xml:space="preserve">. </w:t>
      </w:r>
      <w:r w:rsidR="00386AC0" w:rsidRPr="00D461AD">
        <w:rPr>
          <w:rFonts w:eastAsia="Arial" w:cs="Arial"/>
          <w:sz w:val="20"/>
        </w:rPr>
        <w:t xml:space="preserve">See the </w:t>
      </w:r>
      <w:hyperlink r:id="rId62" w:history="1">
        <w:r w:rsidR="00784EF6" w:rsidRPr="00D461AD">
          <w:rPr>
            <w:rStyle w:val="Hyperlink"/>
            <w:rFonts w:eastAsia="Arial" w:cs="Arial"/>
            <w:sz w:val="20"/>
          </w:rPr>
          <w:t xml:space="preserve">GSA </w:t>
        </w:r>
        <w:proofErr w:type="spellStart"/>
        <w:r w:rsidR="00784EF6" w:rsidRPr="00D461AD">
          <w:rPr>
            <w:rStyle w:val="Hyperlink"/>
            <w:rFonts w:eastAsia="Arial" w:cs="Arial"/>
            <w:sz w:val="20"/>
          </w:rPr>
          <w:t>SmartPay</w:t>
        </w:r>
        <w:proofErr w:type="spellEnd"/>
        <w:r w:rsidR="00784EF6" w:rsidRPr="00D461AD">
          <w:rPr>
            <w:rStyle w:val="Hyperlink"/>
            <w:rFonts w:eastAsia="Arial" w:cs="Arial"/>
            <w:sz w:val="20"/>
          </w:rPr>
          <w:t xml:space="preserve"> website</w:t>
        </w:r>
      </w:hyperlink>
      <w:r w:rsidR="162AE43B" w:rsidRPr="00D461AD">
        <w:rPr>
          <w:rFonts w:eastAsia="Arial" w:cs="Arial"/>
          <w:sz w:val="20"/>
        </w:rPr>
        <w:t xml:space="preserve"> </w:t>
      </w:r>
      <w:r w:rsidR="00386AC0" w:rsidRPr="00D461AD">
        <w:rPr>
          <w:rFonts w:eastAsia="Arial" w:cs="Arial"/>
          <w:sz w:val="20"/>
        </w:rPr>
        <w:t>for more information.</w:t>
      </w:r>
    </w:p>
    <w:p w14:paraId="7D15FA9B" w14:textId="77C3E8A6" w:rsidR="00386AC0" w:rsidRPr="008F1C5B" w:rsidRDefault="00D461AD" w:rsidP="00D461AD">
      <w:pPr>
        <w:tabs>
          <w:tab w:val="left" w:pos="504"/>
        </w:tabs>
        <w:ind w:firstLine="180"/>
        <w:rPr>
          <w:rFonts w:cs="Arial"/>
          <w:sz w:val="20"/>
        </w:rPr>
      </w:pPr>
      <w:r w:rsidRPr="008F1C5B">
        <w:rPr>
          <w:rFonts w:cs="Arial"/>
          <w:sz w:val="20"/>
        </w:rPr>
        <w:t>b.</w:t>
      </w:r>
      <w:r w:rsidRPr="008F1C5B">
        <w:rPr>
          <w:rFonts w:cs="Arial"/>
          <w:sz w:val="20"/>
        </w:rPr>
        <w:tab/>
      </w:r>
      <w:r w:rsidR="00953C50" w:rsidRPr="008F1C5B">
        <w:rPr>
          <w:rFonts w:cs="Arial"/>
          <w:sz w:val="20"/>
        </w:rPr>
        <w:t xml:space="preserve">For purchases within the </w:t>
      </w:r>
      <w:r w:rsidR="00B42586">
        <w:rPr>
          <w:rFonts w:cs="Arial"/>
          <w:sz w:val="20"/>
        </w:rPr>
        <w:t>U.S.</w:t>
      </w:r>
      <w:r w:rsidR="00953C50" w:rsidRPr="008F1C5B">
        <w:rPr>
          <w:rFonts w:cs="Arial"/>
          <w:sz w:val="20"/>
        </w:rPr>
        <w:t xml:space="preserve">, </w:t>
      </w:r>
      <w:r w:rsidR="00386AC0" w:rsidRPr="008F1C5B">
        <w:rPr>
          <w:rFonts w:cs="Arial"/>
          <w:sz w:val="20"/>
        </w:rPr>
        <w:t xml:space="preserve">CHs are responsible for notifying vendors of the tax exemption and ensuring no sales tax </w:t>
      </w:r>
      <w:r w:rsidR="007550EE">
        <w:rPr>
          <w:rFonts w:cs="Arial"/>
          <w:sz w:val="20"/>
        </w:rPr>
        <w:t>is</w:t>
      </w:r>
      <w:r w:rsidR="00386AC0" w:rsidRPr="008F1C5B">
        <w:rPr>
          <w:rFonts w:cs="Arial"/>
          <w:sz w:val="20"/>
        </w:rPr>
        <w:t xml:space="preserve"> included in their purchase, except where applicable. </w:t>
      </w:r>
      <w:r w:rsidR="00EB24BF" w:rsidRPr="008F1C5B">
        <w:rPr>
          <w:rFonts w:cs="Arial"/>
          <w:sz w:val="20"/>
        </w:rPr>
        <w:t>Cardholders</w:t>
      </w:r>
      <w:r w:rsidR="00386AC0" w:rsidRPr="008F1C5B">
        <w:rPr>
          <w:rFonts w:cs="Arial"/>
          <w:sz w:val="20"/>
        </w:rPr>
        <w:t xml:space="preserve"> must </w:t>
      </w:r>
      <w:r w:rsidR="00953C50" w:rsidRPr="008F1C5B">
        <w:rPr>
          <w:rFonts w:cs="Arial"/>
          <w:sz w:val="20"/>
        </w:rPr>
        <w:t xml:space="preserve">inform the merchant that the purchase is for official U.S. Government purposes and, therefore, is not subject to state or local sales tax. </w:t>
      </w:r>
    </w:p>
    <w:p w14:paraId="4F3C0504" w14:textId="77777777" w:rsidR="00386AC0" w:rsidRPr="008F1C5B" w:rsidRDefault="00386AC0" w:rsidP="008F1C5B">
      <w:pPr>
        <w:ind w:left="108"/>
        <w:rPr>
          <w:rFonts w:cs="Arial"/>
          <w:sz w:val="20"/>
        </w:rPr>
      </w:pPr>
    </w:p>
    <w:p w14:paraId="4C995C45" w14:textId="63A2CDF4" w:rsidR="00B079A5" w:rsidRPr="008F1C5B" w:rsidRDefault="00D461AD" w:rsidP="00D461AD">
      <w:pPr>
        <w:tabs>
          <w:tab w:val="left" w:pos="504"/>
        </w:tabs>
        <w:ind w:firstLine="180"/>
        <w:rPr>
          <w:rFonts w:cs="Arial"/>
          <w:sz w:val="20"/>
        </w:rPr>
      </w:pPr>
      <w:r w:rsidRPr="008F1C5B">
        <w:rPr>
          <w:rFonts w:cs="Arial"/>
          <w:sz w:val="20"/>
        </w:rPr>
        <w:t>c.</w:t>
      </w:r>
      <w:r w:rsidRPr="008F1C5B">
        <w:rPr>
          <w:rFonts w:cs="Arial"/>
          <w:sz w:val="20"/>
        </w:rPr>
        <w:tab/>
      </w:r>
      <w:r w:rsidR="00386AC0" w:rsidRPr="008F1C5B">
        <w:rPr>
          <w:rFonts w:cs="Arial"/>
          <w:sz w:val="20"/>
        </w:rPr>
        <w:t>A/OPCs may request embossing of the s</w:t>
      </w:r>
      <w:r w:rsidR="00953C50" w:rsidRPr="008F1C5B">
        <w:rPr>
          <w:rFonts w:cs="Arial"/>
          <w:sz w:val="20"/>
        </w:rPr>
        <w:t>tatement “U.S. GOVT TAX EXEMPT”</w:t>
      </w:r>
      <w:r w:rsidR="00386AC0" w:rsidRPr="008F1C5B">
        <w:rPr>
          <w:rFonts w:cs="Arial"/>
          <w:sz w:val="20"/>
        </w:rPr>
        <w:t xml:space="preserve"> when ordering a GPC.</w:t>
      </w:r>
    </w:p>
    <w:p w14:paraId="32759989" w14:textId="77777777" w:rsidR="00B079A5" w:rsidRPr="008F1C5B" w:rsidRDefault="00B079A5" w:rsidP="008F1C5B">
      <w:pPr>
        <w:rPr>
          <w:rFonts w:cs="Arial"/>
          <w:sz w:val="20"/>
        </w:rPr>
      </w:pPr>
    </w:p>
    <w:p w14:paraId="648FE7C5" w14:textId="52E62EEB" w:rsidR="0070711B" w:rsidRPr="008F1C5B" w:rsidRDefault="00D461AD" w:rsidP="00D461AD">
      <w:pPr>
        <w:tabs>
          <w:tab w:val="left" w:pos="504"/>
        </w:tabs>
        <w:ind w:firstLine="180"/>
        <w:rPr>
          <w:rFonts w:cs="Arial"/>
          <w:sz w:val="20"/>
        </w:rPr>
      </w:pPr>
      <w:r w:rsidRPr="008F1C5B">
        <w:rPr>
          <w:rFonts w:cs="Arial"/>
          <w:sz w:val="20"/>
        </w:rPr>
        <w:t>d.</w:t>
      </w:r>
      <w:r w:rsidRPr="008F1C5B">
        <w:rPr>
          <w:rFonts w:cs="Arial"/>
          <w:sz w:val="20"/>
        </w:rPr>
        <w:tab/>
      </w:r>
      <w:r w:rsidR="00953C50" w:rsidRPr="007550EE">
        <w:rPr>
          <w:rFonts w:cs="Arial"/>
          <w:b/>
          <w:bCs/>
          <w:sz w:val="20"/>
        </w:rPr>
        <w:t>Exceptions</w:t>
      </w:r>
      <w:r w:rsidR="00386AC0" w:rsidRPr="008F1C5B">
        <w:rPr>
          <w:rFonts w:cs="Arial"/>
          <w:sz w:val="20"/>
        </w:rPr>
        <w:t xml:space="preserve">. </w:t>
      </w:r>
      <w:r w:rsidR="00A372D3" w:rsidRPr="008F1C5B">
        <w:rPr>
          <w:rFonts w:cs="Arial"/>
          <w:sz w:val="20"/>
        </w:rPr>
        <w:t>Some states (</w:t>
      </w:r>
      <w:r w:rsidR="00E373BC">
        <w:rPr>
          <w:rFonts w:cs="Arial"/>
          <w:sz w:val="20"/>
        </w:rPr>
        <w:t>e.g.,</w:t>
      </w:r>
      <w:r w:rsidR="006719D9" w:rsidRPr="008F1C5B">
        <w:rPr>
          <w:rFonts w:cs="Arial"/>
          <w:sz w:val="20"/>
        </w:rPr>
        <w:t xml:space="preserve"> </w:t>
      </w:r>
      <w:r w:rsidR="00A372D3" w:rsidRPr="008F1C5B">
        <w:rPr>
          <w:rFonts w:cs="Arial"/>
          <w:sz w:val="20"/>
        </w:rPr>
        <w:t>Hawaii, Illinois)</w:t>
      </w:r>
      <w:r w:rsidR="00953C50" w:rsidRPr="008F1C5B">
        <w:rPr>
          <w:rFonts w:cs="Arial"/>
          <w:sz w:val="20"/>
        </w:rPr>
        <w:t xml:space="preserve"> levy a General Excise Tax (GET) on businesses selling tangible personal property which is allowed to be passed on to t</w:t>
      </w:r>
      <w:r w:rsidR="00386AC0" w:rsidRPr="008F1C5B">
        <w:rPr>
          <w:rFonts w:cs="Arial"/>
          <w:sz w:val="20"/>
        </w:rPr>
        <w:t>he Federal Government</w:t>
      </w:r>
      <w:r w:rsidR="00953C50" w:rsidRPr="008F1C5B">
        <w:rPr>
          <w:rFonts w:cs="Arial"/>
          <w:sz w:val="20"/>
        </w:rPr>
        <w:t>.</w:t>
      </w:r>
      <w:r w:rsidR="00386AC0" w:rsidRPr="008F1C5B">
        <w:rPr>
          <w:rFonts w:cs="Arial"/>
          <w:sz w:val="20"/>
        </w:rPr>
        <w:t xml:space="preserve"> Arizona levies a Transaction Privilege Tax (TPT).</w:t>
      </w:r>
      <w:r w:rsidR="00262247">
        <w:rPr>
          <w:rFonts w:cs="Arial"/>
          <w:sz w:val="20"/>
        </w:rPr>
        <w:t xml:space="preserve"> </w:t>
      </w:r>
      <w:r w:rsidR="00386AC0" w:rsidRPr="008F1C5B">
        <w:rPr>
          <w:rFonts w:cs="Arial"/>
          <w:sz w:val="20"/>
        </w:rPr>
        <w:t xml:space="preserve">CHs are required to pay the GET and </w:t>
      </w:r>
      <w:r w:rsidR="00A372D3" w:rsidRPr="008F1C5B">
        <w:rPr>
          <w:rFonts w:cs="Arial"/>
          <w:sz w:val="20"/>
        </w:rPr>
        <w:t>TPT</w:t>
      </w:r>
      <w:r w:rsidR="00386AC0" w:rsidRPr="008F1C5B">
        <w:rPr>
          <w:rFonts w:cs="Arial"/>
          <w:sz w:val="20"/>
        </w:rPr>
        <w:t xml:space="preserve"> when applied to a GPC purchase.</w:t>
      </w:r>
    </w:p>
    <w:p w14:paraId="7FBB69F2" w14:textId="77777777" w:rsidR="007A7511" w:rsidRPr="008F1C5B" w:rsidRDefault="007A7511" w:rsidP="008F1C5B">
      <w:pPr>
        <w:rPr>
          <w:rFonts w:cs="Arial"/>
          <w:sz w:val="20"/>
        </w:rPr>
      </w:pPr>
    </w:p>
    <w:p w14:paraId="53DC7302" w14:textId="656849D7" w:rsidR="00595051" w:rsidRPr="008F1C5B" w:rsidRDefault="00595051" w:rsidP="00157371">
      <w:pPr>
        <w:jc w:val="center"/>
        <w:outlineLvl w:val="2"/>
        <w:rPr>
          <w:rFonts w:cs="Arial"/>
          <w:sz w:val="20"/>
        </w:rPr>
      </w:pPr>
      <w:bookmarkStart w:id="828" w:name="_Toc101947062"/>
      <w:bookmarkStart w:id="829" w:name="_Toc118789399"/>
      <w:r w:rsidRPr="008F1C5B">
        <w:rPr>
          <w:rFonts w:cs="Arial"/>
          <w:sz w:val="20"/>
        </w:rPr>
        <w:t>Table 6-</w:t>
      </w:r>
      <w:r w:rsidR="00157371">
        <w:rPr>
          <w:rFonts w:cs="Arial"/>
          <w:sz w:val="20"/>
        </w:rPr>
        <w:t>3</w:t>
      </w:r>
      <w:r w:rsidR="00396332" w:rsidRPr="008F1C5B">
        <w:rPr>
          <w:rFonts w:cs="Arial"/>
          <w:sz w:val="20"/>
        </w:rPr>
        <w:t xml:space="preserve">: </w:t>
      </w:r>
      <w:r w:rsidR="00A372D3" w:rsidRPr="008F1C5B">
        <w:rPr>
          <w:rFonts w:cs="Arial"/>
          <w:sz w:val="20"/>
        </w:rPr>
        <w:t>Tax Exemptions</w:t>
      </w:r>
      <w:bookmarkEnd w:id="828"/>
      <w:bookmarkEnd w:id="829"/>
    </w:p>
    <w:p w14:paraId="4B34E493" w14:textId="77777777" w:rsidR="0099587F" w:rsidRPr="008F1C5B" w:rsidRDefault="0099587F" w:rsidP="008F1C5B">
      <w:pPr>
        <w:rPr>
          <w:rFonts w:cs="Arial"/>
          <w:sz w:val="20"/>
        </w:rPr>
      </w:pPr>
    </w:p>
    <w:tbl>
      <w:tblPr>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532"/>
        <w:gridCol w:w="5708"/>
      </w:tblGrid>
      <w:tr w:rsidR="008F1C5B" w:rsidRPr="008F1C5B" w14:paraId="58F47DD7" w14:textId="77777777" w:rsidTr="00396332">
        <w:trPr>
          <w:trHeight w:val="359"/>
        </w:trPr>
        <w:tc>
          <w:tcPr>
            <w:tcW w:w="5000" w:type="pct"/>
            <w:gridSpan w:val="2"/>
            <w:shd w:val="clear" w:color="auto" w:fill="A8D08D" w:themeFill="accent6" w:themeFillTint="99"/>
            <w:vAlign w:val="center"/>
          </w:tcPr>
          <w:p w14:paraId="4731B4DE" w14:textId="77777777" w:rsidR="007C13D4" w:rsidRPr="008F1C5B" w:rsidRDefault="007C13D4" w:rsidP="008F1C5B">
            <w:pPr>
              <w:pStyle w:val="PlainText"/>
              <w:ind w:firstLine="0"/>
              <w:jc w:val="center"/>
              <w:rPr>
                <w:rFonts w:ascii="Arial" w:hAnsi="Arial" w:cs="Arial"/>
                <w:b/>
                <w:bCs/>
                <w:sz w:val="20"/>
                <w:szCs w:val="20"/>
              </w:rPr>
            </w:pPr>
            <w:r w:rsidRPr="008F1C5B">
              <w:rPr>
                <w:rFonts w:ascii="Arial" w:hAnsi="Arial" w:cs="Arial"/>
                <w:b/>
                <w:sz w:val="20"/>
                <w:szCs w:val="20"/>
              </w:rPr>
              <w:t>Federal Government Tax Exemption Information</w:t>
            </w:r>
          </w:p>
        </w:tc>
      </w:tr>
      <w:tr w:rsidR="008F1C5B" w:rsidRPr="008F1C5B" w14:paraId="35710379" w14:textId="77777777" w:rsidTr="00396332">
        <w:trPr>
          <w:trHeight w:val="287"/>
        </w:trPr>
        <w:tc>
          <w:tcPr>
            <w:tcW w:w="1911" w:type="pct"/>
            <w:vAlign w:val="center"/>
          </w:tcPr>
          <w:p w14:paraId="368C8F1A" w14:textId="77777777" w:rsidR="007C13D4" w:rsidRPr="008F1C5B" w:rsidRDefault="007C13D4" w:rsidP="008F1C5B">
            <w:pPr>
              <w:pStyle w:val="PlainText"/>
              <w:ind w:firstLine="0"/>
              <w:jc w:val="center"/>
              <w:rPr>
                <w:rFonts w:ascii="Arial" w:hAnsi="Arial" w:cs="Arial"/>
                <w:b/>
                <w:bCs/>
                <w:sz w:val="20"/>
                <w:szCs w:val="20"/>
              </w:rPr>
            </w:pPr>
            <w:r w:rsidRPr="008F1C5B">
              <w:rPr>
                <w:rFonts w:ascii="Arial" w:hAnsi="Arial" w:cs="Arial"/>
                <w:b/>
                <w:sz w:val="20"/>
                <w:szCs w:val="20"/>
              </w:rPr>
              <w:t>Tax Exempt</w:t>
            </w:r>
          </w:p>
        </w:tc>
        <w:tc>
          <w:tcPr>
            <w:tcW w:w="3089" w:type="pct"/>
            <w:vAlign w:val="center"/>
          </w:tcPr>
          <w:p w14:paraId="495AA4CC" w14:textId="77777777" w:rsidR="007C13D4" w:rsidRPr="008F1C5B" w:rsidRDefault="007C13D4" w:rsidP="008F1C5B">
            <w:pPr>
              <w:pStyle w:val="PlainText"/>
              <w:ind w:firstLine="0"/>
              <w:jc w:val="center"/>
              <w:rPr>
                <w:rFonts w:ascii="Arial" w:hAnsi="Arial" w:cs="Arial"/>
                <w:b/>
                <w:sz w:val="20"/>
                <w:szCs w:val="20"/>
              </w:rPr>
            </w:pPr>
            <w:r w:rsidRPr="008F1C5B">
              <w:rPr>
                <w:rFonts w:ascii="Arial" w:hAnsi="Arial" w:cs="Arial"/>
                <w:b/>
                <w:sz w:val="20"/>
                <w:szCs w:val="20"/>
              </w:rPr>
              <w:t>Not Tax Exempt</w:t>
            </w:r>
          </w:p>
        </w:tc>
      </w:tr>
      <w:tr w:rsidR="008F1C5B" w:rsidRPr="008F1C5B" w14:paraId="1DA3CCE1" w14:textId="77777777" w:rsidTr="00396332">
        <w:trPr>
          <w:trHeight w:val="368"/>
        </w:trPr>
        <w:tc>
          <w:tcPr>
            <w:tcW w:w="1911" w:type="pct"/>
            <w:vAlign w:val="center"/>
          </w:tcPr>
          <w:p w14:paraId="4B9EF8DF" w14:textId="77777777" w:rsidR="007C13D4" w:rsidRPr="008F1C5B" w:rsidRDefault="007C13D4" w:rsidP="008F1C5B">
            <w:pPr>
              <w:pStyle w:val="PlainText"/>
              <w:ind w:firstLine="0"/>
              <w:rPr>
                <w:rFonts w:ascii="Arial" w:hAnsi="Arial" w:cs="Arial"/>
                <w:sz w:val="20"/>
                <w:szCs w:val="20"/>
              </w:rPr>
            </w:pPr>
            <w:r w:rsidRPr="008F1C5B">
              <w:rPr>
                <w:rFonts w:ascii="Arial" w:hAnsi="Arial" w:cs="Arial"/>
                <w:sz w:val="20"/>
                <w:szCs w:val="20"/>
              </w:rPr>
              <w:t>Sales Tax</w:t>
            </w:r>
          </w:p>
        </w:tc>
        <w:tc>
          <w:tcPr>
            <w:tcW w:w="3089" w:type="pct"/>
            <w:vAlign w:val="center"/>
          </w:tcPr>
          <w:p w14:paraId="2CBE5A88" w14:textId="77777777" w:rsidR="007C13D4" w:rsidRPr="008F1C5B" w:rsidRDefault="007C13D4" w:rsidP="008F1C5B">
            <w:pPr>
              <w:pStyle w:val="PlainText"/>
              <w:ind w:firstLine="0"/>
              <w:rPr>
                <w:rFonts w:ascii="Arial" w:hAnsi="Arial" w:cs="Arial"/>
                <w:sz w:val="20"/>
                <w:szCs w:val="20"/>
              </w:rPr>
            </w:pPr>
            <w:r w:rsidRPr="008F1C5B">
              <w:rPr>
                <w:rFonts w:ascii="Arial" w:hAnsi="Arial" w:cs="Arial"/>
                <w:sz w:val="20"/>
                <w:szCs w:val="20"/>
              </w:rPr>
              <w:t>Certain federal and state excise taxes (</w:t>
            </w:r>
            <w:r w:rsidR="005E6C08">
              <w:rPr>
                <w:rFonts w:ascii="Arial" w:hAnsi="Arial" w:cs="Arial"/>
                <w:sz w:val="20"/>
                <w:szCs w:val="20"/>
              </w:rPr>
              <w:t>e.g.</w:t>
            </w:r>
            <w:r w:rsidR="00A372D3" w:rsidRPr="008F1C5B">
              <w:rPr>
                <w:rFonts w:ascii="Arial" w:hAnsi="Arial" w:cs="Arial"/>
                <w:sz w:val="20"/>
                <w:szCs w:val="20"/>
              </w:rPr>
              <w:t xml:space="preserve">, </w:t>
            </w:r>
            <w:r w:rsidRPr="008F1C5B">
              <w:rPr>
                <w:rFonts w:ascii="Arial" w:hAnsi="Arial" w:cs="Arial"/>
                <w:sz w:val="20"/>
                <w:szCs w:val="20"/>
              </w:rPr>
              <w:t>Hawaii and Illinois)</w:t>
            </w:r>
          </w:p>
        </w:tc>
      </w:tr>
      <w:tr w:rsidR="008F1C5B" w:rsidRPr="008F1C5B" w14:paraId="69DFBE3C" w14:textId="77777777" w:rsidTr="00396332">
        <w:trPr>
          <w:trHeight w:val="872"/>
        </w:trPr>
        <w:tc>
          <w:tcPr>
            <w:tcW w:w="1911" w:type="pct"/>
            <w:vAlign w:val="center"/>
          </w:tcPr>
          <w:p w14:paraId="2FF7936E" w14:textId="77777777" w:rsidR="007C13D4" w:rsidRPr="008F1C5B" w:rsidRDefault="0D300CC9" w:rsidP="008F1C5B">
            <w:pPr>
              <w:pStyle w:val="PlainText"/>
              <w:ind w:firstLine="0"/>
              <w:rPr>
                <w:rFonts w:ascii="Arial" w:hAnsi="Arial" w:cs="Arial"/>
                <w:sz w:val="20"/>
                <w:szCs w:val="20"/>
              </w:rPr>
            </w:pPr>
            <w:r w:rsidRPr="008F1C5B">
              <w:rPr>
                <w:rFonts w:ascii="Arial" w:hAnsi="Arial" w:cs="Arial"/>
                <w:sz w:val="20"/>
                <w:szCs w:val="20"/>
              </w:rPr>
              <w:t xml:space="preserve">Federal communications </w:t>
            </w:r>
            <w:r w:rsidR="00A372D3" w:rsidRPr="008F1C5B">
              <w:rPr>
                <w:rFonts w:ascii="Arial" w:hAnsi="Arial" w:cs="Arial"/>
                <w:sz w:val="20"/>
                <w:szCs w:val="20"/>
              </w:rPr>
              <w:t>excise tax</w:t>
            </w:r>
            <w:r w:rsidR="00F914F5" w:rsidRPr="008F1C5B">
              <w:rPr>
                <w:rFonts w:ascii="Arial" w:hAnsi="Arial" w:cs="Arial"/>
                <w:sz w:val="20"/>
                <w:szCs w:val="20"/>
              </w:rPr>
              <w:t xml:space="preserve"> (FAR 29.203)</w:t>
            </w:r>
          </w:p>
        </w:tc>
        <w:tc>
          <w:tcPr>
            <w:tcW w:w="3089" w:type="pct"/>
            <w:vAlign w:val="center"/>
          </w:tcPr>
          <w:p w14:paraId="47DFA592" w14:textId="77777777" w:rsidR="007C13D4" w:rsidRPr="008F1C5B" w:rsidRDefault="00961A07" w:rsidP="008F1C5B">
            <w:pPr>
              <w:pStyle w:val="PlainText"/>
              <w:ind w:firstLine="0"/>
              <w:rPr>
                <w:rFonts w:ascii="Arial" w:hAnsi="Arial" w:cs="Arial"/>
                <w:sz w:val="20"/>
                <w:szCs w:val="20"/>
              </w:rPr>
            </w:pPr>
            <w:r w:rsidRPr="008F1C5B">
              <w:rPr>
                <w:rFonts w:ascii="Arial" w:hAnsi="Arial" w:cs="Arial"/>
                <w:sz w:val="20"/>
                <w:szCs w:val="20"/>
              </w:rPr>
              <w:t>T</w:t>
            </w:r>
            <w:r w:rsidR="6FFD451B" w:rsidRPr="008F1C5B">
              <w:rPr>
                <w:rFonts w:ascii="Arial" w:hAnsi="Arial" w:cs="Arial"/>
                <w:sz w:val="20"/>
                <w:szCs w:val="20"/>
              </w:rPr>
              <w:t>ax on labor for work that is performed in that state</w:t>
            </w:r>
            <w:r w:rsidR="00F914F5" w:rsidRPr="008F1C5B">
              <w:rPr>
                <w:rFonts w:ascii="Arial" w:hAnsi="Arial" w:cs="Arial"/>
                <w:sz w:val="20"/>
                <w:szCs w:val="20"/>
              </w:rPr>
              <w:t xml:space="preserve">, </w:t>
            </w:r>
            <w:r w:rsidR="005E6C08">
              <w:rPr>
                <w:rFonts w:ascii="Arial" w:hAnsi="Arial" w:cs="Arial"/>
                <w:sz w:val="20"/>
                <w:szCs w:val="20"/>
              </w:rPr>
              <w:t>e.g.</w:t>
            </w:r>
            <w:r w:rsidR="00F914F5" w:rsidRPr="008F1C5B">
              <w:rPr>
                <w:rFonts w:ascii="Arial" w:hAnsi="Arial" w:cs="Arial"/>
                <w:sz w:val="20"/>
                <w:szCs w:val="20"/>
              </w:rPr>
              <w:t xml:space="preserve">, </w:t>
            </w:r>
            <w:r w:rsidR="6FFD451B" w:rsidRPr="008F1C5B">
              <w:rPr>
                <w:rFonts w:ascii="Arial" w:hAnsi="Arial" w:cs="Arial"/>
                <w:sz w:val="20"/>
                <w:szCs w:val="20"/>
              </w:rPr>
              <w:t>New Mexico Gross Receipts Tax (NMGRT)</w:t>
            </w:r>
            <w:r w:rsidR="00A372D3" w:rsidRPr="008F1C5B">
              <w:rPr>
                <w:rFonts w:ascii="Arial" w:hAnsi="Arial" w:cs="Arial"/>
                <w:sz w:val="20"/>
                <w:szCs w:val="20"/>
              </w:rPr>
              <w:t>.</w:t>
            </w:r>
          </w:p>
        </w:tc>
      </w:tr>
      <w:tr w:rsidR="008F1C5B" w:rsidRPr="008F1C5B" w14:paraId="044F20AD" w14:textId="77777777" w:rsidTr="00396332">
        <w:trPr>
          <w:trHeight w:val="368"/>
        </w:trPr>
        <w:tc>
          <w:tcPr>
            <w:tcW w:w="1911" w:type="pct"/>
            <w:vAlign w:val="center"/>
          </w:tcPr>
          <w:p w14:paraId="4791E8BA" w14:textId="77777777" w:rsidR="007C13D4" w:rsidRPr="008F1C5B" w:rsidRDefault="3D61E139" w:rsidP="008F1C5B">
            <w:pPr>
              <w:pStyle w:val="PlainText"/>
              <w:ind w:firstLine="0"/>
              <w:rPr>
                <w:rFonts w:ascii="Arial" w:hAnsi="Arial" w:cs="Arial"/>
                <w:sz w:val="20"/>
                <w:szCs w:val="20"/>
              </w:rPr>
            </w:pPr>
            <w:r w:rsidRPr="008F1C5B">
              <w:rPr>
                <w:rFonts w:ascii="Arial" w:hAnsi="Arial" w:cs="Arial"/>
                <w:sz w:val="20"/>
                <w:szCs w:val="20"/>
              </w:rPr>
              <w:t>Federal highway vehicle users' tax (</w:t>
            </w:r>
            <w:r w:rsidR="693F54F5" w:rsidRPr="008F1C5B">
              <w:rPr>
                <w:rFonts w:ascii="Arial" w:hAnsi="Arial" w:cs="Arial"/>
                <w:sz w:val="20"/>
                <w:szCs w:val="20"/>
              </w:rPr>
              <w:t>FAR 29.203</w:t>
            </w:r>
            <w:r w:rsidRPr="008F1C5B">
              <w:rPr>
                <w:rFonts w:ascii="Arial" w:hAnsi="Arial" w:cs="Arial"/>
                <w:sz w:val="20"/>
                <w:szCs w:val="20"/>
              </w:rPr>
              <w:t>)</w:t>
            </w:r>
          </w:p>
        </w:tc>
        <w:tc>
          <w:tcPr>
            <w:tcW w:w="3089" w:type="pct"/>
            <w:vAlign w:val="center"/>
          </w:tcPr>
          <w:p w14:paraId="4399F4BF" w14:textId="77777777" w:rsidR="007C13D4" w:rsidRPr="008F1C5B" w:rsidRDefault="00F914F5" w:rsidP="008F1C5B">
            <w:pPr>
              <w:pStyle w:val="PlainText"/>
              <w:ind w:firstLine="0"/>
              <w:rPr>
                <w:rFonts w:ascii="Arial" w:hAnsi="Arial" w:cs="Arial"/>
                <w:sz w:val="20"/>
                <w:szCs w:val="20"/>
              </w:rPr>
            </w:pPr>
            <w:r w:rsidRPr="008F1C5B">
              <w:rPr>
                <w:rFonts w:ascii="Arial" w:hAnsi="Arial" w:cs="Arial"/>
                <w:sz w:val="20"/>
                <w:szCs w:val="20"/>
              </w:rPr>
              <w:t>C</w:t>
            </w:r>
            <w:r w:rsidR="007C13D4" w:rsidRPr="008F1C5B">
              <w:rPr>
                <w:rFonts w:ascii="Arial" w:hAnsi="Arial" w:cs="Arial"/>
                <w:sz w:val="20"/>
                <w:szCs w:val="20"/>
              </w:rPr>
              <w:t>ommissary surcharge</w:t>
            </w:r>
            <w:r w:rsidR="00961A07" w:rsidRPr="008F1C5B">
              <w:rPr>
                <w:rFonts w:ascii="Arial" w:hAnsi="Arial" w:cs="Arial"/>
                <w:sz w:val="20"/>
                <w:szCs w:val="20"/>
              </w:rPr>
              <w:t>s, because they are federally mandated.</w:t>
            </w:r>
          </w:p>
        </w:tc>
      </w:tr>
      <w:tr w:rsidR="008F1C5B" w:rsidRPr="008F1C5B" w14:paraId="21128710" w14:textId="77777777" w:rsidTr="00396332">
        <w:trPr>
          <w:trHeight w:val="602"/>
        </w:trPr>
        <w:tc>
          <w:tcPr>
            <w:tcW w:w="1911" w:type="pct"/>
            <w:vAlign w:val="center"/>
          </w:tcPr>
          <w:p w14:paraId="6AA545CA" w14:textId="77777777" w:rsidR="007C13D4" w:rsidRPr="008F1C5B" w:rsidRDefault="007C13D4" w:rsidP="008F1C5B">
            <w:pPr>
              <w:pStyle w:val="PlainText"/>
              <w:ind w:firstLine="0"/>
              <w:rPr>
                <w:rFonts w:ascii="Arial" w:hAnsi="Arial" w:cs="Arial"/>
                <w:b/>
                <w:sz w:val="20"/>
                <w:szCs w:val="20"/>
              </w:rPr>
            </w:pPr>
          </w:p>
        </w:tc>
        <w:tc>
          <w:tcPr>
            <w:tcW w:w="3089" w:type="pct"/>
            <w:vAlign w:val="center"/>
          </w:tcPr>
          <w:p w14:paraId="61735862" w14:textId="77777777" w:rsidR="007C13D4" w:rsidRPr="008F1C5B" w:rsidRDefault="2C191E0C" w:rsidP="008F1C5B">
            <w:pPr>
              <w:pStyle w:val="PlainText"/>
              <w:ind w:firstLine="0"/>
              <w:rPr>
                <w:rFonts w:ascii="Arial" w:hAnsi="Arial" w:cs="Arial"/>
                <w:sz w:val="20"/>
                <w:szCs w:val="20"/>
              </w:rPr>
            </w:pPr>
            <w:r w:rsidRPr="008F1C5B">
              <w:rPr>
                <w:rFonts w:ascii="Arial" w:hAnsi="Arial" w:cs="Arial"/>
                <w:sz w:val="20"/>
                <w:szCs w:val="20"/>
              </w:rPr>
              <w:t>Foreign taxes on o</w:t>
            </w:r>
            <w:r w:rsidR="6FDC8289" w:rsidRPr="008F1C5B">
              <w:rPr>
                <w:rFonts w:ascii="Arial" w:hAnsi="Arial" w:cs="Arial"/>
                <w:sz w:val="20"/>
                <w:szCs w:val="20"/>
              </w:rPr>
              <w:t>verseas purchases</w:t>
            </w:r>
            <w:r w:rsidRPr="008F1C5B">
              <w:rPr>
                <w:rFonts w:ascii="Arial" w:hAnsi="Arial" w:cs="Arial"/>
                <w:sz w:val="20"/>
                <w:szCs w:val="20"/>
              </w:rPr>
              <w:t>,</w:t>
            </w:r>
            <w:r w:rsidR="6FDC8289" w:rsidRPr="008F1C5B">
              <w:rPr>
                <w:rFonts w:ascii="Arial" w:hAnsi="Arial" w:cs="Arial"/>
                <w:sz w:val="20"/>
                <w:szCs w:val="20"/>
              </w:rPr>
              <w:t xml:space="preserve"> unless foreign tax </w:t>
            </w:r>
            <w:r w:rsidR="2F410BEA" w:rsidRPr="008F1C5B">
              <w:rPr>
                <w:rFonts w:ascii="Arial" w:hAnsi="Arial" w:cs="Arial"/>
                <w:sz w:val="20"/>
                <w:szCs w:val="20"/>
              </w:rPr>
              <w:t>and</w:t>
            </w:r>
            <w:r w:rsidR="5CEF971B" w:rsidRPr="008F1C5B">
              <w:rPr>
                <w:rFonts w:ascii="Arial" w:hAnsi="Arial" w:cs="Arial"/>
                <w:sz w:val="20"/>
                <w:szCs w:val="20"/>
              </w:rPr>
              <w:t xml:space="preserve"> </w:t>
            </w:r>
            <w:r w:rsidR="2F410BEA" w:rsidRPr="008F1C5B">
              <w:rPr>
                <w:rFonts w:ascii="Arial" w:hAnsi="Arial" w:cs="Arial"/>
                <w:sz w:val="20"/>
                <w:szCs w:val="20"/>
              </w:rPr>
              <w:t xml:space="preserve">Status of Forces </w:t>
            </w:r>
            <w:r w:rsidR="195A63E0" w:rsidRPr="008F1C5B">
              <w:rPr>
                <w:rFonts w:ascii="Arial" w:hAnsi="Arial" w:cs="Arial"/>
                <w:sz w:val="20"/>
                <w:szCs w:val="20"/>
              </w:rPr>
              <w:t>A</w:t>
            </w:r>
            <w:r w:rsidR="2F410BEA" w:rsidRPr="008F1C5B">
              <w:rPr>
                <w:rFonts w:ascii="Arial" w:hAnsi="Arial" w:cs="Arial"/>
                <w:sz w:val="20"/>
                <w:szCs w:val="20"/>
              </w:rPr>
              <w:t>g</w:t>
            </w:r>
            <w:r w:rsidR="0B5C50A9" w:rsidRPr="008F1C5B">
              <w:rPr>
                <w:rFonts w:ascii="Arial" w:hAnsi="Arial" w:cs="Arial"/>
                <w:sz w:val="20"/>
                <w:szCs w:val="20"/>
              </w:rPr>
              <w:t xml:space="preserve">reement (SOFA) </w:t>
            </w:r>
            <w:r w:rsidR="6B8D1E29" w:rsidRPr="008F1C5B">
              <w:rPr>
                <w:rFonts w:ascii="Arial" w:hAnsi="Arial" w:cs="Arial"/>
                <w:sz w:val="20"/>
                <w:szCs w:val="20"/>
              </w:rPr>
              <w:t xml:space="preserve">will </w:t>
            </w:r>
            <w:r w:rsidR="6FDC8289" w:rsidRPr="008F1C5B">
              <w:rPr>
                <w:rFonts w:ascii="Arial" w:hAnsi="Arial" w:cs="Arial"/>
                <w:sz w:val="20"/>
                <w:szCs w:val="20"/>
              </w:rPr>
              <w:t>specify</w:t>
            </w:r>
            <w:r w:rsidR="3D61E139" w:rsidRPr="008F1C5B">
              <w:rPr>
                <w:rFonts w:ascii="Arial" w:hAnsi="Arial" w:cs="Arial"/>
                <w:sz w:val="20"/>
                <w:szCs w:val="20"/>
              </w:rPr>
              <w:t>.</w:t>
            </w:r>
          </w:p>
        </w:tc>
      </w:tr>
      <w:tr w:rsidR="008F1C5B" w:rsidRPr="008F1C5B" w14:paraId="64288A03" w14:textId="77777777" w:rsidTr="00396332">
        <w:trPr>
          <w:trHeight w:val="530"/>
        </w:trPr>
        <w:tc>
          <w:tcPr>
            <w:tcW w:w="1911" w:type="pct"/>
            <w:vAlign w:val="center"/>
          </w:tcPr>
          <w:p w14:paraId="5ED43406" w14:textId="77777777" w:rsidR="007C13D4" w:rsidRPr="008F1C5B" w:rsidRDefault="007C13D4" w:rsidP="008F1C5B">
            <w:pPr>
              <w:pStyle w:val="PlainText"/>
              <w:ind w:firstLine="0"/>
              <w:rPr>
                <w:rFonts w:ascii="Arial" w:hAnsi="Arial" w:cs="Arial"/>
                <w:b/>
                <w:sz w:val="20"/>
                <w:szCs w:val="20"/>
              </w:rPr>
            </w:pPr>
          </w:p>
        </w:tc>
        <w:tc>
          <w:tcPr>
            <w:tcW w:w="3089" w:type="pct"/>
            <w:vAlign w:val="center"/>
          </w:tcPr>
          <w:p w14:paraId="0DDCA166" w14:textId="77777777" w:rsidR="007C13D4" w:rsidRPr="008F1C5B" w:rsidRDefault="00F914F5" w:rsidP="008F1C5B">
            <w:pPr>
              <w:pStyle w:val="PlainText"/>
              <w:ind w:firstLine="0"/>
              <w:rPr>
                <w:rFonts w:ascii="Arial" w:hAnsi="Arial" w:cs="Arial"/>
                <w:sz w:val="20"/>
                <w:szCs w:val="20"/>
              </w:rPr>
            </w:pPr>
            <w:r w:rsidRPr="008F1C5B">
              <w:rPr>
                <w:rFonts w:ascii="Arial" w:hAnsi="Arial" w:cs="Arial"/>
                <w:sz w:val="20"/>
                <w:szCs w:val="20"/>
              </w:rPr>
              <w:t>F</w:t>
            </w:r>
            <w:r w:rsidR="007C13D4" w:rsidRPr="008F1C5B">
              <w:rPr>
                <w:rFonts w:ascii="Arial" w:hAnsi="Arial" w:cs="Arial"/>
                <w:sz w:val="20"/>
                <w:szCs w:val="20"/>
              </w:rPr>
              <w:t>uel purchases</w:t>
            </w:r>
          </w:p>
        </w:tc>
      </w:tr>
      <w:tr w:rsidR="008F1C5B" w:rsidRPr="008F1C5B" w14:paraId="4A96C7DE" w14:textId="77777777" w:rsidTr="00396332">
        <w:trPr>
          <w:trHeight w:val="530"/>
        </w:trPr>
        <w:tc>
          <w:tcPr>
            <w:tcW w:w="1911" w:type="pct"/>
            <w:vAlign w:val="center"/>
          </w:tcPr>
          <w:p w14:paraId="02438BA1" w14:textId="77777777" w:rsidR="00A372D3" w:rsidRPr="008F1C5B" w:rsidRDefault="00A372D3" w:rsidP="008F1C5B">
            <w:pPr>
              <w:pStyle w:val="PlainText"/>
              <w:ind w:firstLine="0"/>
              <w:rPr>
                <w:rFonts w:ascii="Arial" w:hAnsi="Arial" w:cs="Arial"/>
                <w:b/>
                <w:sz w:val="20"/>
                <w:szCs w:val="20"/>
              </w:rPr>
            </w:pPr>
          </w:p>
        </w:tc>
        <w:tc>
          <w:tcPr>
            <w:tcW w:w="3089" w:type="pct"/>
            <w:vAlign w:val="center"/>
          </w:tcPr>
          <w:p w14:paraId="74506099" w14:textId="77777777" w:rsidR="00A372D3" w:rsidRPr="008F1C5B" w:rsidRDefault="00A372D3" w:rsidP="008F1C5B">
            <w:pPr>
              <w:pStyle w:val="PlainText"/>
              <w:ind w:firstLine="0"/>
              <w:rPr>
                <w:rFonts w:ascii="Arial" w:hAnsi="Arial" w:cs="Arial"/>
                <w:sz w:val="20"/>
                <w:szCs w:val="20"/>
              </w:rPr>
            </w:pPr>
            <w:r w:rsidRPr="008F1C5B">
              <w:rPr>
                <w:rFonts w:ascii="Arial" w:hAnsi="Arial" w:cs="Arial"/>
                <w:sz w:val="20"/>
                <w:szCs w:val="20"/>
              </w:rPr>
              <w:t>Arizona Transaction Privilege Tax</w:t>
            </w:r>
          </w:p>
        </w:tc>
      </w:tr>
    </w:tbl>
    <w:p w14:paraId="2DDB2F7F" w14:textId="57CBC94B" w:rsidR="00751508" w:rsidRPr="008F1C5B" w:rsidRDefault="12283224" w:rsidP="00B63895">
      <w:pPr>
        <w:pStyle w:val="Heading3"/>
      </w:pPr>
      <w:bookmarkStart w:id="830" w:name="_Toc532909314"/>
      <w:bookmarkStart w:id="831" w:name="_Toc101163535"/>
      <w:bookmarkStart w:id="832" w:name="_Toc101168550"/>
      <w:bookmarkStart w:id="833" w:name="_Toc101179421"/>
      <w:bookmarkStart w:id="834" w:name="_Toc101183142"/>
      <w:bookmarkStart w:id="835" w:name="_Toc101181129"/>
      <w:bookmarkStart w:id="836" w:name="_Toc101270183"/>
      <w:bookmarkStart w:id="837" w:name="_Toc101775697"/>
      <w:bookmarkStart w:id="838" w:name="_Toc101777370"/>
      <w:bookmarkStart w:id="839" w:name="_Toc101785856"/>
      <w:bookmarkStart w:id="840" w:name="_Toc101794638"/>
      <w:bookmarkStart w:id="841" w:name="_Toc101857839"/>
      <w:bookmarkStart w:id="842" w:name="_Toc101861687"/>
      <w:bookmarkStart w:id="843" w:name="_Toc101866510"/>
      <w:bookmarkStart w:id="844" w:name="_Toc1156360407"/>
      <w:bookmarkStart w:id="845" w:name="_Toc1903996053"/>
      <w:bookmarkStart w:id="846" w:name="_Toc101947063"/>
      <w:bookmarkStart w:id="847" w:name="_Toc118789400"/>
      <w:bookmarkStart w:id="848" w:name="_Toc129876212"/>
      <w:r w:rsidRPr="008F1C5B">
        <w:t>6-</w:t>
      </w:r>
      <w:r w:rsidR="6B756AD9" w:rsidRPr="008F1C5B">
        <w:t>6</w:t>
      </w:r>
      <w:r w:rsidR="087F24CD" w:rsidRPr="008F1C5B">
        <w:t>. Surcharges</w:t>
      </w:r>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p>
    <w:p w14:paraId="4CB9EED5" w14:textId="77777777" w:rsidR="00B52B75" w:rsidRPr="008F1C5B" w:rsidRDefault="00B52B75" w:rsidP="008F1C5B">
      <w:pPr>
        <w:rPr>
          <w:rFonts w:cs="Arial"/>
          <w:sz w:val="20"/>
        </w:rPr>
      </w:pPr>
    </w:p>
    <w:p w14:paraId="140C371A" w14:textId="0B42AF94" w:rsidR="00C70C5A" w:rsidRPr="008F1C5B" w:rsidRDefault="00D461AD" w:rsidP="00D461AD">
      <w:pPr>
        <w:tabs>
          <w:tab w:val="left" w:pos="504"/>
        </w:tabs>
        <w:ind w:firstLine="180"/>
        <w:rPr>
          <w:rFonts w:cs="Arial"/>
          <w:sz w:val="20"/>
        </w:rPr>
      </w:pPr>
      <w:r w:rsidRPr="008F1C5B">
        <w:rPr>
          <w:rFonts w:cs="Arial"/>
          <w:sz w:val="20"/>
        </w:rPr>
        <w:t>a.</w:t>
      </w:r>
      <w:r w:rsidRPr="008F1C5B">
        <w:rPr>
          <w:rFonts w:cs="Arial"/>
          <w:sz w:val="20"/>
        </w:rPr>
        <w:tab/>
      </w:r>
      <w:r w:rsidR="00953C50" w:rsidRPr="008F1C5B">
        <w:rPr>
          <w:rFonts w:cs="Arial"/>
          <w:sz w:val="20"/>
        </w:rPr>
        <w:t>Surcharges are fees that a retailer adds to the cost of a purchas</w:t>
      </w:r>
      <w:r w:rsidR="00961A07" w:rsidRPr="008F1C5B">
        <w:rPr>
          <w:rFonts w:cs="Arial"/>
          <w:sz w:val="20"/>
        </w:rPr>
        <w:t xml:space="preserve">e when a customer uses a </w:t>
      </w:r>
      <w:r w:rsidR="00953C50" w:rsidRPr="008F1C5B">
        <w:rPr>
          <w:rFonts w:cs="Arial"/>
          <w:sz w:val="20"/>
        </w:rPr>
        <w:t xml:space="preserve">credit card. As a result of the settlement between a class of retailers and the brands on January 27, 2013, merchants in the </w:t>
      </w:r>
      <w:r w:rsidR="00B42586">
        <w:rPr>
          <w:rFonts w:cs="Arial"/>
          <w:sz w:val="20"/>
        </w:rPr>
        <w:t>U.S.</w:t>
      </w:r>
      <w:r w:rsidR="00953C50" w:rsidRPr="008F1C5B">
        <w:rPr>
          <w:rFonts w:cs="Arial"/>
          <w:sz w:val="20"/>
        </w:rPr>
        <w:t xml:space="preserve"> and U.S. Territories </w:t>
      </w:r>
      <w:r w:rsidR="00EF5B1A" w:rsidRPr="008F1C5B">
        <w:rPr>
          <w:rFonts w:cs="Arial"/>
          <w:sz w:val="20"/>
        </w:rPr>
        <w:t>are</w:t>
      </w:r>
      <w:r w:rsidR="00953C50" w:rsidRPr="008F1C5B">
        <w:rPr>
          <w:rFonts w:cs="Arial"/>
          <w:sz w:val="20"/>
        </w:rPr>
        <w:t xml:space="preserve"> permitted to impose a surcharge on cardholders when a credit card is used. </w:t>
      </w:r>
      <w:r w:rsidR="4B786E40" w:rsidRPr="008F1C5B">
        <w:rPr>
          <w:rFonts w:cs="Arial"/>
          <w:sz w:val="20"/>
        </w:rPr>
        <w:t>Not all merchants impose a surcharge, and some states (</w:t>
      </w:r>
      <w:r w:rsidR="005E6C08">
        <w:rPr>
          <w:rFonts w:cs="Arial"/>
          <w:sz w:val="20"/>
        </w:rPr>
        <w:t>e.g.</w:t>
      </w:r>
      <w:r w:rsidR="00CA6E3C" w:rsidRPr="008F1C5B">
        <w:rPr>
          <w:rFonts w:cs="Arial"/>
          <w:sz w:val="20"/>
        </w:rPr>
        <w:t xml:space="preserve">, </w:t>
      </w:r>
      <w:r w:rsidR="4B786E40" w:rsidRPr="008F1C5B">
        <w:rPr>
          <w:rFonts w:cs="Arial"/>
          <w:sz w:val="20"/>
        </w:rPr>
        <w:t xml:space="preserve">Colorado, Connecticut, </w:t>
      </w:r>
      <w:r w:rsidR="00D87425" w:rsidRPr="008F1C5B">
        <w:rPr>
          <w:rFonts w:cs="Arial"/>
          <w:sz w:val="20"/>
        </w:rPr>
        <w:t xml:space="preserve">Florida, </w:t>
      </w:r>
      <w:r w:rsidR="00897605" w:rsidRPr="008F1C5B">
        <w:rPr>
          <w:rFonts w:cs="Arial"/>
          <w:sz w:val="20"/>
        </w:rPr>
        <w:t xml:space="preserve">Maine, </w:t>
      </w:r>
      <w:r w:rsidR="4B786E40" w:rsidRPr="008F1C5B">
        <w:rPr>
          <w:rFonts w:cs="Arial"/>
          <w:sz w:val="20"/>
        </w:rPr>
        <w:t xml:space="preserve">Massachusetts, </w:t>
      </w:r>
      <w:r w:rsidR="00E11266" w:rsidRPr="008F1C5B">
        <w:rPr>
          <w:rFonts w:cs="Arial"/>
          <w:sz w:val="20"/>
        </w:rPr>
        <w:t xml:space="preserve">New York, </w:t>
      </w:r>
      <w:r w:rsidR="4B786E40" w:rsidRPr="008F1C5B">
        <w:rPr>
          <w:rFonts w:cs="Arial"/>
          <w:sz w:val="20"/>
        </w:rPr>
        <w:t>Oklahoma</w:t>
      </w:r>
      <w:r w:rsidR="00E11266" w:rsidRPr="008F1C5B">
        <w:rPr>
          <w:rFonts w:cs="Arial"/>
          <w:sz w:val="20"/>
        </w:rPr>
        <w:t>, Texas, and Utah</w:t>
      </w:r>
      <w:r w:rsidR="4B786E40" w:rsidRPr="008F1C5B">
        <w:rPr>
          <w:rFonts w:cs="Arial"/>
          <w:sz w:val="20"/>
        </w:rPr>
        <w:t xml:space="preserve">) </w:t>
      </w:r>
      <w:r w:rsidR="00CA6E3C" w:rsidRPr="008F1C5B">
        <w:rPr>
          <w:rFonts w:cs="Arial"/>
          <w:sz w:val="20"/>
        </w:rPr>
        <w:t>prohibit merchant</w:t>
      </w:r>
      <w:r w:rsidR="4B786E40" w:rsidRPr="008F1C5B">
        <w:rPr>
          <w:rFonts w:cs="Arial"/>
          <w:sz w:val="20"/>
        </w:rPr>
        <w:t xml:space="preserve"> surcharges.</w:t>
      </w:r>
      <w:r w:rsidR="00262247">
        <w:rPr>
          <w:rFonts w:cs="Arial"/>
          <w:sz w:val="20"/>
        </w:rPr>
        <w:t xml:space="preserve"> </w:t>
      </w:r>
      <w:r w:rsidR="4B786E40" w:rsidRPr="008F1C5B">
        <w:rPr>
          <w:rFonts w:cs="Arial"/>
          <w:sz w:val="20"/>
        </w:rPr>
        <w:t>Cardholders who receiv</w:t>
      </w:r>
      <w:r w:rsidR="00961A07" w:rsidRPr="008F1C5B">
        <w:rPr>
          <w:rFonts w:cs="Arial"/>
          <w:sz w:val="20"/>
        </w:rPr>
        <w:t>e a surcharge</w:t>
      </w:r>
      <w:r w:rsidR="4B786E40" w:rsidRPr="008F1C5B">
        <w:rPr>
          <w:rFonts w:cs="Arial"/>
          <w:sz w:val="20"/>
        </w:rPr>
        <w:t xml:space="preserve"> in any of the </w:t>
      </w:r>
      <w:r w:rsidR="4C4498E5" w:rsidRPr="008F1C5B">
        <w:rPr>
          <w:rFonts w:cs="Arial"/>
          <w:sz w:val="20"/>
        </w:rPr>
        <w:t>above-mentioned</w:t>
      </w:r>
      <w:r w:rsidR="4B786E40" w:rsidRPr="008F1C5B">
        <w:rPr>
          <w:rFonts w:cs="Arial"/>
          <w:sz w:val="20"/>
        </w:rPr>
        <w:t xml:space="preserve"> states should report the merchant to the </w:t>
      </w:r>
      <w:r w:rsidR="00CA6E3C" w:rsidRPr="008F1C5B">
        <w:rPr>
          <w:rFonts w:cs="Arial"/>
          <w:sz w:val="20"/>
        </w:rPr>
        <w:t>proper State authority</w:t>
      </w:r>
      <w:r w:rsidR="4B786E40" w:rsidRPr="008F1C5B">
        <w:rPr>
          <w:rFonts w:cs="Arial"/>
          <w:sz w:val="20"/>
        </w:rPr>
        <w:t>.</w:t>
      </w:r>
    </w:p>
    <w:p w14:paraId="33AA8C21" w14:textId="77777777" w:rsidR="00C70C5A" w:rsidRPr="008F1C5B" w:rsidRDefault="00C70C5A" w:rsidP="008F1C5B">
      <w:pPr>
        <w:ind w:left="108"/>
        <w:rPr>
          <w:rFonts w:cs="Arial"/>
          <w:sz w:val="20"/>
        </w:rPr>
      </w:pPr>
    </w:p>
    <w:p w14:paraId="30CEA3DB" w14:textId="1FF814CD" w:rsidR="00595051" w:rsidRPr="008F1C5B" w:rsidRDefault="00D461AD" w:rsidP="00D461AD">
      <w:pPr>
        <w:tabs>
          <w:tab w:val="left" w:pos="504"/>
        </w:tabs>
        <w:ind w:firstLine="180"/>
        <w:rPr>
          <w:rFonts w:cs="Arial"/>
          <w:sz w:val="20"/>
        </w:rPr>
      </w:pPr>
      <w:r w:rsidRPr="008F1C5B">
        <w:rPr>
          <w:rFonts w:cs="Arial"/>
          <w:sz w:val="20"/>
        </w:rPr>
        <w:t>b.</w:t>
      </w:r>
      <w:r w:rsidRPr="008F1C5B">
        <w:rPr>
          <w:rFonts w:cs="Arial"/>
          <w:sz w:val="20"/>
        </w:rPr>
        <w:tab/>
      </w:r>
      <w:r w:rsidR="00CA6E3C" w:rsidRPr="008F1C5B">
        <w:rPr>
          <w:rFonts w:cs="Arial"/>
          <w:sz w:val="20"/>
        </w:rPr>
        <w:t>C</w:t>
      </w:r>
      <w:r w:rsidR="00953C50" w:rsidRPr="008F1C5B">
        <w:rPr>
          <w:rFonts w:cs="Arial"/>
          <w:sz w:val="20"/>
        </w:rPr>
        <w:t>ardholders are required to be notified in advance if a merchant will impose a surcharge.</w:t>
      </w:r>
      <w:r w:rsidR="00262247">
        <w:rPr>
          <w:rFonts w:cs="Arial"/>
          <w:sz w:val="20"/>
        </w:rPr>
        <w:t xml:space="preserve"> </w:t>
      </w:r>
      <w:r w:rsidR="00953C50" w:rsidRPr="008F1C5B">
        <w:rPr>
          <w:rFonts w:cs="Arial"/>
          <w:sz w:val="20"/>
        </w:rPr>
        <w:t xml:space="preserve">Merchants must also include the surcharge fee on </w:t>
      </w:r>
      <w:r w:rsidR="00CA6E3C" w:rsidRPr="008F1C5B">
        <w:rPr>
          <w:rFonts w:cs="Arial"/>
          <w:sz w:val="20"/>
        </w:rPr>
        <w:t>all</w:t>
      </w:r>
      <w:r w:rsidR="00953C50" w:rsidRPr="008F1C5B">
        <w:rPr>
          <w:rFonts w:cs="Arial"/>
          <w:sz w:val="20"/>
        </w:rPr>
        <w:t xml:space="preserve"> receipts</w:t>
      </w:r>
      <w:r w:rsidR="009766CF" w:rsidRPr="008F1C5B">
        <w:rPr>
          <w:rFonts w:cs="Arial"/>
          <w:sz w:val="20"/>
        </w:rPr>
        <w:t>.</w:t>
      </w:r>
      <w:r w:rsidR="00262247">
        <w:rPr>
          <w:rFonts w:cs="Arial"/>
          <w:sz w:val="20"/>
        </w:rPr>
        <w:t xml:space="preserve"> </w:t>
      </w:r>
      <w:r w:rsidR="5BD93DB6" w:rsidRPr="008F1C5B">
        <w:rPr>
          <w:rFonts w:cs="Arial"/>
          <w:sz w:val="20"/>
        </w:rPr>
        <w:t>Surcharges are a</w:t>
      </w:r>
      <w:r w:rsidR="4B786E40" w:rsidRPr="008F1C5B">
        <w:rPr>
          <w:rFonts w:cs="Arial"/>
          <w:sz w:val="20"/>
        </w:rPr>
        <w:t xml:space="preserve">llowable </w:t>
      </w:r>
      <w:r w:rsidR="280D569B" w:rsidRPr="008F1C5B">
        <w:rPr>
          <w:rFonts w:cs="Arial"/>
          <w:sz w:val="20"/>
        </w:rPr>
        <w:t>up to</w:t>
      </w:r>
      <w:r w:rsidR="45F163C7" w:rsidRPr="008F1C5B">
        <w:rPr>
          <w:rFonts w:cs="Arial"/>
          <w:sz w:val="20"/>
        </w:rPr>
        <w:t xml:space="preserve"> 4%</w:t>
      </w:r>
      <w:r w:rsidR="4B786E40" w:rsidRPr="008F1C5B">
        <w:rPr>
          <w:rFonts w:cs="Arial"/>
          <w:sz w:val="20"/>
        </w:rPr>
        <w:t>.</w:t>
      </w:r>
      <w:r w:rsidR="00262247">
        <w:rPr>
          <w:rFonts w:cs="Arial"/>
          <w:sz w:val="20"/>
        </w:rPr>
        <w:t xml:space="preserve"> </w:t>
      </w:r>
      <w:r w:rsidR="4B786E40" w:rsidRPr="008F1C5B">
        <w:rPr>
          <w:rFonts w:cs="Arial"/>
          <w:sz w:val="20"/>
        </w:rPr>
        <w:t>The limits vary by brand and by merchant discount rate.</w:t>
      </w:r>
      <w:r w:rsidR="00262247">
        <w:rPr>
          <w:rFonts w:cs="Arial"/>
          <w:sz w:val="20"/>
        </w:rPr>
        <w:t xml:space="preserve"> </w:t>
      </w:r>
      <w:r w:rsidR="00961A07" w:rsidRPr="008F1C5B">
        <w:rPr>
          <w:rFonts w:cs="Arial"/>
          <w:sz w:val="20"/>
        </w:rPr>
        <w:t xml:space="preserve">See </w:t>
      </w:r>
      <w:hyperlink r:id="rId63" w:history="1">
        <w:r w:rsidR="00961A07" w:rsidRPr="00F1100F">
          <w:rPr>
            <w:rStyle w:val="Hyperlink"/>
            <w:rFonts w:cs="Arial"/>
            <w:sz w:val="20"/>
          </w:rPr>
          <w:t xml:space="preserve">GSA </w:t>
        </w:r>
        <w:proofErr w:type="spellStart"/>
        <w:r w:rsidR="00961A07" w:rsidRPr="00F1100F">
          <w:rPr>
            <w:rStyle w:val="Hyperlink"/>
            <w:rFonts w:cs="Arial"/>
            <w:sz w:val="20"/>
          </w:rPr>
          <w:t>SmartPay</w:t>
        </w:r>
        <w:proofErr w:type="spellEnd"/>
        <w:r w:rsidR="00961A07" w:rsidRPr="00F1100F">
          <w:rPr>
            <w:rStyle w:val="Hyperlink"/>
            <w:rFonts w:cs="Arial"/>
            <w:sz w:val="20"/>
          </w:rPr>
          <w:t xml:space="preserve"> Bulletin #17</w:t>
        </w:r>
      </w:hyperlink>
      <w:r w:rsidR="00961A07" w:rsidRPr="008F1C5B">
        <w:rPr>
          <w:rFonts w:cs="Arial"/>
          <w:sz w:val="20"/>
        </w:rPr>
        <w:t>.</w:t>
      </w:r>
      <w:r w:rsidR="00262247">
        <w:rPr>
          <w:rFonts w:cs="Arial"/>
          <w:sz w:val="20"/>
        </w:rPr>
        <w:t xml:space="preserve"> </w:t>
      </w:r>
      <w:r w:rsidR="00953C50" w:rsidRPr="008F1C5B">
        <w:rPr>
          <w:rFonts w:cs="Arial"/>
          <w:sz w:val="20"/>
        </w:rPr>
        <w:t xml:space="preserve">If a merchant is imposing a surcharge, the </w:t>
      </w:r>
      <w:r w:rsidR="00CA6E3C" w:rsidRPr="008F1C5B">
        <w:rPr>
          <w:rFonts w:cs="Arial"/>
          <w:sz w:val="20"/>
        </w:rPr>
        <w:t>CH</w:t>
      </w:r>
      <w:r w:rsidR="00953C50" w:rsidRPr="008F1C5B">
        <w:rPr>
          <w:rFonts w:cs="Arial"/>
          <w:sz w:val="20"/>
        </w:rPr>
        <w:t xml:space="preserve"> </w:t>
      </w:r>
      <w:r w:rsidR="370C86DE" w:rsidRPr="008F1C5B">
        <w:rPr>
          <w:rFonts w:cs="Arial"/>
          <w:sz w:val="20"/>
        </w:rPr>
        <w:t xml:space="preserve">may </w:t>
      </w:r>
      <w:r w:rsidR="00953C50" w:rsidRPr="008F1C5B">
        <w:rPr>
          <w:rFonts w:cs="Arial"/>
          <w:sz w:val="20"/>
        </w:rPr>
        <w:t>consider</w:t>
      </w:r>
      <w:r w:rsidR="00EF5B1A" w:rsidRPr="008F1C5B">
        <w:rPr>
          <w:rFonts w:cs="Arial"/>
          <w:sz w:val="20"/>
        </w:rPr>
        <w:t xml:space="preserve"> choosing</w:t>
      </w:r>
      <w:r w:rsidR="00953C50" w:rsidRPr="008F1C5B">
        <w:rPr>
          <w:rFonts w:cs="Arial"/>
          <w:sz w:val="20"/>
        </w:rPr>
        <w:t xml:space="preserve"> another merchant that offers the same or similar item(s) to avoid paying the surcharge. </w:t>
      </w:r>
    </w:p>
    <w:p w14:paraId="0270E88C" w14:textId="77777777" w:rsidR="00953C50" w:rsidRPr="008F1C5B" w:rsidRDefault="00953C50" w:rsidP="008F1C5B">
      <w:pPr>
        <w:rPr>
          <w:rFonts w:cs="Arial"/>
          <w:sz w:val="20"/>
        </w:rPr>
      </w:pPr>
    </w:p>
    <w:p w14:paraId="4095EA1F" w14:textId="63459B45" w:rsidR="007C13D4" w:rsidRPr="008F1C5B" w:rsidRDefault="2D9A3468" w:rsidP="00B63895">
      <w:pPr>
        <w:pStyle w:val="Heading3"/>
      </w:pPr>
      <w:bookmarkStart w:id="849" w:name="_Toc101163536"/>
      <w:bookmarkStart w:id="850" w:name="_Toc101168551"/>
      <w:bookmarkStart w:id="851" w:name="_Toc101179422"/>
      <w:bookmarkStart w:id="852" w:name="_Toc101183143"/>
      <w:bookmarkStart w:id="853" w:name="_Toc101181130"/>
      <w:bookmarkStart w:id="854" w:name="_Toc101270184"/>
      <w:bookmarkStart w:id="855" w:name="_Toc101775698"/>
      <w:bookmarkStart w:id="856" w:name="_Toc101777371"/>
      <w:bookmarkStart w:id="857" w:name="_Toc101785857"/>
      <w:bookmarkStart w:id="858" w:name="_Toc101794639"/>
      <w:bookmarkStart w:id="859" w:name="_Toc101857840"/>
      <w:bookmarkStart w:id="860" w:name="_Toc101861688"/>
      <w:bookmarkStart w:id="861" w:name="_Toc101866511"/>
      <w:bookmarkStart w:id="862" w:name="_Toc101947064"/>
      <w:bookmarkStart w:id="863" w:name="_Toc118789401"/>
      <w:bookmarkStart w:id="864" w:name="_Toc1320923159"/>
      <w:bookmarkStart w:id="865" w:name="_Toc477194091"/>
      <w:bookmarkStart w:id="866" w:name="_Toc129876213"/>
      <w:r w:rsidRPr="008F1C5B">
        <w:t>6-</w:t>
      </w:r>
      <w:r w:rsidR="1296CB18" w:rsidRPr="008F1C5B">
        <w:t>7</w:t>
      </w:r>
      <w:r w:rsidRPr="008F1C5B">
        <w:t xml:space="preserve">. Purchase Request </w:t>
      </w:r>
      <w:r w:rsidR="00A71D15" w:rsidRPr="008F1C5B">
        <w:t xml:space="preserve">and Approval </w:t>
      </w:r>
      <w:r w:rsidRPr="008F1C5B">
        <w:t>Document</w:t>
      </w:r>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6"/>
      <w:r w:rsidR="2A3B91DF" w:rsidRPr="008F1C5B">
        <w:t xml:space="preserve"> </w:t>
      </w:r>
      <w:bookmarkEnd w:id="864"/>
      <w:bookmarkEnd w:id="865"/>
    </w:p>
    <w:p w14:paraId="524387FF" w14:textId="77777777" w:rsidR="0536FB2B" w:rsidRPr="008F1C5B" w:rsidRDefault="0536FB2B" w:rsidP="008F1C5B">
      <w:pPr>
        <w:rPr>
          <w:rFonts w:cs="Arial"/>
          <w:sz w:val="20"/>
        </w:rPr>
      </w:pPr>
    </w:p>
    <w:p w14:paraId="03C51F3A" w14:textId="68AA15CD" w:rsidR="0536FB2B" w:rsidRPr="008F1C5B" w:rsidRDefault="00F1100F" w:rsidP="008F1C5B">
      <w:pPr>
        <w:ind w:firstLine="0"/>
        <w:rPr>
          <w:rFonts w:cs="Arial"/>
          <w:sz w:val="20"/>
        </w:rPr>
      </w:pPr>
      <w:r w:rsidRPr="00957621">
        <w:rPr>
          <w:rFonts w:cs="Arial"/>
          <w:sz w:val="20"/>
        </w:rPr>
        <w:t xml:space="preserve">Requiring activities will utilize the Army’s standard Purchase Request and Approval </w:t>
      </w:r>
      <w:r w:rsidR="00957621">
        <w:rPr>
          <w:rFonts w:cs="Arial"/>
          <w:sz w:val="20"/>
        </w:rPr>
        <w:t xml:space="preserve">(PR&amp;A) </w:t>
      </w:r>
      <w:r w:rsidRPr="00957621">
        <w:rPr>
          <w:rFonts w:cs="Arial"/>
          <w:sz w:val="20"/>
        </w:rPr>
        <w:t>document when submitting purchase requests to CHs.</w:t>
      </w:r>
      <w:r w:rsidR="00954BB2" w:rsidRPr="00957621">
        <w:rPr>
          <w:rFonts w:cs="Arial"/>
          <w:sz w:val="20"/>
        </w:rPr>
        <w:t xml:space="preserve">  CHs will process and route the document for signature prior to making a purchase.</w:t>
      </w:r>
      <w:r w:rsidRPr="008F1C5B">
        <w:rPr>
          <w:rFonts w:cs="Arial"/>
          <w:sz w:val="20"/>
        </w:rPr>
        <w:t xml:space="preserve"> </w:t>
      </w:r>
      <w:r w:rsidR="7436C445" w:rsidRPr="008F1C5B">
        <w:rPr>
          <w:rFonts w:cs="Arial"/>
          <w:sz w:val="20"/>
        </w:rPr>
        <w:t>Th</w:t>
      </w:r>
      <w:r w:rsidR="1676BC62" w:rsidRPr="008F1C5B">
        <w:rPr>
          <w:rFonts w:cs="Arial"/>
          <w:sz w:val="20"/>
        </w:rPr>
        <w:t>is</w:t>
      </w:r>
      <w:r w:rsidR="7436C445" w:rsidRPr="008F1C5B">
        <w:rPr>
          <w:rFonts w:cs="Arial"/>
          <w:sz w:val="20"/>
        </w:rPr>
        <w:t xml:space="preserve"> document will not be used for </w:t>
      </w:r>
      <w:r w:rsidR="7E50F672" w:rsidRPr="008F1C5B">
        <w:rPr>
          <w:rFonts w:cs="Arial"/>
          <w:sz w:val="20"/>
        </w:rPr>
        <w:t xml:space="preserve">training (SF 182), MIPR, contract payments, </w:t>
      </w:r>
      <w:r w:rsidR="3838395D" w:rsidRPr="008F1C5B">
        <w:rPr>
          <w:rFonts w:cs="Arial"/>
          <w:sz w:val="20"/>
        </w:rPr>
        <w:t xml:space="preserve">and </w:t>
      </w:r>
      <w:r w:rsidR="7E50F672" w:rsidRPr="008F1C5B">
        <w:rPr>
          <w:rFonts w:cs="Arial"/>
          <w:sz w:val="20"/>
        </w:rPr>
        <w:t>delivery orders/purchase orders.</w:t>
      </w:r>
      <w:r w:rsidR="00262247">
        <w:rPr>
          <w:rFonts w:cs="Arial"/>
          <w:sz w:val="20"/>
        </w:rPr>
        <w:t xml:space="preserve"> </w:t>
      </w:r>
      <w:r w:rsidR="1B86777A" w:rsidRPr="008F1C5B">
        <w:rPr>
          <w:rFonts w:cs="Arial"/>
          <w:sz w:val="20"/>
        </w:rPr>
        <w:t xml:space="preserve">This document </w:t>
      </w:r>
      <w:r w:rsidR="3CB805EE" w:rsidRPr="008F1C5B">
        <w:rPr>
          <w:rFonts w:cs="Arial"/>
          <w:sz w:val="20"/>
        </w:rPr>
        <w:t>must</w:t>
      </w:r>
      <w:r w:rsidR="0E68FA16" w:rsidRPr="008F1C5B">
        <w:rPr>
          <w:rFonts w:cs="Arial"/>
          <w:sz w:val="20"/>
        </w:rPr>
        <w:t xml:space="preserve"> be </w:t>
      </w:r>
      <w:r w:rsidR="3CB805EE" w:rsidRPr="008F1C5B">
        <w:rPr>
          <w:rFonts w:cs="Arial"/>
          <w:sz w:val="20"/>
        </w:rPr>
        <w:t>approved prior to purchase</w:t>
      </w:r>
      <w:r w:rsidR="4B7E1925" w:rsidRPr="008F1C5B">
        <w:rPr>
          <w:rFonts w:cs="Arial"/>
          <w:sz w:val="20"/>
        </w:rPr>
        <w:t xml:space="preserve"> and uploaded into the </w:t>
      </w:r>
      <w:r>
        <w:rPr>
          <w:rFonts w:cs="Arial"/>
          <w:sz w:val="20"/>
        </w:rPr>
        <w:t xml:space="preserve">bank’s </w:t>
      </w:r>
      <w:r w:rsidR="4B7E1925" w:rsidRPr="008F1C5B">
        <w:rPr>
          <w:rFonts w:cs="Arial"/>
          <w:sz w:val="20"/>
        </w:rPr>
        <w:t>EAS once the transaction</w:t>
      </w:r>
      <w:r w:rsidR="384A4BFF" w:rsidRPr="008F1C5B">
        <w:rPr>
          <w:rFonts w:cs="Arial"/>
          <w:sz w:val="20"/>
        </w:rPr>
        <w:t xml:space="preserve"> posts.</w:t>
      </w:r>
    </w:p>
    <w:p w14:paraId="3C4BA287" w14:textId="77777777" w:rsidR="49EC92AC" w:rsidRPr="008F1C5B" w:rsidRDefault="49EC92AC" w:rsidP="008F1C5B">
      <w:pPr>
        <w:rPr>
          <w:rFonts w:cs="Arial"/>
          <w:sz w:val="20"/>
        </w:rPr>
      </w:pPr>
    </w:p>
    <w:p w14:paraId="3CA6E032" w14:textId="1AD334A8" w:rsidR="0070711B" w:rsidRPr="008F1C5B" w:rsidRDefault="494C74A1" w:rsidP="00B63895">
      <w:pPr>
        <w:pStyle w:val="Heading3"/>
      </w:pPr>
      <w:bookmarkStart w:id="867" w:name="_Toc532909315"/>
      <w:bookmarkStart w:id="868" w:name="_Toc101163537"/>
      <w:bookmarkStart w:id="869" w:name="_Toc101168552"/>
      <w:bookmarkStart w:id="870" w:name="_Toc101179423"/>
      <w:bookmarkStart w:id="871" w:name="_Toc101183144"/>
      <w:bookmarkStart w:id="872" w:name="_Toc101181131"/>
      <w:bookmarkStart w:id="873" w:name="_Toc101270185"/>
      <w:bookmarkStart w:id="874" w:name="_Toc101775699"/>
      <w:bookmarkStart w:id="875" w:name="_Toc101777372"/>
      <w:bookmarkStart w:id="876" w:name="_Toc101785858"/>
      <w:bookmarkStart w:id="877" w:name="_Toc101794640"/>
      <w:bookmarkStart w:id="878" w:name="_Toc101857841"/>
      <w:bookmarkStart w:id="879" w:name="_Toc101861689"/>
      <w:bookmarkStart w:id="880" w:name="_Toc101866512"/>
      <w:bookmarkStart w:id="881" w:name="_Toc1229886039"/>
      <w:bookmarkStart w:id="882" w:name="_Toc1286585271"/>
      <w:bookmarkStart w:id="883" w:name="_Toc101947065"/>
      <w:bookmarkStart w:id="884" w:name="_Toc118789402"/>
      <w:bookmarkStart w:id="885" w:name="_Toc129876214"/>
      <w:r w:rsidRPr="008F1C5B">
        <w:t>6</w:t>
      </w:r>
      <w:r w:rsidR="1EA1743B" w:rsidRPr="008F1C5B">
        <w:t>-</w:t>
      </w:r>
      <w:r w:rsidR="4BF3A57D" w:rsidRPr="008F1C5B">
        <w:t>8</w:t>
      </w:r>
      <w:r w:rsidR="1EA1743B" w:rsidRPr="008F1C5B">
        <w:t xml:space="preserve">. </w:t>
      </w:r>
      <w:r w:rsidR="36723472" w:rsidRPr="008F1C5B">
        <w:t>A</w:t>
      </w:r>
      <w:r w:rsidR="1EA1743B" w:rsidRPr="008F1C5B">
        <w:t>ccountable Property</w:t>
      </w:r>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p>
    <w:p w14:paraId="68F3BF1E" w14:textId="77777777" w:rsidR="0070711B" w:rsidRPr="008F1C5B" w:rsidRDefault="0070711B" w:rsidP="008F1C5B">
      <w:pPr>
        <w:rPr>
          <w:rFonts w:cs="Arial"/>
          <w:sz w:val="20"/>
        </w:rPr>
      </w:pPr>
    </w:p>
    <w:p w14:paraId="69F7E3BF" w14:textId="47186264" w:rsidR="00E67F1B" w:rsidRPr="00D461AD" w:rsidRDefault="00D461AD" w:rsidP="00D461AD">
      <w:pPr>
        <w:tabs>
          <w:tab w:val="left" w:pos="504"/>
        </w:tabs>
        <w:autoSpaceDE w:val="0"/>
        <w:autoSpaceDN w:val="0"/>
        <w:adjustRightInd w:val="0"/>
        <w:rPr>
          <w:rFonts w:cs="Arial"/>
          <w:sz w:val="20"/>
        </w:rPr>
      </w:pPr>
      <w:r w:rsidRPr="008F1C5B">
        <w:rPr>
          <w:rFonts w:eastAsia="Calibri" w:cs="Arial"/>
          <w:sz w:val="20"/>
          <w:szCs w:val="22"/>
        </w:rPr>
        <w:t>a.</w:t>
      </w:r>
      <w:r w:rsidRPr="008F1C5B">
        <w:rPr>
          <w:rFonts w:eastAsia="Calibri" w:cs="Arial"/>
          <w:sz w:val="20"/>
          <w:szCs w:val="22"/>
        </w:rPr>
        <w:tab/>
      </w:r>
      <w:r w:rsidR="1928A94A" w:rsidRPr="00D461AD">
        <w:rPr>
          <w:rFonts w:cs="Arial"/>
          <w:sz w:val="20"/>
        </w:rPr>
        <w:t>Personnel</w:t>
      </w:r>
      <w:r w:rsidR="459F7058" w:rsidRPr="00D461AD">
        <w:rPr>
          <w:rFonts w:cs="Arial"/>
          <w:sz w:val="20"/>
        </w:rPr>
        <w:t xml:space="preserve"> entrusted with the acquisition of Government property are responsible for its proper custody, safekeeping, and accountability</w:t>
      </w:r>
      <w:r w:rsidR="167778E3" w:rsidRPr="00D461AD">
        <w:rPr>
          <w:rFonts w:cs="Arial"/>
          <w:sz w:val="20"/>
        </w:rPr>
        <w:t xml:space="preserve"> </w:t>
      </w:r>
      <w:r w:rsidR="459F7058" w:rsidRPr="00D461AD">
        <w:rPr>
          <w:rFonts w:cs="Arial"/>
          <w:sz w:val="20"/>
        </w:rPr>
        <w:t xml:space="preserve">in accordance with AR 710-2 and </w:t>
      </w:r>
      <w:r w:rsidR="00C164DA" w:rsidRPr="00D461AD">
        <w:rPr>
          <w:rFonts w:cs="Arial"/>
          <w:sz w:val="20"/>
        </w:rPr>
        <w:t>AR 735-5</w:t>
      </w:r>
      <w:r w:rsidR="459F7058" w:rsidRPr="00D461AD">
        <w:rPr>
          <w:rFonts w:cs="Arial"/>
          <w:sz w:val="20"/>
        </w:rPr>
        <w:t xml:space="preserve"> </w:t>
      </w:r>
      <w:r w:rsidR="000C0A44" w:rsidRPr="00D461AD">
        <w:rPr>
          <w:rFonts w:cs="Arial"/>
          <w:sz w:val="20"/>
        </w:rPr>
        <w:t xml:space="preserve">(e.g., </w:t>
      </w:r>
      <w:r w:rsidR="0029710B" w:rsidRPr="00D461AD">
        <w:rPr>
          <w:rFonts w:cs="Arial"/>
          <w:sz w:val="20"/>
        </w:rPr>
        <w:t>c</w:t>
      </w:r>
      <w:r w:rsidR="710658E9" w:rsidRPr="00D461AD">
        <w:rPr>
          <w:rFonts w:cs="Arial"/>
          <w:sz w:val="20"/>
        </w:rPr>
        <w:t>omputer</w:t>
      </w:r>
      <w:r w:rsidR="0029710B" w:rsidRPr="00D461AD">
        <w:rPr>
          <w:rFonts w:cs="Arial"/>
          <w:sz w:val="20"/>
        </w:rPr>
        <w:t xml:space="preserve"> e</w:t>
      </w:r>
      <w:r w:rsidR="710658E9" w:rsidRPr="00D461AD">
        <w:rPr>
          <w:rFonts w:cs="Arial"/>
          <w:sz w:val="20"/>
        </w:rPr>
        <w:t xml:space="preserve">quipment, </w:t>
      </w:r>
      <w:r w:rsidR="0029710B" w:rsidRPr="00D461AD">
        <w:rPr>
          <w:rFonts w:cs="Arial"/>
          <w:sz w:val="20"/>
        </w:rPr>
        <w:t>s</w:t>
      </w:r>
      <w:r w:rsidR="710658E9" w:rsidRPr="00D461AD">
        <w:rPr>
          <w:rFonts w:cs="Arial"/>
          <w:sz w:val="20"/>
        </w:rPr>
        <w:t>oftware, televisions</w:t>
      </w:r>
      <w:r w:rsidR="008C0F1E" w:rsidRPr="00D461AD">
        <w:rPr>
          <w:rFonts w:cs="Arial"/>
          <w:sz w:val="20"/>
        </w:rPr>
        <w:t>,</w:t>
      </w:r>
      <w:r w:rsidR="710658E9" w:rsidRPr="00D461AD">
        <w:rPr>
          <w:rFonts w:cs="Arial"/>
          <w:sz w:val="20"/>
        </w:rPr>
        <w:t xml:space="preserve"> and large purchases</w:t>
      </w:r>
      <w:r w:rsidR="000C0A44" w:rsidRPr="00D461AD">
        <w:rPr>
          <w:rFonts w:cs="Arial"/>
          <w:sz w:val="20"/>
        </w:rPr>
        <w:t>).</w:t>
      </w:r>
      <w:r w:rsidR="00262247" w:rsidRPr="00D461AD">
        <w:rPr>
          <w:rFonts w:cs="Arial"/>
          <w:sz w:val="20"/>
        </w:rPr>
        <w:t xml:space="preserve"> </w:t>
      </w:r>
      <w:r w:rsidR="1D1413DB" w:rsidRPr="00D461AD">
        <w:rPr>
          <w:rFonts w:cs="Arial"/>
          <w:sz w:val="20"/>
        </w:rPr>
        <w:t xml:space="preserve">ANG will follow </w:t>
      </w:r>
      <w:r w:rsidR="001161DD" w:rsidRPr="00D461AD">
        <w:rPr>
          <w:rFonts w:cs="Arial"/>
          <w:sz w:val="20"/>
        </w:rPr>
        <w:t>p</w:t>
      </w:r>
      <w:r w:rsidR="1D1413DB" w:rsidRPr="00D461AD">
        <w:rPr>
          <w:rFonts w:cs="Arial"/>
          <w:sz w:val="20"/>
        </w:rPr>
        <w:t xml:space="preserve">roperty </w:t>
      </w:r>
      <w:r w:rsidR="001161DD" w:rsidRPr="00D461AD">
        <w:rPr>
          <w:rFonts w:cs="Arial"/>
          <w:sz w:val="20"/>
        </w:rPr>
        <w:t>a</w:t>
      </w:r>
      <w:r w:rsidR="1D1413DB" w:rsidRPr="00D461AD">
        <w:rPr>
          <w:rFonts w:cs="Arial"/>
          <w:sz w:val="20"/>
        </w:rPr>
        <w:t xml:space="preserve">ccountability procedures outlined in </w:t>
      </w:r>
      <w:r w:rsidR="001819D9" w:rsidRPr="00D461AD">
        <w:rPr>
          <w:rFonts w:eastAsia="Arial" w:cs="Arial"/>
          <w:sz w:val="20"/>
        </w:rPr>
        <w:t>Department of the Air Force Instruction</w:t>
      </w:r>
      <w:r w:rsidR="001819D9" w:rsidRPr="00D461AD">
        <w:rPr>
          <w:rFonts w:cs="Arial"/>
          <w:sz w:val="20"/>
        </w:rPr>
        <w:t xml:space="preserve"> (</w:t>
      </w:r>
      <w:r w:rsidR="009B7F1A" w:rsidRPr="00D461AD">
        <w:rPr>
          <w:rFonts w:cs="Arial"/>
          <w:sz w:val="20"/>
        </w:rPr>
        <w:t>D</w:t>
      </w:r>
      <w:r w:rsidR="1D1413DB" w:rsidRPr="00D461AD">
        <w:rPr>
          <w:rFonts w:cs="Arial"/>
          <w:sz w:val="20"/>
        </w:rPr>
        <w:t>AFI</w:t>
      </w:r>
      <w:r w:rsidR="001819D9" w:rsidRPr="00D461AD">
        <w:rPr>
          <w:rFonts w:cs="Arial"/>
          <w:sz w:val="20"/>
        </w:rPr>
        <w:t xml:space="preserve">) </w:t>
      </w:r>
      <w:r w:rsidR="1D1413DB" w:rsidRPr="00D461AD">
        <w:rPr>
          <w:rFonts w:cs="Arial"/>
          <w:sz w:val="20"/>
        </w:rPr>
        <w:t>64-117</w:t>
      </w:r>
      <w:r w:rsidR="7519D778" w:rsidRPr="00D461AD">
        <w:rPr>
          <w:rFonts w:cs="Arial"/>
          <w:sz w:val="20"/>
        </w:rPr>
        <w:t>.</w:t>
      </w:r>
    </w:p>
    <w:p w14:paraId="65E90E45" w14:textId="77777777" w:rsidR="00E67F1B" w:rsidRPr="008F1C5B" w:rsidRDefault="00E67F1B" w:rsidP="008F1C5B">
      <w:pPr>
        <w:pStyle w:val="ListParagraph"/>
        <w:autoSpaceDE w:val="0"/>
        <w:autoSpaceDN w:val="0"/>
        <w:adjustRightInd w:val="0"/>
        <w:spacing w:after="0" w:line="240" w:lineRule="auto"/>
        <w:ind w:left="187" w:firstLine="0"/>
        <w:rPr>
          <w:rFonts w:cs="Arial"/>
          <w:sz w:val="20"/>
        </w:rPr>
      </w:pPr>
    </w:p>
    <w:p w14:paraId="38D55EE2" w14:textId="408F2E6A" w:rsidR="44D60B1D" w:rsidRPr="00D461AD" w:rsidRDefault="00D461AD" w:rsidP="00D461AD">
      <w:pPr>
        <w:tabs>
          <w:tab w:val="left" w:pos="504"/>
        </w:tabs>
        <w:autoSpaceDE w:val="0"/>
        <w:autoSpaceDN w:val="0"/>
        <w:adjustRightInd w:val="0"/>
        <w:rPr>
          <w:rFonts w:cs="Arial"/>
          <w:sz w:val="20"/>
        </w:rPr>
      </w:pPr>
      <w:r w:rsidRPr="008F1C5B">
        <w:rPr>
          <w:rFonts w:eastAsia="Calibri" w:cs="Arial"/>
          <w:sz w:val="20"/>
          <w:szCs w:val="22"/>
        </w:rPr>
        <w:t>b.</w:t>
      </w:r>
      <w:r w:rsidRPr="008F1C5B">
        <w:rPr>
          <w:rFonts w:eastAsia="Calibri" w:cs="Arial"/>
          <w:sz w:val="20"/>
          <w:szCs w:val="22"/>
        </w:rPr>
        <w:tab/>
      </w:r>
      <w:r w:rsidR="00517FDC" w:rsidRPr="00D461AD">
        <w:rPr>
          <w:rFonts w:cs="Arial"/>
          <w:b/>
          <w:sz w:val="20"/>
        </w:rPr>
        <w:t>GPC</w:t>
      </w:r>
      <w:r w:rsidR="00DA36CA" w:rsidRPr="00D461AD">
        <w:rPr>
          <w:rFonts w:cs="Arial"/>
          <w:b/>
          <w:sz w:val="20"/>
        </w:rPr>
        <w:t xml:space="preserve"> Accountable </w:t>
      </w:r>
      <w:r w:rsidR="0029710B" w:rsidRPr="00D461AD">
        <w:rPr>
          <w:rFonts w:cs="Arial"/>
          <w:b/>
          <w:sz w:val="20"/>
        </w:rPr>
        <w:t>Property Procedures</w:t>
      </w:r>
      <w:r w:rsidR="0029710B" w:rsidRPr="00D461AD">
        <w:rPr>
          <w:rFonts w:cs="Arial"/>
          <w:sz w:val="20"/>
        </w:rPr>
        <w:t>.</w:t>
      </w:r>
    </w:p>
    <w:p w14:paraId="6CA5DA91" w14:textId="77777777" w:rsidR="00784EF6" w:rsidRPr="008F1C5B" w:rsidRDefault="00784EF6" w:rsidP="008F1C5B">
      <w:pPr>
        <w:autoSpaceDE w:val="0"/>
        <w:autoSpaceDN w:val="0"/>
        <w:adjustRightInd w:val="0"/>
        <w:rPr>
          <w:rFonts w:cs="Arial"/>
          <w:sz w:val="20"/>
        </w:rPr>
      </w:pPr>
    </w:p>
    <w:p w14:paraId="31BEDE0B" w14:textId="419EAE1A" w:rsidR="00E67F1B" w:rsidRPr="00D461AD" w:rsidRDefault="00D461AD" w:rsidP="00D461AD">
      <w:pPr>
        <w:ind w:left="864" w:hanging="360"/>
        <w:rPr>
          <w:rFonts w:eastAsia="Arial" w:cs="Arial"/>
          <w:sz w:val="20"/>
        </w:rPr>
      </w:pPr>
      <w:r w:rsidRPr="008F1C5B">
        <w:rPr>
          <w:rFonts w:eastAsia="Arial" w:cs="Arial"/>
          <w:iCs/>
          <w:sz w:val="20"/>
          <w:szCs w:val="22"/>
        </w:rPr>
        <w:t>1)</w:t>
      </w:r>
      <w:r w:rsidRPr="008F1C5B">
        <w:rPr>
          <w:rFonts w:eastAsia="Arial" w:cs="Arial"/>
          <w:iCs/>
          <w:sz w:val="20"/>
          <w:szCs w:val="22"/>
        </w:rPr>
        <w:tab/>
      </w:r>
      <w:r w:rsidR="22ECA0D7" w:rsidRPr="00D461AD">
        <w:rPr>
          <w:rFonts w:eastAsia="Arial" w:cs="Arial"/>
          <w:sz w:val="20"/>
        </w:rPr>
        <w:t>C</w:t>
      </w:r>
      <w:r w:rsidR="006719D9" w:rsidRPr="00D461AD">
        <w:rPr>
          <w:rFonts w:eastAsia="Arial" w:cs="Arial"/>
          <w:sz w:val="20"/>
        </w:rPr>
        <w:t>H</w:t>
      </w:r>
      <w:r w:rsidR="22ECA0D7" w:rsidRPr="00D461AD">
        <w:rPr>
          <w:rFonts w:eastAsia="Arial" w:cs="Arial"/>
          <w:sz w:val="20"/>
        </w:rPr>
        <w:t xml:space="preserve"> will ensure that the </w:t>
      </w:r>
      <w:r w:rsidR="008C0F1E" w:rsidRPr="00D461AD">
        <w:rPr>
          <w:rFonts w:eastAsia="Arial" w:cs="Arial"/>
          <w:sz w:val="20"/>
        </w:rPr>
        <w:t>Accountable Property Officer (</w:t>
      </w:r>
      <w:r w:rsidR="22ECA0D7" w:rsidRPr="00D461AD">
        <w:rPr>
          <w:rFonts w:eastAsia="Arial" w:cs="Arial"/>
          <w:sz w:val="20"/>
        </w:rPr>
        <w:t>APO</w:t>
      </w:r>
      <w:r w:rsidR="008C0F1E" w:rsidRPr="00D461AD">
        <w:rPr>
          <w:rFonts w:eastAsia="Arial" w:cs="Arial"/>
          <w:sz w:val="20"/>
        </w:rPr>
        <w:t>)</w:t>
      </w:r>
      <w:r w:rsidR="22ECA0D7" w:rsidRPr="00D461AD">
        <w:rPr>
          <w:rFonts w:eastAsia="Arial" w:cs="Arial"/>
          <w:sz w:val="20"/>
        </w:rPr>
        <w:t xml:space="preserve"> reviews </w:t>
      </w:r>
      <w:r w:rsidR="009C47DC" w:rsidRPr="00D461AD">
        <w:rPr>
          <w:rFonts w:eastAsia="Arial" w:cs="Arial"/>
          <w:sz w:val="20"/>
        </w:rPr>
        <w:t xml:space="preserve">each </w:t>
      </w:r>
      <w:r w:rsidR="22ECA0D7" w:rsidRPr="00D461AD">
        <w:rPr>
          <w:rFonts w:eastAsia="Arial" w:cs="Arial"/>
          <w:sz w:val="20"/>
        </w:rPr>
        <w:t xml:space="preserve">purchase request form or </w:t>
      </w:r>
      <w:r w:rsidR="009C47DC" w:rsidRPr="00D461AD">
        <w:rPr>
          <w:rFonts w:eastAsia="Arial" w:cs="Arial"/>
          <w:sz w:val="20"/>
        </w:rPr>
        <w:t>t</w:t>
      </w:r>
      <w:r w:rsidR="22ECA0D7" w:rsidRPr="00D461AD">
        <w:rPr>
          <w:rFonts w:eastAsia="Arial" w:cs="Arial"/>
          <w:sz w:val="20"/>
        </w:rPr>
        <w:t xml:space="preserve">he applicable financial system prior to </w:t>
      </w:r>
      <w:r w:rsidR="009C47DC" w:rsidRPr="00D461AD">
        <w:rPr>
          <w:rFonts w:eastAsia="Arial" w:cs="Arial"/>
          <w:sz w:val="20"/>
        </w:rPr>
        <w:t xml:space="preserve">making the </w:t>
      </w:r>
      <w:r w:rsidR="22ECA0D7" w:rsidRPr="00D461AD">
        <w:rPr>
          <w:rFonts w:eastAsia="Arial" w:cs="Arial"/>
          <w:sz w:val="20"/>
        </w:rPr>
        <w:t>purchase.</w:t>
      </w:r>
      <w:r w:rsidR="009C47DC" w:rsidRPr="00D461AD">
        <w:rPr>
          <w:rFonts w:eastAsia="Arial" w:cs="Arial"/>
          <w:sz w:val="20"/>
        </w:rPr>
        <w:t xml:space="preserve">  </w:t>
      </w:r>
    </w:p>
    <w:p w14:paraId="02591F18" w14:textId="188538F5" w:rsidR="00E67F1B" w:rsidRPr="00D461AD" w:rsidRDefault="00D461AD" w:rsidP="00D461AD">
      <w:pPr>
        <w:ind w:left="864" w:hanging="360"/>
        <w:rPr>
          <w:rFonts w:eastAsia="Arial" w:cs="Arial"/>
          <w:sz w:val="20"/>
        </w:rPr>
      </w:pPr>
      <w:r w:rsidRPr="008F1C5B">
        <w:rPr>
          <w:rFonts w:eastAsia="Arial" w:cs="Arial"/>
          <w:iCs/>
          <w:sz w:val="20"/>
          <w:szCs w:val="22"/>
        </w:rPr>
        <w:t>2)</w:t>
      </w:r>
      <w:r w:rsidRPr="008F1C5B">
        <w:rPr>
          <w:rFonts w:eastAsia="Arial" w:cs="Arial"/>
          <w:iCs/>
          <w:sz w:val="20"/>
          <w:szCs w:val="22"/>
        </w:rPr>
        <w:tab/>
      </w:r>
      <w:r w:rsidR="22ECA0D7" w:rsidRPr="00D461AD">
        <w:rPr>
          <w:rFonts w:eastAsia="Arial" w:cs="Arial"/>
          <w:sz w:val="20"/>
        </w:rPr>
        <w:t>C</w:t>
      </w:r>
      <w:r w:rsidR="006719D9" w:rsidRPr="00D461AD">
        <w:rPr>
          <w:rFonts w:eastAsia="Arial" w:cs="Arial"/>
          <w:sz w:val="20"/>
        </w:rPr>
        <w:t>H</w:t>
      </w:r>
      <w:r w:rsidR="22ECA0D7" w:rsidRPr="00D461AD">
        <w:rPr>
          <w:rFonts w:eastAsia="Arial" w:cs="Arial"/>
          <w:sz w:val="20"/>
        </w:rPr>
        <w:t xml:space="preserve"> </w:t>
      </w:r>
      <w:r w:rsidR="003E6F91" w:rsidRPr="00D461AD">
        <w:rPr>
          <w:rFonts w:eastAsia="Arial" w:cs="Arial"/>
          <w:sz w:val="20"/>
        </w:rPr>
        <w:t xml:space="preserve">will </w:t>
      </w:r>
      <w:r w:rsidR="22ECA0D7" w:rsidRPr="00D461AD">
        <w:rPr>
          <w:rFonts w:eastAsia="Arial" w:cs="Arial"/>
          <w:sz w:val="20"/>
        </w:rPr>
        <w:t>provide</w:t>
      </w:r>
      <w:r w:rsidR="003E6F91" w:rsidRPr="00D461AD">
        <w:rPr>
          <w:rFonts w:eastAsia="Arial" w:cs="Arial"/>
          <w:sz w:val="20"/>
        </w:rPr>
        <w:t xml:space="preserve"> purchase receipt to AP</w:t>
      </w:r>
      <w:r w:rsidR="22ECA0D7" w:rsidRPr="00D461AD">
        <w:rPr>
          <w:rFonts w:eastAsia="Arial" w:cs="Arial"/>
          <w:sz w:val="20"/>
        </w:rPr>
        <w:t>O within 5 days of obtaining the receipt.</w:t>
      </w:r>
    </w:p>
    <w:p w14:paraId="300AA00E" w14:textId="38D374BF" w:rsidR="00E67F1B" w:rsidRPr="00D461AD" w:rsidRDefault="00D461AD" w:rsidP="00D461AD">
      <w:pPr>
        <w:ind w:left="864" w:hanging="360"/>
        <w:rPr>
          <w:rFonts w:eastAsia="Arial" w:cs="Arial"/>
          <w:sz w:val="20"/>
        </w:rPr>
      </w:pPr>
      <w:r w:rsidRPr="008F1C5B">
        <w:rPr>
          <w:rFonts w:eastAsia="Arial" w:cs="Arial"/>
          <w:iCs/>
          <w:sz w:val="20"/>
          <w:szCs w:val="22"/>
        </w:rPr>
        <w:t>3)</w:t>
      </w:r>
      <w:r w:rsidRPr="008F1C5B">
        <w:rPr>
          <w:rFonts w:eastAsia="Arial" w:cs="Arial"/>
          <w:iCs/>
          <w:sz w:val="20"/>
          <w:szCs w:val="22"/>
        </w:rPr>
        <w:tab/>
      </w:r>
      <w:r w:rsidR="1B07B3B5" w:rsidRPr="00D461AD">
        <w:rPr>
          <w:rFonts w:eastAsia="Arial" w:cs="Arial"/>
          <w:sz w:val="20"/>
        </w:rPr>
        <w:t xml:space="preserve">When performing monitoring and oversight reviews, </w:t>
      </w:r>
      <w:r w:rsidR="0026114F" w:rsidRPr="00D461AD">
        <w:rPr>
          <w:rFonts w:eastAsia="Arial" w:cs="Arial"/>
          <w:color w:val="000000" w:themeColor="text1"/>
          <w:sz w:val="20"/>
        </w:rPr>
        <w:t xml:space="preserve">APOs </w:t>
      </w:r>
      <w:r w:rsidR="1B07B3B5" w:rsidRPr="00D461AD">
        <w:rPr>
          <w:rFonts w:eastAsia="Arial" w:cs="Arial"/>
          <w:sz w:val="20"/>
        </w:rPr>
        <w:t>must assess whether CHs provided the GPC receipts to the APO.</w:t>
      </w:r>
      <w:r w:rsidR="00262247" w:rsidRPr="00D461AD">
        <w:rPr>
          <w:rFonts w:eastAsia="Arial" w:cs="Arial"/>
          <w:sz w:val="20"/>
        </w:rPr>
        <w:t xml:space="preserve"> </w:t>
      </w:r>
    </w:p>
    <w:p w14:paraId="22AB05BE" w14:textId="4A0C24A1" w:rsidR="4C5EC2FC" w:rsidRPr="00D461AD" w:rsidRDefault="00D461AD" w:rsidP="00D461AD">
      <w:pPr>
        <w:ind w:left="864" w:hanging="360"/>
        <w:rPr>
          <w:rFonts w:eastAsia="Arial" w:cs="Arial"/>
          <w:sz w:val="20"/>
        </w:rPr>
      </w:pPr>
      <w:r w:rsidRPr="008F1C5B">
        <w:rPr>
          <w:rFonts w:eastAsia="Arial" w:cs="Arial"/>
          <w:iCs/>
          <w:sz w:val="20"/>
          <w:szCs w:val="22"/>
        </w:rPr>
        <w:t>4)</w:t>
      </w:r>
      <w:r w:rsidRPr="008F1C5B">
        <w:rPr>
          <w:rFonts w:eastAsia="Arial" w:cs="Arial"/>
          <w:iCs/>
          <w:sz w:val="20"/>
          <w:szCs w:val="22"/>
        </w:rPr>
        <w:tab/>
      </w:r>
      <w:r w:rsidR="43CD86EA" w:rsidRPr="00D461AD">
        <w:rPr>
          <w:rFonts w:eastAsia="Arial" w:cs="Arial"/>
          <w:sz w:val="20"/>
        </w:rPr>
        <w:t xml:space="preserve">When applicable, </w:t>
      </w:r>
      <w:r w:rsidR="68778D87" w:rsidRPr="00D461AD">
        <w:rPr>
          <w:rFonts w:eastAsia="Arial" w:cs="Arial"/>
          <w:sz w:val="20"/>
        </w:rPr>
        <w:t xml:space="preserve">contract payment CHs </w:t>
      </w:r>
      <w:r w:rsidR="1CAA1DEC" w:rsidRPr="00D461AD">
        <w:rPr>
          <w:rFonts w:eastAsia="Arial" w:cs="Arial"/>
          <w:sz w:val="20"/>
        </w:rPr>
        <w:t xml:space="preserve">must </w:t>
      </w:r>
      <w:r w:rsidR="43CD86EA" w:rsidRPr="00D461AD">
        <w:rPr>
          <w:rFonts w:eastAsia="Arial" w:cs="Arial"/>
          <w:sz w:val="20"/>
        </w:rPr>
        <w:t xml:space="preserve">review and comply with WAWF Invoicing, Receipt, Acceptance and Property Transfer module in accordance with DFARS 232.7002, 232.7003, and 252.232-7003. See </w:t>
      </w:r>
      <w:r w:rsidR="002002BE" w:rsidRPr="00D461AD">
        <w:rPr>
          <w:rFonts w:eastAsia="Arial" w:cs="Arial"/>
          <w:sz w:val="20"/>
        </w:rPr>
        <w:t>DoD Charge Card Guidebook</w:t>
      </w:r>
      <w:r w:rsidR="43CD86EA" w:rsidRPr="00D461AD">
        <w:rPr>
          <w:rFonts w:eastAsia="Arial" w:cs="Arial"/>
          <w:sz w:val="20"/>
        </w:rPr>
        <w:t xml:space="preserve"> Section A.4.4.1.</w:t>
      </w:r>
    </w:p>
    <w:p w14:paraId="16080D89" w14:textId="107D6F2D" w:rsidR="00E67F1B" w:rsidRPr="008F1C5B" w:rsidRDefault="00E67F1B" w:rsidP="008F1C5B">
      <w:pPr>
        <w:rPr>
          <w:rFonts w:eastAsia="Arial" w:cs="Arial"/>
          <w:sz w:val="20"/>
        </w:rPr>
      </w:pPr>
    </w:p>
    <w:p w14:paraId="4DFC0D7F" w14:textId="302A3A5A" w:rsidR="4C5EC2FC" w:rsidRPr="00D461AD" w:rsidRDefault="00D461AD" w:rsidP="00D461AD">
      <w:pPr>
        <w:tabs>
          <w:tab w:val="left" w:pos="504"/>
        </w:tabs>
        <w:rPr>
          <w:rFonts w:cs="Arial"/>
        </w:rPr>
      </w:pPr>
      <w:r w:rsidRPr="008F1C5B">
        <w:rPr>
          <w:rFonts w:eastAsia="Calibri" w:cs="Arial"/>
          <w:szCs w:val="22"/>
        </w:rPr>
        <w:t>c.</w:t>
      </w:r>
      <w:r w:rsidRPr="008F1C5B">
        <w:rPr>
          <w:rFonts w:eastAsia="Calibri" w:cs="Arial"/>
          <w:szCs w:val="22"/>
        </w:rPr>
        <w:tab/>
      </w:r>
      <w:r w:rsidR="22ECA0D7" w:rsidRPr="00D461AD">
        <w:rPr>
          <w:rFonts w:eastAsia="Arial" w:cs="Arial"/>
          <w:b/>
          <w:sz w:val="20"/>
        </w:rPr>
        <w:t>Exemption</w:t>
      </w:r>
      <w:r w:rsidR="0007707F" w:rsidRPr="00D461AD">
        <w:rPr>
          <w:rFonts w:eastAsia="Arial" w:cs="Arial"/>
          <w:b/>
          <w:sz w:val="20"/>
        </w:rPr>
        <w:t>s</w:t>
      </w:r>
      <w:r w:rsidR="0029710B" w:rsidRPr="00D461AD">
        <w:rPr>
          <w:rFonts w:eastAsia="Arial" w:cs="Arial"/>
          <w:sz w:val="20"/>
        </w:rPr>
        <w:t>.</w:t>
      </w:r>
      <w:r w:rsidR="007A4DA6" w:rsidRPr="00D461AD">
        <w:rPr>
          <w:rFonts w:eastAsia="Arial" w:cs="Arial"/>
          <w:sz w:val="20"/>
        </w:rPr>
        <w:t xml:space="preserve"> Consumable</w:t>
      </w:r>
      <w:r w:rsidR="008A094D" w:rsidRPr="00D461AD">
        <w:rPr>
          <w:rFonts w:eastAsia="Arial" w:cs="Arial"/>
          <w:sz w:val="20"/>
        </w:rPr>
        <w:t xml:space="preserve"> item</w:t>
      </w:r>
      <w:r w:rsidR="007A4DA6" w:rsidRPr="00D461AD">
        <w:rPr>
          <w:rFonts w:eastAsia="Arial" w:cs="Arial"/>
          <w:sz w:val="20"/>
        </w:rPr>
        <w:t>s</w:t>
      </w:r>
      <w:r w:rsidR="0029710B" w:rsidRPr="00D461AD">
        <w:rPr>
          <w:rFonts w:eastAsia="Arial" w:cs="Arial"/>
          <w:sz w:val="20"/>
        </w:rPr>
        <w:t>,</w:t>
      </w:r>
      <w:r w:rsidR="22ECA0D7" w:rsidRPr="00D461AD">
        <w:rPr>
          <w:rFonts w:eastAsia="Arial" w:cs="Arial"/>
          <w:sz w:val="20"/>
        </w:rPr>
        <w:t xml:space="preserve"> services, and </w:t>
      </w:r>
      <w:r w:rsidR="0029710B" w:rsidRPr="00D461AD">
        <w:rPr>
          <w:rFonts w:eastAsia="Arial" w:cs="Arial"/>
          <w:sz w:val="20"/>
        </w:rPr>
        <w:t xml:space="preserve">SF 182 </w:t>
      </w:r>
      <w:r w:rsidR="22ECA0D7" w:rsidRPr="00D461AD">
        <w:rPr>
          <w:rFonts w:eastAsia="Arial" w:cs="Arial"/>
          <w:sz w:val="20"/>
        </w:rPr>
        <w:t xml:space="preserve">training </w:t>
      </w:r>
      <w:r w:rsidR="0029710B" w:rsidRPr="00D461AD">
        <w:rPr>
          <w:rFonts w:eastAsia="Arial" w:cs="Arial"/>
          <w:sz w:val="20"/>
        </w:rPr>
        <w:t>payments</w:t>
      </w:r>
      <w:r w:rsidR="22ECA0D7" w:rsidRPr="00D461AD">
        <w:rPr>
          <w:rFonts w:eastAsia="Arial" w:cs="Arial"/>
          <w:sz w:val="20"/>
        </w:rPr>
        <w:t xml:space="preserve"> do not require APO approval. </w:t>
      </w:r>
      <w:r w:rsidR="00853E61" w:rsidRPr="00D461AD">
        <w:rPr>
          <w:rFonts w:eastAsia="Arial" w:cs="Arial"/>
          <w:sz w:val="20"/>
        </w:rPr>
        <w:t>A c</w:t>
      </w:r>
      <w:r w:rsidR="22ECA0D7" w:rsidRPr="00D461AD">
        <w:rPr>
          <w:rFonts w:eastAsia="Arial" w:cs="Arial"/>
          <w:sz w:val="20"/>
        </w:rPr>
        <w:t>onsumable</w:t>
      </w:r>
      <w:r w:rsidR="00853E61" w:rsidRPr="00D461AD">
        <w:rPr>
          <w:rFonts w:eastAsia="Arial" w:cs="Arial"/>
          <w:sz w:val="20"/>
        </w:rPr>
        <w:t xml:space="preserve"> item is</w:t>
      </w:r>
      <w:r w:rsidR="22ECA0D7" w:rsidRPr="00D461AD">
        <w:rPr>
          <w:rFonts w:eastAsia="Arial" w:cs="Arial"/>
          <w:sz w:val="20"/>
        </w:rPr>
        <w:t xml:space="preserve"> any item that loses its identity or is consumed in use</w:t>
      </w:r>
      <w:r w:rsidR="006719D9" w:rsidRPr="00D461AD">
        <w:rPr>
          <w:rFonts w:eastAsia="Arial" w:cs="Arial"/>
          <w:sz w:val="20"/>
        </w:rPr>
        <w:t xml:space="preserve"> (</w:t>
      </w:r>
      <w:r w:rsidR="00E373BC" w:rsidRPr="00D461AD">
        <w:rPr>
          <w:rFonts w:eastAsia="Arial" w:cs="Arial"/>
          <w:sz w:val="20"/>
        </w:rPr>
        <w:t>e.g.,</w:t>
      </w:r>
      <w:r w:rsidR="006719D9" w:rsidRPr="00D461AD">
        <w:rPr>
          <w:rFonts w:eastAsia="Arial" w:cs="Arial"/>
          <w:sz w:val="20"/>
        </w:rPr>
        <w:t xml:space="preserve"> </w:t>
      </w:r>
      <w:r w:rsidR="007A4DA6" w:rsidRPr="00D461AD">
        <w:rPr>
          <w:rFonts w:eastAsia="Arial" w:cs="Arial"/>
          <w:sz w:val="20"/>
        </w:rPr>
        <w:t>office supplies, paper, and batteries</w:t>
      </w:r>
      <w:r w:rsidR="006719D9" w:rsidRPr="00D461AD">
        <w:rPr>
          <w:rFonts w:eastAsia="Arial" w:cs="Arial"/>
          <w:sz w:val="20"/>
        </w:rPr>
        <w:t>)</w:t>
      </w:r>
      <w:r w:rsidR="22ECA0D7" w:rsidRPr="00D461AD">
        <w:rPr>
          <w:rFonts w:eastAsia="Arial" w:cs="Arial"/>
          <w:sz w:val="20"/>
        </w:rPr>
        <w:t>.</w:t>
      </w:r>
    </w:p>
    <w:p w14:paraId="599E9AF9" w14:textId="77777777" w:rsidR="0070711B" w:rsidRPr="008F1C5B" w:rsidRDefault="0070711B" w:rsidP="008F1C5B">
      <w:pPr>
        <w:autoSpaceDE w:val="0"/>
        <w:autoSpaceDN w:val="0"/>
        <w:adjustRightInd w:val="0"/>
        <w:rPr>
          <w:rFonts w:eastAsia="Arial" w:cs="Arial"/>
        </w:rPr>
      </w:pPr>
    </w:p>
    <w:p w14:paraId="34AC3A7E" w14:textId="406798E3" w:rsidR="003E4DC9" w:rsidRPr="008F1C5B" w:rsidRDefault="6C38D919" w:rsidP="00B63895">
      <w:pPr>
        <w:pStyle w:val="Heading3"/>
      </w:pPr>
      <w:bookmarkStart w:id="886" w:name="_Toc101163538"/>
      <w:bookmarkStart w:id="887" w:name="_Toc101168553"/>
      <w:bookmarkStart w:id="888" w:name="_Toc101179424"/>
      <w:bookmarkStart w:id="889" w:name="_Toc101183145"/>
      <w:bookmarkStart w:id="890" w:name="_Toc101181132"/>
      <w:bookmarkStart w:id="891" w:name="_Toc101270186"/>
      <w:bookmarkStart w:id="892" w:name="_Toc101775700"/>
      <w:bookmarkStart w:id="893" w:name="_Toc101777373"/>
      <w:bookmarkStart w:id="894" w:name="_Toc101785859"/>
      <w:bookmarkStart w:id="895" w:name="_Toc101794641"/>
      <w:bookmarkStart w:id="896" w:name="_Toc101857842"/>
      <w:bookmarkStart w:id="897" w:name="_Toc101861690"/>
      <w:bookmarkStart w:id="898" w:name="_Toc101866513"/>
      <w:bookmarkStart w:id="899" w:name="_Toc504570615"/>
      <w:bookmarkStart w:id="900" w:name="_Toc276734094"/>
      <w:bookmarkStart w:id="901" w:name="_Toc101947066"/>
      <w:bookmarkStart w:id="902" w:name="_Toc118789403"/>
      <w:bookmarkStart w:id="903" w:name="_Toc129876215"/>
      <w:r w:rsidRPr="008F1C5B">
        <w:lastRenderedPageBreak/>
        <w:t>6</w:t>
      </w:r>
      <w:r w:rsidR="1EA1743B" w:rsidRPr="008F1C5B">
        <w:t>-</w:t>
      </w:r>
      <w:r w:rsidR="00877395" w:rsidRPr="008F1C5B">
        <w:t>9</w:t>
      </w:r>
      <w:r w:rsidR="1EA1743B" w:rsidRPr="008F1C5B">
        <w:t xml:space="preserve">. </w:t>
      </w:r>
      <w:r w:rsidR="003E4DC9" w:rsidRPr="008F1C5B">
        <w:t>Payment</w:t>
      </w:r>
      <w:r w:rsidR="00C52938" w:rsidRPr="008F1C5B">
        <w:t>s of Monthly Invoices</w:t>
      </w:r>
      <w:bookmarkStart w:id="904" w:name="_Toc532909316"/>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p>
    <w:p w14:paraId="4E4CCD2A" w14:textId="77777777" w:rsidR="003E4DC9" w:rsidRPr="008F1C5B" w:rsidRDefault="003E4DC9" w:rsidP="008F1C5B">
      <w:pPr>
        <w:rPr>
          <w:rFonts w:cs="Arial"/>
        </w:rPr>
      </w:pPr>
    </w:p>
    <w:p w14:paraId="7367927B" w14:textId="7E8286AF" w:rsidR="000574D4" w:rsidRPr="008F1C5B" w:rsidRDefault="00D461AD" w:rsidP="00D461AD">
      <w:pPr>
        <w:pStyle w:val="PlainText"/>
        <w:tabs>
          <w:tab w:val="left" w:pos="504"/>
        </w:tabs>
        <w:rPr>
          <w:rFonts w:ascii="Arial" w:hAnsi="Arial" w:cs="Arial"/>
          <w:sz w:val="20"/>
        </w:rPr>
      </w:pPr>
      <w:r w:rsidRPr="008F1C5B">
        <w:rPr>
          <w:rFonts w:ascii="Arial" w:hAnsi="Arial" w:cs="Arial"/>
          <w:sz w:val="20"/>
        </w:rPr>
        <w:t>a.</w:t>
      </w:r>
      <w:r w:rsidRPr="008F1C5B">
        <w:rPr>
          <w:rFonts w:ascii="Arial" w:hAnsi="Arial" w:cs="Arial"/>
          <w:sz w:val="20"/>
        </w:rPr>
        <w:tab/>
      </w:r>
      <w:r w:rsidR="00920DA6" w:rsidRPr="008F1C5B">
        <w:rPr>
          <w:rFonts w:ascii="Arial" w:eastAsia="Arial" w:hAnsi="Arial" w:cs="Arial"/>
          <w:b/>
          <w:sz w:val="20"/>
          <w:szCs w:val="20"/>
        </w:rPr>
        <w:t>Payment Delinquency Monitoring</w:t>
      </w:r>
      <w:r w:rsidR="00CC7A4D" w:rsidRPr="008F1C5B">
        <w:rPr>
          <w:rFonts w:ascii="Arial" w:eastAsia="Arial" w:hAnsi="Arial" w:cs="Arial"/>
          <w:sz w:val="20"/>
          <w:szCs w:val="20"/>
        </w:rPr>
        <w:t>.</w:t>
      </w:r>
      <w:r w:rsidR="00920DA6" w:rsidRPr="008F1C5B">
        <w:rPr>
          <w:rFonts w:ascii="Arial" w:eastAsia="Arial" w:hAnsi="Arial" w:cs="Arial"/>
          <w:sz w:val="20"/>
          <w:szCs w:val="20"/>
        </w:rPr>
        <w:t xml:space="preserve"> A/OPCs must track managing account certification after the end of the billing cycle and confirm whether the payments processed.</w:t>
      </w:r>
      <w:r w:rsidR="00262247">
        <w:rPr>
          <w:rFonts w:ascii="Arial" w:eastAsia="Arial" w:hAnsi="Arial" w:cs="Arial"/>
          <w:sz w:val="20"/>
          <w:szCs w:val="20"/>
        </w:rPr>
        <w:t xml:space="preserve"> </w:t>
      </w:r>
      <w:r w:rsidR="00920DA6" w:rsidRPr="008F1C5B">
        <w:rPr>
          <w:rFonts w:ascii="Arial" w:eastAsia="Arial" w:hAnsi="Arial" w:cs="Arial"/>
          <w:sz w:val="20"/>
          <w:szCs w:val="20"/>
        </w:rPr>
        <w:t xml:space="preserve">A/OPCs can use the </w:t>
      </w:r>
      <w:r w:rsidR="00920DA6" w:rsidRPr="008F1C5B">
        <w:rPr>
          <w:rFonts w:ascii="Arial" w:hAnsi="Arial" w:cs="Arial"/>
          <w:sz w:val="20"/>
          <w:szCs w:val="20"/>
        </w:rPr>
        <w:t>Managing Account Approval Status</w:t>
      </w:r>
      <w:r w:rsidR="00920DA6" w:rsidRPr="008F1C5B">
        <w:rPr>
          <w:rFonts w:ascii="Arial" w:eastAsia="Arial" w:hAnsi="Arial" w:cs="Arial"/>
          <w:sz w:val="20"/>
          <w:szCs w:val="20"/>
        </w:rPr>
        <w:t xml:space="preserve"> and </w:t>
      </w:r>
      <w:r w:rsidR="00920DA6" w:rsidRPr="008F1C5B">
        <w:rPr>
          <w:rFonts w:ascii="Arial" w:hAnsi="Arial" w:cs="Arial"/>
          <w:sz w:val="20"/>
          <w:szCs w:val="20"/>
        </w:rPr>
        <w:t>Certification and Payment Report</w:t>
      </w:r>
      <w:r w:rsidR="00920DA6" w:rsidRPr="008F1C5B">
        <w:rPr>
          <w:rFonts w:ascii="Arial" w:eastAsia="Arial" w:hAnsi="Arial" w:cs="Arial"/>
          <w:sz w:val="20"/>
          <w:szCs w:val="20"/>
        </w:rPr>
        <w:t xml:space="preserve"> reports to identify accounts that have not been certified. The servicing bank may send reports of delinquencies and potential past due accounts.</w:t>
      </w:r>
      <w:r w:rsidR="00262247">
        <w:rPr>
          <w:rFonts w:ascii="Arial" w:eastAsia="Arial" w:hAnsi="Arial" w:cs="Arial"/>
          <w:sz w:val="20"/>
          <w:szCs w:val="20"/>
        </w:rPr>
        <w:t xml:space="preserve"> </w:t>
      </w:r>
      <w:r w:rsidR="00920DA6" w:rsidRPr="008F1C5B">
        <w:rPr>
          <w:rFonts w:ascii="Arial" w:eastAsia="Arial" w:hAnsi="Arial" w:cs="Arial"/>
          <w:sz w:val="20"/>
          <w:szCs w:val="20"/>
        </w:rPr>
        <w:t xml:space="preserve">A/OPCs can also use the Past Due report in </w:t>
      </w:r>
      <w:r w:rsidR="00706061" w:rsidRPr="008F1C5B">
        <w:rPr>
          <w:rFonts w:ascii="Arial" w:eastAsia="Arial" w:hAnsi="Arial" w:cs="Arial"/>
          <w:sz w:val="20"/>
          <w:szCs w:val="20"/>
        </w:rPr>
        <w:t>the bank’s EAS</w:t>
      </w:r>
      <w:r w:rsidR="00920DA6" w:rsidRPr="008F1C5B">
        <w:rPr>
          <w:rFonts w:ascii="Arial" w:eastAsia="Arial" w:hAnsi="Arial" w:cs="Arial"/>
          <w:sz w:val="20"/>
          <w:szCs w:val="20"/>
        </w:rPr>
        <w:t xml:space="preserve"> to identify delinquent accounts. Past due notices (delinquencies over 30 days) must be handled immediately. </w:t>
      </w:r>
      <w:r w:rsidR="004E5E88" w:rsidRPr="008F1C5B">
        <w:rPr>
          <w:rFonts w:ascii="Arial" w:eastAsia="Arial" w:hAnsi="Arial" w:cs="Arial"/>
          <w:sz w:val="20"/>
          <w:szCs w:val="20"/>
        </w:rPr>
        <w:t xml:space="preserve">GPC stakeholders </w:t>
      </w:r>
      <w:r w:rsidR="00920DA6" w:rsidRPr="008F1C5B">
        <w:rPr>
          <w:rFonts w:ascii="Arial" w:eastAsia="Arial" w:hAnsi="Arial" w:cs="Arial"/>
          <w:sz w:val="20"/>
          <w:szCs w:val="20"/>
        </w:rPr>
        <w:t>must work together to research and correct any delinquency immediately.</w:t>
      </w:r>
      <w:r w:rsidR="00262247">
        <w:rPr>
          <w:rFonts w:ascii="Arial" w:eastAsia="Arial" w:hAnsi="Arial" w:cs="Arial"/>
          <w:sz w:val="20"/>
          <w:szCs w:val="20"/>
        </w:rPr>
        <w:t xml:space="preserve"> </w:t>
      </w:r>
      <w:r w:rsidR="00920DA6" w:rsidRPr="008F1C5B">
        <w:rPr>
          <w:rFonts w:ascii="Arial" w:eastAsia="Arial" w:hAnsi="Arial" w:cs="Arial"/>
          <w:sz w:val="20"/>
          <w:szCs w:val="20"/>
        </w:rPr>
        <w:t xml:space="preserve">Delinquencies that are 60 days past due are suspended as outlined in paragraph </w:t>
      </w:r>
      <w:r w:rsidR="00920DA6" w:rsidRPr="003441F4">
        <w:rPr>
          <w:rFonts w:ascii="Arial" w:eastAsia="Arial" w:hAnsi="Arial" w:cs="Arial"/>
          <w:sz w:val="20"/>
          <w:szCs w:val="20"/>
        </w:rPr>
        <w:t>5-6</w:t>
      </w:r>
      <w:r w:rsidR="003441F4" w:rsidRPr="003441F4">
        <w:rPr>
          <w:rFonts w:ascii="Arial" w:eastAsia="Arial" w:hAnsi="Arial" w:cs="Arial"/>
          <w:sz w:val="20"/>
          <w:szCs w:val="20"/>
        </w:rPr>
        <w:t>.</w:t>
      </w:r>
      <w:r w:rsidR="00920DA6" w:rsidRPr="003441F4">
        <w:rPr>
          <w:rFonts w:ascii="Arial" w:eastAsia="Arial" w:hAnsi="Arial" w:cs="Arial"/>
          <w:sz w:val="20"/>
          <w:szCs w:val="20"/>
        </w:rPr>
        <w:t>b.</w:t>
      </w:r>
      <w:r w:rsidR="00262247">
        <w:rPr>
          <w:rFonts w:ascii="Arial" w:eastAsia="Arial" w:hAnsi="Arial" w:cs="Arial"/>
          <w:sz w:val="20"/>
          <w:szCs w:val="20"/>
        </w:rPr>
        <w:t xml:space="preserve"> </w:t>
      </w:r>
      <w:r w:rsidR="00920DA6" w:rsidRPr="008F1C5B">
        <w:rPr>
          <w:rFonts w:ascii="Arial" w:eastAsia="Arial" w:hAnsi="Arial" w:cs="Arial"/>
          <w:sz w:val="20"/>
        </w:rPr>
        <w:t>The Army goal is to pa</w:t>
      </w:r>
      <w:r w:rsidR="00920DA6" w:rsidRPr="008F1C5B">
        <w:rPr>
          <w:rFonts w:ascii="Arial" w:hAnsi="Arial" w:cs="Arial"/>
          <w:sz w:val="20"/>
        </w:rPr>
        <w:t>y all accounts on time. The Army maintains a zero tolerance for any percentage of receivables over 180 days past due.</w:t>
      </w:r>
      <w:r w:rsidR="000574D4" w:rsidRPr="008F1C5B">
        <w:rPr>
          <w:rFonts w:ascii="Arial" w:eastAsia="Arial" w:hAnsi="Arial" w:cs="Arial"/>
          <w:sz w:val="20"/>
        </w:rPr>
        <w:t xml:space="preserve"> </w:t>
      </w:r>
    </w:p>
    <w:p w14:paraId="676B6ACC" w14:textId="77777777" w:rsidR="000574D4" w:rsidRPr="008F1C5B" w:rsidRDefault="000574D4" w:rsidP="008F1C5B">
      <w:pPr>
        <w:pStyle w:val="PlainText"/>
        <w:ind w:left="187" w:firstLine="0"/>
        <w:rPr>
          <w:rFonts w:ascii="Arial" w:hAnsi="Arial" w:cs="Arial"/>
          <w:sz w:val="20"/>
        </w:rPr>
      </w:pPr>
    </w:p>
    <w:p w14:paraId="1EED0687" w14:textId="7870127F" w:rsidR="00E67F1B" w:rsidRPr="008F1C5B" w:rsidRDefault="00D461AD" w:rsidP="00D461AD">
      <w:pPr>
        <w:pStyle w:val="PlainText"/>
        <w:tabs>
          <w:tab w:val="left" w:pos="504"/>
        </w:tabs>
        <w:rPr>
          <w:rFonts w:ascii="Arial" w:hAnsi="Arial" w:cs="Arial"/>
          <w:sz w:val="20"/>
        </w:rPr>
      </w:pPr>
      <w:r w:rsidRPr="008F1C5B">
        <w:rPr>
          <w:rFonts w:ascii="Arial" w:hAnsi="Arial" w:cs="Arial"/>
          <w:sz w:val="20"/>
        </w:rPr>
        <w:t>b.</w:t>
      </w:r>
      <w:r w:rsidRPr="008F1C5B">
        <w:rPr>
          <w:rFonts w:ascii="Arial" w:hAnsi="Arial" w:cs="Arial"/>
          <w:sz w:val="20"/>
        </w:rPr>
        <w:tab/>
      </w:r>
      <w:r w:rsidR="00517D3B" w:rsidRPr="008F1C5B">
        <w:rPr>
          <w:rFonts w:ascii="Arial" w:hAnsi="Arial" w:cs="Arial"/>
          <w:sz w:val="20"/>
        </w:rPr>
        <w:t xml:space="preserve">The A/OPC will monitor account certifications and may suspend any account that is not certified within 5 business days. </w:t>
      </w:r>
      <w:r w:rsidR="005371BF" w:rsidRPr="008F1C5B">
        <w:rPr>
          <w:rFonts w:ascii="Arial" w:hAnsi="Arial" w:cs="Arial"/>
          <w:sz w:val="20"/>
        </w:rPr>
        <w:t>If the A/OPC suspends an account, once the account is certified, the A/OPC may reinstate the account.</w:t>
      </w:r>
      <w:r w:rsidR="00262247">
        <w:rPr>
          <w:rFonts w:ascii="Arial" w:hAnsi="Arial" w:cs="Arial"/>
          <w:sz w:val="20"/>
        </w:rPr>
        <w:t xml:space="preserve"> </w:t>
      </w:r>
      <w:r w:rsidR="005371BF" w:rsidRPr="008F1C5B">
        <w:rPr>
          <w:rFonts w:ascii="Arial" w:hAnsi="Arial" w:cs="Arial"/>
          <w:sz w:val="20"/>
        </w:rPr>
        <w:t>If the bank suspends an account, once the account is certified and paid, the account is automatically reinstated.</w:t>
      </w:r>
      <w:r w:rsidR="00262247">
        <w:rPr>
          <w:rFonts w:ascii="Arial" w:hAnsi="Arial" w:cs="Arial"/>
          <w:sz w:val="20"/>
        </w:rPr>
        <w:t xml:space="preserve"> </w:t>
      </w:r>
      <w:r w:rsidR="005371BF" w:rsidRPr="008F1C5B">
        <w:rPr>
          <w:rFonts w:ascii="Arial" w:hAnsi="Arial" w:cs="Arial"/>
          <w:sz w:val="20"/>
        </w:rPr>
        <w:t>T</w:t>
      </w:r>
      <w:r w:rsidR="00517D3B" w:rsidRPr="008F1C5B">
        <w:rPr>
          <w:rFonts w:ascii="Arial" w:hAnsi="Arial" w:cs="Arial"/>
          <w:sz w:val="20"/>
        </w:rPr>
        <w:t xml:space="preserve">he request </w:t>
      </w:r>
      <w:r w:rsidR="005B0749" w:rsidRPr="008F1C5B">
        <w:rPr>
          <w:rFonts w:ascii="Arial" w:hAnsi="Arial" w:cs="Arial"/>
          <w:sz w:val="20"/>
        </w:rPr>
        <w:t xml:space="preserve">to reinstate a suspended account due to non-certification, </w:t>
      </w:r>
      <w:r w:rsidR="00517D3B" w:rsidRPr="008F1C5B">
        <w:rPr>
          <w:rFonts w:ascii="Arial" w:hAnsi="Arial" w:cs="Arial"/>
          <w:sz w:val="20"/>
        </w:rPr>
        <w:t xml:space="preserve">must include an explanation of the delay in certification and a plan to avoid future delays. If the account has been suspended for late certification more than once, any request to reinstate the account must come from the activity responsible for the account. </w:t>
      </w:r>
    </w:p>
    <w:p w14:paraId="06202A89" w14:textId="77777777" w:rsidR="00E67F1B" w:rsidRPr="008F1C5B" w:rsidRDefault="00E67F1B" w:rsidP="008F1C5B">
      <w:pPr>
        <w:pStyle w:val="PlainText"/>
        <w:ind w:left="187" w:firstLine="0"/>
        <w:rPr>
          <w:rFonts w:ascii="Arial" w:hAnsi="Arial" w:cs="Arial"/>
          <w:sz w:val="20"/>
        </w:rPr>
      </w:pPr>
    </w:p>
    <w:p w14:paraId="1B0C73CF" w14:textId="26A3E40A" w:rsidR="00E67F1B" w:rsidRPr="008F1C5B" w:rsidRDefault="00D461AD" w:rsidP="00D461AD">
      <w:pPr>
        <w:pStyle w:val="PlainText"/>
        <w:tabs>
          <w:tab w:val="left" w:pos="504"/>
        </w:tabs>
        <w:rPr>
          <w:rFonts w:ascii="Arial" w:hAnsi="Arial" w:cs="Arial"/>
          <w:sz w:val="20"/>
        </w:rPr>
      </w:pPr>
      <w:r w:rsidRPr="008F1C5B">
        <w:rPr>
          <w:rFonts w:ascii="Arial" w:hAnsi="Arial" w:cs="Arial"/>
          <w:sz w:val="20"/>
        </w:rPr>
        <w:t>c.</w:t>
      </w:r>
      <w:r w:rsidRPr="008F1C5B">
        <w:rPr>
          <w:rFonts w:ascii="Arial" w:hAnsi="Arial" w:cs="Arial"/>
          <w:sz w:val="20"/>
        </w:rPr>
        <w:tab/>
      </w:r>
      <w:r w:rsidR="00F1352C" w:rsidRPr="008F1C5B">
        <w:rPr>
          <w:rFonts w:ascii="Arial" w:hAnsi="Arial" w:cs="Arial"/>
          <w:b/>
          <w:sz w:val="20"/>
        </w:rPr>
        <w:t xml:space="preserve">Cardholder </w:t>
      </w:r>
      <w:r w:rsidR="00920DA6" w:rsidRPr="008F1C5B">
        <w:rPr>
          <w:rFonts w:ascii="Arial" w:hAnsi="Arial" w:cs="Arial"/>
          <w:b/>
          <w:sz w:val="20"/>
        </w:rPr>
        <w:t>Statement Reconciliation and Certification</w:t>
      </w:r>
      <w:r w:rsidR="00CC7A4D" w:rsidRPr="008F1C5B">
        <w:rPr>
          <w:rFonts w:ascii="Arial" w:hAnsi="Arial" w:cs="Arial"/>
          <w:sz w:val="20"/>
        </w:rPr>
        <w:t>.</w:t>
      </w:r>
      <w:r w:rsidR="00920DA6" w:rsidRPr="008F1C5B">
        <w:rPr>
          <w:rFonts w:ascii="Arial" w:hAnsi="Arial" w:cs="Arial"/>
          <w:sz w:val="20"/>
        </w:rPr>
        <w:t xml:space="preserve"> </w:t>
      </w:r>
      <w:r w:rsidR="00706061" w:rsidRPr="008F1C5B">
        <w:rPr>
          <w:rFonts w:ascii="Arial" w:hAnsi="Arial" w:cs="Arial"/>
          <w:sz w:val="20"/>
        </w:rPr>
        <w:t>Cardholders</w:t>
      </w:r>
      <w:r w:rsidR="001161DD" w:rsidRPr="008F1C5B">
        <w:rPr>
          <w:rFonts w:ascii="Arial" w:hAnsi="Arial" w:cs="Arial"/>
          <w:sz w:val="20"/>
        </w:rPr>
        <w:t xml:space="preserve"> must match and approve transactions </w:t>
      </w:r>
      <w:r w:rsidR="00392127" w:rsidRPr="008F1C5B">
        <w:rPr>
          <w:rFonts w:ascii="Arial" w:hAnsi="Arial" w:cs="Arial"/>
          <w:sz w:val="20"/>
        </w:rPr>
        <w:t xml:space="preserve">throughout the month to ensure accuracy and identify </w:t>
      </w:r>
      <w:r w:rsidR="00C34CB7" w:rsidRPr="008F1C5B">
        <w:rPr>
          <w:rFonts w:ascii="Arial" w:hAnsi="Arial" w:cs="Arial"/>
          <w:sz w:val="20"/>
        </w:rPr>
        <w:t>and resolve any</w:t>
      </w:r>
      <w:r w:rsidR="00392127" w:rsidRPr="008F1C5B">
        <w:rPr>
          <w:rFonts w:ascii="Arial" w:hAnsi="Arial" w:cs="Arial"/>
          <w:sz w:val="20"/>
        </w:rPr>
        <w:t xml:space="preserve"> funding errors. If a charged amount is incorrect, the CH must contact the vendor to resolve the discrepancy and may dispute the transaction, if necessary.</w:t>
      </w:r>
      <w:r w:rsidR="00392127" w:rsidRPr="008F1C5B">
        <w:rPr>
          <w:rFonts w:ascii="Arial" w:hAnsi="Arial" w:cs="Arial"/>
          <w:bCs/>
          <w:sz w:val="20"/>
        </w:rPr>
        <w:t xml:space="preserve"> </w:t>
      </w:r>
      <w:r w:rsidR="00392127" w:rsidRPr="008F1C5B">
        <w:rPr>
          <w:rFonts w:ascii="Arial" w:hAnsi="Arial" w:cs="Arial"/>
          <w:sz w:val="20"/>
        </w:rPr>
        <w:t xml:space="preserve">Cardholders must also </w:t>
      </w:r>
      <w:r w:rsidR="5737FC77" w:rsidRPr="008F1C5B">
        <w:rPr>
          <w:rFonts w:ascii="Arial" w:hAnsi="Arial" w:cs="Arial"/>
          <w:sz w:val="20"/>
        </w:rPr>
        <w:t xml:space="preserve">upload </w:t>
      </w:r>
      <w:r w:rsidR="2AABE52A" w:rsidRPr="008F1C5B">
        <w:rPr>
          <w:rFonts w:ascii="Arial" w:hAnsi="Arial" w:cs="Arial"/>
          <w:sz w:val="20"/>
        </w:rPr>
        <w:t>transaction documentation</w:t>
      </w:r>
      <w:r w:rsidR="00392127" w:rsidRPr="008F1C5B">
        <w:rPr>
          <w:rFonts w:ascii="Arial" w:hAnsi="Arial" w:cs="Arial"/>
          <w:sz w:val="20"/>
        </w:rPr>
        <w:t xml:space="preserve"> throughout the month to ensure BO visibility of purchase information</w:t>
      </w:r>
      <w:r w:rsidR="20675C6E" w:rsidRPr="008F1C5B">
        <w:rPr>
          <w:rFonts w:ascii="Arial" w:hAnsi="Arial" w:cs="Arial"/>
          <w:sz w:val="20"/>
        </w:rPr>
        <w:t xml:space="preserve">. </w:t>
      </w:r>
      <w:r w:rsidR="7AE29AB4" w:rsidRPr="008F1C5B">
        <w:rPr>
          <w:rFonts w:ascii="Arial" w:hAnsi="Arial" w:cs="Arial"/>
          <w:sz w:val="20"/>
        </w:rPr>
        <w:t xml:space="preserve">If the statement is </w:t>
      </w:r>
      <w:r w:rsidR="00392127" w:rsidRPr="008F1C5B">
        <w:rPr>
          <w:rFonts w:ascii="Arial" w:hAnsi="Arial" w:cs="Arial"/>
          <w:sz w:val="20"/>
        </w:rPr>
        <w:t>correct</w:t>
      </w:r>
      <w:r w:rsidR="52907468" w:rsidRPr="008F1C5B">
        <w:rPr>
          <w:rFonts w:ascii="Arial" w:hAnsi="Arial" w:cs="Arial"/>
          <w:sz w:val="20"/>
        </w:rPr>
        <w:t xml:space="preserve"> at the end of the billing cycle</w:t>
      </w:r>
      <w:r w:rsidR="387233C4" w:rsidRPr="008F1C5B">
        <w:rPr>
          <w:rFonts w:ascii="Arial" w:hAnsi="Arial" w:cs="Arial"/>
          <w:sz w:val="20"/>
        </w:rPr>
        <w:t>,</w:t>
      </w:r>
      <w:r w:rsidR="7AE29AB4" w:rsidRPr="008F1C5B">
        <w:rPr>
          <w:rFonts w:ascii="Arial" w:hAnsi="Arial" w:cs="Arial"/>
          <w:sz w:val="20"/>
        </w:rPr>
        <w:t xml:space="preserve"> the </w:t>
      </w:r>
      <w:r w:rsidR="6ECB324E" w:rsidRPr="008F1C5B">
        <w:rPr>
          <w:rFonts w:ascii="Arial" w:hAnsi="Arial" w:cs="Arial"/>
          <w:sz w:val="20"/>
        </w:rPr>
        <w:t>CH</w:t>
      </w:r>
      <w:r w:rsidR="7AE29AB4" w:rsidRPr="008F1C5B">
        <w:rPr>
          <w:rFonts w:ascii="Arial" w:hAnsi="Arial" w:cs="Arial"/>
          <w:sz w:val="20"/>
        </w:rPr>
        <w:t xml:space="preserve"> </w:t>
      </w:r>
      <w:r w:rsidR="001161DD" w:rsidRPr="008F1C5B">
        <w:rPr>
          <w:rFonts w:ascii="Arial" w:hAnsi="Arial" w:cs="Arial"/>
          <w:sz w:val="20"/>
        </w:rPr>
        <w:t>must</w:t>
      </w:r>
      <w:r w:rsidR="28E7ADC2" w:rsidRPr="008F1C5B">
        <w:rPr>
          <w:rFonts w:ascii="Arial" w:hAnsi="Arial" w:cs="Arial"/>
          <w:sz w:val="20"/>
        </w:rPr>
        <w:t xml:space="preserve"> </w:t>
      </w:r>
      <w:r w:rsidR="15E7B12C" w:rsidRPr="008F1C5B">
        <w:rPr>
          <w:rFonts w:ascii="Arial" w:hAnsi="Arial" w:cs="Arial"/>
          <w:sz w:val="20"/>
        </w:rPr>
        <w:t>approve</w:t>
      </w:r>
      <w:r w:rsidR="41E79F48" w:rsidRPr="008F1C5B">
        <w:rPr>
          <w:rFonts w:ascii="Arial" w:hAnsi="Arial" w:cs="Arial"/>
          <w:sz w:val="20"/>
        </w:rPr>
        <w:t xml:space="preserve"> the statement </w:t>
      </w:r>
      <w:r w:rsidR="001161DD" w:rsidRPr="008F1C5B">
        <w:rPr>
          <w:rFonts w:ascii="Arial" w:hAnsi="Arial" w:cs="Arial"/>
          <w:sz w:val="20"/>
        </w:rPr>
        <w:t xml:space="preserve">within three business days of the billing cycle </w:t>
      </w:r>
      <w:r w:rsidR="00392127" w:rsidRPr="008F1C5B">
        <w:rPr>
          <w:rFonts w:ascii="Arial" w:hAnsi="Arial" w:cs="Arial"/>
          <w:sz w:val="20"/>
        </w:rPr>
        <w:t>end</w:t>
      </w:r>
      <w:r w:rsidR="001161DD" w:rsidRPr="008F1C5B">
        <w:rPr>
          <w:rFonts w:ascii="Arial" w:hAnsi="Arial" w:cs="Arial"/>
          <w:sz w:val="20"/>
        </w:rPr>
        <w:t xml:space="preserve"> date</w:t>
      </w:r>
      <w:r w:rsidR="67FD2F27" w:rsidRPr="008F1C5B">
        <w:rPr>
          <w:rFonts w:ascii="Arial" w:hAnsi="Arial" w:cs="Arial"/>
          <w:sz w:val="20"/>
        </w:rPr>
        <w:t>.</w:t>
      </w:r>
      <w:r w:rsidR="0A94A59A" w:rsidRPr="008F1C5B">
        <w:rPr>
          <w:rFonts w:ascii="Arial" w:hAnsi="Arial" w:cs="Arial"/>
          <w:sz w:val="20"/>
        </w:rPr>
        <w:t xml:space="preserve"> </w:t>
      </w:r>
      <w:r w:rsidR="00E50B2F" w:rsidRPr="00E50B2F">
        <w:rPr>
          <w:rFonts w:ascii="Arial" w:hAnsi="Arial" w:cs="Arial"/>
          <w:sz w:val="20"/>
        </w:rPr>
        <w:t xml:space="preserve">For Army </w:t>
      </w:r>
      <w:r w:rsidR="00FA0DBF">
        <w:rPr>
          <w:rFonts w:ascii="Arial" w:hAnsi="Arial" w:cs="Arial"/>
          <w:sz w:val="20"/>
        </w:rPr>
        <w:t>a</w:t>
      </w:r>
      <w:r w:rsidR="00E50B2F" w:rsidRPr="00E50B2F">
        <w:rPr>
          <w:rFonts w:ascii="Arial" w:hAnsi="Arial" w:cs="Arial"/>
          <w:sz w:val="20"/>
        </w:rPr>
        <w:t xml:space="preserve">gencies that do not utilize the </w:t>
      </w:r>
      <w:r w:rsidR="00FA0DBF">
        <w:rPr>
          <w:rFonts w:ascii="Arial" w:hAnsi="Arial" w:cs="Arial"/>
          <w:sz w:val="20"/>
        </w:rPr>
        <w:t>b</w:t>
      </w:r>
      <w:r w:rsidR="00E50B2F" w:rsidRPr="00E50B2F">
        <w:rPr>
          <w:rFonts w:ascii="Arial" w:hAnsi="Arial" w:cs="Arial"/>
          <w:sz w:val="20"/>
        </w:rPr>
        <w:t xml:space="preserve">ank's EAS for </w:t>
      </w:r>
      <w:r w:rsidR="00FA0DBF">
        <w:rPr>
          <w:rFonts w:ascii="Arial" w:hAnsi="Arial" w:cs="Arial"/>
          <w:sz w:val="20"/>
        </w:rPr>
        <w:t>m</w:t>
      </w:r>
      <w:r w:rsidR="00E50B2F" w:rsidRPr="00E50B2F">
        <w:rPr>
          <w:rFonts w:ascii="Arial" w:hAnsi="Arial" w:cs="Arial"/>
          <w:sz w:val="20"/>
        </w:rPr>
        <w:t xml:space="preserve">onthly </w:t>
      </w:r>
      <w:r w:rsidR="00FA0DBF">
        <w:rPr>
          <w:rFonts w:ascii="Arial" w:hAnsi="Arial" w:cs="Arial"/>
          <w:sz w:val="20"/>
        </w:rPr>
        <w:t>c</w:t>
      </w:r>
      <w:r w:rsidR="00E50B2F" w:rsidRPr="00E50B2F">
        <w:rPr>
          <w:rFonts w:ascii="Arial" w:hAnsi="Arial" w:cs="Arial"/>
          <w:sz w:val="20"/>
        </w:rPr>
        <w:t xml:space="preserve">ertification, per the </w:t>
      </w:r>
      <w:r w:rsidR="00FA0DBF">
        <w:rPr>
          <w:rFonts w:ascii="Arial" w:hAnsi="Arial" w:cs="Arial"/>
          <w:sz w:val="20"/>
        </w:rPr>
        <w:t xml:space="preserve">DoD </w:t>
      </w:r>
      <w:r w:rsidR="00E50B2F" w:rsidRPr="00E50B2F">
        <w:rPr>
          <w:rFonts w:ascii="Arial" w:hAnsi="Arial" w:cs="Arial"/>
          <w:sz w:val="20"/>
        </w:rPr>
        <w:t>FMR, Vol 10 Chapter 23, Figure 2</w:t>
      </w:r>
      <w:r w:rsidR="00FA0DBF">
        <w:rPr>
          <w:rFonts w:ascii="Arial" w:hAnsi="Arial" w:cs="Arial"/>
          <w:sz w:val="20"/>
        </w:rPr>
        <w:t>3-2</w:t>
      </w:r>
      <w:r w:rsidR="00E50B2F" w:rsidRPr="00E50B2F">
        <w:rPr>
          <w:rFonts w:ascii="Arial" w:hAnsi="Arial" w:cs="Arial"/>
          <w:sz w:val="20"/>
        </w:rPr>
        <w:t xml:space="preserve">, the CH </w:t>
      </w:r>
      <w:r w:rsidR="006211C4">
        <w:rPr>
          <w:rFonts w:ascii="Arial" w:hAnsi="Arial" w:cs="Arial"/>
          <w:sz w:val="20"/>
        </w:rPr>
        <w:t>must</w:t>
      </w:r>
      <w:r w:rsidR="00E50B2F" w:rsidRPr="00E50B2F">
        <w:rPr>
          <w:rFonts w:ascii="Arial" w:hAnsi="Arial" w:cs="Arial"/>
          <w:sz w:val="20"/>
        </w:rPr>
        <w:t xml:space="preserve"> complete a </w:t>
      </w:r>
      <w:r w:rsidR="00FA0DBF">
        <w:rPr>
          <w:rFonts w:ascii="Arial" w:hAnsi="Arial" w:cs="Arial"/>
          <w:sz w:val="20"/>
        </w:rPr>
        <w:t>m</w:t>
      </w:r>
      <w:r w:rsidR="00E50B2F" w:rsidRPr="00E50B2F">
        <w:rPr>
          <w:rFonts w:ascii="Arial" w:hAnsi="Arial" w:cs="Arial"/>
          <w:sz w:val="20"/>
        </w:rPr>
        <w:t xml:space="preserve">onthly </w:t>
      </w:r>
      <w:r w:rsidR="00FA0DBF">
        <w:rPr>
          <w:rFonts w:ascii="Arial" w:hAnsi="Arial" w:cs="Arial"/>
          <w:sz w:val="20"/>
        </w:rPr>
        <w:t>c</w:t>
      </w:r>
      <w:r w:rsidR="00E50B2F" w:rsidRPr="00E50B2F">
        <w:rPr>
          <w:rFonts w:ascii="Arial" w:hAnsi="Arial" w:cs="Arial"/>
          <w:sz w:val="20"/>
        </w:rPr>
        <w:t xml:space="preserve">ertification </w:t>
      </w:r>
      <w:r w:rsidR="00FA0DBF">
        <w:rPr>
          <w:rFonts w:ascii="Arial" w:hAnsi="Arial" w:cs="Arial"/>
          <w:sz w:val="20"/>
        </w:rPr>
        <w:t>s</w:t>
      </w:r>
      <w:r w:rsidR="00E50B2F" w:rsidRPr="00E50B2F">
        <w:rPr>
          <w:rFonts w:ascii="Arial" w:hAnsi="Arial" w:cs="Arial"/>
          <w:sz w:val="20"/>
        </w:rPr>
        <w:t xml:space="preserve">tatement as part of </w:t>
      </w:r>
      <w:r w:rsidR="006211C4" w:rsidRPr="00E50B2F">
        <w:rPr>
          <w:rFonts w:ascii="Arial" w:hAnsi="Arial" w:cs="Arial"/>
          <w:sz w:val="20"/>
        </w:rPr>
        <w:t>their</w:t>
      </w:r>
      <w:r w:rsidR="00E50B2F" w:rsidRPr="00E50B2F">
        <w:rPr>
          <w:rFonts w:ascii="Arial" w:hAnsi="Arial" w:cs="Arial"/>
          <w:sz w:val="20"/>
        </w:rPr>
        <w:t xml:space="preserve"> </w:t>
      </w:r>
      <w:r w:rsidR="00FA0DBF">
        <w:rPr>
          <w:rFonts w:ascii="Arial" w:hAnsi="Arial" w:cs="Arial"/>
          <w:sz w:val="20"/>
        </w:rPr>
        <w:t>r</w:t>
      </w:r>
      <w:r w:rsidR="006211C4" w:rsidRPr="00E50B2F">
        <w:rPr>
          <w:rFonts w:ascii="Arial" w:hAnsi="Arial" w:cs="Arial"/>
          <w:sz w:val="20"/>
        </w:rPr>
        <w:t>econciliation</w:t>
      </w:r>
      <w:r w:rsidR="00E50B2F" w:rsidRPr="00E50B2F">
        <w:rPr>
          <w:rFonts w:ascii="Arial" w:hAnsi="Arial" w:cs="Arial"/>
          <w:sz w:val="20"/>
        </w:rPr>
        <w:t xml:space="preserve"> process.</w:t>
      </w:r>
    </w:p>
    <w:p w14:paraId="47C37BDA" w14:textId="77777777" w:rsidR="00E67F1B" w:rsidRPr="008F1C5B" w:rsidRDefault="00E67F1B" w:rsidP="008F1C5B">
      <w:pPr>
        <w:pStyle w:val="PlainText"/>
        <w:ind w:left="187" w:firstLine="0"/>
        <w:rPr>
          <w:rFonts w:ascii="Arial" w:hAnsi="Arial" w:cs="Arial"/>
          <w:sz w:val="20"/>
        </w:rPr>
      </w:pPr>
    </w:p>
    <w:p w14:paraId="3173481E" w14:textId="010E8F80" w:rsidR="00E67F1B" w:rsidRPr="008F1C5B" w:rsidRDefault="00D461AD" w:rsidP="00D461AD">
      <w:pPr>
        <w:pStyle w:val="PlainText"/>
        <w:tabs>
          <w:tab w:val="left" w:pos="504"/>
        </w:tabs>
        <w:rPr>
          <w:rFonts w:ascii="Arial" w:hAnsi="Arial" w:cs="Arial"/>
          <w:sz w:val="20"/>
        </w:rPr>
      </w:pPr>
      <w:r w:rsidRPr="008F1C5B">
        <w:rPr>
          <w:rFonts w:ascii="Arial" w:hAnsi="Arial" w:cs="Arial"/>
          <w:sz w:val="20"/>
        </w:rPr>
        <w:t>d.</w:t>
      </w:r>
      <w:r w:rsidRPr="008F1C5B">
        <w:rPr>
          <w:rFonts w:ascii="Arial" w:hAnsi="Arial" w:cs="Arial"/>
          <w:sz w:val="20"/>
        </w:rPr>
        <w:tab/>
      </w:r>
      <w:r w:rsidR="00392127" w:rsidRPr="008F1C5B">
        <w:rPr>
          <w:rFonts w:ascii="Arial" w:hAnsi="Arial" w:cs="Arial"/>
          <w:b/>
          <w:sz w:val="20"/>
        </w:rPr>
        <w:t>B</w:t>
      </w:r>
      <w:r w:rsidR="00F1352C" w:rsidRPr="008F1C5B">
        <w:rPr>
          <w:rFonts w:ascii="Arial" w:hAnsi="Arial" w:cs="Arial"/>
          <w:b/>
          <w:sz w:val="20"/>
        </w:rPr>
        <w:t>illing Official Certification</w:t>
      </w:r>
      <w:r w:rsidR="00CC7A4D" w:rsidRPr="008F1C5B">
        <w:rPr>
          <w:rFonts w:ascii="Arial" w:hAnsi="Arial" w:cs="Arial"/>
          <w:sz w:val="20"/>
        </w:rPr>
        <w:t>.</w:t>
      </w:r>
      <w:r w:rsidR="00920DA6" w:rsidRPr="008F1C5B">
        <w:rPr>
          <w:rFonts w:ascii="Arial" w:hAnsi="Arial" w:cs="Arial"/>
          <w:sz w:val="20"/>
        </w:rPr>
        <w:t xml:space="preserve"> BOs</w:t>
      </w:r>
      <w:r w:rsidR="7AE29AB4" w:rsidRPr="008F1C5B">
        <w:rPr>
          <w:rFonts w:ascii="Arial" w:hAnsi="Arial" w:cs="Arial"/>
          <w:sz w:val="20"/>
        </w:rPr>
        <w:t xml:space="preserve"> must </w:t>
      </w:r>
      <w:r w:rsidR="00392127" w:rsidRPr="008F1C5B">
        <w:rPr>
          <w:rFonts w:ascii="Arial" w:hAnsi="Arial" w:cs="Arial"/>
          <w:sz w:val="20"/>
        </w:rPr>
        <w:t xml:space="preserve">review their CHs’ transactions and </w:t>
      </w:r>
      <w:r w:rsidR="7AE29AB4" w:rsidRPr="008F1C5B">
        <w:rPr>
          <w:rFonts w:ascii="Arial" w:hAnsi="Arial" w:cs="Arial"/>
          <w:sz w:val="20"/>
        </w:rPr>
        <w:t xml:space="preserve">ensure </w:t>
      </w:r>
      <w:r w:rsidR="00392127" w:rsidRPr="008F1C5B">
        <w:rPr>
          <w:rFonts w:ascii="Arial" w:hAnsi="Arial" w:cs="Arial"/>
          <w:sz w:val="20"/>
        </w:rPr>
        <w:t>that all purchases</w:t>
      </w:r>
      <w:r w:rsidR="7AE29AB4" w:rsidRPr="008F1C5B">
        <w:rPr>
          <w:rFonts w:ascii="Arial" w:hAnsi="Arial" w:cs="Arial"/>
          <w:sz w:val="20"/>
        </w:rPr>
        <w:t xml:space="preserve"> are legal, proper</w:t>
      </w:r>
      <w:r w:rsidR="71C86B1F" w:rsidRPr="008F1C5B">
        <w:rPr>
          <w:rFonts w:ascii="Arial" w:hAnsi="Arial" w:cs="Arial"/>
          <w:sz w:val="20"/>
        </w:rPr>
        <w:t>,</w:t>
      </w:r>
      <w:r w:rsidR="7AE29AB4" w:rsidRPr="008F1C5B">
        <w:rPr>
          <w:rFonts w:ascii="Arial" w:hAnsi="Arial" w:cs="Arial"/>
          <w:sz w:val="20"/>
        </w:rPr>
        <w:t xml:space="preserve"> </w:t>
      </w:r>
      <w:r w:rsidR="00392127" w:rsidRPr="008F1C5B">
        <w:rPr>
          <w:rFonts w:ascii="Arial" w:hAnsi="Arial" w:cs="Arial"/>
          <w:sz w:val="20"/>
        </w:rPr>
        <w:t xml:space="preserve">and </w:t>
      </w:r>
      <w:r w:rsidR="7AE29AB4" w:rsidRPr="008F1C5B">
        <w:rPr>
          <w:rFonts w:ascii="Arial" w:hAnsi="Arial" w:cs="Arial"/>
          <w:sz w:val="20"/>
        </w:rPr>
        <w:t>correct</w:t>
      </w:r>
      <w:r w:rsidR="00392127" w:rsidRPr="008F1C5B">
        <w:rPr>
          <w:rFonts w:ascii="Arial" w:hAnsi="Arial" w:cs="Arial"/>
          <w:sz w:val="20"/>
        </w:rPr>
        <w:t>. Billing officials must final-approve their CHs’ transactions</w:t>
      </w:r>
      <w:r w:rsidR="7AE29AB4" w:rsidRPr="008F1C5B">
        <w:rPr>
          <w:rFonts w:ascii="Arial" w:hAnsi="Arial" w:cs="Arial"/>
          <w:sz w:val="20"/>
        </w:rPr>
        <w:t xml:space="preserve"> </w:t>
      </w:r>
      <w:r w:rsidR="01B7BDFF" w:rsidRPr="008F1C5B">
        <w:rPr>
          <w:rFonts w:ascii="Arial" w:hAnsi="Arial" w:cs="Arial"/>
          <w:sz w:val="20"/>
        </w:rPr>
        <w:t xml:space="preserve">and certify the </w:t>
      </w:r>
      <w:r w:rsidR="00392127" w:rsidRPr="008F1C5B">
        <w:rPr>
          <w:rFonts w:ascii="Arial" w:hAnsi="Arial" w:cs="Arial"/>
          <w:sz w:val="20"/>
        </w:rPr>
        <w:t xml:space="preserve">billing </w:t>
      </w:r>
      <w:r w:rsidR="01B7BDFF" w:rsidRPr="008F1C5B">
        <w:rPr>
          <w:rFonts w:ascii="Arial" w:hAnsi="Arial" w:cs="Arial"/>
          <w:sz w:val="20"/>
        </w:rPr>
        <w:t xml:space="preserve">statement </w:t>
      </w:r>
      <w:r w:rsidR="00392127" w:rsidRPr="008F1C5B">
        <w:rPr>
          <w:rFonts w:ascii="Arial" w:hAnsi="Arial" w:cs="Arial"/>
          <w:sz w:val="20"/>
        </w:rPr>
        <w:t>within five</w:t>
      </w:r>
      <w:r w:rsidR="01B7BDFF" w:rsidRPr="008F1C5B">
        <w:rPr>
          <w:rFonts w:ascii="Arial" w:hAnsi="Arial" w:cs="Arial"/>
          <w:sz w:val="20"/>
        </w:rPr>
        <w:t xml:space="preserve"> business days</w:t>
      </w:r>
      <w:r w:rsidR="00392127" w:rsidRPr="008F1C5B">
        <w:rPr>
          <w:rFonts w:ascii="Arial" w:hAnsi="Arial" w:cs="Arial"/>
          <w:sz w:val="20"/>
        </w:rPr>
        <w:t xml:space="preserve"> of the billing cycle end date</w:t>
      </w:r>
      <w:r w:rsidR="01B7BDFF" w:rsidRPr="008F1C5B">
        <w:rPr>
          <w:rFonts w:ascii="Arial" w:hAnsi="Arial" w:cs="Arial"/>
          <w:sz w:val="20"/>
        </w:rPr>
        <w:t xml:space="preserve">. </w:t>
      </w:r>
      <w:r w:rsidR="00392127" w:rsidRPr="008F1C5B">
        <w:rPr>
          <w:rFonts w:ascii="Arial" w:hAnsi="Arial" w:cs="Arial"/>
          <w:sz w:val="20"/>
        </w:rPr>
        <w:t>If the BO finds</w:t>
      </w:r>
      <w:r w:rsidR="68CEAFFC" w:rsidRPr="008F1C5B">
        <w:rPr>
          <w:rFonts w:ascii="Arial" w:hAnsi="Arial" w:cs="Arial"/>
          <w:sz w:val="20"/>
        </w:rPr>
        <w:t xml:space="preserve"> a </w:t>
      </w:r>
      <w:r w:rsidR="7AE29AB4" w:rsidRPr="008F1C5B">
        <w:rPr>
          <w:rFonts w:ascii="Arial" w:hAnsi="Arial" w:cs="Arial"/>
          <w:sz w:val="20"/>
        </w:rPr>
        <w:t>questionable transaction, the</w:t>
      </w:r>
      <w:r w:rsidR="6694EDD2" w:rsidRPr="008F1C5B">
        <w:rPr>
          <w:rFonts w:ascii="Arial" w:hAnsi="Arial" w:cs="Arial"/>
          <w:sz w:val="20"/>
        </w:rPr>
        <w:t xml:space="preserve">y </w:t>
      </w:r>
      <w:r w:rsidR="00846783" w:rsidRPr="008F1C5B">
        <w:rPr>
          <w:rFonts w:ascii="Arial" w:hAnsi="Arial" w:cs="Arial"/>
          <w:sz w:val="20"/>
        </w:rPr>
        <w:t>should</w:t>
      </w:r>
      <w:r w:rsidR="00392127" w:rsidRPr="008F1C5B">
        <w:rPr>
          <w:rFonts w:ascii="Arial" w:hAnsi="Arial" w:cs="Arial"/>
          <w:sz w:val="20"/>
        </w:rPr>
        <w:t xml:space="preserve"> not certify the statement.</w:t>
      </w:r>
      <w:r w:rsidR="00262247">
        <w:rPr>
          <w:rFonts w:ascii="Arial" w:hAnsi="Arial" w:cs="Arial"/>
          <w:sz w:val="20"/>
        </w:rPr>
        <w:t xml:space="preserve"> </w:t>
      </w:r>
      <w:r w:rsidR="00392127" w:rsidRPr="008F1C5B">
        <w:rPr>
          <w:rFonts w:ascii="Arial" w:hAnsi="Arial" w:cs="Arial"/>
          <w:sz w:val="20"/>
        </w:rPr>
        <w:t xml:space="preserve">They </w:t>
      </w:r>
      <w:r w:rsidR="00846783" w:rsidRPr="008F1C5B">
        <w:rPr>
          <w:rFonts w:ascii="Arial" w:hAnsi="Arial" w:cs="Arial"/>
          <w:sz w:val="20"/>
        </w:rPr>
        <w:t>should</w:t>
      </w:r>
      <w:r w:rsidR="00392127" w:rsidRPr="008F1C5B">
        <w:rPr>
          <w:rFonts w:ascii="Arial" w:hAnsi="Arial" w:cs="Arial"/>
          <w:sz w:val="20"/>
        </w:rPr>
        <w:t xml:space="preserve"> </w:t>
      </w:r>
      <w:r w:rsidR="6694EDD2" w:rsidRPr="008F1C5B">
        <w:rPr>
          <w:rFonts w:ascii="Arial" w:hAnsi="Arial" w:cs="Arial"/>
          <w:sz w:val="20"/>
        </w:rPr>
        <w:t>contact the</w:t>
      </w:r>
      <w:r w:rsidR="2A1B91B1" w:rsidRPr="008F1C5B">
        <w:rPr>
          <w:rFonts w:ascii="Arial" w:hAnsi="Arial" w:cs="Arial"/>
          <w:sz w:val="20"/>
        </w:rPr>
        <w:t>ir A/OPC for further guidance.</w:t>
      </w:r>
      <w:r w:rsidR="00262247">
        <w:rPr>
          <w:rFonts w:ascii="Arial" w:hAnsi="Arial" w:cs="Arial"/>
          <w:sz w:val="20"/>
        </w:rPr>
        <w:t xml:space="preserve"> </w:t>
      </w:r>
      <w:bookmarkEnd w:id="904"/>
      <w:r w:rsidR="000574D4" w:rsidRPr="008F1C5B">
        <w:rPr>
          <w:rFonts w:ascii="Arial" w:hAnsi="Arial" w:cs="Arial"/>
          <w:sz w:val="20"/>
        </w:rPr>
        <w:t>Billing officials must certify in order for DFAS to process the payment and the bank to receive and post the payment</w:t>
      </w:r>
      <w:r w:rsidR="00E76FB6">
        <w:rPr>
          <w:rFonts w:ascii="Arial" w:hAnsi="Arial" w:cs="Arial"/>
          <w:sz w:val="20"/>
        </w:rPr>
        <w:t xml:space="preserve">.  Time certification is essential in order to </w:t>
      </w:r>
      <w:r w:rsidR="000574D4" w:rsidRPr="008F1C5B">
        <w:rPr>
          <w:rFonts w:ascii="Arial" w:hAnsi="Arial" w:cs="Arial"/>
          <w:sz w:val="20"/>
        </w:rPr>
        <w:t xml:space="preserve">avoid delinquency and </w:t>
      </w:r>
      <w:r w:rsidR="00E76FB6">
        <w:rPr>
          <w:rFonts w:ascii="Arial" w:hAnsi="Arial" w:cs="Arial"/>
          <w:sz w:val="20"/>
        </w:rPr>
        <w:t xml:space="preserve">interest from </w:t>
      </w:r>
      <w:r w:rsidR="000574D4" w:rsidRPr="008F1C5B">
        <w:rPr>
          <w:rFonts w:ascii="Arial" w:hAnsi="Arial" w:cs="Arial"/>
          <w:sz w:val="20"/>
        </w:rPr>
        <w:t>late payment</w:t>
      </w:r>
      <w:r w:rsidR="00E76FB6">
        <w:rPr>
          <w:rFonts w:ascii="Arial" w:hAnsi="Arial" w:cs="Arial"/>
          <w:sz w:val="20"/>
        </w:rPr>
        <w:t>s</w:t>
      </w:r>
      <w:r w:rsidR="000574D4" w:rsidRPr="008F1C5B">
        <w:rPr>
          <w:rFonts w:ascii="Arial" w:hAnsi="Arial" w:cs="Arial"/>
          <w:sz w:val="20"/>
        </w:rPr>
        <w:t>.</w:t>
      </w:r>
      <w:r w:rsidR="00C06019">
        <w:rPr>
          <w:rFonts w:ascii="Arial" w:hAnsi="Arial" w:cs="Arial"/>
          <w:sz w:val="20"/>
        </w:rPr>
        <w:t xml:space="preserve"> </w:t>
      </w:r>
      <w:r w:rsidR="00C06019" w:rsidRPr="00C06019">
        <w:rPr>
          <w:rFonts w:ascii="Arial" w:hAnsi="Arial" w:cs="Arial"/>
          <w:sz w:val="20"/>
        </w:rPr>
        <w:t xml:space="preserve">For Army </w:t>
      </w:r>
      <w:r w:rsidR="00E76FB6">
        <w:rPr>
          <w:rFonts w:ascii="Arial" w:hAnsi="Arial" w:cs="Arial"/>
          <w:sz w:val="20"/>
        </w:rPr>
        <w:t>a</w:t>
      </w:r>
      <w:r w:rsidR="00C06019" w:rsidRPr="00C06019">
        <w:rPr>
          <w:rFonts w:ascii="Arial" w:hAnsi="Arial" w:cs="Arial"/>
          <w:sz w:val="20"/>
        </w:rPr>
        <w:t xml:space="preserve">gencies that do not utilize the </w:t>
      </w:r>
      <w:r w:rsidR="00FA0DBF">
        <w:rPr>
          <w:rFonts w:ascii="Arial" w:hAnsi="Arial" w:cs="Arial"/>
          <w:sz w:val="20"/>
        </w:rPr>
        <w:t>bank’s</w:t>
      </w:r>
      <w:r w:rsidR="00C06019" w:rsidRPr="00C06019">
        <w:rPr>
          <w:rFonts w:ascii="Arial" w:hAnsi="Arial" w:cs="Arial"/>
          <w:sz w:val="20"/>
        </w:rPr>
        <w:t xml:space="preserve"> EAS for </w:t>
      </w:r>
      <w:r w:rsidR="00FA0DBF">
        <w:rPr>
          <w:rFonts w:ascii="Arial" w:hAnsi="Arial" w:cs="Arial"/>
          <w:sz w:val="20"/>
        </w:rPr>
        <w:t>m</w:t>
      </w:r>
      <w:r w:rsidR="00C06019" w:rsidRPr="00C06019">
        <w:rPr>
          <w:rFonts w:ascii="Arial" w:hAnsi="Arial" w:cs="Arial"/>
          <w:sz w:val="20"/>
        </w:rPr>
        <w:t xml:space="preserve">onthly </w:t>
      </w:r>
      <w:r w:rsidR="00FA0DBF">
        <w:rPr>
          <w:rFonts w:ascii="Arial" w:hAnsi="Arial" w:cs="Arial"/>
          <w:sz w:val="20"/>
        </w:rPr>
        <w:t>c</w:t>
      </w:r>
      <w:r w:rsidR="00C06019" w:rsidRPr="00C06019">
        <w:rPr>
          <w:rFonts w:ascii="Arial" w:hAnsi="Arial" w:cs="Arial"/>
          <w:sz w:val="20"/>
        </w:rPr>
        <w:t xml:space="preserve">ertification, per </w:t>
      </w:r>
      <w:r w:rsidR="00FA0DBF">
        <w:rPr>
          <w:rFonts w:ascii="Arial" w:hAnsi="Arial" w:cs="Arial"/>
          <w:sz w:val="20"/>
        </w:rPr>
        <w:t>DoD</w:t>
      </w:r>
      <w:r w:rsidR="00C06019" w:rsidRPr="00C06019">
        <w:rPr>
          <w:rFonts w:ascii="Arial" w:hAnsi="Arial" w:cs="Arial"/>
          <w:sz w:val="20"/>
        </w:rPr>
        <w:t xml:space="preserve"> FMR, Vol 10 Chapter 23, Figure</w:t>
      </w:r>
      <w:r w:rsidR="00FA0DBF">
        <w:rPr>
          <w:rFonts w:ascii="Arial" w:hAnsi="Arial" w:cs="Arial"/>
          <w:sz w:val="20"/>
        </w:rPr>
        <w:t>s</w:t>
      </w:r>
      <w:r w:rsidR="00C06019" w:rsidRPr="00C06019">
        <w:rPr>
          <w:rFonts w:ascii="Arial" w:hAnsi="Arial" w:cs="Arial"/>
          <w:sz w:val="20"/>
        </w:rPr>
        <w:t xml:space="preserve"> </w:t>
      </w:r>
      <w:r w:rsidR="00FA0DBF">
        <w:rPr>
          <w:rFonts w:ascii="Arial" w:hAnsi="Arial" w:cs="Arial"/>
          <w:sz w:val="20"/>
        </w:rPr>
        <w:t>23-1 and 23-2</w:t>
      </w:r>
      <w:r w:rsidR="00C06019" w:rsidRPr="00C06019">
        <w:rPr>
          <w:rFonts w:ascii="Arial" w:hAnsi="Arial" w:cs="Arial"/>
          <w:sz w:val="20"/>
        </w:rPr>
        <w:t xml:space="preserve">, the BO </w:t>
      </w:r>
      <w:r w:rsidR="00C06019">
        <w:rPr>
          <w:rFonts w:ascii="Arial" w:hAnsi="Arial" w:cs="Arial"/>
          <w:sz w:val="20"/>
        </w:rPr>
        <w:t>must</w:t>
      </w:r>
      <w:r w:rsidR="00C06019" w:rsidRPr="00C06019">
        <w:rPr>
          <w:rFonts w:ascii="Arial" w:hAnsi="Arial" w:cs="Arial"/>
          <w:sz w:val="20"/>
        </w:rPr>
        <w:t xml:space="preserve"> complete a </w:t>
      </w:r>
      <w:r w:rsidR="00FA0DBF">
        <w:rPr>
          <w:rFonts w:ascii="Arial" w:hAnsi="Arial" w:cs="Arial"/>
          <w:sz w:val="20"/>
        </w:rPr>
        <w:t>m</w:t>
      </w:r>
      <w:r w:rsidR="00C06019" w:rsidRPr="00C06019">
        <w:rPr>
          <w:rFonts w:ascii="Arial" w:hAnsi="Arial" w:cs="Arial"/>
          <w:sz w:val="20"/>
        </w:rPr>
        <w:t xml:space="preserve">onthly </w:t>
      </w:r>
      <w:r w:rsidR="00FA0DBF">
        <w:rPr>
          <w:rFonts w:ascii="Arial" w:hAnsi="Arial" w:cs="Arial"/>
          <w:sz w:val="20"/>
        </w:rPr>
        <w:t>review c</w:t>
      </w:r>
      <w:r w:rsidR="00FA0DBF" w:rsidRPr="00C06019">
        <w:rPr>
          <w:rFonts w:ascii="Arial" w:hAnsi="Arial" w:cs="Arial"/>
          <w:sz w:val="20"/>
        </w:rPr>
        <w:t>hecklist</w:t>
      </w:r>
      <w:r w:rsidR="00FA0DBF">
        <w:rPr>
          <w:rFonts w:ascii="Arial" w:hAnsi="Arial" w:cs="Arial"/>
          <w:sz w:val="20"/>
        </w:rPr>
        <w:t xml:space="preserve"> and c</w:t>
      </w:r>
      <w:r w:rsidR="00C06019" w:rsidRPr="00C06019">
        <w:rPr>
          <w:rFonts w:ascii="Arial" w:hAnsi="Arial" w:cs="Arial"/>
          <w:sz w:val="20"/>
        </w:rPr>
        <w:t xml:space="preserve">ertification </w:t>
      </w:r>
      <w:r w:rsidR="00FA0DBF">
        <w:rPr>
          <w:rFonts w:ascii="Arial" w:hAnsi="Arial" w:cs="Arial"/>
          <w:sz w:val="20"/>
        </w:rPr>
        <w:t>s</w:t>
      </w:r>
      <w:r w:rsidR="00C06019" w:rsidRPr="00C06019">
        <w:rPr>
          <w:rFonts w:ascii="Arial" w:hAnsi="Arial" w:cs="Arial"/>
          <w:sz w:val="20"/>
        </w:rPr>
        <w:t>tatement</w:t>
      </w:r>
      <w:r w:rsidR="00FA0DBF">
        <w:rPr>
          <w:rFonts w:ascii="Arial" w:hAnsi="Arial" w:cs="Arial"/>
          <w:sz w:val="20"/>
        </w:rPr>
        <w:t>.</w:t>
      </w:r>
    </w:p>
    <w:p w14:paraId="2EA26C49" w14:textId="77777777" w:rsidR="00E67F1B" w:rsidRPr="008F1C5B" w:rsidRDefault="00E67F1B" w:rsidP="008F1C5B">
      <w:pPr>
        <w:pStyle w:val="PlainText"/>
        <w:ind w:left="187" w:firstLine="0"/>
        <w:rPr>
          <w:rFonts w:ascii="Arial" w:hAnsi="Arial" w:cs="Arial"/>
          <w:sz w:val="20"/>
        </w:rPr>
      </w:pPr>
    </w:p>
    <w:p w14:paraId="2820E7A4" w14:textId="4EE6A32B" w:rsidR="00F40DA7" w:rsidRPr="008F1C5B" w:rsidRDefault="00D461AD" w:rsidP="00D461AD">
      <w:pPr>
        <w:pStyle w:val="PlainText"/>
        <w:tabs>
          <w:tab w:val="left" w:pos="504"/>
        </w:tabs>
        <w:rPr>
          <w:rFonts w:ascii="Arial" w:hAnsi="Arial" w:cs="Arial"/>
          <w:sz w:val="20"/>
        </w:rPr>
      </w:pPr>
      <w:r w:rsidRPr="008F1C5B">
        <w:rPr>
          <w:rFonts w:ascii="Arial" w:hAnsi="Arial" w:cs="Arial"/>
          <w:sz w:val="20"/>
        </w:rPr>
        <w:t>e.</w:t>
      </w:r>
      <w:r w:rsidRPr="008F1C5B">
        <w:rPr>
          <w:rFonts w:ascii="Arial" w:hAnsi="Arial" w:cs="Arial"/>
          <w:sz w:val="20"/>
        </w:rPr>
        <w:tab/>
      </w:r>
      <w:r w:rsidR="1B6841E0" w:rsidRPr="008F1C5B">
        <w:rPr>
          <w:rFonts w:ascii="Arial" w:eastAsia="Arial" w:hAnsi="Arial" w:cs="Arial"/>
          <w:b/>
          <w:sz w:val="20"/>
          <w:szCs w:val="20"/>
        </w:rPr>
        <w:t>C</w:t>
      </w:r>
      <w:r w:rsidR="4638F247" w:rsidRPr="008F1C5B">
        <w:rPr>
          <w:rFonts w:ascii="Arial" w:eastAsia="Arial" w:hAnsi="Arial" w:cs="Arial"/>
          <w:b/>
          <w:sz w:val="20"/>
          <w:szCs w:val="20"/>
        </w:rPr>
        <w:t>onfirm</w:t>
      </w:r>
      <w:r w:rsidR="1B6841E0" w:rsidRPr="008F1C5B">
        <w:rPr>
          <w:rFonts w:ascii="Arial" w:eastAsia="Arial" w:hAnsi="Arial" w:cs="Arial"/>
          <w:b/>
          <w:sz w:val="20"/>
          <w:szCs w:val="20"/>
        </w:rPr>
        <w:t xml:space="preserve"> and Pay</w:t>
      </w:r>
      <w:r w:rsidR="00CC7A4D" w:rsidRPr="008F1C5B">
        <w:rPr>
          <w:rFonts w:ascii="Arial" w:eastAsia="Arial" w:hAnsi="Arial" w:cs="Arial"/>
          <w:sz w:val="20"/>
          <w:szCs w:val="20"/>
        </w:rPr>
        <w:t>.</w:t>
      </w:r>
      <w:r w:rsidR="00920DA6" w:rsidRPr="008F1C5B">
        <w:rPr>
          <w:rFonts w:ascii="Arial" w:eastAsia="Arial" w:hAnsi="Arial" w:cs="Arial"/>
          <w:sz w:val="20"/>
          <w:szCs w:val="20"/>
        </w:rPr>
        <w:t xml:space="preserve"> </w:t>
      </w:r>
      <w:r w:rsidR="52E2112E" w:rsidRPr="008F1C5B">
        <w:rPr>
          <w:rFonts w:ascii="Arial" w:eastAsia="Arial" w:hAnsi="Arial" w:cs="Arial"/>
          <w:sz w:val="20"/>
          <w:szCs w:val="20"/>
        </w:rPr>
        <w:t>The Army certif</w:t>
      </w:r>
      <w:r w:rsidR="2D693E41" w:rsidRPr="008F1C5B">
        <w:rPr>
          <w:rFonts w:ascii="Arial" w:eastAsia="Arial" w:hAnsi="Arial" w:cs="Arial"/>
          <w:sz w:val="20"/>
          <w:szCs w:val="20"/>
        </w:rPr>
        <w:t>ies</w:t>
      </w:r>
      <w:r w:rsidR="52E2112E" w:rsidRPr="008F1C5B">
        <w:rPr>
          <w:rFonts w:ascii="Arial" w:eastAsia="Arial" w:hAnsi="Arial" w:cs="Arial"/>
          <w:sz w:val="20"/>
          <w:szCs w:val="20"/>
        </w:rPr>
        <w:t xml:space="preserve"> invoices for payment </w:t>
      </w:r>
      <w:r w:rsidR="3E07B4E0" w:rsidRPr="008F1C5B">
        <w:rPr>
          <w:rFonts w:ascii="Arial" w:eastAsia="Arial" w:hAnsi="Arial" w:cs="Arial"/>
          <w:sz w:val="20"/>
          <w:szCs w:val="20"/>
        </w:rPr>
        <w:t xml:space="preserve">after </w:t>
      </w:r>
      <w:r w:rsidR="52E2112E" w:rsidRPr="008F1C5B">
        <w:rPr>
          <w:rFonts w:ascii="Arial" w:eastAsia="Arial" w:hAnsi="Arial" w:cs="Arial"/>
          <w:sz w:val="20"/>
          <w:szCs w:val="20"/>
        </w:rPr>
        <w:t xml:space="preserve">all purchased items have been </w:t>
      </w:r>
      <w:r w:rsidR="3E07B4E0" w:rsidRPr="008F1C5B">
        <w:rPr>
          <w:rFonts w:ascii="Arial" w:eastAsia="Arial" w:hAnsi="Arial" w:cs="Arial"/>
          <w:sz w:val="20"/>
          <w:szCs w:val="20"/>
        </w:rPr>
        <w:t>confirmed.</w:t>
      </w:r>
      <w:r w:rsidR="00262247">
        <w:rPr>
          <w:rFonts w:ascii="Arial" w:eastAsia="Arial" w:hAnsi="Arial" w:cs="Arial"/>
          <w:sz w:val="20"/>
          <w:szCs w:val="20"/>
        </w:rPr>
        <w:t xml:space="preserve"> </w:t>
      </w:r>
      <w:r w:rsidR="52E2112E" w:rsidRPr="008F1C5B">
        <w:rPr>
          <w:rFonts w:ascii="Arial" w:eastAsia="Arial" w:hAnsi="Arial" w:cs="Arial"/>
          <w:sz w:val="20"/>
          <w:szCs w:val="20"/>
        </w:rPr>
        <w:t xml:space="preserve">This procedure </w:t>
      </w:r>
      <w:r w:rsidR="4BC4CAD5" w:rsidRPr="008F1C5B">
        <w:rPr>
          <w:rFonts w:ascii="Arial" w:eastAsia="Arial" w:hAnsi="Arial" w:cs="Arial"/>
          <w:sz w:val="20"/>
          <w:szCs w:val="20"/>
        </w:rPr>
        <w:t>is</w:t>
      </w:r>
      <w:r w:rsidR="52E2112E" w:rsidRPr="008F1C5B">
        <w:rPr>
          <w:rFonts w:ascii="Arial" w:eastAsia="Arial" w:hAnsi="Arial" w:cs="Arial"/>
          <w:sz w:val="20"/>
          <w:szCs w:val="20"/>
        </w:rPr>
        <w:t xml:space="preserve"> called “</w:t>
      </w:r>
      <w:r w:rsidR="3E07B4E0" w:rsidRPr="008F1C5B">
        <w:rPr>
          <w:rFonts w:ascii="Arial" w:eastAsia="Arial" w:hAnsi="Arial" w:cs="Arial"/>
          <w:sz w:val="20"/>
          <w:szCs w:val="20"/>
        </w:rPr>
        <w:t xml:space="preserve">Confirm and </w:t>
      </w:r>
      <w:r w:rsidR="52E2112E" w:rsidRPr="008F1C5B">
        <w:rPr>
          <w:rFonts w:ascii="Arial" w:eastAsia="Arial" w:hAnsi="Arial" w:cs="Arial"/>
          <w:sz w:val="20"/>
          <w:szCs w:val="20"/>
        </w:rPr>
        <w:t>Pay</w:t>
      </w:r>
      <w:r w:rsidR="4BC4CAD5" w:rsidRPr="008F1C5B">
        <w:rPr>
          <w:rFonts w:ascii="Arial" w:eastAsia="Arial" w:hAnsi="Arial" w:cs="Arial"/>
          <w:sz w:val="20"/>
          <w:szCs w:val="20"/>
        </w:rPr>
        <w:t>.</w:t>
      </w:r>
      <w:r w:rsidR="3E07B4E0" w:rsidRPr="008F1C5B">
        <w:rPr>
          <w:rFonts w:ascii="Arial" w:eastAsia="Arial" w:hAnsi="Arial" w:cs="Arial"/>
          <w:sz w:val="20"/>
          <w:szCs w:val="20"/>
        </w:rPr>
        <w:t>”</w:t>
      </w:r>
      <w:r w:rsidR="00262247">
        <w:rPr>
          <w:rFonts w:ascii="Arial" w:eastAsia="Arial" w:hAnsi="Arial" w:cs="Arial"/>
          <w:sz w:val="20"/>
          <w:szCs w:val="20"/>
        </w:rPr>
        <w:t xml:space="preserve"> </w:t>
      </w:r>
      <w:r w:rsidR="4BC4CAD5" w:rsidRPr="008F1C5B">
        <w:rPr>
          <w:rFonts w:ascii="Arial" w:eastAsia="Arial" w:hAnsi="Arial" w:cs="Arial"/>
          <w:sz w:val="20"/>
          <w:szCs w:val="20"/>
        </w:rPr>
        <w:t xml:space="preserve">Before certifying the </w:t>
      </w:r>
      <w:r w:rsidR="5472B7E4" w:rsidRPr="008F1C5B">
        <w:rPr>
          <w:rFonts w:ascii="Arial" w:eastAsia="Arial" w:hAnsi="Arial" w:cs="Arial"/>
          <w:sz w:val="20"/>
          <w:szCs w:val="20"/>
        </w:rPr>
        <w:t>billing</w:t>
      </w:r>
      <w:r w:rsidR="4BC4CAD5" w:rsidRPr="008F1C5B">
        <w:rPr>
          <w:rFonts w:ascii="Arial" w:eastAsia="Arial" w:hAnsi="Arial" w:cs="Arial"/>
          <w:sz w:val="20"/>
          <w:szCs w:val="20"/>
        </w:rPr>
        <w:t xml:space="preserve"> statement, BOs </w:t>
      </w:r>
      <w:r w:rsidR="00846783" w:rsidRPr="008F1C5B">
        <w:rPr>
          <w:rFonts w:ascii="Arial" w:eastAsia="Arial" w:hAnsi="Arial" w:cs="Arial"/>
          <w:sz w:val="20"/>
          <w:szCs w:val="20"/>
        </w:rPr>
        <w:t>should</w:t>
      </w:r>
      <w:r w:rsidR="4BC4CAD5" w:rsidRPr="008F1C5B">
        <w:rPr>
          <w:rFonts w:ascii="Arial" w:eastAsia="Arial" w:hAnsi="Arial" w:cs="Arial"/>
          <w:sz w:val="20"/>
          <w:szCs w:val="20"/>
        </w:rPr>
        <w:t xml:space="preserve"> </w:t>
      </w:r>
      <w:r w:rsidR="5472B7E4" w:rsidRPr="008F1C5B">
        <w:rPr>
          <w:rFonts w:ascii="Arial" w:eastAsia="Arial" w:hAnsi="Arial" w:cs="Arial"/>
          <w:sz w:val="20"/>
          <w:szCs w:val="20"/>
        </w:rPr>
        <w:t>review</w:t>
      </w:r>
      <w:r w:rsidR="4BC4CAD5" w:rsidRPr="008F1C5B">
        <w:rPr>
          <w:rFonts w:ascii="Arial" w:eastAsia="Arial" w:hAnsi="Arial" w:cs="Arial"/>
          <w:sz w:val="20"/>
          <w:szCs w:val="20"/>
        </w:rPr>
        <w:t xml:space="preserve"> the uploaded transaction documentation to confirm that the items arrived or services were performed.</w:t>
      </w:r>
      <w:r w:rsidR="00262247">
        <w:rPr>
          <w:rFonts w:ascii="Arial" w:eastAsia="Arial" w:hAnsi="Arial" w:cs="Arial"/>
          <w:sz w:val="20"/>
          <w:szCs w:val="20"/>
        </w:rPr>
        <w:t xml:space="preserve"> </w:t>
      </w:r>
      <w:r w:rsidR="3E07B4E0" w:rsidRPr="008F1C5B">
        <w:rPr>
          <w:rFonts w:ascii="Arial" w:eastAsia="Arial" w:hAnsi="Arial" w:cs="Arial"/>
          <w:sz w:val="20"/>
          <w:szCs w:val="20"/>
        </w:rPr>
        <w:t>Each</w:t>
      </w:r>
      <w:r w:rsidR="52E2112E" w:rsidRPr="008F1C5B">
        <w:rPr>
          <w:rFonts w:ascii="Arial" w:eastAsia="Arial" w:hAnsi="Arial" w:cs="Arial"/>
          <w:sz w:val="20"/>
          <w:szCs w:val="20"/>
        </w:rPr>
        <w:t xml:space="preserve"> </w:t>
      </w:r>
      <w:r w:rsidR="67B694C3" w:rsidRPr="008F1C5B">
        <w:rPr>
          <w:rFonts w:ascii="Arial" w:eastAsia="Arial" w:hAnsi="Arial" w:cs="Arial"/>
          <w:sz w:val="20"/>
          <w:szCs w:val="20"/>
        </w:rPr>
        <w:t>BO</w:t>
      </w:r>
      <w:r w:rsidR="387793BB" w:rsidRPr="008F1C5B">
        <w:rPr>
          <w:rFonts w:ascii="Arial" w:eastAsia="Arial" w:hAnsi="Arial" w:cs="Arial"/>
          <w:sz w:val="20"/>
          <w:szCs w:val="20"/>
        </w:rPr>
        <w:t xml:space="preserve"> </w:t>
      </w:r>
      <w:r w:rsidR="00846783" w:rsidRPr="008F1C5B">
        <w:rPr>
          <w:rFonts w:ascii="Arial" w:eastAsia="Arial" w:hAnsi="Arial" w:cs="Arial"/>
          <w:sz w:val="20"/>
          <w:szCs w:val="20"/>
        </w:rPr>
        <w:t>should</w:t>
      </w:r>
      <w:r w:rsidR="4B55D56C" w:rsidRPr="008F1C5B">
        <w:rPr>
          <w:rFonts w:ascii="Arial" w:eastAsia="Arial" w:hAnsi="Arial" w:cs="Arial"/>
          <w:sz w:val="20"/>
          <w:szCs w:val="20"/>
        </w:rPr>
        <w:t xml:space="preserve"> </w:t>
      </w:r>
      <w:r w:rsidR="4E9A7AFC" w:rsidRPr="008F1C5B">
        <w:rPr>
          <w:rFonts w:ascii="Arial" w:eastAsia="Arial" w:hAnsi="Arial" w:cs="Arial"/>
          <w:sz w:val="20"/>
          <w:szCs w:val="20"/>
        </w:rPr>
        <w:t xml:space="preserve">ensure </w:t>
      </w:r>
      <w:r w:rsidR="52E2112E" w:rsidRPr="008F1C5B">
        <w:rPr>
          <w:rFonts w:ascii="Arial" w:eastAsia="Arial" w:hAnsi="Arial" w:cs="Arial"/>
          <w:sz w:val="20"/>
          <w:szCs w:val="20"/>
        </w:rPr>
        <w:t xml:space="preserve">all transactions </w:t>
      </w:r>
      <w:r w:rsidR="4E9A7AFC" w:rsidRPr="008F1C5B">
        <w:rPr>
          <w:rFonts w:ascii="Arial" w:eastAsia="Arial" w:hAnsi="Arial" w:cs="Arial"/>
          <w:sz w:val="20"/>
          <w:szCs w:val="20"/>
        </w:rPr>
        <w:t xml:space="preserve">are </w:t>
      </w:r>
      <w:r w:rsidR="52E2112E" w:rsidRPr="008F1C5B">
        <w:rPr>
          <w:rFonts w:ascii="Arial" w:eastAsia="Arial" w:hAnsi="Arial" w:cs="Arial"/>
          <w:sz w:val="20"/>
          <w:szCs w:val="20"/>
        </w:rPr>
        <w:t xml:space="preserve">reconciled and approved for </w:t>
      </w:r>
      <w:r w:rsidR="351E82F7" w:rsidRPr="008F1C5B">
        <w:rPr>
          <w:rFonts w:ascii="Arial" w:eastAsia="Arial" w:hAnsi="Arial" w:cs="Arial"/>
          <w:sz w:val="20"/>
          <w:szCs w:val="20"/>
        </w:rPr>
        <w:t>payment</w:t>
      </w:r>
      <w:r w:rsidR="20AA8F05" w:rsidRPr="008F1C5B">
        <w:rPr>
          <w:rFonts w:ascii="Arial" w:eastAsia="Arial" w:hAnsi="Arial" w:cs="Arial"/>
          <w:sz w:val="20"/>
          <w:szCs w:val="20"/>
        </w:rPr>
        <w:t xml:space="preserve">, </w:t>
      </w:r>
      <w:r w:rsidR="001819D9">
        <w:rPr>
          <w:rFonts w:ascii="Arial" w:eastAsia="Arial" w:hAnsi="Arial" w:cs="Arial"/>
          <w:sz w:val="20"/>
          <w:szCs w:val="20"/>
        </w:rPr>
        <w:t>re</w:t>
      </w:r>
      <w:r w:rsidR="52E2112E" w:rsidRPr="008F1C5B">
        <w:rPr>
          <w:rFonts w:ascii="Arial" w:eastAsia="Arial" w:hAnsi="Arial" w:cs="Arial"/>
          <w:sz w:val="20"/>
          <w:szCs w:val="20"/>
        </w:rPr>
        <w:t xml:space="preserve">ceipt </w:t>
      </w:r>
      <w:r w:rsidR="001819D9">
        <w:rPr>
          <w:rFonts w:ascii="Arial" w:eastAsia="Arial" w:hAnsi="Arial" w:cs="Arial"/>
          <w:sz w:val="20"/>
          <w:szCs w:val="20"/>
        </w:rPr>
        <w:t xml:space="preserve">is </w:t>
      </w:r>
      <w:r w:rsidR="52E2112E" w:rsidRPr="008F1C5B">
        <w:rPr>
          <w:rFonts w:ascii="Arial" w:eastAsia="Arial" w:hAnsi="Arial" w:cs="Arial"/>
          <w:sz w:val="20"/>
          <w:szCs w:val="20"/>
        </w:rPr>
        <w:t>verified</w:t>
      </w:r>
      <w:r w:rsidR="20AA8F05" w:rsidRPr="008F1C5B">
        <w:rPr>
          <w:rFonts w:ascii="Arial" w:eastAsia="Arial" w:hAnsi="Arial" w:cs="Arial"/>
          <w:sz w:val="20"/>
          <w:szCs w:val="20"/>
        </w:rPr>
        <w:t xml:space="preserve">, and all supporting documentation is loaded in </w:t>
      </w:r>
      <w:r w:rsidR="00A045DC" w:rsidRPr="008F1C5B">
        <w:rPr>
          <w:rFonts w:ascii="Arial" w:eastAsia="Arial" w:hAnsi="Arial" w:cs="Arial"/>
          <w:sz w:val="20"/>
          <w:szCs w:val="20"/>
        </w:rPr>
        <w:t>the bank’s EAS</w:t>
      </w:r>
      <w:r w:rsidR="20AA8F05" w:rsidRPr="008F1C5B">
        <w:rPr>
          <w:rFonts w:ascii="Arial" w:eastAsia="Arial" w:hAnsi="Arial" w:cs="Arial"/>
          <w:sz w:val="20"/>
          <w:szCs w:val="20"/>
        </w:rPr>
        <w:t xml:space="preserve"> prior to certification</w:t>
      </w:r>
      <w:r w:rsidR="2D693E41" w:rsidRPr="008F1C5B">
        <w:rPr>
          <w:rFonts w:ascii="Arial" w:eastAsia="Arial" w:hAnsi="Arial" w:cs="Arial"/>
          <w:sz w:val="20"/>
          <w:szCs w:val="20"/>
        </w:rPr>
        <w:t>.</w:t>
      </w:r>
      <w:r w:rsidR="00262247">
        <w:rPr>
          <w:rFonts w:ascii="Arial" w:eastAsia="Arial" w:hAnsi="Arial" w:cs="Arial"/>
          <w:sz w:val="20"/>
          <w:szCs w:val="20"/>
        </w:rPr>
        <w:t xml:space="preserve"> </w:t>
      </w:r>
      <w:r w:rsidR="00F40DA7" w:rsidRPr="008F1C5B">
        <w:rPr>
          <w:rFonts w:ascii="Arial" w:eastAsia="Arial" w:hAnsi="Arial" w:cs="Arial"/>
          <w:sz w:val="20"/>
          <w:szCs w:val="20"/>
        </w:rPr>
        <w:t xml:space="preserve">Any transactions that cannot be reconciled and approved for payment, will not be approved in </w:t>
      </w:r>
      <w:r w:rsidR="00A045DC" w:rsidRPr="008F1C5B">
        <w:rPr>
          <w:rFonts w:ascii="Arial" w:eastAsia="Arial" w:hAnsi="Arial" w:cs="Arial"/>
          <w:sz w:val="20"/>
          <w:szCs w:val="20"/>
        </w:rPr>
        <w:t>the bank’s EAS</w:t>
      </w:r>
      <w:r w:rsidR="00F40DA7" w:rsidRPr="008F1C5B">
        <w:rPr>
          <w:rFonts w:ascii="Arial" w:eastAsia="Arial" w:hAnsi="Arial" w:cs="Arial"/>
          <w:sz w:val="20"/>
          <w:szCs w:val="20"/>
        </w:rPr>
        <w:t xml:space="preserve"> by the BO.</w:t>
      </w:r>
      <w:r w:rsidR="00262247">
        <w:rPr>
          <w:rFonts w:ascii="Arial" w:eastAsia="Arial" w:hAnsi="Arial" w:cs="Arial"/>
          <w:sz w:val="20"/>
          <w:szCs w:val="20"/>
        </w:rPr>
        <w:t xml:space="preserve"> </w:t>
      </w:r>
      <w:r w:rsidR="00517FDC" w:rsidRPr="008F1C5B">
        <w:rPr>
          <w:rFonts w:ascii="Arial" w:eastAsia="Arial" w:hAnsi="Arial" w:cs="Arial"/>
          <w:sz w:val="20"/>
          <w:szCs w:val="20"/>
        </w:rPr>
        <w:t xml:space="preserve">ANG </w:t>
      </w:r>
      <w:r w:rsidR="004E5E88" w:rsidRPr="008F1C5B">
        <w:rPr>
          <w:rFonts w:ascii="Arial" w:eastAsia="Arial" w:hAnsi="Arial" w:cs="Arial"/>
          <w:sz w:val="20"/>
          <w:szCs w:val="20"/>
        </w:rPr>
        <w:t xml:space="preserve">and certain other Army accounts supporting the Air Force </w:t>
      </w:r>
      <w:r w:rsidR="00517FDC" w:rsidRPr="008F1C5B">
        <w:rPr>
          <w:rFonts w:ascii="Arial" w:eastAsia="Arial" w:hAnsi="Arial" w:cs="Arial"/>
          <w:sz w:val="20"/>
          <w:szCs w:val="20"/>
        </w:rPr>
        <w:t>certif</w:t>
      </w:r>
      <w:r w:rsidR="004E5E88" w:rsidRPr="008F1C5B">
        <w:rPr>
          <w:rFonts w:ascii="Arial" w:eastAsia="Arial" w:hAnsi="Arial" w:cs="Arial"/>
          <w:sz w:val="20"/>
          <w:szCs w:val="20"/>
        </w:rPr>
        <w:t>y</w:t>
      </w:r>
      <w:r w:rsidR="00517FDC" w:rsidRPr="008F1C5B">
        <w:rPr>
          <w:rFonts w:ascii="Arial" w:eastAsia="Arial" w:hAnsi="Arial" w:cs="Arial"/>
          <w:sz w:val="20"/>
          <w:szCs w:val="20"/>
        </w:rPr>
        <w:t xml:space="preserve"> invoices for payment following the Pay and Confirm model.</w:t>
      </w:r>
      <w:r w:rsidR="00262247">
        <w:rPr>
          <w:rFonts w:ascii="Arial" w:eastAsia="Arial" w:hAnsi="Arial" w:cs="Arial"/>
          <w:sz w:val="20"/>
          <w:szCs w:val="20"/>
        </w:rPr>
        <w:t xml:space="preserve"> </w:t>
      </w:r>
      <w:r w:rsidR="00B848B7">
        <w:rPr>
          <w:rFonts w:ascii="Arial" w:eastAsia="Arial" w:hAnsi="Arial" w:cs="Arial"/>
          <w:sz w:val="20"/>
          <w:szCs w:val="20"/>
        </w:rPr>
        <w:t xml:space="preserve">For </w:t>
      </w:r>
      <w:r w:rsidR="00517FDC" w:rsidRPr="008F1C5B">
        <w:rPr>
          <w:rFonts w:ascii="Arial" w:eastAsia="Arial" w:hAnsi="Arial" w:cs="Arial"/>
          <w:sz w:val="20"/>
          <w:szCs w:val="20"/>
        </w:rPr>
        <w:t>ANG payment related guidance</w:t>
      </w:r>
      <w:r w:rsidR="001819D9">
        <w:rPr>
          <w:rFonts w:ascii="Arial" w:eastAsia="Arial" w:hAnsi="Arial" w:cs="Arial"/>
          <w:sz w:val="20"/>
          <w:szCs w:val="20"/>
        </w:rPr>
        <w:t>,</w:t>
      </w:r>
      <w:r w:rsidR="00517FDC" w:rsidRPr="008F1C5B">
        <w:rPr>
          <w:rFonts w:ascii="Arial" w:eastAsia="Arial" w:hAnsi="Arial" w:cs="Arial"/>
          <w:sz w:val="20"/>
          <w:szCs w:val="20"/>
        </w:rPr>
        <w:t xml:space="preserve"> </w:t>
      </w:r>
      <w:r w:rsidR="00B848B7">
        <w:rPr>
          <w:rFonts w:ascii="Arial" w:eastAsia="Arial" w:hAnsi="Arial" w:cs="Arial"/>
          <w:sz w:val="20"/>
          <w:szCs w:val="20"/>
        </w:rPr>
        <w:t xml:space="preserve">see </w:t>
      </w:r>
      <w:r w:rsidR="00036980">
        <w:rPr>
          <w:rFonts w:ascii="Arial" w:eastAsia="Arial" w:hAnsi="Arial" w:cs="Arial"/>
          <w:sz w:val="20"/>
          <w:szCs w:val="20"/>
        </w:rPr>
        <w:t>D</w:t>
      </w:r>
      <w:r w:rsidR="00517FDC" w:rsidRPr="008F1C5B">
        <w:rPr>
          <w:rFonts w:ascii="Arial" w:eastAsia="Arial" w:hAnsi="Arial" w:cs="Arial"/>
          <w:sz w:val="20"/>
          <w:szCs w:val="20"/>
        </w:rPr>
        <w:t>AFI</w:t>
      </w:r>
      <w:r w:rsidR="00FA0DBF">
        <w:rPr>
          <w:rFonts w:ascii="Arial" w:eastAsia="Arial" w:hAnsi="Arial" w:cs="Arial"/>
          <w:sz w:val="20"/>
          <w:szCs w:val="20"/>
        </w:rPr>
        <w:t xml:space="preserve"> </w:t>
      </w:r>
      <w:r w:rsidR="00517FDC" w:rsidRPr="008F1C5B">
        <w:rPr>
          <w:rFonts w:ascii="Arial" w:eastAsia="Arial" w:hAnsi="Arial" w:cs="Arial"/>
          <w:sz w:val="20"/>
          <w:szCs w:val="20"/>
        </w:rPr>
        <w:t>64-117.</w:t>
      </w:r>
    </w:p>
    <w:p w14:paraId="2752DFF0" w14:textId="635DB83B" w:rsidR="00E44606" w:rsidRPr="00223CA9" w:rsidRDefault="00C80189" w:rsidP="00223CA9">
      <w:pPr>
        <w:pStyle w:val="Heading3"/>
      </w:pPr>
      <w:bookmarkStart w:id="905" w:name="_Toc118789404"/>
      <w:bookmarkStart w:id="906" w:name="_Toc129876216"/>
      <w:r w:rsidRPr="00223CA9">
        <w:t xml:space="preserve">6-10. </w:t>
      </w:r>
      <w:r w:rsidR="00E44606" w:rsidRPr="00223CA9">
        <w:rPr>
          <w:rFonts w:eastAsia="Arial"/>
        </w:rPr>
        <w:t>Disputes, Defective Items and Fraudulent Transactions</w:t>
      </w:r>
      <w:bookmarkEnd w:id="905"/>
      <w:bookmarkEnd w:id="906"/>
    </w:p>
    <w:p w14:paraId="693CDE70" w14:textId="07C518BE" w:rsidR="00920DA6" w:rsidRPr="00D461AD" w:rsidRDefault="00D461AD" w:rsidP="00D461AD">
      <w:pPr>
        <w:tabs>
          <w:tab w:val="left" w:pos="504"/>
        </w:tabs>
        <w:autoSpaceDE w:val="0"/>
        <w:autoSpaceDN w:val="0"/>
        <w:adjustRightInd w:val="0"/>
        <w:rPr>
          <w:rFonts w:eastAsia="Arial" w:cs="Arial"/>
          <w:sz w:val="20"/>
        </w:rPr>
      </w:pPr>
      <w:r w:rsidRPr="008F1C5B">
        <w:rPr>
          <w:rFonts w:eastAsia="Arial" w:cs="Arial"/>
          <w:iCs/>
          <w:sz w:val="20"/>
        </w:rPr>
        <w:t>a.</w:t>
      </w:r>
      <w:r w:rsidRPr="008F1C5B">
        <w:rPr>
          <w:rFonts w:eastAsia="Arial" w:cs="Arial"/>
          <w:iCs/>
          <w:sz w:val="20"/>
        </w:rPr>
        <w:tab/>
      </w:r>
      <w:r w:rsidR="00BD1990" w:rsidRPr="00D461AD">
        <w:rPr>
          <w:rFonts w:eastAsia="Arial" w:cs="Arial"/>
          <w:sz w:val="20"/>
        </w:rPr>
        <w:t>Cardholders</w:t>
      </w:r>
      <w:r w:rsidR="00920DA6" w:rsidRPr="00D461AD">
        <w:rPr>
          <w:rFonts w:eastAsia="Arial" w:cs="Arial"/>
          <w:sz w:val="20"/>
        </w:rPr>
        <w:t xml:space="preserve"> must protect the Army’s interest by initiating dispute</w:t>
      </w:r>
      <w:r w:rsidR="003649C9" w:rsidRPr="00D461AD">
        <w:rPr>
          <w:rFonts w:eastAsia="Arial" w:cs="Arial"/>
          <w:sz w:val="20"/>
        </w:rPr>
        <w:t>s</w:t>
      </w:r>
      <w:r w:rsidR="00920DA6" w:rsidRPr="00D461AD">
        <w:rPr>
          <w:rFonts w:eastAsia="Arial" w:cs="Arial"/>
          <w:sz w:val="20"/>
        </w:rPr>
        <w:t xml:space="preserve"> when applicable. Failure to do so can result in administrative or disciplinary action. The </w:t>
      </w:r>
      <w:r w:rsidR="00C534F1" w:rsidRPr="00D461AD">
        <w:rPr>
          <w:rFonts w:eastAsia="Arial" w:cs="Arial"/>
          <w:sz w:val="20"/>
        </w:rPr>
        <w:t xml:space="preserve">steps below outline the </w:t>
      </w:r>
      <w:r w:rsidR="00920DA6" w:rsidRPr="00D461AD">
        <w:rPr>
          <w:rFonts w:eastAsia="Arial" w:cs="Arial"/>
          <w:sz w:val="20"/>
        </w:rPr>
        <w:t>process for disputing a charge:</w:t>
      </w:r>
    </w:p>
    <w:p w14:paraId="5F2E6825" w14:textId="77777777" w:rsidR="00920DA6" w:rsidRPr="008F1C5B" w:rsidRDefault="00920DA6" w:rsidP="008F1C5B">
      <w:pPr>
        <w:pStyle w:val="ListParagraph"/>
        <w:autoSpaceDE w:val="0"/>
        <w:autoSpaceDN w:val="0"/>
        <w:adjustRightInd w:val="0"/>
        <w:spacing w:after="0" w:line="240" w:lineRule="auto"/>
        <w:ind w:left="0" w:firstLine="0"/>
        <w:rPr>
          <w:rFonts w:eastAsia="Arial" w:cs="Arial"/>
          <w:sz w:val="20"/>
          <w:szCs w:val="20"/>
        </w:rPr>
      </w:pPr>
    </w:p>
    <w:p w14:paraId="125E3E24" w14:textId="45FCBD0A" w:rsidR="00920DA6" w:rsidRPr="00D461AD" w:rsidRDefault="00D461AD" w:rsidP="00D461AD">
      <w:pPr>
        <w:autoSpaceDE w:val="0"/>
        <w:autoSpaceDN w:val="0"/>
        <w:adjustRightInd w:val="0"/>
        <w:ind w:left="864" w:hanging="360"/>
        <w:rPr>
          <w:rFonts w:eastAsia="Arial" w:cs="Arial"/>
          <w:sz w:val="20"/>
        </w:rPr>
      </w:pPr>
      <w:r w:rsidRPr="008F1C5B">
        <w:rPr>
          <w:rFonts w:eastAsia="Arial" w:cs="Arial"/>
          <w:spacing w:val="-1"/>
          <w:sz w:val="20"/>
        </w:rPr>
        <w:t>1)</w:t>
      </w:r>
      <w:r w:rsidRPr="008F1C5B">
        <w:rPr>
          <w:rFonts w:eastAsia="Arial" w:cs="Arial"/>
          <w:spacing w:val="-1"/>
          <w:sz w:val="20"/>
        </w:rPr>
        <w:tab/>
      </w:r>
      <w:r w:rsidR="00920DA6" w:rsidRPr="00D461AD">
        <w:rPr>
          <w:rFonts w:eastAsia="Arial" w:cs="Arial"/>
          <w:sz w:val="20"/>
        </w:rPr>
        <w:t>Attempt to resolve any issue directly with the merchant prior to initiating a dispute.</w:t>
      </w:r>
    </w:p>
    <w:p w14:paraId="4482B7BB" w14:textId="469C36B5" w:rsidR="00920DA6" w:rsidRPr="00D461AD" w:rsidRDefault="00D461AD" w:rsidP="00D461AD">
      <w:pPr>
        <w:autoSpaceDE w:val="0"/>
        <w:autoSpaceDN w:val="0"/>
        <w:adjustRightInd w:val="0"/>
        <w:ind w:left="864" w:hanging="360"/>
        <w:rPr>
          <w:rFonts w:eastAsia="Arial" w:cs="Arial"/>
          <w:sz w:val="20"/>
        </w:rPr>
      </w:pPr>
      <w:r w:rsidRPr="008F1C5B">
        <w:rPr>
          <w:rFonts w:eastAsia="Arial" w:cs="Arial"/>
          <w:spacing w:val="-1"/>
          <w:sz w:val="20"/>
        </w:rPr>
        <w:t>2)</w:t>
      </w:r>
      <w:r w:rsidRPr="008F1C5B">
        <w:rPr>
          <w:rFonts w:eastAsia="Arial" w:cs="Arial"/>
          <w:spacing w:val="-1"/>
          <w:sz w:val="20"/>
        </w:rPr>
        <w:tab/>
      </w:r>
      <w:r w:rsidR="00920DA6" w:rsidRPr="00D461AD">
        <w:rPr>
          <w:rFonts w:eastAsia="Arial" w:cs="Arial"/>
          <w:sz w:val="20"/>
        </w:rPr>
        <w:t xml:space="preserve">Document all available information and attempts to correct the dispute. This information will become part of the supporting documentation. </w:t>
      </w:r>
    </w:p>
    <w:p w14:paraId="65CF53CD" w14:textId="65F8FB33" w:rsidR="00920DA6" w:rsidRPr="00D461AD" w:rsidRDefault="00D461AD" w:rsidP="00D461AD">
      <w:pPr>
        <w:autoSpaceDE w:val="0"/>
        <w:autoSpaceDN w:val="0"/>
        <w:adjustRightInd w:val="0"/>
        <w:ind w:left="864" w:hanging="360"/>
        <w:rPr>
          <w:rFonts w:eastAsia="Arial" w:cs="Arial"/>
          <w:sz w:val="20"/>
        </w:rPr>
      </w:pPr>
      <w:r w:rsidRPr="008F1C5B">
        <w:rPr>
          <w:rFonts w:eastAsia="Arial" w:cs="Arial"/>
          <w:spacing w:val="-1"/>
          <w:sz w:val="20"/>
        </w:rPr>
        <w:t>3)</w:t>
      </w:r>
      <w:r w:rsidRPr="008F1C5B">
        <w:rPr>
          <w:rFonts w:eastAsia="Arial" w:cs="Arial"/>
          <w:spacing w:val="-1"/>
          <w:sz w:val="20"/>
        </w:rPr>
        <w:tab/>
      </w:r>
      <w:r w:rsidR="00920DA6" w:rsidRPr="00D461AD">
        <w:rPr>
          <w:rFonts w:eastAsia="Arial" w:cs="Arial"/>
          <w:sz w:val="20"/>
        </w:rPr>
        <w:t xml:space="preserve">Initiate the dispute in </w:t>
      </w:r>
      <w:r w:rsidR="00BD1990" w:rsidRPr="00D461AD">
        <w:rPr>
          <w:rFonts w:eastAsia="Arial" w:cs="Arial"/>
          <w:sz w:val="20"/>
        </w:rPr>
        <w:t>the bank’s EAS</w:t>
      </w:r>
      <w:r w:rsidR="00920DA6" w:rsidRPr="00D461AD">
        <w:rPr>
          <w:rFonts w:eastAsia="Arial" w:cs="Arial"/>
          <w:sz w:val="20"/>
        </w:rPr>
        <w:t xml:space="preserve"> (only after failing to resolve the issue with the merchant) as early as possible, but within 90 days from the posted date of the transaction. </w:t>
      </w:r>
    </w:p>
    <w:p w14:paraId="5DCEDBA1" w14:textId="1D8132EC" w:rsidR="00920DA6" w:rsidRPr="00D461AD" w:rsidRDefault="00D461AD" w:rsidP="00D461AD">
      <w:pPr>
        <w:autoSpaceDE w:val="0"/>
        <w:autoSpaceDN w:val="0"/>
        <w:adjustRightInd w:val="0"/>
        <w:ind w:left="864" w:hanging="360"/>
        <w:rPr>
          <w:rFonts w:eastAsia="Arial" w:cs="Arial"/>
          <w:sz w:val="20"/>
        </w:rPr>
      </w:pPr>
      <w:r w:rsidRPr="008F1C5B">
        <w:rPr>
          <w:rFonts w:eastAsia="Arial" w:cs="Arial"/>
          <w:spacing w:val="-1"/>
          <w:sz w:val="20"/>
        </w:rPr>
        <w:t>4)</w:t>
      </w:r>
      <w:r w:rsidRPr="008F1C5B">
        <w:rPr>
          <w:rFonts w:eastAsia="Arial" w:cs="Arial"/>
          <w:spacing w:val="-1"/>
          <w:sz w:val="20"/>
        </w:rPr>
        <w:tab/>
      </w:r>
      <w:r w:rsidR="00920DA6" w:rsidRPr="00D461AD">
        <w:rPr>
          <w:rFonts w:eastAsia="Arial" w:cs="Arial"/>
          <w:sz w:val="20"/>
        </w:rPr>
        <w:t xml:space="preserve">Respond to any bank requests for additional information. </w:t>
      </w:r>
    </w:p>
    <w:p w14:paraId="63CC8880" w14:textId="77777777" w:rsidR="00920DA6" w:rsidRPr="008F1C5B" w:rsidRDefault="00920DA6" w:rsidP="008F1C5B">
      <w:pPr>
        <w:autoSpaceDE w:val="0"/>
        <w:autoSpaceDN w:val="0"/>
        <w:adjustRightInd w:val="0"/>
        <w:ind w:left="245"/>
        <w:jc w:val="both"/>
        <w:rPr>
          <w:rFonts w:eastAsia="Arial" w:cs="Arial"/>
          <w:sz w:val="20"/>
        </w:rPr>
      </w:pPr>
    </w:p>
    <w:p w14:paraId="310775FF" w14:textId="4DED4C79" w:rsidR="00725638" w:rsidRPr="00D461AD" w:rsidRDefault="00D461AD" w:rsidP="00D461AD">
      <w:pPr>
        <w:tabs>
          <w:tab w:val="left" w:pos="504"/>
        </w:tabs>
        <w:autoSpaceDE w:val="0"/>
        <w:autoSpaceDN w:val="0"/>
        <w:adjustRightInd w:val="0"/>
        <w:rPr>
          <w:rFonts w:eastAsia="Arial" w:cs="Arial"/>
          <w:sz w:val="20"/>
        </w:rPr>
      </w:pPr>
      <w:r w:rsidRPr="008F1C5B">
        <w:rPr>
          <w:rFonts w:eastAsia="Arial" w:cs="Arial"/>
          <w:iCs/>
          <w:sz w:val="20"/>
          <w:szCs w:val="22"/>
        </w:rPr>
        <w:t>b.</w:t>
      </w:r>
      <w:r w:rsidRPr="008F1C5B">
        <w:rPr>
          <w:rFonts w:eastAsia="Arial" w:cs="Arial"/>
          <w:iCs/>
          <w:sz w:val="20"/>
          <w:szCs w:val="22"/>
        </w:rPr>
        <w:tab/>
      </w:r>
      <w:r w:rsidR="00725638" w:rsidRPr="00D461AD">
        <w:rPr>
          <w:rFonts w:eastAsia="Arial" w:cs="Arial"/>
          <w:sz w:val="20"/>
        </w:rPr>
        <w:t>If items or services purchased are faulty or defective, the CH will obtain a replacement or repair of the item or re-performance of the service as soon as possible. If the merchant refuses to credit, replace, repair the faulty item, or re-perform the service to satisfaction, the CH will dispute the transaction.</w:t>
      </w:r>
    </w:p>
    <w:p w14:paraId="064674DB" w14:textId="77777777" w:rsidR="00725638" w:rsidRPr="008F1C5B" w:rsidRDefault="00725638" w:rsidP="00725638">
      <w:pPr>
        <w:autoSpaceDE w:val="0"/>
        <w:autoSpaceDN w:val="0"/>
        <w:adjustRightInd w:val="0"/>
        <w:ind w:firstLine="0"/>
        <w:rPr>
          <w:rFonts w:eastAsia="Arial" w:cs="Arial"/>
          <w:sz w:val="20"/>
        </w:rPr>
      </w:pPr>
    </w:p>
    <w:p w14:paraId="4AE3B587" w14:textId="2199E9C1" w:rsidR="00725638" w:rsidRPr="00D461AD" w:rsidRDefault="00D461AD" w:rsidP="00D461AD">
      <w:pPr>
        <w:tabs>
          <w:tab w:val="left" w:pos="504"/>
        </w:tabs>
        <w:autoSpaceDE w:val="0"/>
        <w:autoSpaceDN w:val="0"/>
        <w:adjustRightInd w:val="0"/>
        <w:rPr>
          <w:rFonts w:eastAsia="Arial" w:cs="Arial"/>
          <w:sz w:val="20"/>
        </w:rPr>
      </w:pPr>
      <w:r>
        <w:rPr>
          <w:rFonts w:eastAsia="Arial" w:cs="Arial"/>
          <w:iCs/>
          <w:sz w:val="20"/>
          <w:szCs w:val="22"/>
        </w:rPr>
        <w:t>c.</w:t>
      </w:r>
      <w:r>
        <w:rPr>
          <w:rFonts w:eastAsia="Arial" w:cs="Arial"/>
          <w:iCs/>
          <w:sz w:val="20"/>
          <w:szCs w:val="22"/>
        </w:rPr>
        <w:tab/>
      </w:r>
      <w:r w:rsidR="00725638" w:rsidRPr="00D461AD">
        <w:rPr>
          <w:rFonts w:eastAsia="Arial" w:cs="Arial"/>
          <w:sz w:val="20"/>
        </w:rPr>
        <w:t xml:space="preserve">Transaction errors, such as duplicate billing, non-receipt or cancellation of supplies or services, returned supplies, invoice amount discrepancies, transaction paid by other means (e.g., split payments w/another organization), must be handled initially between the cardholder and the merchant. If the merchant is unwilling to accommodate a resolution, the cardholder will file a dispute in the bank’s EAS. If a dispute is resolved in favor of the cardholder, a credit will be placed on the cardholder’s statement. If the dispute is resolved in favor of the merchant, a letter will be sent to the cardholder explaining the decision and, since the charge was already paid, no further action will be taken. </w:t>
      </w:r>
    </w:p>
    <w:p w14:paraId="6A3AB9C9" w14:textId="77777777" w:rsidR="00725638" w:rsidRPr="00725638" w:rsidRDefault="00725638" w:rsidP="00725638">
      <w:pPr>
        <w:pStyle w:val="ListParagraph"/>
        <w:rPr>
          <w:rFonts w:eastAsia="Arial" w:cs="Arial"/>
          <w:sz w:val="20"/>
        </w:rPr>
      </w:pPr>
    </w:p>
    <w:p w14:paraId="34DCF2E4" w14:textId="3219ADF5" w:rsidR="00725638" w:rsidRPr="00D461AD" w:rsidRDefault="00D461AD" w:rsidP="00D461AD">
      <w:pPr>
        <w:tabs>
          <w:tab w:val="left" w:pos="504"/>
        </w:tabs>
        <w:autoSpaceDE w:val="0"/>
        <w:autoSpaceDN w:val="0"/>
        <w:adjustRightInd w:val="0"/>
        <w:rPr>
          <w:rFonts w:eastAsia="Arial" w:cs="Arial"/>
          <w:sz w:val="20"/>
        </w:rPr>
      </w:pPr>
      <w:r w:rsidRPr="008F1C5B">
        <w:rPr>
          <w:rFonts w:eastAsia="Arial" w:cs="Arial"/>
          <w:iCs/>
          <w:sz w:val="20"/>
          <w:szCs w:val="22"/>
        </w:rPr>
        <w:t>d.</w:t>
      </w:r>
      <w:r w:rsidRPr="008F1C5B">
        <w:rPr>
          <w:rFonts w:eastAsia="Arial" w:cs="Arial"/>
          <w:iCs/>
          <w:sz w:val="20"/>
          <w:szCs w:val="22"/>
        </w:rPr>
        <w:tab/>
      </w:r>
      <w:r w:rsidR="00725638" w:rsidRPr="00D461AD">
        <w:rPr>
          <w:rFonts w:eastAsia="Arial" w:cs="Arial"/>
          <w:sz w:val="20"/>
        </w:rPr>
        <w:t xml:space="preserve">If the CH discovers fraudulent transactions (e.g., use of a lost or stolen card) on the statement, the CH will immediately contact the bank’s Customer Service Department. The CH should also notify his A/OPC and BO of any fraudulent activity. If fraudulent activity is confirmed (which means a third party has gained access to the account), the bank will terminate the account and replace it with a new account number. All account information will transfer to the new account and the CH will continue to work with the servicing bank to resolve the fraudulent transactions. </w:t>
      </w:r>
    </w:p>
    <w:p w14:paraId="4255A228" w14:textId="77777777" w:rsidR="00725638" w:rsidRPr="008F1C5B" w:rsidRDefault="00725638" w:rsidP="00725638">
      <w:pPr>
        <w:pStyle w:val="ListParagraph"/>
        <w:autoSpaceDE w:val="0"/>
        <w:autoSpaceDN w:val="0"/>
        <w:adjustRightInd w:val="0"/>
        <w:spacing w:after="0" w:line="240" w:lineRule="auto"/>
        <w:ind w:left="187" w:firstLine="0"/>
        <w:rPr>
          <w:rFonts w:eastAsia="Arial" w:cs="Arial"/>
          <w:sz w:val="20"/>
        </w:rPr>
      </w:pPr>
    </w:p>
    <w:p w14:paraId="389D8E9C" w14:textId="129C3393" w:rsidR="00B25F93" w:rsidRPr="00D461AD" w:rsidRDefault="00D461AD" w:rsidP="00D461AD">
      <w:pPr>
        <w:tabs>
          <w:tab w:val="left" w:pos="504"/>
        </w:tabs>
        <w:autoSpaceDE w:val="0"/>
        <w:autoSpaceDN w:val="0"/>
        <w:adjustRightInd w:val="0"/>
        <w:rPr>
          <w:rFonts w:eastAsia="Arial" w:cs="Arial"/>
          <w:sz w:val="20"/>
        </w:rPr>
      </w:pPr>
      <w:r w:rsidRPr="008F1C5B">
        <w:rPr>
          <w:rFonts w:eastAsia="Arial" w:cs="Arial"/>
          <w:iCs/>
          <w:sz w:val="20"/>
          <w:szCs w:val="22"/>
        </w:rPr>
        <w:t>e.</w:t>
      </w:r>
      <w:r w:rsidRPr="008F1C5B">
        <w:rPr>
          <w:rFonts w:eastAsia="Arial" w:cs="Arial"/>
          <w:iCs/>
          <w:sz w:val="20"/>
          <w:szCs w:val="22"/>
        </w:rPr>
        <w:tab/>
      </w:r>
      <w:r w:rsidR="002C3602" w:rsidRPr="00D461AD">
        <w:rPr>
          <w:rFonts w:eastAsia="Arial" w:cs="Arial"/>
          <w:sz w:val="20"/>
        </w:rPr>
        <w:t xml:space="preserve">The servicing bank must ensure that adequate controls are in place to ensure the security of transaction data within their </w:t>
      </w:r>
      <w:r w:rsidR="00B44FD8" w:rsidRPr="00D461AD">
        <w:rPr>
          <w:rFonts w:eastAsia="Arial" w:cs="Arial"/>
          <w:sz w:val="20"/>
        </w:rPr>
        <w:t>EAS</w:t>
      </w:r>
      <w:r w:rsidR="002C3602" w:rsidRPr="00D461AD">
        <w:rPr>
          <w:rFonts w:eastAsia="Arial" w:cs="Arial"/>
          <w:sz w:val="20"/>
        </w:rPr>
        <w:t>. Only the CH or BO can approve, dispute, or reallocate purchase card transactions.</w:t>
      </w:r>
      <w:r w:rsidR="00262247" w:rsidRPr="00D461AD">
        <w:rPr>
          <w:rFonts w:eastAsia="Arial" w:cs="Arial"/>
          <w:sz w:val="20"/>
        </w:rPr>
        <w:t xml:space="preserve"> </w:t>
      </w:r>
      <w:r w:rsidR="002C3602" w:rsidRPr="00D461AD">
        <w:rPr>
          <w:rFonts w:eastAsia="Arial" w:cs="Arial"/>
          <w:sz w:val="20"/>
        </w:rPr>
        <w:t xml:space="preserve">The </w:t>
      </w:r>
      <w:r w:rsidR="00C534F1" w:rsidRPr="00D461AD">
        <w:rPr>
          <w:rFonts w:eastAsia="Arial" w:cs="Arial"/>
          <w:sz w:val="20"/>
        </w:rPr>
        <w:t xml:space="preserve">servicing bank </w:t>
      </w:r>
      <w:r w:rsidR="002C3602" w:rsidRPr="00D461AD">
        <w:rPr>
          <w:rFonts w:eastAsia="Arial" w:cs="Arial"/>
          <w:sz w:val="20"/>
        </w:rPr>
        <w:t xml:space="preserve">must ensure that adequate controls are in place within their data warehouse to preclude anyone other than the BO from accessing, making changes and certifying the monthly </w:t>
      </w:r>
      <w:r w:rsidR="00B44FD8" w:rsidRPr="00D461AD">
        <w:rPr>
          <w:rFonts w:eastAsia="Arial" w:cs="Arial"/>
          <w:sz w:val="20"/>
        </w:rPr>
        <w:t>billing statement</w:t>
      </w:r>
      <w:r w:rsidR="002C3602" w:rsidRPr="00D461AD">
        <w:rPr>
          <w:rFonts w:eastAsia="Arial" w:cs="Arial"/>
          <w:sz w:val="20"/>
        </w:rPr>
        <w:t>.</w:t>
      </w:r>
    </w:p>
    <w:p w14:paraId="106A1803" w14:textId="1BA24BB7" w:rsidR="00C637BC" w:rsidRPr="008F1C5B" w:rsidRDefault="00C637BC" w:rsidP="00B63895">
      <w:pPr>
        <w:pStyle w:val="Heading3"/>
      </w:pPr>
      <w:bookmarkStart w:id="907" w:name="_Toc118789405"/>
      <w:bookmarkStart w:id="908" w:name="_Toc129876217"/>
      <w:r w:rsidRPr="008F1C5B">
        <w:t>6-11. Non-Disputable Charges</w:t>
      </w:r>
      <w:bookmarkEnd w:id="907"/>
      <w:bookmarkEnd w:id="908"/>
      <w:r w:rsidRPr="008F1C5B">
        <w:t xml:space="preserve"> </w:t>
      </w:r>
    </w:p>
    <w:p w14:paraId="5127F737" w14:textId="77777777" w:rsidR="00C637BC" w:rsidRPr="008F1C5B" w:rsidRDefault="00C637BC" w:rsidP="008F1C5B">
      <w:pPr>
        <w:autoSpaceDE w:val="0"/>
        <w:autoSpaceDN w:val="0"/>
        <w:adjustRightInd w:val="0"/>
        <w:ind w:firstLine="0"/>
        <w:rPr>
          <w:rFonts w:eastAsia="Arial" w:cs="Arial"/>
          <w:sz w:val="20"/>
        </w:rPr>
      </w:pPr>
    </w:p>
    <w:p w14:paraId="0543E7CE" w14:textId="093BDBA8" w:rsidR="00E44606" w:rsidRPr="00D461AD" w:rsidRDefault="00D461AD" w:rsidP="00D461AD">
      <w:pPr>
        <w:tabs>
          <w:tab w:val="left" w:pos="504"/>
        </w:tabs>
        <w:autoSpaceDE w:val="0"/>
        <w:autoSpaceDN w:val="0"/>
        <w:adjustRightInd w:val="0"/>
        <w:rPr>
          <w:rFonts w:eastAsia="Arial" w:cs="Arial"/>
          <w:sz w:val="20"/>
        </w:rPr>
      </w:pPr>
      <w:r w:rsidRPr="008F1C5B">
        <w:rPr>
          <w:rFonts w:eastAsia="Arial" w:cs="Arial"/>
          <w:iCs/>
          <w:sz w:val="20"/>
          <w:szCs w:val="22"/>
        </w:rPr>
        <w:t>a.</w:t>
      </w:r>
      <w:r w:rsidRPr="008F1C5B">
        <w:rPr>
          <w:rFonts w:eastAsia="Arial" w:cs="Arial"/>
          <w:iCs/>
          <w:sz w:val="20"/>
          <w:szCs w:val="22"/>
        </w:rPr>
        <w:tab/>
      </w:r>
      <w:r w:rsidR="002B5582" w:rsidRPr="00D461AD">
        <w:rPr>
          <w:rFonts w:eastAsia="Arial" w:cs="Arial"/>
          <w:b/>
          <w:sz w:val="20"/>
        </w:rPr>
        <w:t>Card Misuse by Cardholder</w:t>
      </w:r>
      <w:r w:rsidR="002B5582" w:rsidRPr="00D461AD">
        <w:rPr>
          <w:rFonts w:eastAsia="Arial" w:cs="Arial"/>
          <w:sz w:val="20"/>
        </w:rPr>
        <w:t xml:space="preserve">. </w:t>
      </w:r>
      <w:r w:rsidR="00E44606" w:rsidRPr="00D461AD">
        <w:rPr>
          <w:rFonts w:eastAsia="Arial" w:cs="Arial"/>
          <w:sz w:val="20"/>
        </w:rPr>
        <w:t xml:space="preserve">Charges that involve misuse or abuse by the </w:t>
      </w:r>
      <w:r w:rsidR="000574D4" w:rsidRPr="00D461AD">
        <w:rPr>
          <w:rFonts w:eastAsia="Arial" w:cs="Arial"/>
          <w:sz w:val="20"/>
        </w:rPr>
        <w:t>CH</w:t>
      </w:r>
      <w:r w:rsidR="00E44606" w:rsidRPr="00D461AD">
        <w:rPr>
          <w:rFonts w:eastAsia="Arial" w:cs="Arial"/>
          <w:sz w:val="20"/>
        </w:rPr>
        <w:t xml:space="preserve"> are not disputable with the </w:t>
      </w:r>
      <w:r w:rsidR="00D93AB4" w:rsidRPr="00D461AD">
        <w:rPr>
          <w:rFonts w:eastAsia="Arial" w:cs="Arial"/>
          <w:sz w:val="20"/>
        </w:rPr>
        <w:t>bank</w:t>
      </w:r>
      <w:r w:rsidR="00E44606" w:rsidRPr="00D461AD">
        <w:rPr>
          <w:rFonts w:eastAsia="Arial" w:cs="Arial"/>
          <w:sz w:val="20"/>
        </w:rPr>
        <w:t>.</w:t>
      </w:r>
      <w:r w:rsidR="00262247" w:rsidRPr="00D461AD">
        <w:rPr>
          <w:rFonts w:eastAsia="Arial" w:cs="Arial"/>
          <w:sz w:val="20"/>
        </w:rPr>
        <w:t xml:space="preserve"> </w:t>
      </w:r>
      <w:r w:rsidR="00E44606" w:rsidRPr="00D461AD">
        <w:rPr>
          <w:rFonts w:eastAsia="Arial" w:cs="Arial"/>
          <w:sz w:val="20"/>
        </w:rPr>
        <w:t xml:space="preserve">If the transaction was processed </w:t>
      </w:r>
      <w:r w:rsidR="00BD1990" w:rsidRPr="00D461AD">
        <w:rPr>
          <w:rFonts w:eastAsia="Arial" w:cs="Arial"/>
          <w:sz w:val="20"/>
        </w:rPr>
        <w:t>in accordance with</w:t>
      </w:r>
      <w:r w:rsidR="00E44606" w:rsidRPr="00D461AD">
        <w:rPr>
          <w:rFonts w:eastAsia="Arial" w:cs="Arial"/>
          <w:sz w:val="20"/>
        </w:rPr>
        <w:t xml:space="preserve"> established controls (e.g., within the purchase limits, not from a merchant with a blocked Merchant Category Code, then the bank has fulfilled its responsibilities under the contract</w:t>
      </w:r>
      <w:r w:rsidR="00BD1990" w:rsidRPr="00D461AD">
        <w:rPr>
          <w:rFonts w:eastAsia="Arial" w:cs="Arial"/>
          <w:sz w:val="20"/>
        </w:rPr>
        <w:t>,</w:t>
      </w:r>
      <w:r w:rsidR="00E44606" w:rsidRPr="00D461AD">
        <w:rPr>
          <w:rFonts w:eastAsia="Arial" w:cs="Arial"/>
          <w:sz w:val="20"/>
        </w:rPr>
        <w:t xml:space="preserve"> and the Government is obligated to make payment for the transaction.</w:t>
      </w:r>
      <w:r w:rsidR="00262247" w:rsidRPr="00D461AD">
        <w:rPr>
          <w:rFonts w:eastAsia="Arial" w:cs="Arial"/>
          <w:sz w:val="20"/>
        </w:rPr>
        <w:t xml:space="preserve"> </w:t>
      </w:r>
      <w:r w:rsidR="00E44606" w:rsidRPr="00D461AD">
        <w:rPr>
          <w:rFonts w:eastAsia="Arial" w:cs="Arial"/>
          <w:sz w:val="20"/>
        </w:rPr>
        <w:t>The Government will seek recourse, as prescribed in Chapter 13, Disciplinary actions, and seek restitution from the employee as a result of their improper misuse or abuse.</w:t>
      </w:r>
    </w:p>
    <w:p w14:paraId="19206FC1" w14:textId="77777777" w:rsidR="00B25F93" w:rsidRPr="008F1C5B" w:rsidRDefault="00B25F93" w:rsidP="008F1C5B">
      <w:pPr>
        <w:pStyle w:val="ListParagraph"/>
        <w:autoSpaceDE w:val="0"/>
        <w:autoSpaceDN w:val="0"/>
        <w:adjustRightInd w:val="0"/>
        <w:spacing w:after="0" w:line="240" w:lineRule="auto"/>
        <w:ind w:left="187" w:firstLine="0"/>
        <w:rPr>
          <w:rFonts w:eastAsia="Arial" w:cs="Arial"/>
          <w:sz w:val="20"/>
        </w:rPr>
      </w:pPr>
    </w:p>
    <w:p w14:paraId="0C6BEF25" w14:textId="5A4F3301" w:rsidR="00E44606" w:rsidRPr="00D461AD" w:rsidRDefault="00D461AD" w:rsidP="00D461AD">
      <w:pPr>
        <w:tabs>
          <w:tab w:val="left" w:pos="504"/>
        </w:tabs>
        <w:autoSpaceDE w:val="0"/>
        <w:autoSpaceDN w:val="0"/>
        <w:adjustRightInd w:val="0"/>
        <w:rPr>
          <w:rFonts w:eastAsia="Arial" w:cs="Arial"/>
          <w:sz w:val="20"/>
        </w:rPr>
      </w:pPr>
      <w:r w:rsidRPr="008F1C5B">
        <w:rPr>
          <w:rFonts w:eastAsia="Arial" w:cs="Arial"/>
          <w:iCs/>
          <w:sz w:val="20"/>
          <w:szCs w:val="22"/>
        </w:rPr>
        <w:t>b.</w:t>
      </w:r>
      <w:r w:rsidRPr="008F1C5B">
        <w:rPr>
          <w:rFonts w:eastAsia="Arial" w:cs="Arial"/>
          <w:iCs/>
          <w:sz w:val="20"/>
          <w:szCs w:val="22"/>
        </w:rPr>
        <w:tab/>
      </w:r>
      <w:r w:rsidR="00BD1990" w:rsidRPr="00D461AD">
        <w:rPr>
          <w:rFonts w:eastAsia="Arial" w:cs="Arial"/>
          <w:b/>
          <w:sz w:val="20"/>
        </w:rPr>
        <w:t>Sales Tax</w:t>
      </w:r>
      <w:r w:rsidR="00BD1990" w:rsidRPr="00D461AD">
        <w:rPr>
          <w:rFonts w:eastAsia="Arial" w:cs="Arial"/>
          <w:sz w:val="20"/>
        </w:rPr>
        <w:t xml:space="preserve">. </w:t>
      </w:r>
      <w:r w:rsidR="00E44606" w:rsidRPr="00D461AD">
        <w:rPr>
          <w:rFonts w:eastAsia="Arial" w:cs="Arial"/>
          <w:sz w:val="20"/>
        </w:rPr>
        <w:t>If a charge involves sales tax erroneously invoiced by the merchant, the amount of the tax cannot be disputed.</w:t>
      </w:r>
      <w:r w:rsidR="00262247" w:rsidRPr="00D461AD">
        <w:rPr>
          <w:rFonts w:eastAsia="Arial" w:cs="Arial"/>
          <w:sz w:val="20"/>
        </w:rPr>
        <w:t xml:space="preserve"> </w:t>
      </w:r>
      <w:r w:rsidR="00E44606" w:rsidRPr="00D461AD">
        <w:rPr>
          <w:rFonts w:eastAsia="Arial" w:cs="Arial"/>
          <w:sz w:val="20"/>
        </w:rPr>
        <w:t xml:space="preserve">The </w:t>
      </w:r>
      <w:r w:rsidR="00C534F1" w:rsidRPr="00D461AD">
        <w:rPr>
          <w:rFonts w:eastAsia="Arial" w:cs="Arial"/>
          <w:sz w:val="20"/>
        </w:rPr>
        <w:t>CH</w:t>
      </w:r>
      <w:r w:rsidR="00E44606" w:rsidRPr="00D461AD">
        <w:rPr>
          <w:rFonts w:eastAsia="Arial" w:cs="Arial"/>
          <w:sz w:val="20"/>
        </w:rPr>
        <w:t xml:space="preserve"> should make an effort to obtain a credit from the merchant.</w:t>
      </w:r>
      <w:r w:rsidR="00262247" w:rsidRPr="00D461AD">
        <w:rPr>
          <w:rFonts w:eastAsia="Arial" w:cs="Arial"/>
          <w:sz w:val="20"/>
        </w:rPr>
        <w:t xml:space="preserve"> </w:t>
      </w:r>
      <w:r w:rsidR="00E44606" w:rsidRPr="00D461AD">
        <w:rPr>
          <w:rFonts w:eastAsia="Arial" w:cs="Arial"/>
          <w:sz w:val="20"/>
        </w:rPr>
        <w:t xml:space="preserve">If a credit is not obtained, the </w:t>
      </w:r>
      <w:r w:rsidR="00C534F1" w:rsidRPr="00D461AD">
        <w:rPr>
          <w:rFonts w:eastAsia="Arial" w:cs="Arial"/>
          <w:sz w:val="20"/>
        </w:rPr>
        <w:t>CH</w:t>
      </w:r>
      <w:r w:rsidR="00E44606" w:rsidRPr="00D461AD">
        <w:rPr>
          <w:rFonts w:eastAsia="Arial" w:cs="Arial"/>
          <w:sz w:val="20"/>
        </w:rPr>
        <w:t xml:space="preserve"> should </w:t>
      </w:r>
      <w:r w:rsidR="00BD1990" w:rsidRPr="00D461AD">
        <w:rPr>
          <w:rFonts w:eastAsia="Arial" w:cs="Arial"/>
          <w:sz w:val="20"/>
        </w:rPr>
        <w:t>inform</w:t>
      </w:r>
      <w:r w:rsidR="00E44606" w:rsidRPr="00D461AD">
        <w:rPr>
          <w:rFonts w:eastAsia="Arial" w:cs="Arial"/>
          <w:sz w:val="20"/>
        </w:rPr>
        <w:t xml:space="preserve"> and request assistance from the A/OPC.</w:t>
      </w:r>
      <w:r w:rsidR="00262247" w:rsidRPr="00D461AD">
        <w:rPr>
          <w:rFonts w:eastAsia="Arial" w:cs="Arial"/>
          <w:sz w:val="20"/>
        </w:rPr>
        <w:t xml:space="preserve"> </w:t>
      </w:r>
      <w:r w:rsidR="00E44606" w:rsidRPr="00D461AD">
        <w:rPr>
          <w:rFonts w:eastAsia="Arial" w:cs="Arial"/>
          <w:sz w:val="20"/>
        </w:rPr>
        <w:t xml:space="preserve">The </w:t>
      </w:r>
      <w:r w:rsidR="00C534F1" w:rsidRPr="00D461AD">
        <w:rPr>
          <w:rFonts w:eastAsia="Arial" w:cs="Arial"/>
          <w:sz w:val="20"/>
        </w:rPr>
        <w:t>CH</w:t>
      </w:r>
      <w:r w:rsidR="00E44606" w:rsidRPr="00D461AD">
        <w:rPr>
          <w:rFonts w:eastAsia="Arial" w:cs="Arial"/>
          <w:sz w:val="20"/>
        </w:rPr>
        <w:t xml:space="preserve"> should seek restitution via the guidance provided by the </w:t>
      </w:r>
      <w:hyperlink r:id="rId64" w:history="1">
        <w:r w:rsidR="00E44606" w:rsidRPr="00D461AD">
          <w:rPr>
            <w:rStyle w:val="Hyperlink"/>
            <w:rFonts w:eastAsia="Arial" w:cs="Arial"/>
            <w:sz w:val="20"/>
          </w:rPr>
          <w:t xml:space="preserve">GSA </w:t>
        </w:r>
        <w:proofErr w:type="spellStart"/>
        <w:r w:rsidR="00E44606" w:rsidRPr="00D461AD">
          <w:rPr>
            <w:rStyle w:val="Hyperlink"/>
            <w:rFonts w:eastAsia="Arial" w:cs="Arial"/>
            <w:sz w:val="20"/>
          </w:rPr>
          <w:t>SmartPay</w:t>
        </w:r>
        <w:proofErr w:type="spellEnd"/>
        <w:r w:rsidR="00E44606" w:rsidRPr="00D461AD">
          <w:rPr>
            <w:rStyle w:val="Hyperlink"/>
            <w:rFonts w:eastAsia="Arial" w:cs="Arial"/>
            <w:sz w:val="20"/>
          </w:rPr>
          <w:t xml:space="preserve"> Tax Exemption website</w:t>
        </w:r>
      </w:hyperlink>
      <w:r w:rsidR="00C534F1" w:rsidRPr="00D461AD">
        <w:rPr>
          <w:rFonts w:eastAsia="Arial" w:cs="Arial"/>
          <w:sz w:val="20"/>
        </w:rPr>
        <w:t>.</w:t>
      </w:r>
      <w:r w:rsidR="00262247" w:rsidRPr="00D461AD">
        <w:rPr>
          <w:rFonts w:eastAsia="Arial" w:cs="Arial"/>
          <w:sz w:val="20"/>
        </w:rPr>
        <w:t xml:space="preserve"> </w:t>
      </w:r>
      <w:r w:rsidR="00E44606" w:rsidRPr="00D461AD">
        <w:rPr>
          <w:rFonts w:eastAsia="Arial" w:cs="Arial"/>
          <w:sz w:val="20"/>
        </w:rPr>
        <w:t xml:space="preserve">The </w:t>
      </w:r>
      <w:r w:rsidR="00C534F1" w:rsidRPr="00D461AD">
        <w:rPr>
          <w:rFonts w:eastAsia="Arial" w:cs="Arial"/>
          <w:sz w:val="20"/>
        </w:rPr>
        <w:t>CH</w:t>
      </w:r>
      <w:r w:rsidR="00E44606" w:rsidRPr="00D461AD">
        <w:rPr>
          <w:rFonts w:eastAsia="Arial" w:cs="Arial"/>
          <w:sz w:val="20"/>
        </w:rPr>
        <w:t xml:space="preserve"> should document the file accordingly.</w:t>
      </w:r>
    </w:p>
    <w:p w14:paraId="23C2227A" w14:textId="77777777" w:rsidR="00F1352C" w:rsidRPr="008F1C5B" w:rsidRDefault="00F1352C" w:rsidP="008F1C5B">
      <w:pPr>
        <w:pStyle w:val="ListParagraph"/>
        <w:autoSpaceDE w:val="0"/>
        <w:autoSpaceDN w:val="0"/>
        <w:adjustRightInd w:val="0"/>
        <w:spacing w:after="0" w:line="240" w:lineRule="auto"/>
        <w:ind w:left="187" w:firstLine="0"/>
        <w:rPr>
          <w:rFonts w:eastAsia="Arial" w:cs="Arial"/>
          <w:sz w:val="20"/>
        </w:rPr>
      </w:pPr>
    </w:p>
    <w:p w14:paraId="69B17976" w14:textId="6178CFA5" w:rsidR="00E44606" w:rsidRPr="00D461AD" w:rsidRDefault="00D461AD" w:rsidP="00D461AD">
      <w:pPr>
        <w:tabs>
          <w:tab w:val="left" w:pos="504"/>
        </w:tabs>
        <w:autoSpaceDE w:val="0"/>
        <w:autoSpaceDN w:val="0"/>
        <w:adjustRightInd w:val="0"/>
        <w:rPr>
          <w:rFonts w:eastAsia="Arial" w:cs="Arial"/>
          <w:sz w:val="20"/>
        </w:rPr>
      </w:pPr>
      <w:r w:rsidRPr="008F1C5B">
        <w:rPr>
          <w:rFonts w:eastAsia="Arial" w:cs="Arial"/>
          <w:iCs/>
          <w:sz w:val="20"/>
          <w:szCs w:val="22"/>
        </w:rPr>
        <w:t>c.</w:t>
      </w:r>
      <w:r w:rsidRPr="008F1C5B">
        <w:rPr>
          <w:rFonts w:eastAsia="Arial" w:cs="Arial"/>
          <w:iCs/>
          <w:sz w:val="20"/>
          <w:szCs w:val="22"/>
        </w:rPr>
        <w:tab/>
      </w:r>
      <w:r w:rsidR="00BD1990" w:rsidRPr="00D461AD">
        <w:rPr>
          <w:rFonts w:eastAsia="Arial" w:cs="Arial"/>
          <w:b/>
          <w:sz w:val="20"/>
        </w:rPr>
        <w:t>Shipping Costs</w:t>
      </w:r>
      <w:r w:rsidR="00BD1990" w:rsidRPr="00D461AD">
        <w:rPr>
          <w:rFonts w:eastAsia="Arial" w:cs="Arial"/>
          <w:sz w:val="20"/>
        </w:rPr>
        <w:t xml:space="preserve">. </w:t>
      </w:r>
      <w:r w:rsidR="00E44606" w:rsidRPr="00D461AD">
        <w:rPr>
          <w:rFonts w:eastAsia="Arial" w:cs="Arial"/>
          <w:sz w:val="20"/>
        </w:rPr>
        <w:t>If a charge involves shipping costs erroneously invoiced by the merchant, the amount of the erroneous shipping costs cannot be disputed.</w:t>
      </w:r>
      <w:r w:rsidR="00262247" w:rsidRPr="00D461AD">
        <w:rPr>
          <w:rFonts w:eastAsia="Arial" w:cs="Arial"/>
          <w:sz w:val="20"/>
        </w:rPr>
        <w:t xml:space="preserve"> </w:t>
      </w:r>
      <w:r w:rsidR="00E44606" w:rsidRPr="00D461AD">
        <w:rPr>
          <w:rFonts w:eastAsia="Arial" w:cs="Arial"/>
          <w:sz w:val="20"/>
        </w:rPr>
        <w:t xml:space="preserve">The </w:t>
      </w:r>
      <w:r w:rsidR="009C47DC" w:rsidRPr="00D461AD">
        <w:rPr>
          <w:rFonts w:eastAsia="Arial" w:cs="Arial"/>
          <w:sz w:val="20"/>
        </w:rPr>
        <w:t>CH</w:t>
      </w:r>
      <w:r w:rsidR="00E44606" w:rsidRPr="00D461AD">
        <w:rPr>
          <w:rFonts w:eastAsia="Arial" w:cs="Arial"/>
          <w:sz w:val="20"/>
        </w:rPr>
        <w:t xml:space="preserve"> should try to obtain a credit for the amount of the transportation costs from the merchant.</w:t>
      </w:r>
      <w:r w:rsidR="00262247" w:rsidRPr="00D461AD">
        <w:rPr>
          <w:rFonts w:eastAsia="Arial" w:cs="Arial"/>
          <w:sz w:val="20"/>
        </w:rPr>
        <w:t xml:space="preserve"> </w:t>
      </w:r>
      <w:r w:rsidR="00E44606" w:rsidRPr="00D461AD">
        <w:rPr>
          <w:rFonts w:eastAsia="Arial" w:cs="Arial"/>
          <w:sz w:val="20"/>
        </w:rPr>
        <w:t xml:space="preserve">If a credit is not obtained, the </w:t>
      </w:r>
      <w:r w:rsidR="009C47DC" w:rsidRPr="00D461AD">
        <w:rPr>
          <w:rFonts w:eastAsia="Arial" w:cs="Arial"/>
          <w:sz w:val="20"/>
        </w:rPr>
        <w:t>CH</w:t>
      </w:r>
      <w:r w:rsidR="00E44606" w:rsidRPr="00D461AD">
        <w:rPr>
          <w:rFonts w:eastAsia="Arial" w:cs="Arial"/>
          <w:sz w:val="20"/>
        </w:rPr>
        <w:t xml:space="preserve"> should </w:t>
      </w:r>
      <w:r w:rsidR="00F1352C" w:rsidRPr="00D461AD">
        <w:rPr>
          <w:rFonts w:eastAsia="Arial" w:cs="Arial"/>
          <w:sz w:val="20"/>
        </w:rPr>
        <w:t>inform</w:t>
      </w:r>
      <w:r w:rsidR="00E44606" w:rsidRPr="00D461AD">
        <w:rPr>
          <w:rFonts w:eastAsia="Arial" w:cs="Arial"/>
          <w:sz w:val="20"/>
        </w:rPr>
        <w:t xml:space="preserve"> and request assistance from </w:t>
      </w:r>
      <w:r w:rsidR="00717B71" w:rsidRPr="00D461AD">
        <w:rPr>
          <w:rFonts w:eastAsia="Arial" w:cs="Arial"/>
          <w:sz w:val="20"/>
        </w:rPr>
        <w:t xml:space="preserve">the servicing bank.  </w:t>
      </w:r>
      <w:r w:rsidR="00E44606" w:rsidRPr="00D461AD">
        <w:rPr>
          <w:rFonts w:eastAsia="Arial" w:cs="Arial"/>
          <w:sz w:val="20"/>
        </w:rPr>
        <w:t xml:space="preserve">The </w:t>
      </w:r>
      <w:r w:rsidR="009C47DC" w:rsidRPr="00D461AD">
        <w:rPr>
          <w:rFonts w:eastAsia="Arial" w:cs="Arial"/>
          <w:sz w:val="20"/>
        </w:rPr>
        <w:t>CH</w:t>
      </w:r>
      <w:r w:rsidR="00E44606" w:rsidRPr="00D461AD">
        <w:rPr>
          <w:rFonts w:eastAsia="Arial" w:cs="Arial"/>
          <w:sz w:val="20"/>
        </w:rPr>
        <w:t xml:space="preserve"> should document the file accordingly. </w:t>
      </w:r>
    </w:p>
    <w:p w14:paraId="588D8739" w14:textId="77777777" w:rsidR="00B25F93" w:rsidRPr="008F1C5B" w:rsidRDefault="00B25F93" w:rsidP="008F1C5B">
      <w:pPr>
        <w:pStyle w:val="ListParagraph"/>
        <w:autoSpaceDE w:val="0"/>
        <w:autoSpaceDN w:val="0"/>
        <w:adjustRightInd w:val="0"/>
        <w:spacing w:after="0" w:line="240" w:lineRule="auto"/>
        <w:ind w:left="187" w:firstLine="0"/>
        <w:rPr>
          <w:rFonts w:eastAsia="Arial" w:cs="Arial"/>
          <w:sz w:val="20"/>
        </w:rPr>
      </w:pPr>
    </w:p>
    <w:p w14:paraId="48896A00" w14:textId="65197775" w:rsidR="00E44606" w:rsidRPr="00D461AD" w:rsidRDefault="00D461AD" w:rsidP="00D461AD">
      <w:pPr>
        <w:tabs>
          <w:tab w:val="left" w:pos="504"/>
        </w:tabs>
        <w:autoSpaceDE w:val="0"/>
        <w:autoSpaceDN w:val="0"/>
        <w:adjustRightInd w:val="0"/>
        <w:rPr>
          <w:rFonts w:eastAsia="Arial" w:cs="Arial"/>
          <w:sz w:val="20"/>
        </w:rPr>
      </w:pPr>
      <w:r w:rsidRPr="008F1C5B">
        <w:rPr>
          <w:rFonts w:eastAsia="Arial" w:cs="Arial"/>
          <w:iCs/>
          <w:sz w:val="20"/>
          <w:szCs w:val="22"/>
        </w:rPr>
        <w:t>d.</w:t>
      </w:r>
      <w:r w:rsidRPr="008F1C5B">
        <w:rPr>
          <w:rFonts w:eastAsia="Arial" w:cs="Arial"/>
          <w:iCs/>
          <w:sz w:val="20"/>
          <w:szCs w:val="22"/>
        </w:rPr>
        <w:tab/>
      </w:r>
      <w:r w:rsidR="00BD1990" w:rsidRPr="00D461AD">
        <w:rPr>
          <w:rFonts w:eastAsia="Arial" w:cs="Arial"/>
          <w:b/>
          <w:sz w:val="20"/>
        </w:rPr>
        <w:t>Convenience Checks</w:t>
      </w:r>
      <w:r w:rsidR="00BD1990" w:rsidRPr="00D461AD">
        <w:rPr>
          <w:rFonts w:eastAsia="Arial" w:cs="Arial"/>
          <w:sz w:val="20"/>
        </w:rPr>
        <w:t xml:space="preserve">. </w:t>
      </w:r>
      <w:r w:rsidR="00E44606" w:rsidRPr="00D461AD">
        <w:rPr>
          <w:rFonts w:eastAsia="Arial" w:cs="Arial"/>
          <w:sz w:val="20"/>
        </w:rPr>
        <w:t>There is no convenience check dispute process with</w:t>
      </w:r>
      <w:r w:rsidR="009A46BE" w:rsidRPr="00D461AD">
        <w:rPr>
          <w:rFonts w:eastAsia="Arial" w:cs="Arial"/>
          <w:sz w:val="20"/>
        </w:rPr>
        <w:t>in</w:t>
      </w:r>
      <w:r w:rsidR="00E44606" w:rsidRPr="00D461AD">
        <w:rPr>
          <w:rFonts w:eastAsia="Arial" w:cs="Arial"/>
          <w:sz w:val="20"/>
        </w:rPr>
        <w:t xml:space="preserve"> the </w:t>
      </w:r>
      <w:r w:rsidR="00D93AB4" w:rsidRPr="00D461AD">
        <w:rPr>
          <w:rFonts w:eastAsia="Arial" w:cs="Arial"/>
          <w:sz w:val="20"/>
        </w:rPr>
        <w:t>bank</w:t>
      </w:r>
      <w:r w:rsidR="00E44606" w:rsidRPr="00D461AD">
        <w:rPr>
          <w:rFonts w:eastAsia="Arial" w:cs="Arial"/>
          <w:sz w:val="20"/>
        </w:rPr>
        <w:t>.</w:t>
      </w:r>
      <w:r w:rsidR="00262247" w:rsidRPr="00D461AD">
        <w:rPr>
          <w:rFonts w:eastAsia="Arial" w:cs="Arial"/>
          <w:sz w:val="20"/>
        </w:rPr>
        <w:t xml:space="preserve"> </w:t>
      </w:r>
      <w:r w:rsidR="00E44606" w:rsidRPr="00D461AD">
        <w:rPr>
          <w:rFonts w:eastAsia="Arial" w:cs="Arial"/>
          <w:sz w:val="20"/>
        </w:rPr>
        <w:t>Any concerns with a purchase made by check must be resolved directly with the merchant.</w:t>
      </w:r>
      <w:r w:rsidR="00262247" w:rsidRPr="00D461AD">
        <w:rPr>
          <w:rFonts w:eastAsia="Arial" w:cs="Arial"/>
          <w:sz w:val="20"/>
        </w:rPr>
        <w:t xml:space="preserve"> </w:t>
      </w:r>
      <w:r w:rsidR="00E44606" w:rsidRPr="00D461AD">
        <w:rPr>
          <w:rFonts w:eastAsia="Arial" w:cs="Arial"/>
          <w:sz w:val="20"/>
        </w:rPr>
        <w:t xml:space="preserve">The </w:t>
      </w:r>
      <w:r w:rsidR="00D21DEA" w:rsidRPr="00D461AD">
        <w:rPr>
          <w:rFonts w:eastAsia="Arial" w:cs="Arial"/>
          <w:sz w:val="20"/>
        </w:rPr>
        <w:t>checkwriter</w:t>
      </w:r>
      <w:r w:rsidR="00E44606" w:rsidRPr="00D461AD">
        <w:rPr>
          <w:rFonts w:eastAsia="Arial" w:cs="Arial"/>
          <w:sz w:val="20"/>
        </w:rPr>
        <w:t xml:space="preserve"> </w:t>
      </w:r>
      <w:r w:rsidR="00E44606" w:rsidRPr="00D461AD">
        <w:rPr>
          <w:rFonts w:eastAsia="Arial" w:cs="Arial"/>
          <w:sz w:val="20"/>
        </w:rPr>
        <w:lastRenderedPageBreak/>
        <w:t>is responsible for securing restitution and/or credit for disputed purchases.</w:t>
      </w:r>
      <w:r w:rsidR="00262247" w:rsidRPr="00D461AD">
        <w:rPr>
          <w:rFonts w:eastAsia="Arial" w:cs="Arial"/>
          <w:sz w:val="20"/>
        </w:rPr>
        <w:t xml:space="preserve"> </w:t>
      </w:r>
      <w:r w:rsidR="00E44606" w:rsidRPr="00D461AD">
        <w:rPr>
          <w:rFonts w:eastAsia="Arial" w:cs="Arial"/>
          <w:sz w:val="20"/>
        </w:rPr>
        <w:t xml:space="preserve">The </w:t>
      </w:r>
      <w:r w:rsidR="00D21DEA" w:rsidRPr="00D461AD">
        <w:rPr>
          <w:rFonts w:eastAsia="Arial" w:cs="Arial"/>
          <w:sz w:val="20"/>
        </w:rPr>
        <w:t>checkwriter</w:t>
      </w:r>
      <w:r w:rsidR="00E44606" w:rsidRPr="00D461AD">
        <w:rPr>
          <w:rFonts w:eastAsia="Arial" w:cs="Arial"/>
          <w:sz w:val="20"/>
        </w:rPr>
        <w:t xml:space="preserve"> will notify the A/OPC and request assistance to resolve disputes if necessary.</w:t>
      </w:r>
      <w:r w:rsidR="00262247" w:rsidRPr="00D461AD">
        <w:rPr>
          <w:rFonts w:eastAsia="Arial" w:cs="Arial"/>
          <w:sz w:val="20"/>
        </w:rPr>
        <w:t xml:space="preserve"> </w:t>
      </w:r>
      <w:r w:rsidR="00E44606" w:rsidRPr="00D461AD">
        <w:rPr>
          <w:rFonts w:eastAsia="Arial" w:cs="Arial"/>
          <w:sz w:val="20"/>
        </w:rPr>
        <w:t xml:space="preserve">Each organization is responsible for checks written on the account, unless it is determined fraudulent activity is involved. </w:t>
      </w:r>
    </w:p>
    <w:p w14:paraId="5AB4691A" w14:textId="77777777" w:rsidR="00B25F93" w:rsidRPr="008F1C5B" w:rsidRDefault="00B25F93" w:rsidP="008F1C5B">
      <w:pPr>
        <w:pStyle w:val="ListParagraph"/>
        <w:autoSpaceDE w:val="0"/>
        <w:autoSpaceDN w:val="0"/>
        <w:adjustRightInd w:val="0"/>
        <w:spacing w:after="0" w:line="240" w:lineRule="auto"/>
        <w:ind w:left="187" w:firstLine="0"/>
        <w:rPr>
          <w:rFonts w:eastAsia="Arial" w:cs="Arial"/>
          <w:sz w:val="20"/>
        </w:rPr>
      </w:pPr>
    </w:p>
    <w:p w14:paraId="5630E1E3" w14:textId="22099548" w:rsidR="003962A2" w:rsidRPr="00D461AD" w:rsidRDefault="00D461AD" w:rsidP="00D461AD">
      <w:pPr>
        <w:tabs>
          <w:tab w:val="left" w:pos="504"/>
        </w:tabs>
        <w:autoSpaceDE w:val="0"/>
        <w:autoSpaceDN w:val="0"/>
        <w:adjustRightInd w:val="0"/>
        <w:rPr>
          <w:rFonts w:eastAsia="Arial" w:cs="Arial"/>
          <w:sz w:val="20"/>
        </w:rPr>
      </w:pPr>
      <w:r w:rsidRPr="008F1C5B">
        <w:rPr>
          <w:rFonts w:eastAsia="Arial" w:cs="Arial"/>
          <w:iCs/>
          <w:sz w:val="20"/>
        </w:rPr>
        <w:t>e.</w:t>
      </w:r>
      <w:r w:rsidRPr="008F1C5B">
        <w:rPr>
          <w:rFonts w:eastAsia="Arial" w:cs="Arial"/>
          <w:iCs/>
          <w:sz w:val="20"/>
        </w:rPr>
        <w:tab/>
      </w:r>
      <w:r w:rsidR="004A4D48" w:rsidRPr="00D461AD">
        <w:rPr>
          <w:rFonts w:eastAsia="Arial" w:cs="Arial"/>
          <w:b/>
          <w:sz w:val="20"/>
        </w:rPr>
        <w:t>Third-party</w:t>
      </w:r>
      <w:r w:rsidR="00BD1990" w:rsidRPr="00D461AD">
        <w:rPr>
          <w:rFonts w:eastAsia="Arial" w:cs="Arial"/>
          <w:b/>
          <w:sz w:val="20"/>
        </w:rPr>
        <w:t xml:space="preserve"> Payments</w:t>
      </w:r>
      <w:r w:rsidR="00BD1990" w:rsidRPr="00D461AD">
        <w:rPr>
          <w:rFonts w:eastAsia="Arial" w:cs="Arial"/>
          <w:sz w:val="20"/>
        </w:rPr>
        <w:t xml:space="preserve">. </w:t>
      </w:r>
      <w:r w:rsidR="00E44606" w:rsidRPr="00D461AD">
        <w:rPr>
          <w:rFonts w:eastAsia="Arial" w:cs="Arial"/>
          <w:sz w:val="20"/>
        </w:rPr>
        <w:t xml:space="preserve">If a dispute with a merchant involves a </w:t>
      </w:r>
      <w:r w:rsidR="004A4D48" w:rsidRPr="00D461AD">
        <w:rPr>
          <w:rFonts w:eastAsia="Arial" w:cs="Arial"/>
          <w:sz w:val="20"/>
        </w:rPr>
        <w:t>third-party</w:t>
      </w:r>
      <w:r w:rsidR="00E44606" w:rsidRPr="00D461AD">
        <w:rPr>
          <w:rFonts w:eastAsia="Arial" w:cs="Arial"/>
          <w:sz w:val="20"/>
        </w:rPr>
        <w:t xml:space="preserve"> payer (e.g.</w:t>
      </w:r>
      <w:r w:rsidR="00F1352C" w:rsidRPr="00D461AD">
        <w:rPr>
          <w:rFonts w:eastAsia="Arial" w:cs="Arial"/>
          <w:sz w:val="20"/>
        </w:rPr>
        <w:t>,</w:t>
      </w:r>
      <w:r w:rsidR="00E44606" w:rsidRPr="00D461AD">
        <w:rPr>
          <w:rFonts w:eastAsia="Arial" w:cs="Arial"/>
          <w:sz w:val="20"/>
        </w:rPr>
        <w:t xml:space="preserve"> Google Pay, PayPal), the dispute is not with the </w:t>
      </w:r>
      <w:r w:rsidR="004A4D48" w:rsidRPr="00D461AD">
        <w:rPr>
          <w:rFonts w:eastAsia="Arial" w:cs="Arial"/>
          <w:sz w:val="20"/>
        </w:rPr>
        <w:t>third-party</w:t>
      </w:r>
      <w:r w:rsidR="00E44606" w:rsidRPr="00D461AD">
        <w:rPr>
          <w:rFonts w:eastAsia="Arial" w:cs="Arial"/>
          <w:sz w:val="20"/>
        </w:rPr>
        <w:t xml:space="preserve"> payer, but with the merchant</w:t>
      </w:r>
      <w:r w:rsidR="00F1352C" w:rsidRPr="00D461AD">
        <w:rPr>
          <w:rFonts w:eastAsia="Arial" w:cs="Arial"/>
          <w:sz w:val="20"/>
        </w:rPr>
        <w:t>. T</w:t>
      </w:r>
      <w:r w:rsidR="00E44606" w:rsidRPr="00D461AD">
        <w:rPr>
          <w:rFonts w:eastAsia="Arial" w:cs="Arial"/>
          <w:sz w:val="20"/>
        </w:rPr>
        <w:t xml:space="preserve">he </w:t>
      </w:r>
      <w:r w:rsidR="00D93AB4" w:rsidRPr="00D461AD">
        <w:rPr>
          <w:rFonts w:eastAsia="Arial" w:cs="Arial"/>
          <w:sz w:val="20"/>
        </w:rPr>
        <w:t>bank</w:t>
      </w:r>
      <w:r w:rsidR="00E44606" w:rsidRPr="00D461AD">
        <w:rPr>
          <w:rFonts w:eastAsia="Arial" w:cs="Arial"/>
          <w:sz w:val="20"/>
        </w:rPr>
        <w:t xml:space="preserve"> has no privity to the transaction</w:t>
      </w:r>
      <w:r w:rsidR="00F1352C" w:rsidRPr="00D461AD">
        <w:rPr>
          <w:rFonts w:eastAsia="Arial" w:cs="Arial"/>
          <w:sz w:val="20"/>
        </w:rPr>
        <w:t>,</w:t>
      </w:r>
      <w:r w:rsidR="00E44606" w:rsidRPr="00D461AD">
        <w:rPr>
          <w:rFonts w:eastAsia="Arial" w:cs="Arial"/>
          <w:sz w:val="20"/>
        </w:rPr>
        <w:t xml:space="preserve"> and the </w:t>
      </w:r>
      <w:r w:rsidR="000574D4" w:rsidRPr="00D461AD">
        <w:rPr>
          <w:rFonts w:eastAsia="Arial" w:cs="Arial"/>
          <w:sz w:val="20"/>
        </w:rPr>
        <w:t>CH</w:t>
      </w:r>
      <w:r w:rsidR="00E44606" w:rsidRPr="00D461AD">
        <w:rPr>
          <w:rFonts w:eastAsia="Arial" w:cs="Arial"/>
          <w:sz w:val="20"/>
        </w:rPr>
        <w:t xml:space="preserve"> must </w:t>
      </w:r>
      <w:r w:rsidR="000574D4" w:rsidRPr="00D461AD">
        <w:rPr>
          <w:rFonts w:eastAsia="Arial" w:cs="Arial"/>
          <w:sz w:val="20"/>
        </w:rPr>
        <w:t xml:space="preserve">resolve </w:t>
      </w:r>
      <w:r w:rsidR="00E44606" w:rsidRPr="00D461AD">
        <w:rPr>
          <w:rFonts w:eastAsia="Arial" w:cs="Arial"/>
          <w:sz w:val="20"/>
        </w:rPr>
        <w:t>the dispute with the merchant and/or the credit card company.</w:t>
      </w:r>
    </w:p>
    <w:p w14:paraId="2C569A55" w14:textId="77777777" w:rsidR="00517D3B" w:rsidRPr="008F1C5B" w:rsidRDefault="00517D3B" w:rsidP="008F1C5B">
      <w:pPr>
        <w:autoSpaceDE w:val="0"/>
        <w:autoSpaceDN w:val="0"/>
        <w:adjustRightInd w:val="0"/>
        <w:rPr>
          <w:rFonts w:eastAsia="Arial" w:cs="Arial"/>
        </w:rPr>
      </w:pPr>
    </w:p>
    <w:p w14:paraId="116B72B1" w14:textId="67BD5413" w:rsidR="00517D3B" w:rsidRPr="008F1C5B" w:rsidRDefault="00517D3B" w:rsidP="00B63895">
      <w:pPr>
        <w:pStyle w:val="Heading3"/>
      </w:pPr>
      <w:bookmarkStart w:id="909" w:name="_Toc101163540"/>
      <w:bookmarkStart w:id="910" w:name="_Toc101168555"/>
      <w:bookmarkStart w:id="911" w:name="_Toc101179426"/>
      <w:bookmarkStart w:id="912" w:name="_Toc101183147"/>
      <w:bookmarkStart w:id="913" w:name="_Toc101181134"/>
      <w:bookmarkStart w:id="914" w:name="_Toc101270188"/>
      <w:bookmarkStart w:id="915" w:name="_Toc101775702"/>
      <w:bookmarkStart w:id="916" w:name="_Toc101777375"/>
      <w:bookmarkStart w:id="917" w:name="_Toc101785861"/>
      <w:bookmarkStart w:id="918" w:name="_Toc101794643"/>
      <w:bookmarkStart w:id="919" w:name="_Toc101857844"/>
      <w:bookmarkStart w:id="920" w:name="_Toc101861692"/>
      <w:bookmarkStart w:id="921" w:name="_Toc101866515"/>
      <w:bookmarkStart w:id="922" w:name="_Toc101947068"/>
      <w:bookmarkStart w:id="923" w:name="_Toc118789406"/>
      <w:bookmarkStart w:id="924" w:name="_Toc1915903710"/>
      <w:bookmarkStart w:id="925" w:name="_Toc1835880970"/>
      <w:bookmarkStart w:id="926" w:name="_Toc129876218"/>
      <w:r w:rsidRPr="008F1C5B">
        <w:t>6-1</w:t>
      </w:r>
      <w:r w:rsidR="000574D4" w:rsidRPr="008F1C5B">
        <w:t>2</w:t>
      </w:r>
      <w:r w:rsidRPr="008F1C5B">
        <w:t>. Rejected Payments</w:t>
      </w:r>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6"/>
      <w:r w:rsidRPr="008F1C5B">
        <w:t xml:space="preserve"> </w:t>
      </w:r>
      <w:bookmarkEnd w:id="924"/>
      <w:bookmarkEnd w:id="925"/>
    </w:p>
    <w:p w14:paraId="621BB289" w14:textId="77777777" w:rsidR="00517D3B" w:rsidRPr="008F1C5B" w:rsidRDefault="00517D3B" w:rsidP="008F1C5B">
      <w:pPr>
        <w:autoSpaceDE w:val="0"/>
        <w:autoSpaceDN w:val="0"/>
        <w:adjustRightInd w:val="0"/>
        <w:rPr>
          <w:rFonts w:eastAsia="Arial" w:cs="Arial"/>
          <w:sz w:val="20"/>
        </w:rPr>
      </w:pPr>
    </w:p>
    <w:p w14:paraId="5B9D217C" w14:textId="2254B18A" w:rsidR="00517D3B" w:rsidRPr="00D461AD" w:rsidRDefault="00D461AD" w:rsidP="00D461AD">
      <w:pPr>
        <w:tabs>
          <w:tab w:val="left" w:pos="504"/>
        </w:tabs>
        <w:autoSpaceDE w:val="0"/>
        <w:autoSpaceDN w:val="0"/>
        <w:adjustRightInd w:val="0"/>
        <w:rPr>
          <w:rFonts w:eastAsia="Arial" w:cs="Arial"/>
          <w:sz w:val="20"/>
        </w:rPr>
      </w:pPr>
      <w:r w:rsidRPr="008F1C5B">
        <w:rPr>
          <w:rFonts w:eastAsia="Arial" w:cs="Arial"/>
          <w:iCs/>
          <w:sz w:val="20"/>
          <w:szCs w:val="22"/>
        </w:rPr>
        <w:t>a.</w:t>
      </w:r>
      <w:r w:rsidRPr="008F1C5B">
        <w:rPr>
          <w:rFonts w:eastAsia="Arial" w:cs="Arial"/>
          <w:iCs/>
          <w:sz w:val="20"/>
          <w:szCs w:val="22"/>
        </w:rPr>
        <w:tab/>
      </w:r>
      <w:r w:rsidR="00F1352C" w:rsidRPr="00D461AD">
        <w:rPr>
          <w:rFonts w:eastAsia="Arial" w:cs="Arial"/>
          <w:sz w:val="20"/>
        </w:rPr>
        <w:t>B</w:t>
      </w:r>
      <w:r w:rsidR="004E5E88" w:rsidRPr="00D461AD">
        <w:rPr>
          <w:rFonts w:eastAsia="Arial" w:cs="Arial"/>
          <w:sz w:val="20"/>
        </w:rPr>
        <w:t>Os</w:t>
      </w:r>
      <w:r w:rsidR="00517D3B" w:rsidRPr="00D461AD">
        <w:rPr>
          <w:rFonts w:eastAsia="Arial" w:cs="Arial"/>
          <w:sz w:val="20"/>
        </w:rPr>
        <w:t xml:space="preserve"> must review LOAs selected by the CH as part of the review, reconciliation, and certification process. Payments are generally rejected as a result of missing or incorrect LOAs. The Army’s financial management system will also reject missing or incorrect LOAs</w:t>
      </w:r>
      <w:r w:rsidR="0022239D" w:rsidRPr="00D461AD">
        <w:rPr>
          <w:rFonts w:eastAsia="Arial" w:cs="Arial"/>
          <w:sz w:val="20"/>
        </w:rPr>
        <w:t>,</w:t>
      </w:r>
      <w:r w:rsidR="00517D3B" w:rsidRPr="00D461AD">
        <w:rPr>
          <w:rFonts w:eastAsia="Arial" w:cs="Arial"/>
          <w:sz w:val="20"/>
        </w:rPr>
        <w:t xml:space="preserve"> requiring the </w:t>
      </w:r>
      <w:r w:rsidR="0022239D" w:rsidRPr="00D461AD">
        <w:rPr>
          <w:rFonts w:eastAsia="Arial" w:cs="Arial"/>
          <w:sz w:val="20"/>
        </w:rPr>
        <w:t>f</w:t>
      </w:r>
      <w:r w:rsidR="00517D3B" w:rsidRPr="00D461AD">
        <w:rPr>
          <w:rFonts w:eastAsia="Arial" w:cs="Arial"/>
          <w:sz w:val="20"/>
        </w:rPr>
        <w:t xml:space="preserve">inance </w:t>
      </w:r>
      <w:r w:rsidR="0022239D" w:rsidRPr="00D461AD">
        <w:rPr>
          <w:rFonts w:eastAsia="Arial" w:cs="Arial"/>
          <w:sz w:val="20"/>
        </w:rPr>
        <w:t>o</w:t>
      </w:r>
      <w:r w:rsidR="00517D3B" w:rsidRPr="00D461AD">
        <w:rPr>
          <w:rFonts w:eastAsia="Arial" w:cs="Arial"/>
          <w:sz w:val="20"/>
        </w:rPr>
        <w:t xml:space="preserve">ffice to make corrections or complete a manual payment in the system. When this happens, the A/OPC will notify the BO when a payment has been rejected in the system. The BO must immediately contact their </w:t>
      </w:r>
      <w:r w:rsidR="00400C54" w:rsidRPr="00D461AD">
        <w:rPr>
          <w:rFonts w:eastAsia="Arial" w:cs="Arial"/>
          <w:sz w:val="20"/>
        </w:rPr>
        <w:t>RM</w:t>
      </w:r>
      <w:r w:rsidR="00517D3B" w:rsidRPr="00D461AD">
        <w:rPr>
          <w:rFonts w:eastAsia="Arial" w:cs="Arial"/>
          <w:sz w:val="20"/>
        </w:rPr>
        <w:t xml:space="preserve"> for assistance in obligating funds in the system and processing the manual payment. </w:t>
      </w:r>
      <w:r w:rsidR="00813957" w:rsidRPr="00D461AD">
        <w:rPr>
          <w:rFonts w:eastAsia="Arial" w:cs="Arial"/>
          <w:sz w:val="20"/>
        </w:rPr>
        <w:t>For GFEBS</w:t>
      </w:r>
      <w:r w:rsidR="009A46BE" w:rsidRPr="00D461AD">
        <w:rPr>
          <w:rFonts w:eastAsia="Arial" w:cs="Arial"/>
          <w:sz w:val="20"/>
        </w:rPr>
        <w:t>-</w:t>
      </w:r>
      <w:r w:rsidR="00813957" w:rsidRPr="00D461AD">
        <w:rPr>
          <w:rFonts w:eastAsia="Arial" w:cs="Arial"/>
          <w:sz w:val="20"/>
        </w:rPr>
        <w:t>funded accounts, follow the GFEBS manual payment process.</w:t>
      </w:r>
      <w:r w:rsidR="00262247" w:rsidRPr="00D461AD">
        <w:rPr>
          <w:rFonts w:eastAsia="Arial" w:cs="Arial"/>
          <w:sz w:val="20"/>
        </w:rPr>
        <w:t xml:space="preserve"> </w:t>
      </w:r>
    </w:p>
    <w:p w14:paraId="361A8B95" w14:textId="77777777" w:rsidR="00B07FC5" w:rsidRPr="008F1C5B" w:rsidRDefault="00B07FC5" w:rsidP="008F1C5B">
      <w:pPr>
        <w:pStyle w:val="ListParagraph"/>
        <w:autoSpaceDE w:val="0"/>
        <w:autoSpaceDN w:val="0"/>
        <w:adjustRightInd w:val="0"/>
        <w:spacing w:after="0" w:line="240" w:lineRule="auto"/>
        <w:ind w:left="115"/>
        <w:rPr>
          <w:rFonts w:eastAsia="Arial" w:cs="Arial"/>
          <w:sz w:val="20"/>
        </w:rPr>
      </w:pPr>
    </w:p>
    <w:p w14:paraId="33699E6F" w14:textId="3C6EB1C7" w:rsidR="00B07FC5" w:rsidRPr="00D461AD" w:rsidRDefault="00D461AD" w:rsidP="00D461AD">
      <w:pPr>
        <w:tabs>
          <w:tab w:val="left" w:pos="504"/>
        </w:tabs>
        <w:autoSpaceDE w:val="0"/>
        <w:autoSpaceDN w:val="0"/>
        <w:adjustRightInd w:val="0"/>
        <w:rPr>
          <w:rFonts w:eastAsia="Arial" w:cs="Arial"/>
          <w:sz w:val="20"/>
        </w:rPr>
      </w:pPr>
      <w:r w:rsidRPr="008F1C5B">
        <w:rPr>
          <w:rFonts w:eastAsia="Arial" w:cs="Arial"/>
          <w:iCs/>
          <w:sz w:val="20"/>
        </w:rPr>
        <w:t>b.</w:t>
      </w:r>
      <w:r w:rsidRPr="008F1C5B">
        <w:rPr>
          <w:rFonts w:eastAsia="Arial" w:cs="Arial"/>
          <w:iCs/>
          <w:sz w:val="20"/>
        </w:rPr>
        <w:tab/>
      </w:r>
      <w:r w:rsidR="00813957" w:rsidRPr="00D461AD">
        <w:rPr>
          <w:rFonts w:eastAsia="Arial" w:cs="Arial"/>
          <w:b/>
          <w:sz w:val="20"/>
        </w:rPr>
        <w:t xml:space="preserve">Steps for processing </w:t>
      </w:r>
      <w:r w:rsidR="00517D3B" w:rsidRPr="00D461AD">
        <w:rPr>
          <w:rFonts w:eastAsia="Arial" w:cs="Arial"/>
          <w:b/>
          <w:sz w:val="20"/>
        </w:rPr>
        <w:t>manual payments</w:t>
      </w:r>
      <w:r w:rsidR="00813957" w:rsidRPr="00D461AD">
        <w:rPr>
          <w:rFonts w:eastAsia="Arial" w:cs="Arial"/>
          <w:b/>
          <w:sz w:val="20"/>
        </w:rPr>
        <w:t xml:space="preserve"> for non-GFEBS</w:t>
      </w:r>
      <w:r w:rsidR="009A46BE" w:rsidRPr="00D461AD">
        <w:rPr>
          <w:rFonts w:eastAsia="Arial" w:cs="Arial"/>
          <w:b/>
          <w:sz w:val="20"/>
        </w:rPr>
        <w:t>-</w:t>
      </w:r>
      <w:r w:rsidR="00813957" w:rsidRPr="00D461AD">
        <w:rPr>
          <w:rFonts w:eastAsia="Arial" w:cs="Arial"/>
          <w:b/>
          <w:sz w:val="20"/>
        </w:rPr>
        <w:t>funded accounts</w:t>
      </w:r>
      <w:r w:rsidR="0022239D" w:rsidRPr="00D461AD">
        <w:rPr>
          <w:rFonts w:eastAsia="Arial" w:cs="Arial"/>
          <w:sz w:val="20"/>
        </w:rPr>
        <w:t>.</w:t>
      </w:r>
      <w:r w:rsidR="00262247" w:rsidRPr="00D461AD">
        <w:rPr>
          <w:rFonts w:eastAsia="Arial" w:cs="Arial"/>
          <w:sz w:val="20"/>
        </w:rPr>
        <w:t xml:space="preserve"> </w:t>
      </w:r>
    </w:p>
    <w:p w14:paraId="75EFD0DA" w14:textId="77777777" w:rsidR="00D9384A" w:rsidRPr="008F1C5B" w:rsidRDefault="00D9384A" w:rsidP="008F1C5B">
      <w:pPr>
        <w:autoSpaceDE w:val="0"/>
        <w:autoSpaceDN w:val="0"/>
        <w:adjustRightInd w:val="0"/>
        <w:ind w:firstLine="0"/>
        <w:rPr>
          <w:rFonts w:eastAsia="Arial" w:cs="Arial"/>
          <w:sz w:val="20"/>
        </w:rPr>
      </w:pPr>
    </w:p>
    <w:p w14:paraId="0C2C34CF" w14:textId="28417532" w:rsidR="00400C54" w:rsidRPr="00D461AD" w:rsidRDefault="00D461AD" w:rsidP="00D461AD">
      <w:pPr>
        <w:autoSpaceDE w:val="0"/>
        <w:autoSpaceDN w:val="0"/>
        <w:adjustRightInd w:val="0"/>
        <w:ind w:left="864" w:hanging="360"/>
        <w:rPr>
          <w:rFonts w:eastAsia="Arial" w:cs="Arial"/>
          <w:sz w:val="20"/>
        </w:rPr>
      </w:pPr>
      <w:r w:rsidRPr="008F1C5B">
        <w:rPr>
          <w:rFonts w:eastAsia="Arial" w:cs="Arial"/>
          <w:iCs/>
          <w:sz w:val="20"/>
        </w:rPr>
        <w:t>1)</w:t>
      </w:r>
      <w:r w:rsidRPr="008F1C5B">
        <w:rPr>
          <w:rFonts w:eastAsia="Arial" w:cs="Arial"/>
          <w:iCs/>
          <w:sz w:val="20"/>
        </w:rPr>
        <w:tab/>
      </w:r>
      <w:r w:rsidR="00517D3B" w:rsidRPr="00D461AD">
        <w:rPr>
          <w:rFonts w:eastAsia="Arial" w:cs="Arial"/>
          <w:sz w:val="20"/>
        </w:rPr>
        <w:t xml:space="preserve">Print </w:t>
      </w:r>
      <w:r w:rsidR="0022239D" w:rsidRPr="00D461AD">
        <w:rPr>
          <w:rFonts w:eastAsia="Arial" w:cs="Arial"/>
          <w:sz w:val="20"/>
        </w:rPr>
        <w:t>the m</w:t>
      </w:r>
      <w:r w:rsidR="00517D3B" w:rsidRPr="00D461AD">
        <w:rPr>
          <w:rFonts w:eastAsia="Arial" w:cs="Arial"/>
          <w:sz w:val="20"/>
        </w:rPr>
        <w:t xml:space="preserve">anaging </w:t>
      </w:r>
      <w:r w:rsidR="0022239D" w:rsidRPr="00D461AD">
        <w:rPr>
          <w:rFonts w:eastAsia="Arial" w:cs="Arial"/>
          <w:sz w:val="20"/>
        </w:rPr>
        <w:t>a</w:t>
      </w:r>
      <w:r w:rsidR="00517D3B" w:rsidRPr="00D461AD">
        <w:rPr>
          <w:rFonts w:eastAsia="Arial" w:cs="Arial"/>
          <w:sz w:val="20"/>
        </w:rPr>
        <w:t xml:space="preserve">ccount statement from </w:t>
      </w:r>
      <w:r w:rsidR="0022239D" w:rsidRPr="00D461AD">
        <w:rPr>
          <w:rFonts w:eastAsia="Arial" w:cs="Arial"/>
          <w:sz w:val="20"/>
        </w:rPr>
        <w:t>the servicing bank’s EAS (located under</w:t>
      </w:r>
      <w:r w:rsidR="00517D3B" w:rsidRPr="00D461AD">
        <w:rPr>
          <w:rFonts w:eastAsia="Arial" w:cs="Arial"/>
          <w:sz w:val="20"/>
        </w:rPr>
        <w:t xml:space="preserve"> Account Information</w:t>
      </w:r>
      <w:r w:rsidR="0022239D" w:rsidRPr="00D461AD">
        <w:rPr>
          <w:rFonts w:eastAsia="Arial" w:cs="Arial"/>
          <w:sz w:val="20"/>
        </w:rPr>
        <w:t>)</w:t>
      </w:r>
      <w:r w:rsidR="009A46BE" w:rsidRPr="00D461AD">
        <w:rPr>
          <w:rFonts w:eastAsia="Arial" w:cs="Arial"/>
          <w:sz w:val="20"/>
        </w:rPr>
        <w:t>.</w:t>
      </w:r>
      <w:r w:rsidR="00517D3B" w:rsidRPr="00D461AD">
        <w:rPr>
          <w:rFonts w:eastAsia="Arial" w:cs="Arial"/>
          <w:sz w:val="20"/>
        </w:rPr>
        <w:t xml:space="preserve"> </w:t>
      </w:r>
    </w:p>
    <w:p w14:paraId="16F2952F" w14:textId="7FF80468" w:rsidR="00400C54" w:rsidRPr="00D461AD" w:rsidRDefault="00D461AD" w:rsidP="00D461AD">
      <w:pPr>
        <w:autoSpaceDE w:val="0"/>
        <w:autoSpaceDN w:val="0"/>
        <w:adjustRightInd w:val="0"/>
        <w:ind w:left="864" w:hanging="360"/>
        <w:rPr>
          <w:rFonts w:eastAsia="Arial" w:cs="Arial"/>
          <w:sz w:val="20"/>
        </w:rPr>
      </w:pPr>
      <w:r w:rsidRPr="008F1C5B">
        <w:rPr>
          <w:rFonts w:eastAsia="Arial" w:cs="Arial"/>
          <w:iCs/>
          <w:sz w:val="20"/>
        </w:rPr>
        <w:t>2)</w:t>
      </w:r>
      <w:r w:rsidRPr="008F1C5B">
        <w:rPr>
          <w:rFonts w:eastAsia="Arial" w:cs="Arial"/>
          <w:iCs/>
          <w:sz w:val="20"/>
        </w:rPr>
        <w:tab/>
      </w:r>
      <w:r w:rsidR="00517D3B" w:rsidRPr="00D461AD">
        <w:rPr>
          <w:rFonts w:eastAsia="Arial" w:cs="Arial"/>
          <w:sz w:val="20"/>
        </w:rPr>
        <w:t xml:space="preserve">Download the Statement Signature Page and certify the statement with a pen and ink signature. </w:t>
      </w:r>
    </w:p>
    <w:p w14:paraId="7351F773" w14:textId="32A849F9" w:rsidR="00400C54" w:rsidRPr="00D461AD" w:rsidRDefault="00D461AD" w:rsidP="00D461AD">
      <w:pPr>
        <w:autoSpaceDE w:val="0"/>
        <w:autoSpaceDN w:val="0"/>
        <w:adjustRightInd w:val="0"/>
        <w:ind w:left="864" w:hanging="360"/>
        <w:rPr>
          <w:rFonts w:eastAsia="Arial" w:cs="Arial"/>
          <w:sz w:val="20"/>
        </w:rPr>
      </w:pPr>
      <w:r w:rsidRPr="008F1C5B">
        <w:rPr>
          <w:rFonts w:eastAsia="Arial" w:cs="Arial"/>
          <w:iCs/>
          <w:sz w:val="20"/>
        </w:rPr>
        <w:t>3)</w:t>
      </w:r>
      <w:r w:rsidRPr="008F1C5B">
        <w:rPr>
          <w:rFonts w:eastAsia="Arial" w:cs="Arial"/>
          <w:iCs/>
          <w:sz w:val="20"/>
        </w:rPr>
        <w:tab/>
      </w:r>
      <w:r w:rsidR="00517D3B" w:rsidRPr="00D461AD">
        <w:rPr>
          <w:rFonts w:eastAsia="Arial" w:cs="Arial"/>
          <w:sz w:val="20"/>
        </w:rPr>
        <w:t xml:space="preserve">The BO </w:t>
      </w:r>
      <w:r w:rsidR="00B07FC5" w:rsidRPr="00D461AD">
        <w:rPr>
          <w:rFonts w:eastAsia="Arial" w:cs="Arial"/>
          <w:sz w:val="20"/>
        </w:rPr>
        <w:t>m</w:t>
      </w:r>
      <w:r w:rsidR="00517D3B" w:rsidRPr="00D461AD">
        <w:rPr>
          <w:rFonts w:eastAsia="Arial" w:cs="Arial"/>
          <w:sz w:val="20"/>
        </w:rPr>
        <w:t xml:space="preserve">ay obtain the document control number for each transaction by running the Standard Document Number report from </w:t>
      </w:r>
      <w:r w:rsidR="0022239D" w:rsidRPr="00D461AD">
        <w:rPr>
          <w:rFonts w:eastAsia="Arial" w:cs="Arial"/>
          <w:sz w:val="20"/>
        </w:rPr>
        <w:t xml:space="preserve">the bank’s EAS (located under </w:t>
      </w:r>
      <w:r w:rsidR="00517D3B" w:rsidRPr="00D461AD">
        <w:rPr>
          <w:rFonts w:eastAsia="Arial" w:cs="Arial"/>
          <w:sz w:val="20"/>
        </w:rPr>
        <w:t>Custom Reports</w:t>
      </w:r>
      <w:r w:rsidR="0022239D" w:rsidRPr="00D461AD">
        <w:rPr>
          <w:rFonts w:eastAsia="Arial" w:cs="Arial"/>
          <w:sz w:val="20"/>
        </w:rPr>
        <w:t>).</w:t>
      </w:r>
    </w:p>
    <w:p w14:paraId="2A8EECA4" w14:textId="7C7A89E4" w:rsidR="00400C54" w:rsidRPr="00D461AD" w:rsidRDefault="00D461AD" w:rsidP="00D461AD">
      <w:pPr>
        <w:autoSpaceDE w:val="0"/>
        <w:autoSpaceDN w:val="0"/>
        <w:adjustRightInd w:val="0"/>
        <w:ind w:left="864" w:hanging="360"/>
        <w:rPr>
          <w:rFonts w:eastAsia="Arial" w:cs="Arial"/>
          <w:sz w:val="20"/>
        </w:rPr>
      </w:pPr>
      <w:r w:rsidRPr="008F1C5B">
        <w:rPr>
          <w:rFonts w:eastAsia="Arial" w:cs="Arial"/>
          <w:iCs/>
          <w:sz w:val="20"/>
        </w:rPr>
        <w:t>4)</w:t>
      </w:r>
      <w:r w:rsidRPr="008F1C5B">
        <w:rPr>
          <w:rFonts w:eastAsia="Arial" w:cs="Arial"/>
          <w:iCs/>
          <w:sz w:val="20"/>
        </w:rPr>
        <w:tab/>
      </w:r>
      <w:r w:rsidR="00517D3B" w:rsidRPr="00D461AD">
        <w:rPr>
          <w:rFonts w:eastAsia="Arial" w:cs="Arial"/>
          <w:sz w:val="20"/>
        </w:rPr>
        <w:t xml:space="preserve">After the document control number is applied, the </w:t>
      </w:r>
      <w:r w:rsidR="00B07FC5" w:rsidRPr="00D461AD">
        <w:rPr>
          <w:rFonts w:eastAsia="Arial" w:cs="Arial"/>
          <w:sz w:val="20"/>
        </w:rPr>
        <w:t xml:space="preserve">BO </w:t>
      </w:r>
      <w:r w:rsidR="00517D3B" w:rsidRPr="00D461AD">
        <w:rPr>
          <w:rFonts w:eastAsia="Arial" w:cs="Arial"/>
          <w:sz w:val="20"/>
        </w:rPr>
        <w:t xml:space="preserve">must forward the request for commitment, obligation, and expense to the appropriate </w:t>
      </w:r>
      <w:r w:rsidR="00B07FC5" w:rsidRPr="00D461AD">
        <w:rPr>
          <w:rFonts w:eastAsia="Arial" w:cs="Arial"/>
          <w:sz w:val="20"/>
        </w:rPr>
        <w:t xml:space="preserve">resource manager </w:t>
      </w:r>
      <w:r w:rsidR="00517D3B" w:rsidRPr="00D461AD">
        <w:rPr>
          <w:rFonts w:eastAsia="Arial" w:cs="Arial"/>
          <w:sz w:val="20"/>
        </w:rPr>
        <w:t xml:space="preserve">along with a copy of the certified GPC bank statement. </w:t>
      </w:r>
    </w:p>
    <w:p w14:paraId="48191EC7" w14:textId="31CF2651" w:rsidR="004E5E88" w:rsidRPr="00D461AD" w:rsidRDefault="00D461AD" w:rsidP="00D461AD">
      <w:pPr>
        <w:autoSpaceDE w:val="0"/>
        <w:autoSpaceDN w:val="0"/>
        <w:adjustRightInd w:val="0"/>
        <w:ind w:left="864" w:hanging="360"/>
        <w:rPr>
          <w:rFonts w:eastAsia="Arial" w:cs="Arial"/>
          <w:sz w:val="20"/>
        </w:rPr>
      </w:pPr>
      <w:r w:rsidRPr="008F1C5B">
        <w:rPr>
          <w:rFonts w:eastAsia="Arial" w:cs="Arial"/>
          <w:iCs/>
          <w:sz w:val="20"/>
        </w:rPr>
        <w:t>5)</w:t>
      </w:r>
      <w:r w:rsidRPr="008F1C5B">
        <w:rPr>
          <w:rFonts w:eastAsia="Arial" w:cs="Arial"/>
          <w:iCs/>
          <w:sz w:val="20"/>
        </w:rPr>
        <w:tab/>
      </w:r>
      <w:r w:rsidR="00517D3B" w:rsidRPr="00D461AD">
        <w:rPr>
          <w:rFonts w:eastAsia="Arial" w:cs="Arial"/>
          <w:sz w:val="20"/>
        </w:rPr>
        <w:t xml:space="preserve">The </w:t>
      </w:r>
      <w:r w:rsidR="00B07FC5" w:rsidRPr="00D461AD">
        <w:rPr>
          <w:rFonts w:eastAsia="Arial" w:cs="Arial"/>
          <w:sz w:val="20"/>
        </w:rPr>
        <w:t>resource manager m</w:t>
      </w:r>
      <w:r w:rsidR="00517D3B" w:rsidRPr="00D461AD">
        <w:rPr>
          <w:rFonts w:eastAsia="Arial" w:cs="Arial"/>
          <w:sz w:val="20"/>
        </w:rPr>
        <w:t>ust input the requirement to the financial management system</w:t>
      </w:r>
      <w:r w:rsidR="00B07FC5" w:rsidRPr="00D461AD">
        <w:rPr>
          <w:rFonts w:eastAsia="Arial" w:cs="Arial"/>
          <w:sz w:val="20"/>
        </w:rPr>
        <w:t xml:space="preserve"> within</w:t>
      </w:r>
      <w:r w:rsidR="00517D3B" w:rsidRPr="00D461AD">
        <w:rPr>
          <w:rFonts w:eastAsia="Arial" w:cs="Arial"/>
          <w:sz w:val="20"/>
        </w:rPr>
        <w:t xml:space="preserve"> </w:t>
      </w:r>
      <w:r w:rsidR="0022239D" w:rsidRPr="00D461AD">
        <w:rPr>
          <w:rFonts w:eastAsia="Arial" w:cs="Arial"/>
          <w:sz w:val="20"/>
        </w:rPr>
        <w:t>two</w:t>
      </w:r>
      <w:r w:rsidR="00517D3B" w:rsidRPr="00D461AD">
        <w:rPr>
          <w:rFonts w:eastAsia="Arial" w:cs="Arial"/>
          <w:sz w:val="20"/>
        </w:rPr>
        <w:t xml:space="preserve"> business days of receipt.</w:t>
      </w:r>
      <w:r w:rsidR="00262247" w:rsidRPr="00D461AD">
        <w:rPr>
          <w:rFonts w:eastAsia="Arial" w:cs="Arial"/>
          <w:sz w:val="20"/>
        </w:rPr>
        <w:t xml:space="preserve"> </w:t>
      </w:r>
    </w:p>
    <w:p w14:paraId="06BE91E9" w14:textId="77777777" w:rsidR="00B72157" w:rsidRPr="008F1C5B" w:rsidRDefault="00B72157" w:rsidP="00B63895">
      <w:pPr>
        <w:pStyle w:val="Heading3"/>
        <w:rPr>
          <w:highlight w:val="yellow"/>
        </w:rPr>
      </w:pPr>
      <w:bookmarkStart w:id="927" w:name="_Toc101163541"/>
      <w:bookmarkStart w:id="928" w:name="_Toc101168556"/>
      <w:bookmarkStart w:id="929" w:name="_Toc101179427"/>
      <w:bookmarkStart w:id="930" w:name="_Toc101183148"/>
      <w:bookmarkStart w:id="931" w:name="_Toc101181135"/>
      <w:bookmarkStart w:id="932" w:name="_Toc101270189"/>
      <w:bookmarkStart w:id="933" w:name="_Toc101775703"/>
      <w:bookmarkStart w:id="934" w:name="_Toc101777376"/>
      <w:bookmarkStart w:id="935" w:name="_Toc101785862"/>
      <w:bookmarkStart w:id="936" w:name="_Toc101794644"/>
      <w:bookmarkStart w:id="937" w:name="_Toc101857845"/>
      <w:bookmarkStart w:id="938" w:name="_Toc101861693"/>
      <w:bookmarkStart w:id="939" w:name="_Toc101866516"/>
      <w:bookmarkStart w:id="940" w:name="_Toc952831010"/>
      <w:bookmarkStart w:id="941" w:name="_Toc759788653"/>
      <w:bookmarkStart w:id="942" w:name="_Toc101947069"/>
    </w:p>
    <w:p w14:paraId="57F05469" w14:textId="7C584A05" w:rsidR="00DD03D8" w:rsidRPr="008F1C5B" w:rsidRDefault="07A3D0B5" w:rsidP="00B63895">
      <w:pPr>
        <w:pStyle w:val="Heading3"/>
      </w:pPr>
      <w:bookmarkStart w:id="943" w:name="_Toc532909318"/>
      <w:bookmarkStart w:id="944" w:name="_Toc101163542"/>
      <w:bookmarkStart w:id="945" w:name="_Toc101168557"/>
      <w:bookmarkStart w:id="946" w:name="_Toc101179428"/>
      <w:bookmarkStart w:id="947" w:name="_Toc101183149"/>
      <w:bookmarkStart w:id="948" w:name="_Toc101181136"/>
      <w:bookmarkStart w:id="949" w:name="_Toc101270190"/>
      <w:bookmarkStart w:id="950" w:name="_Toc101775704"/>
      <w:bookmarkStart w:id="951" w:name="_Toc101777377"/>
      <w:bookmarkStart w:id="952" w:name="_Toc101785863"/>
      <w:bookmarkStart w:id="953" w:name="_Toc101794645"/>
      <w:bookmarkStart w:id="954" w:name="_Toc101857846"/>
      <w:bookmarkStart w:id="955" w:name="_Toc101861694"/>
      <w:bookmarkStart w:id="956" w:name="_Toc101866517"/>
      <w:bookmarkStart w:id="957" w:name="_Toc1455388405"/>
      <w:bookmarkStart w:id="958" w:name="_Toc921193253"/>
      <w:bookmarkStart w:id="959" w:name="_Toc101947073"/>
      <w:bookmarkStart w:id="960" w:name="_Toc118789407"/>
      <w:bookmarkStart w:id="961" w:name="_Toc129876219"/>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r w:rsidRPr="008F1C5B">
        <w:t>6</w:t>
      </w:r>
      <w:r w:rsidR="1EA1743B" w:rsidRPr="008F1C5B">
        <w:t>-1</w:t>
      </w:r>
      <w:r w:rsidR="0086787F" w:rsidRPr="008F1C5B">
        <w:t>3</w:t>
      </w:r>
      <w:r w:rsidR="16D8A5DD" w:rsidRPr="008F1C5B">
        <w:t>.</w:t>
      </w:r>
      <w:r w:rsidR="7872DFA9" w:rsidRPr="008F1C5B">
        <w:t xml:space="preserve"> </w:t>
      </w:r>
      <w:r w:rsidR="16D8A5DD" w:rsidRPr="008F1C5B">
        <w:t>File</w:t>
      </w:r>
      <w:r w:rsidR="1EA1743B" w:rsidRPr="008F1C5B">
        <w:t xml:space="preserve"> </w:t>
      </w:r>
      <w:r w:rsidR="32DF4A9C" w:rsidRPr="008F1C5B">
        <w:t>R</w:t>
      </w:r>
      <w:r w:rsidR="1EA1743B" w:rsidRPr="008F1C5B">
        <w:t>etention</w:t>
      </w:r>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p>
    <w:p w14:paraId="39E325E6" w14:textId="77777777" w:rsidR="00A30E33" w:rsidRPr="008F1C5B" w:rsidRDefault="00A30E33" w:rsidP="008F1C5B">
      <w:pPr>
        <w:autoSpaceDE w:val="0"/>
        <w:autoSpaceDN w:val="0"/>
        <w:adjustRightInd w:val="0"/>
        <w:ind w:firstLine="288"/>
        <w:rPr>
          <w:rFonts w:cs="Arial"/>
          <w:b/>
          <w:bCs/>
          <w:sz w:val="20"/>
        </w:rPr>
      </w:pPr>
    </w:p>
    <w:p w14:paraId="5A31B5A8" w14:textId="5214FEA4" w:rsidR="00400C54" w:rsidRPr="008F1C5B" w:rsidRDefault="00D461AD" w:rsidP="00D461AD">
      <w:pPr>
        <w:tabs>
          <w:tab w:val="left" w:pos="504"/>
        </w:tabs>
        <w:autoSpaceDE w:val="0"/>
        <w:autoSpaceDN w:val="0"/>
        <w:adjustRightInd w:val="0"/>
        <w:rPr>
          <w:rFonts w:cs="Arial"/>
          <w:sz w:val="20"/>
        </w:rPr>
      </w:pPr>
      <w:r w:rsidRPr="008F1C5B">
        <w:rPr>
          <w:rFonts w:cs="Arial"/>
          <w:sz w:val="20"/>
        </w:rPr>
        <w:t>a.</w:t>
      </w:r>
      <w:r w:rsidRPr="008F1C5B">
        <w:rPr>
          <w:rFonts w:cs="Arial"/>
          <w:sz w:val="20"/>
        </w:rPr>
        <w:tab/>
      </w:r>
      <w:r w:rsidR="4C26BF31" w:rsidRPr="008F1C5B">
        <w:rPr>
          <w:rFonts w:cs="Arial"/>
          <w:sz w:val="20"/>
        </w:rPr>
        <w:t xml:space="preserve">GPC transaction documentation </w:t>
      </w:r>
      <w:r w:rsidR="003962A2" w:rsidRPr="008F1C5B">
        <w:rPr>
          <w:rFonts w:cs="Arial"/>
          <w:sz w:val="20"/>
        </w:rPr>
        <w:t>must</w:t>
      </w:r>
      <w:r w:rsidR="4C26BF31" w:rsidRPr="008F1C5B">
        <w:rPr>
          <w:rFonts w:cs="Arial"/>
          <w:sz w:val="20"/>
        </w:rPr>
        <w:t xml:space="preserve"> be retained for </w:t>
      </w:r>
      <w:r w:rsidR="00526A52" w:rsidRPr="008F1C5B">
        <w:rPr>
          <w:rFonts w:cs="Arial"/>
          <w:sz w:val="20"/>
        </w:rPr>
        <w:t>six</w:t>
      </w:r>
      <w:r w:rsidR="4C26BF31" w:rsidRPr="008F1C5B">
        <w:rPr>
          <w:rFonts w:cs="Arial"/>
          <w:sz w:val="20"/>
        </w:rPr>
        <w:t xml:space="preserve"> year</w:t>
      </w:r>
      <w:r w:rsidR="1AE4EF8D" w:rsidRPr="008F1C5B">
        <w:rPr>
          <w:rFonts w:cs="Arial"/>
          <w:sz w:val="20"/>
        </w:rPr>
        <w:t>s in accordance with FAR 4.805</w:t>
      </w:r>
      <w:r w:rsidR="008C112F" w:rsidRPr="008F1C5B">
        <w:rPr>
          <w:rFonts w:cs="Arial"/>
          <w:sz w:val="20"/>
        </w:rPr>
        <w:t xml:space="preserve"> and </w:t>
      </w:r>
      <w:r w:rsidR="008F1C5B">
        <w:rPr>
          <w:rFonts w:cs="Arial"/>
          <w:sz w:val="20"/>
        </w:rPr>
        <w:t>DoD</w:t>
      </w:r>
      <w:r w:rsidR="008C112F" w:rsidRPr="008F1C5B">
        <w:rPr>
          <w:rFonts w:cs="Arial"/>
          <w:sz w:val="20"/>
        </w:rPr>
        <w:t xml:space="preserve"> Charge Card Guidebook Section A.1.14</w:t>
      </w:r>
      <w:r w:rsidR="1AE4EF8D" w:rsidRPr="008F1C5B">
        <w:rPr>
          <w:rFonts w:cs="Arial"/>
          <w:sz w:val="20"/>
        </w:rPr>
        <w:t>.</w:t>
      </w:r>
      <w:r w:rsidR="00262247">
        <w:rPr>
          <w:rFonts w:cs="Arial"/>
          <w:sz w:val="20"/>
        </w:rPr>
        <w:t xml:space="preserve"> </w:t>
      </w:r>
      <w:r w:rsidR="003962A2" w:rsidRPr="008F1C5B">
        <w:rPr>
          <w:rFonts w:cs="Arial"/>
          <w:sz w:val="20"/>
        </w:rPr>
        <w:t xml:space="preserve">Billing officials are responsible for ensuring that record retention requirements </w:t>
      </w:r>
      <w:r w:rsidR="4C26BF31" w:rsidRPr="008F1C5B">
        <w:rPr>
          <w:rFonts w:cs="Arial"/>
          <w:sz w:val="20"/>
        </w:rPr>
        <w:t xml:space="preserve">are met. GPC transactions with foreign military sales (FMS) funding must follow the retention guidance in </w:t>
      </w:r>
      <w:r w:rsidR="008F1C5B">
        <w:rPr>
          <w:rFonts w:cs="Arial"/>
          <w:sz w:val="20"/>
        </w:rPr>
        <w:t>DoD</w:t>
      </w:r>
      <w:r w:rsidR="4C26BF31" w:rsidRPr="008F1C5B">
        <w:rPr>
          <w:rFonts w:cs="Arial"/>
          <w:sz w:val="20"/>
        </w:rPr>
        <w:t xml:space="preserve"> FMR Volume 15, Chapter 6, and ensure the FMS documents are retained for 10 years from the date of final case closure. </w:t>
      </w:r>
    </w:p>
    <w:p w14:paraId="4012C459" w14:textId="77777777" w:rsidR="00400C54" w:rsidRPr="008F1C5B" w:rsidRDefault="00400C54" w:rsidP="008F1C5B">
      <w:pPr>
        <w:autoSpaceDE w:val="0"/>
        <w:autoSpaceDN w:val="0"/>
        <w:adjustRightInd w:val="0"/>
        <w:ind w:left="187" w:firstLine="0"/>
        <w:rPr>
          <w:rFonts w:cs="Arial"/>
          <w:sz w:val="20"/>
        </w:rPr>
      </w:pPr>
    </w:p>
    <w:p w14:paraId="2B036DC3" w14:textId="5883C477" w:rsidR="00400C54" w:rsidRPr="008F1C5B" w:rsidRDefault="00D461AD" w:rsidP="00D461AD">
      <w:pPr>
        <w:tabs>
          <w:tab w:val="left" w:pos="504"/>
        </w:tabs>
        <w:autoSpaceDE w:val="0"/>
        <w:autoSpaceDN w:val="0"/>
        <w:adjustRightInd w:val="0"/>
        <w:rPr>
          <w:rFonts w:cs="Arial"/>
          <w:sz w:val="20"/>
        </w:rPr>
      </w:pPr>
      <w:r w:rsidRPr="008F1C5B">
        <w:rPr>
          <w:rFonts w:cs="Arial"/>
          <w:sz w:val="20"/>
        </w:rPr>
        <w:t>b.</w:t>
      </w:r>
      <w:r w:rsidRPr="008F1C5B">
        <w:rPr>
          <w:rFonts w:cs="Arial"/>
          <w:sz w:val="20"/>
        </w:rPr>
        <w:tab/>
      </w:r>
      <w:r w:rsidR="008C112F" w:rsidRPr="008F1C5B">
        <w:rPr>
          <w:rFonts w:cs="Arial"/>
          <w:b/>
          <w:sz w:val="20"/>
        </w:rPr>
        <w:t xml:space="preserve">Uploading </w:t>
      </w:r>
      <w:r w:rsidR="00717B71">
        <w:rPr>
          <w:rFonts w:cs="Arial"/>
          <w:b/>
          <w:sz w:val="20"/>
        </w:rPr>
        <w:t>Supporting Documentation</w:t>
      </w:r>
      <w:r w:rsidR="008C112F" w:rsidRPr="008F1C5B">
        <w:rPr>
          <w:rFonts w:cs="Arial"/>
          <w:sz w:val="20"/>
        </w:rPr>
        <w:t xml:space="preserve">. </w:t>
      </w:r>
      <w:r w:rsidR="003962A2" w:rsidRPr="008F1C5B">
        <w:rPr>
          <w:rFonts w:cs="Arial"/>
          <w:sz w:val="20"/>
        </w:rPr>
        <w:t>C</w:t>
      </w:r>
      <w:r w:rsidR="00581B91" w:rsidRPr="008F1C5B">
        <w:rPr>
          <w:rFonts w:cs="Arial"/>
          <w:sz w:val="20"/>
        </w:rPr>
        <w:t>Hs</w:t>
      </w:r>
      <w:r w:rsidR="003962A2" w:rsidRPr="008F1C5B">
        <w:rPr>
          <w:rFonts w:cs="Arial"/>
          <w:sz w:val="20"/>
        </w:rPr>
        <w:t xml:space="preserve"> must upload all transaction </w:t>
      </w:r>
      <w:r w:rsidR="00343689" w:rsidRPr="008F1C5B">
        <w:rPr>
          <w:rFonts w:cs="Arial"/>
          <w:sz w:val="20"/>
        </w:rPr>
        <w:t xml:space="preserve">supporting </w:t>
      </w:r>
      <w:r w:rsidR="003962A2" w:rsidRPr="008F1C5B">
        <w:rPr>
          <w:rFonts w:cs="Arial"/>
          <w:sz w:val="20"/>
        </w:rPr>
        <w:t>documentation in the bank’s EAS.</w:t>
      </w:r>
      <w:r w:rsidR="00262247">
        <w:rPr>
          <w:rFonts w:cs="Arial"/>
          <w:sz w:val="20"/>
        </w:rPr>
        <w:t xml:space="preserve"> </w:t>
      </w:r>
      <w:r w:rsidR="008C112F" w:rsidRPr="008F1C5B">
        <w:rPr>
          <w:rFonts w:cs="Arial"/>
          <w:sz w:val="20"/>
        </w:rPr>
        <w:t xml:space="preserve">The uploaded documentation is the </w:t>
      </w:r>
      <w:r w:rsidR="00581B91" w:rsidRPr="008F1C5B">
        <w:rPr>
          <w:rFonts w:cs="Arial"/>
          <w:sz w:val="20"/>
        </w:rPr>
        <w:t>CH</w:t>
      </w:r>
      <w:r w:rsidR="008C112F" w:rsidRPr="008F1C5B">
        <w:rPr>
          <w:rFonts w:cs="Arial"/>
          <w:sz w:val="20"/>
        </w:rPr>
        <w:t xml:space="preserve">’s official purchase file. </w:t>
      </w:r>
      <w:r w:rsidR="00BE0CA5" w:rsidRPr="008F1C5B">
        <w:rPr>
          <w:rFonts w:cs="Arial"/>
          <w:sz w:val="20"/>
        </w:rPr>
        <w:t xml:space="preserve">If the complete file is uploaded in the EAS, </w:t>
      </w:r>
      <w:r w:rsidR="00581B91" w:rsidRPr="008F1C5B">
        <w:rPr>
          <w:rFonts w:cs="Arial"/>
          <w:sz w:val="20"/>
        </w:rPr>
        <w:t>CHs</w:t>
      </w:r>
      <w:r w:rsidR="00BE0CA5" w:rsidRPr="008F1C5B">
        <w:rPr>
          <w:rFonts w:cs="Arial"/>
          <w:sz w:val="20"/>
        </w:rPr>
        <w:t xml:space="preserve"> do not need to maintain a duplicate hardcopy or electronic file. </w:t>
      </w:r>
      <w:r w:rsidR="003962A2" w:rsidRPr="008F1C5B">
        <w:rPr>
          <w:rFonts w:cs="Arial"/>
          <w:sz w:val="20"/>
        </w:rPr>
        <w:t>For purchases that do not have uploaded documentation, the CH or BO must retain the corresponding hardcopy or electronic files for six years.</w:t>
      </w:r>
      <w:r w:rsidR="008C112F" w:rsidRPr="008F1C5B">
        <w:rPr>
          <w:rFonts w:cs="Arial"/>
          <w:sz w:val="20"/>
        </w:rPr>
        <w:t xml:space="preserve"> </w:t>
      </w:r>
    </w:p>
    <w:p w14:paraId="3D96AD1A" w14:textId="77777777" w:rsidR="00400C54" w:rsidRPr="008F1C5B" w:rsidRDefault="00400C54" w:rsidP="008F1C5B">
      <w:pPr>
        <w:autoSpaceDE w:val="0"/>
        <w:autoSpaceDN w:val="0"/>
        <w:adjustRightInd w:val="0"/>
        <w:ind w:left="187" w:firstLine="0"/>
        <w:rPr>
          <w:rFonts w:cs="Arial"/>
          <w:sz w:val="20"/>
        </w:rPr>
      </w:pPr>
    </w:p>
    <w:p w14:paraId="587BA16D" w14:textId="17209869" w:rsidR="008C112F" w:rsidRPr="008F1C5B" w:rsidRDefault="00D461AD" w:rsidP="00D461AD">
      <w:pPr>
        <w:tabs>
          <w:tab w:val="left" w:pos="504"/>
        </w:tabs>
        <w:autoSpaceDE w:val="0"/>
        <w:autoSpaceDN w:val="0"/>
        <w:adjustRightInd w:val="0"/>
        <w:rPr>
          <w:rFonts w:cs="Arial"/>
          <w:sz w:val="20"/>
        </w:rPr>
      </w:pPr>
      <w:r w:rsidRPr="008F1C5B">
        <w:rPr>
          <w:rFonts w:cs="Arial"/>
          <w:sz w:val="20"/>
        </w:rPr>
        <w:t>c.</w:t>
      </w:r>
      <w:r w:rsidRPr="008F1C5B">
        <w:rPr>
          <w:rFonts w:cs="Arial"/>
          <w:sz w:val="20"/>
        </w:rPr>
        <w:tab/>
      </w:r>
      <w:r w:rsidR="008C112F" w:rsidRPr="0007707F">
        <w:rPr>
          <w:rFonts w:cs="Arial"/>
          <w:b/>
          <w:sz w:val="20"/>
        </w:rPr>
        <w:t>Corrective Action</w:t>
      </w:r>
      <w:r w:rsidR="008C112F" w:rsidRPr="008F1C5B">
        <w:rPr>
          <w:rFonts w:cs="Arial"/>
          <w:sz w:val="20"/>
        </w:rPr>
        <w:t xml:space="preserve">. When documentation is not retained in accordance with </w:t>
      </w:r>
      <w:r w:rsidR="00BE0CA5" w:rsidRPr="008F1C5B">
        <w:rPr>
          <w:rFonts w:cs="Arial"/>
          <w:sz w:val="20"/>
        </w:rPr>
        <w:t>the GPC file retention policy</w:t>
      </w:r>
      <w:r w:rsidR="008C112F" w:rsidRPr="008F1C5B">
        <w:rPr>
          <w:rFonts w:cs="Arial"/>
          <w:sz w:val="20"/>
        </w:rPr>
        <w:t xml:space="preserve">, A/OPCs must evaluate the CH/BO’s record retention processes and develop corrective action plans with </w:t>
      </w:r>
      <w:r w:rsidR="00BE0CA5" w:rsidRPr="008F1C5B">
        <w:rPr>
          <w:rFonts w:cs="Arial"/>
          <w:sz w:val="20"/>
        </w:rPr>
        <w:t xml:space="preserve">target </w:t>
      </w:r>
      <w:r w:rsidR="008C112F" w:rsidRPr="008F1C5B">
        <w:rPr>
          <w:rFonts w:cs="Arial"/>
          <w:sz w:val="20"/>
        </w:rPr>
        <w:t xml:space="preserve">completion dates to prevent recurrence. A/OPCs should take disciplinary action as necessary for negligent </w:t>
      </w:r>
      <w:r w:rsidR="00581B91" w:rsidRPr="008F1C5B">
        <w:rPr>
          <w:rFonts w:cs="Arial"/>
          <w:sz w:val="20"/>
        </w:rPr>
        <w:t>CHs (</w:t>
      </w:r>
      <w:r w:rsidR="00E373BC">
        <w:rPr>
          <w:rFonts w:cs="Arial"/>
          <w:sz w:val="20"/>
        </w:rPr>
        <w:t>e.g.,</w:t>
      </w:r>
      <w:r w:rsidR="00581B91" w:rsidRPr="008F1C5B">
        <w:rPr>
          <w:rFonts w:cs="Arial"/>
          <w:sz w:val="20"/>
        </w:rPr>
        <w:t xml:space="preserve"> </w:t>
      </w:r>
      <w:r w:rsidR="008C112F" w:rsidRPr="008F1C5B">
        <w:rPr>
          <w:rFonts w:cs="Arial"/>
          <w:sz w:val="20"/>
        </w:rPr>
        <w:t>suspending card account</w:t>
      </w:r>
      <w:r w:rsidR="00BE0CA5" w:rsidRPr="008F1C5B">
        <w:rPr>
          <w:rFonts w:cs="Arial"/>
          <w:sz w:val="20"/>
        </w:rPr>
        <w:t>s</w:t>
      </w:r>
      <w:r w:rsidR="00581B91" w:rsidRPr="008F1C5B">
        <w:rPr>
          <w:rFonts w:cs="Arial"/>
          <w:sz w:val="20"/>
        </w:rPr>
        <w:t>)</w:t>
      </w:r>
      <w:r w:rsidR="008C112F" w:rsidRPr="008F1C5B">
        <w:rPr>
          <w:rFonts w:cs="Arial"/>
          <w:sz w:val="20"/>
        </w:rPr>
        <w:t>.</w:t>
      </w:r>
    </w:p>
    <w:p w14:paraId="19ECAA6B" w14:textId="77777777" w:rsidR="003962A2" w:rsidRPr="008F1C5B" w:rsidRDefault="003962A2" w:rsidP="008F1C5B">
      <w:pPr>
        <w:autoSpaceDE w:val="0"/>
        <w:autoSpaceDN w:val="0"/>
        <w:adjustRightInd w:val="0"/>
        <w:ind w:left="216"/>
        <w:rPr>
          <w:rFonts w:cs="Arial"/>
          <w:sz w:val="20"/>
        </w:rPr>
      </w:pPr>
    </w:p>
    <w:p w14:paraId="275279DA" w14:textId="25C87AED" w:rsidR="00BE5990" w:rsidRPr="008F1C5B" w:rsidRDefault="00D461AD" w:rsidP="00D461AD">
      <w:pPr>
        <w:tabs>
          <w:tab w:val="left" w:pos="504"/>
        </w:tabs>
        <w:autoSpaceDE w:val="0"/>
        <w:autoSpaceDN w:val="0"/>
        <w:adjustRightInd w:val="0"/>
        <w:rPr>
          <w:rFonts w:cs="Arial"/>
          <w:sz w:val="20"/>
        </w:rPr>
      </w:pPr>
      <w:r w:rsidRPr="008F1C5B">
        <w:rPr>
          <w:rFonts w:cs="Arial"/>
          <w:sz w:val="20"/>
        </w:rPr>
        <w:t>d.</w:t>
      </w:r>
      <w:r w:rsidRPr="008F1C5B">
        <w:rPr>
          <w:rFonts w:cs="Arial"/>
          <w:sz w:val="20"/>
        </w:rPr>
        <w:tab/>
      </w:r>
      <w:r w:rsidR="00EC476A" w:rsidRPr="008F1C5B">
        <w:rPr>
          <w:rFonts w:cs="Arial"/>
          <w:sz w:val="20"/>
        </w:rPr>
        <w:t>FAR 4.805</w:t>
      </w:r>
      <w:r w:rsidR="00BE5990" w:rsidRPr="008F1C5B">
        <w:rPr>
          <w:rFonts w:cs="Arial"/>
          <w:sz w:val="20"/>
        </w:rPr>
        <w:t xml:space="preserve"> provides the following guidance on file storage:</w:t>
      </w:r>
      <w:r w:rsidR="00EC476A" w:rsidRPr="008F1C5B">
        <w:rPr>
          <w:rFonts w:cs="Arial"/>
          <w:sz w:val="20"/>
        </w:rPr>
        <w:t xml:space="preserve"> “Agencies must prescribe procedures for the handling, storing, and disposing of contract files</w:t>
      </w:r>
      <w:r w:rsidR="00BE5990" w:rsidRPr="008F1C5B">
        <w:rPr>
          <w:rFonts w:cs="Arial"/>
          <w:sz w:val="20"/>
        </w:rPr>
        <w:t>…</w:t>
      </w:r>
      <w:r w:rsidR="00EC476A" w:rsidRPr="008F1C5B">
        <w:rPr>
          <w:rFonts w:cs="Arial"/>
          <w:sz w:val="20"/>
        </w:rPr>
        <w:t xml:space="preserve">These procedures must take into account </w:t>
      </w:r>
      <w:r w:rsidR="00EC476A" w:rsidRPr="008F1C5B">
        <w:rPr>
          <w:rFonts w:cs="Arial"/>
          <w:sz w:val="20"/>
        </w:rPr>
        <w:lastRenderedPageBreak/>
        <w:t>documents</w:t>
      </w:r>
      <w:r w:rsidR="00A20CDE" w:rsidRPr="008F1C5B">
        <w:rPr>
          <w:rFonts w:cs="Arial"/>
          <w:sz w:val="20"/>
        </w:rPr>
        <w:t xml:space="preserve"> held in all types of media.</w:t>
      </w:r>
      <w:r w:rsidR="00262247">
        <w:rPr>
          <w:rFonts w:cs="Arial"/>
          <w:sz w:val="20"/>
        </w:rPr>
        <w:t xml:space="preserve"> </w:t>
      </w:r>
      <w:r w:rsidR="00BE5990" w:rsidRPr="008F1C5B">
        <w:rPr>
          <w:rFonts w:cs="Arial"/>
          <w:sz w:val="20"/>
        </w:rPr>
        <w:t>Agencies may change the original medium to facilitate storage as long as the requirements of the part, law, and other regulations are satisfied.</w:t>
      </w:r>
      <w:r w:rsidR="00EC476A" w:rsidRPr="008F1C5B">
        <w:rPr>
          <w:rFonts w:cs="Arial"/>
          <w:sz w:val="20"/>
        </w:rPr>
        <w:t xml:space="preserve"> The process used to create and store records must record and reproduce the original document, including signatures and other written and graphic images completely, accurately, and clearly. Data transfer, storage, and retrieval procedures must protect the original data from alteration. Unless law or other regulations require signed originals to be kept, they may be destroyed after the responsible </w:t>
      </w:r>
      <w:r w:rsidR="00BE5990" w:rsidRPr="008F1C5B">
        <w:rPr>
          <w:rFonts w:cs="Arial"/>
          <w:sz w:val="20"/>
        </w:rPr>
        <w:t>agency</w:t>
      </w:r>
      <w:r w:rsidR="00EC476A" w:rsidRPr="008F1C5B">
        <w:rPr>
          <w:rFonts w:cs="Arial"/>
          <w:sz w:val="20"/>
        </w:rPr>
        <w:t xml:space="preserve"> official verifies that record copies on alternate media and copies reproduced from the record copy are accurate, complete</w:t>
      </w:r>
      <w:r w:rsidR="00BE5990" w:rsidRPr="008F1C5B">
        <w:rPr>
          <w:rFonts w:cs="Arial"/>
          <w:sz w:val="20"/>
        </w:rPr>
        <w:t>,</w:t>
      </w:r>
      <w:r w:rsidR="00EC476A" w:rsidRPr="008F1C5B">
        <w:rPr>
          <w:rFonts w:cs="Arial"/>
          <w:sz w:val="20"/>
        </w:rPr>
        <w:t xml:space="preserve"> and clear re</w:t>
      </w:r>
      <w:r w:rsidR="00BE5990" w:rsidRPr="008F1C5B">
        <w:rPr>
          <w:rFonts w:cs="Arial"/>
          <w:sz w:val="20"/>
        </w:rPr>
        <w:t>presentations of the originals.”</w:t>
      </w:r>
    </w:p>
    <w:p w14:paraId="221975C4" w14:textId="77777777" w:rsidR="00BE5990" w:rsidRPr="008F1C5B" w:rsidRDefault="00BE5990" w:rsidP="008F1C5B">
      <w:pPr>
        <w:autoSpaceDE w:val="0"/>
        <w:autoSpaceDN w:val="0"/>
        <w:adjustRightInd w:val="0"/>
        <w:ind w:left="108"/>
        <w:rPr>
          <w:rFonts w:cs="Arial"/>
          <w:sz w:val="20"/>
        </w:rPr>
      </w:pPr>
    </w:p>
    <w:p w14:paraId="45C7A450" w14:textId="4D6138AF" w:rsidR="001878E2" w:rsidRPr="008F1C5B" w:rsidRDefault="00D461AD" w:rsidP="00D461AD">
      <w:pPr>
        <w:tabs>
          <w:tab w:val="left" w:pos="504"/>
        </w:tabs>
        <w:autoSpaceDE w:val="0"/>
        <w:autoSpaceDN w:val="0"/>
        <w:adjustRightInd w:val="0"/>
        <w:ind w:firstLine="180"/>
        <w:rPr>
          <w:rFonts w:cs="Arial"/>
          <w:sz w:val="20"/>
        </w:rPr>
      </w:pPr>
      <w:r w:rsidRPr="008F1C5B">
        <w:rPr>
          <w:rFonts w:cs="Arial"/>
          <w:sz w:val="20"/>
        </w:rPr>
        <w:t>e.</w:t>
      </w:r>
      <w:r w:rsidRPr="008F1C5B">
        <w:rPr>
          <w:rFonts w:cs="Arial"/>
          <w:sz w:val="20"/>
        </w:rPr>
        <w:tab/>
      </w:r>
      <w:r w:rsidR="00EC476A" w:rsidRPr="008F1C5B">
        <w:rPr>
          <w:rFonts w:cs="Arial"/>
          <w:sz w:val="20"/>
        </w:rPr>
        <w:t>Original disbursing office records (BO or Certifying Officer), along with CH supporting documents in electronic format, negate the need for the CH to store</w:t>
      </w:r>
      <w:r w:rsidR="00BE5990" w:rsidRPr="008F1C5B">
        <w:rPr>
          <w:rFonts w:cs="Arial"/>
          <w:sz w:val="20"/>
        </w:rPr>
        <w:t xml:space="preserve"> duplicate hardcopy documents.</w:t>
      </w:r>
    </w:p>
    <w:p w14:paraId="16F76F2D" w14:textId="77777777" w:rsidR="001878E2" w:rsidRPr="008F1C5B" w:rsidRDefault="001878E2" w:rsidP="008F1C5B">
      <w:pPr>
        <w:autoSpaceDE w:val="0"/>
        <w:autoSpaceDN w:val="0"/>
        <w:adjustRightInd w:val="0"/>
        <w:ind w:left="108"/>
        <w:rPr>
          <w:rFonts w:cs="Arial"/>
          <w:sz w:val="20"/>
        </w:rPr>
      </w:pPr>
    </w:p>
    <w:p w14:paraId="2D70CA38" w14:textId="4C3CA3B5" w:rsidR="001878E2" w:rsidRPr="008F1C5B" w:rsidRDefault="00D461AD" w:rsidP="00D461AD">
      <w:pPr>
        <w:tabs>
          <w:tab w:val="left" w:pos="504"/>
        </w:tabs>
        <w:autoSpaceDE w:val="0"/>
        <w:autoSpaceDN w:val="0"/>
        <w:adjustRightInd w:val="0"/>
        <w:ind w:firstLine="180"/>
        <w:rPr>
          <w:rFonts w:cs="Arial"/>
          <w:sz w:val="20"/>
        </w:rPr>
      </w:pPr>
      <w:r w:rsidRPr="008F1C5B">
        <w:rPr>
          <w:rFonts w:cs="Arial"/>
          <w:sz w:val="20"/>
        </w:rPr>
        <w:t>f.</w:t>
      </w:r>
      <w:r w:rsidRPr="008F1C5B">
        <w:rPr>
          <w:rFonts w:cs="Arial"/>
          <w:sz w:val="20"/>
        </w:rPr>
        <w:tab/>
      </w:r>
      <w:r w:rsidR="00EC476A" w:rsidRPr="008F1C5B">
        <w:rPr>
          <w:rFonts w:cs="Arial"/>
          <w:sz w:val="20"/>
        </w:rPr>
        <w:t xml:space="preserve">Electronic record storage requires adequate controls to ensure the digital images accurately represent the corresponding paper documentation and to detect changes to an original digital image. In addition, electronic storage must be in a centrally managed location that has an established backup process. </w:t>
      </w:r>
    </w:p>
    <w:p w14:paraId="5B0A9B03" w14:textId="77777777" w:rsidR="001878E2" w:rsidRPr="008F1C5B" w:rsidRDefault="001878E2" w:rsidP="008F1C5B">
      <w:pPr>
        <w:autoSpaceDE w:val="0"/>
        <w:autoSpaceDN w:val="0"/>
        <w:adjustRightInd w:val="0"/>
        <w:ind w:left="108"/>
        <w:rPr>
          <w:rFonts w:cs="Arial"/>
          <w:sz w:val="20"/>
        </w:rPr>
      </w:pPr>
    </w:p>
    <w:p w14:paraId="40E9A5AB" w14:textId="08AC1209" w:rsidR="001878E2" w:rsidRPr="008F1C5B" w:rsidRDefault="00D461AD" w:rsidP="00D461AD">
      <w:pPr>
        <w:tabs>
          <w:tab w:val="left" w:pos="504"/>
        </w:tabs>
        <w:autoSpaceDE w:val="0"/>
        <w:autoSpaceDN w:val="0"/>
        <w:adjustRightInd w:val="0"/>
        <w:ind w:firstLine="180"/>
        <w:rPr>
          <w:rFonts w:cs="Arial"/>
          <w:sz w:val="20"/>
        </w:rPr>
      </w:pPr>
      <w:r w:rsidRPr="008F1C5B">
        <w:rPr>
          <w:rFonts w:cs="Arial"/>
          <w:sz w:val="20"/>
        </w:rPr>
        <w:t>g.</w:t>
      </w:r>
      <w:r w:rsidRPr="008F1C5B">
        <w:rPr>
          <w:rFonts w:cs="Arial"/>
          <w:sz w:val="20"/>
        </w:rPr>
        <w:tab/>
      </w:r>
      <w:r w:rsidR="00BE5990" w:rsidRPr="008F1C5B">
        <w:rPr>
          <w:rFonts w:cs="Arial"/>
          <w:sz w:val="20"/>
        </w:rPr>
        <w:t>See 6-2</w:t>
      </w:r>
      <w:r w:rsidR="007921BB">
        <w:rPr>
          <w:rFonts w:cs="Arial"/>
          <w:sz w:val="20"/>
        </w:rPr>
        <w:t>.</w:t>
      </w:r>
      <w:r w:rsidR="00343689" w:rsidRPr="008F1C5B">
        <w:rPr>
          <w:rFonts w:cs="Arial"/>
          <w:sz w:val="20"/>
        </w:rPr>
        <w:t xml:space="preserve">e </w:t>
      </w:r>
      <w:r w:rsidR="00BE5990" w:rsidRPr="008F1C5B">
        <w:rPr>
          <w:rFonts w:cs="Arial"/>
          <w:sz w:val="20"/>
        </w:rPr>
        <w:t xml:space="preserve">for </w:t>
      </w:r>
      <w:r w:rsidR="00EC476A" w:rsidRPr="008F1C5B">
        <w:rPr>
          <w:rFonts w:cs="Arial"/>
          <w:sz w:val="20"/>
        </w:rPr>
        <w:t>GPC transaction documentation</w:t>
      </w:r>
      <w:r w:rsidR="00BE5990" w:rsidRPr="008F1C5B">
        <w:rPr>
          <w:rFonts w:cs="Arial"/>
          <w:sz w:val="20"/>
        </w:rPr>
        <w:t xml:space="preserve"> and disbursing office records. </w:t>
      </w:r>
      <w:r w:rsidR="00EC476A" w:rsidRPr="008F1C5B">
        <w:rPr>
          <w:rFonts w:cs="Arial"/>
          <w:sz w:val="20"/>
        </w:rPr>
        <w:t xml:space="preserve">For additional examples of documents classified as disbursing office records, see </w:t>
      </w:r>
      <w:r w:rsidR="008F1C5B">
        <w:rPr>
          <w:rFonts w:cs="Arial"/>
          <w:sz w:val="20"/>
        </w:rPr>
        <w:t>DoD</w:t>
      </w:r>
      <w:r w:rsidR="00EC476A" w:rsidRPr="008F1C5B">
        <w:rPr>
          <w:rFonts w:cs="Arial"/>
          <w:sz w:val="20"/>
        </w:rPr>
        <w:t xml:space="preserve"> FMR Volume 5, Chapter 15, 150803. </w:t>
      </w:r>
    </w:p>
    <w:p w14:paraId="5E857A52" w14:textId="77777777" w:rsidR="001C15B4" w:rsidRPr="008F1C5B" w:rsidRDefault="001C15B4" w:rsidP="008F1C5B">
      <w:pPr>
        <w:autoSpaceDE w:val="0"/>
        <w:autoSpaceDN w:val="0"/>
        <w:adjustRightInd w:val="0"/>
        <w:rPr>
          <w:rFonts w:cs="Arial"/>
          <w:sz w:val="20"/>
        </w:rPr>
      </w:pPr>
    </w:p>
    <w:p w14:paraId="41B27687" w14:textId="5F277B25" w:rsidR="001C15B4" w:rsidRPr="008F1C5B" w:rsidRDefault="00D461AD" w:rsidP="00D461AD">
      <w:pPr>
        <w:tabs>
          <w:tab w:val="left" w:pos="504"/>
        </w:tabs>
        <w:autoSpaceDE w:val="0"/>
        <w:autoSpaceDN w:val="0"/>
        <w:adjustRightInd w:val="0"/>
        <w:ind w:firstLine="180"/>
        <w:rPr>
          <w:rFonts w:cs="Arial"/>
          <w:sz w:val="20"/>
        </w:rPr>
      </w:pPr>
      <w:r w:rsidRPr="008F1C5B">
        <w:rPr>
          <w:rFonts w:cs="Arial"/>
          <w:sz w:val="20"/>
        </w:rPr>
        <w:t>h.</w:t>
      </w:r>
      <w:r w:rsidRPr="008F1C5B">
        <w:rPr>
          <w:rFonts w:cs="Arial"/>
          <w:sz w:val="20"/>
        </w:rPr>
        <w:tab/>
      </w:r>
      <w:r w:rsidR="001C15B4" w:rsidRPr="008F1C5B">
        <w:rPr>
          <w:rFonts w:cs="Arial"/>
          <w:sz w:val="20"/>
        </w:rPr>
        <w:t>Receipts are considered supporting documents for the certified billing statement.</w:t>
      </w:r>
      <w:r w:rsidR="00262247">
        <w:rPr>
          <w:rFonts w:cs="Arial"/>
          <w:sz w:val="20"/>
        </w:rPr>
        <w:t xml:space="preserve"> </w:t>
      </w:r>
      <w:bookmarkStart w:id="962" w:name="OLE_LINK9"/>
      <w:bookmarkStart w:id="963" w:name="OLE_LINK10"/>
      <w:r w:rsidR="001C15B4" w:rsidRPr="008F1C5B">
        <w:rPr>
          <w:rFonts w:cs="Arial"/>
          <w:sz w:val="20"/>
        </w:rPr>
        <w:t>Original receipts are preferred; however, printed electronic forms or copies of an itemized receipt are acceptable. The receipt must be legible</w:t>
      </w:r>
      <w:r w:rsidR="00EE7B66" w:rsidRPr="00EE7B66">
        <w:rPr>
          <w:rFonts w:cs="Arial"/>
          <w:sz w:val="20"/>
        </w:rPr>
        <w:t xml:space="preserve"> </w:t>
      </w:r>
      <w:r w:rsidR="00EE7B66">
        <w:rPr>
          <w:rFonts w:cs="Arial"/>
          <w:sz w:val="20"/>
        </w:rPr>
        <w:t xml:space="preserve">and </w:t>
      </w:r>
      <w:r w:rsidR="00EE7B66" w:rsidRPr="008F1C5B">
        <w:rPr>
          <w:rFonts w:cs="Arial"/>
          <w:sz w:val="20"/>
        </w:rPr>
        <w:t>indicate vendor’s name and address</w:t>
      </w:r>
      <w:r w:rsidR="00EE7B66">
        <w:rPr>
          <w:rFonts w:cs="Arial"/>
          <w:sz w:val="20"/>
        </w:rPr>
        <w:t>,</w:t>
      </w:r>
      <w:r w:rsidR="00EE7B66" w:rsidRPr="008F1C5B">
        <w:rPr>
          <w:rFonts w:cs="Arial"/>
          <w:sz w:val="20"/>
        </w:rPr>
        <w:t xml:space="preserve"> date of the purchase</w:t>
      </w:r>
      <w:r w:rsidR="00EE7B66">
        <w:rPr>
          <w:rFonts w:cs="Arial"/>
          <w:sz w:val="20"/>
        </w:rPr>
        <w:t>,</w:t>
      </w:r>
      <w:r w:rsidR="00EE7B66" w:rsidRPr="008F1C5B">
        <w:rPr>
          <w:rFonts w:cs="Arial"/>
          <w:sz w:val="20"/>
        </w:rPr>
        <w:t xml:space="preserve"> and paid by credit card or zero amount due.</w:t>
      </w:r>
      <w:r w:rsidR="00EE7B66">
        <w:rPr>
          <w:rFonts w:cs="Arial"/>
          <w:sz w:val="20"/>
        </w:rPr>
        <w:t xml:space="preserve"> G</w:t>
      </w:r>
      <w:r w:rsidR="001C15B4" w:rsidRPr="008F1C5B">
        <w:rPr>
          <w:rFonts w:cs="Arial"/>
          <w:sz w:val="20"/>
        </w:rPr>
        <w:t>oods must be itemized/detailed with the item description, quantity, price, and extended price</w:t>
      </w:r>
      <w:r w:rsidR="00EE7B66">
        <w:rPr>
          <w:rFonts w:cs="Arial"/>
          <w:sz w:val="20"/>
        </w:rPr>
        <w:t xml:space="preserve">. </w:t>
      </w:r>
      <w:r w:rsidR="001C15B4" w:rsidRPr="008F1C5B">
        <w:rPr>
          <w:rFonts w:cs="Arial"/>
          <w:sz w:val="20"/>
        </w:rPr>
        <w:t>The BO maintains these records</w:t>
      </w:r>
      <w:r w:rsidR="00921A69">
        <w:rPr>
          <w:rFonts w:cs="Arial"/>
          <w:sz w:val="20"/>
        </w:rPr>
        <w:t xml:space="preserve"> </w:t>
      </w:r>
      <w:r w:rsidR="001C15B4" w:rsidRPr="008F1C5B">
        <w:rPr>
          <w:rFonts w:cs="Arial"/>
          <w:sz w:val="20"/>
        </w:rPr>
        <w:t>in physical possession, or when appropriate</w:t>
      </w:r>
      <w:r w:rsidR="00921A69">
        <w:rPr>
          <w:rFonts w:cs="Arial"/>
          <w:sz w:val="20"/>
        </w:rPr>
        <w:t>,</w:t>
      </w:r>
      <w:r w:rsidR="001C15B4" w:rsidRPr="008F1C5B">
        <w:rPr>
          <w:rFonts w:cs="Arial"/>
          <w:sz w:val="20"/>
        </w:rPr>
        <w:t xml:space="preserve"> transfers </w:t>
      </w:r>
      <w:r w:rsidR="00921A69">
        <w:rPr>
          <w:rFonts w:cs="Arial"/>
          <w:sz w:val="20"/>
        </w:rPr>
        <w:t xml:space="preserve">them </w:t>
      </w:r>
      <w:r w:rsidR="001C15B4" w:rsidRPr="008F1C5B">
        <w:rPr>
          <w:rFonts w:cs="Arial"/>
          <w:sz w:val="20"/>
        </w:rPr>
        <w:t>to a records holding area</w:t>
      </w:r>
      <w:r w:rsidR="001C15B4" w:rsidRPr="00125577">
        <w:rPr>
          <w:rFonts w:cs="Arial"/>
          <w:sz w:val="20"/>
        </w:rPr>
        <w:t>. However, if certifying electronically, the CH and BO may rely on the servicing bank</w:t>
      </w:r>
      <w:r w:rsidR="00125577" w:rsidRPr="00125577">
        <w:rPr>
          <w:rFonts w:cs="Arial"/>
          <w:sz w:val="20"/>
        </w:rPr>
        <w:t>’s EAS</w:t>
      </w:r>
      <w:r w:rsidR="001C15B4" w:rsidRPr="00125577">
        <w:rPr>
          <w:rFonts w:cs="Arial"/>
          <w:sz w:val="20"/>
        </w:rPr>
        <w:t xml:space="preserve"> for </w:t>
      </w:r>
      <w:r w:rsidR="00125577" w:rsidRPr="00125577">
        <w:rPr>
          <w:rFonts w:cs="Arial"/>
          <w:sz w:val="20"/>
        </w:rPr>
        <w:t>supporting documentation</w:t>
      </w:r>
      <w:r w:rsidR="001C15B4" w:rsidRPr="00125577">
        <w:rPr>
          <w:rFonts w:cs="Arial"/>
          <w:sz w:val="20"/>
        </w:rPr>
        <w:t>.</w:t>
      </w:r>
      <w:r w:rsidR="001C15B4" w:rsidRPr="00921A69">
        <w:rPr>
          <w:rFonts w:cs="Arial"/>
          <w:color w:val="FF0000"/>
          <w:sz w:val="20"/>
        </w:rPr>
        <w:t xml:space="preserve"> </w:t>
      </w:r>
      <w:bookmarkEnd w:id="962"/>
      <w:bookmarkEnd w:id="963"/>
      <w:r w:rsidR="001C15B4" w:rsidRPr="008F1C5B">
        <w:rPr>
          <w:rFonts w:cs="Arial"/>
          <w:sz w:val="20"/>
        </w:rPr>
        <w:t xml:space="preserve">Original records are considered Government property and may not be removed from Government control by the BO for any reason. </w:t>
      </w:r>
    </w:p>
    <w:p w14:paraId="7679F19B" w14:textId="77777777" w:rsidR="001C15B4" w:rsidRPr="008F1C5B" w:rsidRDefault="001C15B4" w:rsidP="008F1C5B">
      <w:pPr>
        <w:autoSpaceDE w:val="0"/>
        <w:autoSpaceDN w:val="0"/>
        <w:adjustRightInd w:val="0"/>
        <w:ind w:left="108"/>
        <w:rPr>
          <w:rFonts w:cs="Arial"/>
          <w:sz w:val="20"/>
        </w:rPr>
      </w:pPr>
    </w:p>
    <w:p w14:paraId="3F36BBF9" w14:textId="143C0F66" w:rsidR="001C15B4" w:rsidRPr="008F1C5B" w:rsidRDefault="00D461AD" w:rsidP="00D461AD">
      <w:pPr>
        <w:tabs>
          <w:tab w:val="left" w:pos="504"/>
        </w:tabs>
        <w:autoSpaceDE w:val="0"/>
        <w:autoSpaceDN w:val="0"/>
        <w:adjustRightInd w:val="0"/>
        <w:rPr>
          <w:rFonts w:cs="Arial"/>
          <w:sz w:val="20"/>
        </w:rPr>
      </w:pPr>
      <w:proofErr w:type="spellStart"/>
      <w:r w:rsidRPr="008F1C5B">
        <w:rPr>
          <w:rFonts w:cs="Arial"/>
          <w:sz w:val="20"/>
        </w:rPr>
        <w:t>i</w:t>
      </w:r>
      <w:proofErr w:type="spellEnd"/>
      <w:r w:rsidRPr="008F1C5B">
        <w:rPr>
          <w:rFonts w:cs="Arial"/>
          <w:sz w:val="20"/>
        </w:rPr>
        <w:t>.</w:t>
      </w:r>
      <w:r w:rsidRPr="008F1C5B">
        <w:rPr>
          <w:rFonts w:cs="Arial"/>
          <w:sz w:val="20"/>
        </w:rPr>
        <w:tab/>
      </w:r>
      <w:r w:rsidR="001C15B4" w:rsidRPr="0007707F">
        <w:rPr>
          <w:rFonts w:cs="Arial"/>
          <w:b/>
          <w:sz w:val="20"/>
        </w:rPr>
        <w:t>Appointment Letters</w:t>
      </w:r>
      <w:r w:rsidR="001C15B4" w:rsidRPr="008F1C5B">
        <w:rPr>
          <w:rFonts w:cs="Arial"/>
          <w:sz w:val="20"/>
        </w:rPr>
        <w:t>. Delegation of authority letters and GPC appointment letters, executed by both the appointer and the appointee, will be retained in PIEE/JAM for six years after the delegation has been terminated through personnel action such as the appointee’s separation, retirement, or transfer.</w:t>
      </w:r>
    </w:p>
    <w:p w14:paraId="31D61241" w14:textId="77777777" w:rsidR="002B31DA" w:rsidRPr="008F1C5B" w:rsidRDefault="002B31DA" w:rsidP="008F1C5B">
      <w:pPr>
        <w:rPr>
          <w:rFonts w:cs="Arial"/>
          <w:sz w:val="20"/>
        </w:rPr>
      </w:pPr>
    </w:p>
    <w:p w14:paraId="7C87166F" w14:textId="1A784D59" w:rsidR="000E0A9E" w:rsidRPr="008F1C5B" w:rsidRDefault="00D461AD" w:rsidP="00D461AD">
      <w:pPr>
        <w:tabs>
          <w:tab w:val="left" w:pos="504"/>
        </w:tabs>
        <w:autoSpaceDE w:val="0"/>
        <w:autoSpaceDN w:val="0"/>
        <w:adjustRightInd w:val="0"/>
        <w:rPr>
          <w:rFonts w:cs="Arial"/>
          <w:sz w:val="20"/>
        </w:rPr>
      </w:pPr>
      <w:r w:rsidRPr="008F1C5B">
        <w:rPr>
          <w:rFonts w:cs="Arial"/>
          <w:sz w:val="20"/>
        </w:rPr>
        <w:t>j.</w:t>
      </w:r>
      <w:r w:rsidRPr="008F1C5B">
        <w:rPr>
          <w:rFonts w:cs="Arial"/>
          <w:sz w:val="20"/>
        </w:rPr>
        <w:tab/>
      </w:r>
      <w:r w:rsidR="008C112F" w:rsidRPr="008F1C5B">
        <w:rPr>
          <w:rFonts w:cs="Arial"/>
          <w:sz w:val="20"/>
        </w:rPr>
        <w:t>A/OPCs must retain a</w:t>
      </w:r>
      <w:r w:rsidR="00EC476A" w:rsidRPr="008F1C5B">
        <w:rPr>
          <w:rFonts w:cs="Arial"/>
          <w:sz w:val="20"/>
        </w:rPr>
        <w:t xml:space="preserve">ny paper-based or </w:t>
      </w:r>
      <w:r w:rsidR="00AB4827">
        <w:rPr>
          <w:rFonts w:cs="Arial"/>
          <w:sz w:val="20"/>
        </w:rPr>
        <w:t>email</w:t>
      </w:r>
      <w:r w:rsidR="00EC476A" w:rsidRPr="008F1C5B">
        <w:rPr>
          <w:rFonts w:cs="Arial"/>
          <w:sz w:val="20"/>
        </w:rPr>
        <w:t xml:space="preserve"> requests relating to new account issuance and maintenance </w:t>
      </w:r>
      <w:r w:rsidR="008C112F" w:rsidRPr="008F1C5B">
        <w:rPr>
          <w:rFonts w:cs="Arial"/>
          <w:sz w:val="20"/>
        </w:rPr>
        <w:t>f</w:t>
      </w:r>
      <w:r w:rsidR="00EC476A" w:rsidRPr="008F1C5B">
        <w:rPr>
          <w:rFonts w:cs="Arial"/>
          <w:sz w:val="20"/>
        </w:rPr>
        <w:t xml:space="preserve">or </w:t>
      </w:r>
      <w:r w:rsidR="008C112F" w:rsidRPr="008F1C5B">
        <w:rPr>
          <w:rFonts w:cs="Arial"/>
          <w:sz w:val="20"/>
        </w:rPr>
        <w:t>six</w:t>
      </w:r>
      <w:r w:rsidR="00EC476A" w:rsidRPr="008F1C5B">
        <w:rPr>
          <w:rFonts w:cs="Arial"/>
          <w:sz w:val="20"/>
        </w:rPr>
        <w:t xml:space="preserve"> years after the date of account issuance or update.</w:t>
      </w:r>
    </w:p>
    <w:p w14:paraId="6574A3D2" w14:textId="77777777" w:rsidR="00DB0338" w:rsidRPr="008F1C5B" w:rsidRDefault="00DB0338" w:rsidP="008F1C5B">
      <w:pPr>
        <w:autoSpaceDE w:val="0"/>
        <w:autoSpaceDN w:val="0"/>
        <w:adjustRightInd w:val="0"/>
        <w:rPr>
          <w:rFonts w:cs="Arial"/>
          <w:sz w:val="20"/>
        </w:rPr>
      </w:pPr>
    </w:p>
    <w:p w14:paraId="46BDA719" w14:textId="7524A91A" w:rsidR="000B0D2A" w:rsidRPr="008F1C5B" w:rsidRDefault="00D461AD" w:rsidP="00D461AD">
      <w:pPr>
        <w:tabs>
          <w:tab w:val="left" w:pos="504"/>
        </w:tabs>
        <w:autoSpaceDE w:val="0"/>
        <w:autoSpaceDN w:val="0"/>
        <w:adjustRightInd w:val="0"/>
        <w:ind w:firstLine="180"/>
        <w:rPr>
          <w:rFonts w:cs="Arial"/>
          <w:sz w:val="20"/>
        </w:rPr>
      </w:pPr>
      <w:r w:rsidRPr="008F1C5B">
        <w:rPr>
          <w:rFonts w:cs="Arial"/>
          <w:sz w:val="20"/>
        </w:rPr>
        <w:t>k.</w:t>
      </w:r>
      <w:r w:rsidRPr="008F1C5B">
        <w:rPr>
          <w:rFonts w:cs="Arial"/>
          <w:sz w:val="20"/>
        </w:rPr>
        <w:tab/>
      </w:r>
      <w:r w:rsidR="0007705F" w:rsidRPr="008F1C5B">
        <w:rPr>
          <w:rFonts w:cs="Arial"/>
          <w:sz w:val="20"/>
        </w:rPr>
        <w:t xml:space="preserve">Data residing in the </w:t>
      </w:r>
      <w:r w:rsidR="00A26427" w:rsidRPr="008F1C5B">
        <w:rPr>
          <w:rFonts w:cs="Arial"/>
          <w:sz w:val="20"/>
        </w:rPr>
        <w:t>b</w:t>
      </w:r>
      <w:r w:rsidR="0007705F" w:rsidRPr="008F1C5B">
        <w:rPr>
          <w:rFonts w:cs="Arial"/>
          <w:sz w:val="20"/>
        </w:rPr>
        <w:t xml:space="preserve">ank’s </w:t>
      </w:r>
      <w:r w:rsidR="00921A69">
        <w:rPr>
          <w:rFonts w:cs="Arial"/>
          <w:sz w:val="20"/>
        </w:rPr>
        <w:t>EAS</w:t>
      </w:r>
      <w:r w:rsidR="0007705F" w:rsidRPr="008F1C5B">
        <w:rPr>
          <w:rFonts w:cs="Arial"/>
          <w:sz w:val="20"/>
        </w:rPr>
        <w:t xml:space="preserve"> is maintained by the </w:t>
      </w:r>
      <w:r w:rsidR="00A26427" w:rsidRPr="008F1C5B">
        <w:rPr>
          <w:rFonts w:cs="Arial"/>
          <w:sz w:val="20"/>
        </w:rPr>
        <w:t>b</w:t>
      </w:r>
      <w:r w:rsidR="00246EDB" w:rsidRPr="008F1C5B">
        <w:rPr>
          <w:rFonts w:cs="Arial"/>
          <w:sz w:val="20"/>
        </w:rPr>
        <w:t>ank for six years</w:t>
      </w:r>
      <w:r w:rsidR="0007705F" w:rsidRPr="008F1C5B">
        <w:rPr>
          <w:rFonts w:cs="Arial"/>
          <w:sz w:val="20"/>
        </w:rPr>
        <w:t>. Reports may be</w:t>
      </w:r>
      <w:r w:rsidR="00DB0338" w:rsidRPr="008F1C5B">
        <w:rPr>
          <w:rFonts w:cs="Arial"/>
          <w:sz w:val="20"/>
        </w:rPr>
        <w:t xml:space="preserve"> </w:t>
      </w:r>
      <w:r w:rsidR="0007705F" w:rsidRPr="008F1C5B">
        <w:rPr>
          <w:rFonts w:cs="Arial"/>
          <w:sz w:val="20"/>
        </w:rPr>
        <w:t xml:space="preserve">retrieved from the </w:t>
      </w:r>
      <w:r w:rsidR="00D93AB4">
        <w:rPr>
          <w:rFonts w:cs="Arial"/>
          <w:sz w:val="20"/>
        </w:rPr>
        <w:t>bank</w:t>
      </w:r>
      <w:r w:rsidR="0007705F" w:rsidRPr="008F1C5B">
        <w:rPr>
          <w:rFonts w:cs="Arial"/>
          <w:sz w:val="20"/>
        </w:rPr>
        <w:t xml:space="preserve">’s </w:t>
      </w:r>
      <w:r w:rsidR="00A26427" w:rsidRPr="008F1C5B">
        <w:rPr>
          <w:rFonts w:cs="Arial"/>
          <w:sz w:val="20"/>
        </w:rPr>
        <w:t>EAS</w:t>
      </w:r>
      <w:r w:rsidR="0007705F" w:rsidRPr="008F1C5B">
        <w:rPr>
          <w:rFonts w:cs="Arial"/>
          <w:sz w:val="20"/>
        </w:rPr>
        <w:t xml:space="preserve"> for the </w:t>
      </w:r>
      <w:r w:rsidR="0007705F" w:rsidRPr="007C7667">
        <w:rPr>
          <w:rFonts w:cs="Arial"/>
          <w:sz w:val="20"/>
        </w:rPr>
        <w:t>previous two years.</w:t>
      </w:r>
      <w:r w:rsidR="0007705F" w:rsidRPr="008F1C5B">
        <w:rPr>
          <w:rFonts w:cs="Arial"/>
          <w:sz w:val="20"/>
        </w:rPr>
        <w:t xml:space="preserve"> Reports</w:t>
      </w:r>
      <w:r w:rsidR="00DB0338" w:rsidRPr="008F1C5B">
        <w:rPr>
          <w:rFonts w:cs="Arial"/>
          <w:sz w:val="20"/>
        </w:rPr>
        <w:t xml:space="preserve"> </w:t>
      </w:r>
      <w:r w:rsidR="0007705F" w:rsidRPr="008F1C5B">
        <w:rPr>
          <w:rFonts w:cs="Arial"/>
          <w:sz w:val="20"/>
        </w:rPr>
        <w:t xml:space="preserve">covering data for periods beyond the previous two years are available from the </w:t>
      </w:r>
      <w:r w:rsidR="00D93AB4">
        <w:rPr>
          <w:rFonts w:cs="Arial"/>
          <w:sz w:val="20"/>
        </w:rPr>
        <w:t>bank</w:t>
      </w:r>
      <w:r w:rsidR="0007705F" w:rsidRPr="008F1C5B">
        <w:rPr>
          <w:rFonts w:cs="Arial"/>
          <w:sz w:val="20"/>
        </w:rPr>
        <w:t xml:space="preserve"> upon</w:t>
      </w:r>
      <w:r w:rsidR="00DB0338" w:rsidRPr="008F1C5B">
        <w:rPr>
          <w:rFonts w:cs="Arial"/>
          <w:sz w:val="20"/>
        </w:rPr>
        <w:t xml:space="preserve"> </w:t>
      </w:r>
      <w:r w:rsidR="0007705F" w:rsidRPr="008F1C5B">
        <w:rPr>
          <w:rFonts w:cs="Arial"/>
          <w:sz w:val="20"/>
        </w:rPr>
        <w:t xml:space="preserve">request. </w:t>
      </w:r>
    </w:p>
    <w:p w14:paraId="74C054ED" w14:textId="77777777" w:rsidR="423D6B4C" w:rsidRPr="008F1C5B" w:rsidRDefault="423D6B4C" w:rsidP="008F1C5B">
      <w:pPr>
        <w:autoSpaceDE w:val="0"/>
        <w:autoSpaceDN w:val="0"/>
        <w:adjustRightInd w:val="0"/>
        <w:rPr>
          <w:rFonts w:cs="Arial"/>
          <w:bCs/>
          <w:sz w:val="20"/>
        </w:rPr>
      </w:pPr>
      <w:bookmarkStart w:id="964" w:name="_Toc532909321"/>
    </w:p>
    <w:p w14:paraId="1187090D" w14:textId="6BBABAE4" w:rsidR="59813383" w:rsidRPr="008F1C5B" w:rsidRDefault="216062BA" w:rsidP="00B63895">
      <w:pPr>
        <w:pStyle w:val="Heading3"/>
      </w:pPr>
      <w:bookmarkStart w:id="965" w:name="_Toc101163543"/>
      <w:bookmarkStart w:id="966" w:name="_Toc101168558"/>
      <w:bookmarkStart w:id="967" w:name="_Toc101179429"/>
      <w:bookmarkStart w:id="968" w:name="_Toc101183150"/>
      <w:bookmarkStart w:id="969" w:name="_Toc101181137"/>
      <w:bookmarkStart w:id="970" w:name="_Toc101270191"/>
      <w:bookmarkStart w:id="971" w:name="_Toc101775705"/>
      <w:bookmarkStart w:id="972" w:name="_Toc101777378"/>
      <w:bookmarkStart w:id="973" w:name="_Toc101785864"/>
      <w:bookmarkStart w:id="974" w:name="_Toc101794646"/>
      <w:bookmarkStart w:id="975" w:name="_Toc101857847"/>
      <w:bookmarkStart w:id="976" w:name="_Toc101861695"/>
      <w:bookmarkStart w:id="977" w:name="_Toc101866518"/>
      <w:bookmarkStart w:id="978" w:name="_Toc1045103563"/>
      <w:bookmarkStart w:id="979" w:name="_Toc1646969496"/>
      <w:bookmarkStart w:id="980" w:name="_Toc101947074"/>
      <w:bookmarkStart w:id="981" w:name="_Toc118789408"/>
      <w:bookmarkStart w:id="982" w:name="_Toc129876220"/>
      <w:r w:rsidRPr="008F1C5B">
        <w:t>6</w:t>
      </w:r>
      <w:r w:rsidR="13790B49" w:rsidRPr="008F1C5B">
        <w:t>-</w:t>
      </w:r>
      <w:bookmarkEnd w:id="964"/>
      <w:r w:rsidR="59813383" w:rsidRPr="008F1C5B">
        <w:t>1</w:t>
      </w:r>
      <w:r w:rsidR="0086787F" w:rsidRPr="008F1C5B">
        <w:t>4</w:t>
      </w:r>
      <w:r w:rsidR="59813383" w:rsidRPr="008F1C5B">
        <w:t>. Servi</w:t>
      </w:r>
      <w:r w:rsidR="006A631C" w:rsidRPr="008F1C5B">
        <w:t>ces</w:t>
      </w:r>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p>
    <w:p w14:paraId="0473026E" w14:textId="77777777" w:rsidR="59813383" w:rsidRPr="008F1C5B" w:rsidRDefault="59813383" w:rsidP="008F1C5B">
      <w:pPr>
        <w:ind w:firstLine="0"/>
        <w:rPr>
          <w:rFonts w:cs="Arial"/>
          <w:sz w:val="20"/>
        </w:rPr>
      </w:pPr>
    </w:p>
    <w:p w14:paraId="4B30ED1C" w14:textId="1AB0CC59" w:rsidR="59813383" w:rsidRPr="00D461AD" w:rsidRDefault="00D461AD" w:rsidP="00D461AD">
      <w:pPr>
        <w:tabs>
          <w:tab w:val="left" w:pos="504"/>
        </w:tabs>
        <w:ind w:firstLine="180"/>
        <w:rPr>
          <w:rFonts w:eastAsia="Arial" w:cs="Arial"/>
          <w:sz w:val="20"/>
        </w:rPr>
      </w:pPr>
      <w:r w:rsidRPr="008F1C5B">
        <w:rPr>
          <w:rFonts w:eastAsia="Arial" w:cs="Arial"/>
          <w:sz w:val="20"/>
        </w:rPr>
        <w:t>a.</w:t>
      </w:r>
      <w:r w:rsidRPr="008F1C5B">
        <w:rPr>
          <w:rFonts w:eastAsia="Arial" w:cs="Arial"/>
          <w:sz w:val="20"/>
        </w:rPr>
        <w:tab/>
      </w:r>
      <w:r w:rsidR="59813383" w:rsidRPr="00D461AD">
        <w:rPr>
          <w:rFonts w:cs="Arial"/>
          <w:sz w:val="20"/>
        </w:rPr>
        <w:t xml:space="preserve">The GPC may be used to purchase non-personal services up to the applicable </w:t>
      </w:r>
      <w:r w:rsidR="00B323F9" w:rsidRPr="00D461AD">
        <w:rPr>
          <w:rFonts w:cs="Arial"/>
          <w:sz w:val="20"/>
        </w:rPr>
        <w:t>MPT</w:t>
      </w:r>
      <w:r w:rsidR="59813383" w:rsidRPr="00D461AD">
        <w:rPr>
          <w:rFonts w:cs="Arial"/>
          <w:sz w:val="20"/>
        </w:rPr>
        <w:t>, whether recurring or non-recurring.</w:t>
      </w:r>
      <w:r w:rsidR="00262247" w:rsidRPr="00D461AD">
        <w:rPr>
          <w:rFonts w:cs="Arial"/>
          <w:sz w:val="20"/>
        </w:rPr>
        <w:t xml:space="preserve"> </w:t>
      </w:r>
      <w:r w:rsidR="59813383" w:rsidRPr="00D461AD">
        <w:rPr>
          <w:rFonts w:cs="Arial"/>
          <w:sz w:val="20"/>
        </w:rPr>
        <w:t>If recurring, the requirement is the total estimated cost per fiscal year.</w:t>
      </w:r>
      <w:r w:rsidR="00262247" w:rsidRPr="00D461AD">
        <w:rPr>
          <w:rFonts w:cs="Arial"/>
          <w:sz w:val="20"/>
        </w:rPr>
        <w:t xml:space="preserve"> </w:t>
      </w:r>
      <w:r w:rsidR="59813383" w:rsidRPr="00D461AD">
        <w:rPr>
          <w:rFonts w:cs="Arial"/>
          <w:sz w:val="20"/>
        </w:rPr>
        <w:t xml:space="preserve">Recurring services estimated to exceed the </w:t>
      </w:r>
      <w:r w:rsidR="00470F58" w:rsidRPr="00D461AD">
        <w:rPr>
          <w:rFonts w:cs="Arial"/>
          <w:sz w:val="20"/>
        </w:rPr>
        <w:t>MPT</w:t>
      </w:r>
      <w:r w:rsidR="59813383" w:rsidRPr="00D461AD">
        <w:rPr>
          <w:rFonts w:cs="Arial"/>
          <w:sz w:val="20"/>
        </w:rPr>
        <w:t xml:space="preserve"> per fiscal year will be acquired through the contracting office. Recurring services are performed at regular intervals and have a demand that can be accurately predicted on a yearly basis. Non-recurring services involve one-time, unpredictable, or occasional requirements, and may be purchased with the GPC up to the MPT whenever a requirement occurs.</w:t>
      </w:r>
    </w:p>
    <w:p w14:paraId="2F051906" w14:textId="77777777" w:rsidR="00277058" w:rsidRPr="008F1C5B" w:rsidRDefault="00277058" w:rsidP="008F1C5B">
      <w:pPr>
        <w:pStyle w:val="ListParagraph"/>
        <w:spacing w:line="240" w:lineRule="auto"/>
        <w:ind w:left="180" w:firstLine="0"/>
        <w:rPr>
          <w:rFonts w:eastAsia="Arial" w:cs="Arial"/>
          <w:sz w:val="20"/>
          <w:szCs w:val="20"/>
        </w:rPr>
      </w:pPr>
    </w:p>
    <w:p w14:paraId="719DCA73" w14:textId="726C954C" w:rsidR="0C46C668" w:rsidRPr="00D461AD" w:rsidRDefault="00D461AD" w:rsidP="00D461AD">
      <w:pPr>
        <w:tabs>
          <w:tab w:val="left" w:pos="504"/>
        </w:tabs>
        <w:ind w:firstLine="180"/>
        <w:rPr>
          <w:rFonts w:eastAsia="Arial" w:cs="Arial"/>
          <w:sz w:val="20"/>
        </w:rPr>
      </w:pPr>
      <w:r w:rsidRPr="008F1C5B">
        <w:rPr>
          <w:rFonts w:eastAsia="Arial" w:cs="Arial"/>
          <w:sz w:val="20"/>
        </w:rPr>
        <w:t>b.</w:t>
      </w:r>
      <w:r w:rsidRPr="008F1C5B">
        <w:rPr>
          <w:rFonts w:eastAsia="Arial" w:cs="Arial"/>
          <w:sz w:val="20"/>
        </w:rPr>
        <w:tab/>
      </w:r>
      <w:r w:rsidR="0C46C668" w:rsidRPr="00D461AD">
        <w:rPr>
          <w:rFonts w:cs="Arial"/>
          <w:sz w:val="20"/>
        </w:rPr>
        <w:t xml:space="preserve">When a </w:t>
      </w:r>
      <w:r w:rsidR="00C534F1" w:rsidRPr="00D461AD">
        <w:rPr>
          <w:rFonts w:cs="Arial"/>
          <w:sz w:val="20"/>
        </w:rPr>
        <w:t>CH</w:t>
      </w:r>
      <w:r w:rsidR="0C46C668" w:rsidRPr="00D461AD">
        <w:rPr>
          <w:rFonts w:cs="Arial"/>
          <w:sz w:val="20"/>
        </w:rPr>
        <w:t xml:space="preserve"> receives a request to purchase services, it is crucial to identify whether or not the services are subject to the Service Contract Labor Standards (SCLS</w:t>
      </w:r>
      <w:r w:rsidR="1CF55D16" w:rsidRPr="00D461AD">
        <w:rPr>
          <w:rFonts w:cs="Arial"/>
          <w:sz w:val="20"/>
        </w:rPr>
        <w:t xml:space="preserve">) and </w:t>
      </w:r>
      <w:r w:rsidR="00903B38" w:rsidRPr="00D461AD">
        <w:rPr>
          <w:rFonts w:cs="Arial"/>
          <w:sz w:val="20"/>
        </w:rPr>
        <w:t xml:space="preserve">determine </w:t>
      </w:r>
      <w:r w:rsidR="1CF55D16" w:rsidRPr="00D461AD">
        <w:rPr>
          <w:rFonts w:cs="Arial"/>
          <w:sz w:val="20"/>
        </w:rPr>
        <w:t>the applicable MPT.</w:t>
      </w:r>
    </w:p>
    <w:p w14:paraId="4D6CA4B9" w14:textId="77777777" w:rsidR="00277058" w:rsidRPr="008F1C5B" w:rsidRDefault="00277058" w:rsidP="008F1C5B">
      <w:pPr>
        <w:pStyle w:val="ListParagraph"/>
        <w:spacing w:line="240" w:lineRule="auto"/>
        <w:ind w:left="180" w:firstLine="0"/>
        <w:rPr>
          <w:rFonts w:eastAsia="Arial" w:cs="Arial"/>
          <w:sz w:val="20"/>
          <w:szCs w:val="20"/>
        </w:rPr>
      </w:pPr>
    </w:p>
    <w:p w14:paraId="5BF82C4A" w14:textId="7B737204" w:rsidR="5863F114" w:rsidRPr="00D461AD" w:rsidRDefault="00D461AD" w:rsidP="00D461AD">
      <w:pPr>
        <w:tabs>
          <w:tab w:val="left" w:pos="504"/>
        </w:tabs>
        <w:ind w:firstLine="180"/>
        <w:rPr>
          <w:rFonts w:eastAsia="Arial" w:cs="Arial"/>
          <w:b/>
          <w:sz w:val="20"/>
        </w:rPr>
      </w:pPr>
      <w:r w:rsidRPr="008F1C5B">
        <w:rPr>
          <w:rFonts w:eastAsia="Arial" w:cs="Arial"/>
          <w:sz w:val="20"/>
        </w:rPr>
        <w:lastRenderedPageBreak/>
        <w:t>c.</w:t>
      </w:r>
      <w:r w:rsidRPr="008F1C5B">
        <w:rPr>
          <w:rFonts w:eastAsia="Arial" w:cs="Arial"/>
          <w:sz w:val="20"/>
        </w:rPr>
        <w:tab/>
      </w:r>
      <w:r w:rsidR="1EA194D3" w:rsidRPr="00D461AD">
        <w:rPr>
          <w:rFonts w:cs="Arial"/>
          <w:b/>
          <w:sz w:val="20"/>
        </w:rPr>
        <w:t xml:space="preserve">Services </w:t>
      </w:r>
      <w:r w:rsidR="0C46C668" w:rsidRPr="00D461AD">
        <w:rPr>
          <w:rFonts w:cs="Arial"/>
          <w:b/>
          <w:sz w:val="20"/>
        </w:rPr>
        <w:t>Subject to Service Contract Labor Standards</w:t>
      </w:r>
      <w:r w:rsidR="6CDAE069" w:rsidRPr="00D461AD">
        <w:rPr>
          <w:rFonts w:cs="Arial"/>
          <w:sz w:val="20"/>
        </w:rPr>
        <w:t>.</w:t>
      </w:r>
      <w:r w:rsidR="0C46C668" w:rsidRPr="00D461AD">
        <w:rPr>
          <w:rFonts w:cs="Arial"/>
          <w:sz w:val="20"/>
        </w:rPr>
        <w:t xml:space="preserve"> Examples include services performed by carpenters, electricians, mechanics, plumbers, iron workers, craftsmen, operating engineers, and other laborers. </w:t>
      </w:r>
      <w:r w:rsidR="4FF1B4BA" w:rsidRPr="00D461AD">
        <w:rPr>
          <w:rFonts w:cs="Arial"/>
          <w:sz w:val="20"/>
        </w:rPr>
        <w:t xml:space="preserve">Other examples include court reporters, </w:t>
      </w:r>
      <w:r w:rsidR="6CDAE069" w:rsidRPr="00D461AD">
        <w:rPr>
          <w:rFonts w:cs="Arial"/>
          <w:sz w:val="20"/>
        </w:rPr>
        <w:t>administrative assistants, engineering technicians, and paralegals</w:t>
      </w:r>
      <w:r w:rsidR="4FF1B4BA" w:rsidRPr="00D461AD">
        <w:rPr>
          <w:rFonts w:cs="Arial"/>
          <w:sz w:val="20"/>
        </w:rPr>
        <w:t>.</w:t>
      </w:r>
      <w:r w:rsidR="7DBA4686" w:rsidRPr="00D461AD">
        <w:rPr>
          <w:rFonts w:cs="Arial"/>
          <w:sz w:val="20"/>
        </w:rPr>
        <w:t xml:space="preserve"> To determine whether a service is subject to </w:t>
      </w:r>
      <w:r w:rsidR="00903B38" w:rsidRPr="00D461AD">
        <w:rPr>
          <w:rFonts w:cs="Arial"/>
          <w:sz w:val="20"/>
        </w:rPr>
        <w:t>SCLS</w:t>
      </w:r>
      <w:r w:rsidR="7DBA4686" w:rsidRPr="00D461AD">
        <w:rPr>
          <w:rFonts w:cs="Arial"/>
          <w:sz w:val="20"/>
        </w:rPr>
        <w:t xml:space="preserve">, CHs and A/OPCs can search the Service Contract Act </w:t>
      </w:r>
      <w:r w:rsidR="5481C5FF" w:rsidRPr="00D461AD">
        <w:rPr>
          <w:rFonts w:cs="Arial"/>
          <w:sz w:val="20"/>
        </w:rPr>
        <w:t xml:space="preserve">wage determinations in SAM.gov </w:t>
      </w:r>
      <w:r w:rsidR="7DBA4686" w:rsidRPr="00D461AD">
        <w:rPr>
          <w:rFonts w:cs="Arial"/>
          <w:sz w:val="20"/>
        </w:rPr>
        <w:t xml:space="preserve">to locate </w:t>
      </w:r>
      <w:r w:rsidR="5481C5FF" w:rsidRPr="00D461AD">
        <w:rPr>
          <w:rFonts w:cs="Arial"/>
          <w:sz w:val="20"/>
        </w:rPr>
        <w:t xml:space="preserve">a list of </w:t>
      </w:r>
      <w:r w:rsidR="2B23C1EE" w:rsidRPr="00D461AD">
        <w:rPr>
          <w:rFonts w:cs="Arial"/>
          <w:sz w:val="20"/>
        </w:rPr>
        <w:t xml:space="preserve">applicable </w:t>
      </w:r>
      <w:r w:rsidR="7DBA4686" w:rsidRPr="00D461AD">
        <w:rPr>
          <w:rFonts w:cs="Arial"/>
          <w:sz w:val="20"/>
        </w:rPr>
        <w:t>occupations</w:t>
      </w:r>
      <w:r w:rsidR="5481C5FF" w:rsidRPr="00D461AD">
        <w:rPr>
          <w:rFonts w:cs="Arial"/>
          <w:sz w:val="20"/>
        </w:rPr>
        <w:t xml:space="preserve"> for </w:t>
      </w:r>
      <w:r w:rsidR="7DBA4686" w:rsidRPr="00D461AD">
        <w:rPr>
          <w:rFonts w:cs="Arial"/>
          <w:sz w:val="20"/>
        </w:rPr>
        <w:t>a specified state and county</w:t>
      </w:r>
      <w:r w:rsidR="5481C5FF" w:rsidRPr="00D461AD">
        <w:rPr>
          <w:rFonts w:cs="Arial"/>
          <w:sz w:val="20"/>
        </w:rPr>
        <w:t>.</w:t>
      </w:r>
      <w:r w:rsidR="7DBA4686" w:rsidRPr="00D461AD">
        <w:rPr>
          <w:rFonts w:cs="Arial"/>
          <w:sz w:val="20"/>
        </w:rPr>
        <w:t xml:space="preserve"> </w:t>
      </w:r>
    </w:p>
    <w:p w14:paraId="5AC7FFFA" w14:textId="77777777" w:rsidR="00277058" w:rsidRPr="008F1C5B" w:rsidRDefault="00277058" w:rsidP="008F1C5B">
      <w:pPr>
        <w:pStyle w:val="ListParagraph"/>
        <w:spacing w:line="240" w:lineRule="auto"/>
        <w:ind w:left="180" w:firstLine="0"/>
        <w:rPr>
          <w:rFonts w:eastAsia="Arial" w:cs="Arial"/>
          <w:b/>
          <w:sz w:val="20"/>
          <w:szCs w:val="20"/>
        </w:rPr>
      </w:pPr>
    </w:p>
    <w:p w14:paraId="45B405A4" w14:textId="0CBD58D0" w:rsidR="00343689" w:rsidRPr="00D461AD" w:rsidRDefault="00D461AD" w:rsidP="00D461AD">
      <w:pPr>
        <w:tabs>
          <w:tab w:val="left" w:pos="504"/>
        </w:tabs>
        <w:rPr>
          <w:rFonts w:eastAsia="Arial" w:cs="Arial"/>
          <w:b/>
          <w:sz w:val="20"/>
        </w:rPr>
      </w:pPr>
      <w:r w:rsidRPr="008F1C5B">
        <w:rPr>
          <w:rFonts w:eastAsia="Arial" w:cs="Arial"/>
          <w:sz w:val="20"/>
        </w:rPr>
        <w:t>d.</w:t>
      </w:r>
      <w:r w:rsidRPr="008F1C5B">
        <w:rPr>
          <w:rFonts w:eastAsia="Arial" w:cs="Arial"/>
          <w:sz w:val="20"/>
        </w:rPr>
        <w:tab/>
      </w:r>
      <w:r w:rsidR="00534DF7" w:rsidRPr="00D461AD">
        <w:rPr>
          <w:rFonts w:cs="Arial"/>
          <w:b/>
          <w:sz w:val="20"/>
        </w:rPr>
        <w:t xml:space="preserve">Services </w:t>
      </w:r>
      <w:r w:rsidR="0C46C668" w:rsidRPr="00D461AD">
        <w:rPr>
          <w:rFonts w:cs="Arial"/>
          <w:b/>
          <w:sz w:val="20"/>
        </w:rPr>
        <w:t>Not Subject to Service Contract Labor Standards</w:t>
      </w:r>
      <w:r w:rsidR="6CDAE069" w:rsidRPr="00D461AD">
        <w:rPr>
          <w:rFonts w:cs="Arial"/>
          <w:sz w:val="20"/>
        </w:rPr>
        <w:t>.</w:t>
      </w:r>
      <w:r w:rsidR="0C46C668" w:rsidRPr="00D461AD">
        <w:rPr>
          <w:rFonts w:cs="Arial"/>
          <w:sz w:val="20"/>
        </w:rPr>
        <w:t xml:space="preserve"> The following s</w:t>
      </w:r>
      <w:r w:rsidR="7DBA4686" w:rsidRPr="00D461AD">
        <w:rPr>
          <w:rFonts w:cs="Arial"/>
          <w:sz w:val="20"/>
        </w:rPr>
        <w:t>ervices are not subject to SCLS:</w:t>
      </w:r>
    </w:p>
    <w:p w14:paraId="26494D08" w14:textId="77777777" w:rsidR="00343689" w:rsidRPr="008F1C5B" w:rsidRDefault="00343689" w:rsidP="008F1C5B">
      <w:pPr>
        <w:ind w:firstLine="0"/>
        <w:rPr>
          <w:rFonts w:eastAsia="Arial" w:cs="Arial"/>
          <w:b/>
          <w:sz w:val="20"/>
        </w:rPr>
      </w:pPr>
    </w:p>
    <w:p w14:paraId="651CE753" w14:textId="737D92EE" w:rsidR="00452103" w:rsidRPr="00D461AD" w:rsidRDefault="00D461AD" w:rsidP="00D461AD">
      <w:pPr>
        <w:ind w:left="864" w:hanging="360"/>
        <w:rPr>
          <w:rFonts w:eastAsia="Arial" w:cs="Arial"/>
          <w:bCs/>
          <w:sz w:val="20"/>
        </w:rPr>
      </w:pPr>
      <w:r w:rsidRPr="008F1C5B">
        <w:rPr>
          <w:rFonts w:eastAsia="Arial" w:cs="Arial"/>
          <w:sz w:val="20"/>
        </w:rPr>
        <w:t>1)</w:t>
      </w:r>
      <w:r w:rsidRPr="008F1C5B">
        <w:rPr>
          <w:rFonts w:eastAsia="Arial" w:cs="Arial"/>
          <w:sz w:val="20"/>
        </w:rPr>
        <w:tab/>
      </w:r>
      <w:r w:rsidR="00452103" w:rsidRPr="00D461AD">
        <w:rPr>
          <w:rFonts w:eastAsia="Arial" w:cs="Arial"/>
          <w:b/>
          <w:bCs/>
          <w:sz w:val="20"/>
        </w:rPr>
        <w:t>Professional S</w:t>
      </w:r>
      <w:r w:rsidR="59813383" w:rsidRPr="00D461AD">
        <w:rPr>
          <w:rFonts w:eastAsia="Arial" w:cs="Arial"/>
          <w:b/>
          <w:bCs/>
          <w:sz w:val="20"/>
        </w:rPr>
        <w:t>ervices</w:t>
      </w:r>
      <w:r w:rsidR="00452103" w:rsidRPr="00D461AD">
        <w:rPr>
          <w:rFonts w:eastAsia="Arial" w:cs="Arial"/>
          <w:bCs/>
          <w:sz w:val="20"/>
        </w:rPr>
        <w:t xml:space="preserve">. </w:t>
      </w:r>
      <w:r w:rsidR="00326C8F" w:rsidRPr="00D461AD">
        <w:rPr>
          <w:rFonts w:eastAsia="Arial" w:cs="Arial"/>
          <w:bCs/>
          <w:sz w:val="20"/>
        </w:rPr>
        <w:t xml:space="preserve">Examples include services performed by architects, engineers, professors, chemists, lawyers, doctors of medicine or dentistry, and software engineers. </w:t>
      </w:r>
      <w:r w:rsidR="00452103" w:rsidRPr="00D461AD">
        <w:rPr>
          <w:rFonts w:eastAsia="Arial" w:cs="Arial"/>
          <w:bCs/>
          <w:sz w:val="20"/>
        </w:rPr>
        <w:t xml:space="preserve">These services </w:t>
      </w:r>
      <w:r w:rsidR="00326C8F" w:rsidRPr="00D461AD">
        <w:rPr>
          <w:rFonts w:eastAsia="Arial" w:cs="Arial"/>
          <w:bCs/>
          <w:sz w:val="20"/>
        </w:rPr>
        <w:t xml:space="preserve">may </w:t>
      </w:r>
      <w:r w:rsidR="00452103" w:rsidRPr="00D461AD">
        <w:rPr>
          <w:rFonts w:eastAsia="Arial" w:cs="Arial"/>
          <w:bCs/>
          <w:sz w:val="20"/>
        </w:rPr>
        <w:t>include</w:t>
      </w:r>
      <w:r w:rsidR="26CA4E16" w:rsidRPr="00D461AD">
        <w:rPr>
          <w:rFonts w:eastAsia="Arial" w:cs="Arial"/>
          <w:bCs/>
          <w:sz w:val="20"/>
        </w:rPr>
        <w:t xml:space="preserve"> </w:t>
      </w:r>
      <w:r w:rsidR="59813383" w:rsidRPr="00D461AD">
        <w:rPr>
          <w:rFonts w:eastAsia="Arial" w:cs="Arial"/>
          <w:bCs/>
          <w:sz w:val="20"/>
        </w:rPr>
        <w:t xml:space="preserve">office work related to operations, teaching, practice of law or medicine, </w:t>
      </w:r>
      <w:r w:rsidR="00326C8F" w:rsidRPr="00D461AD">
        <w:rPr>
          <w:rFonts w:eastAsia="Arial" w:cs="Arial"/>
          <w:bCs/>
          <w:sz w:val="20"/>
        </w:rPr>
        <w:t xml:space="preserve">and </w:t>
      </w:r>
      <w:r w:rsidR="59813383" w:rsidRPr="00D461AD">
        <w:rPr>
          <w:rFonts w:eastAsia="Arial" w:cs="Arial"/>
          <w:bCs/>
          <w:sz w:val="20"/>
        </w:rPr>
        <w:t xml:space="preserve">skilled services such as computer services, sales, and business management. The primary duty </w:t>
      </w:r>
      <w:r w:rsidR="00326C8F" w:rsidRPr="00D461AD">
        <w:rPr>
          <w:rFonts w:eastAsia="Arial" w:cs="Arial"/>
          <w:bCs/>
          <w:sz w:val="20"/>
        </w:rPr>
        <w:t>must be</w:t>
      </w:r>
      <w:r w:rsidR="59813383" w:rsidRPr="00D461AD">
        <w:rPr>
          <w:rFonts w:eastAsia="Arial" w:cs="Arial"/>
          <w:bCs/>
          <w:sz w:val="20"/>
        </w:rPr>
        <w:t xml:space="preserve"> the performance of work by persons requiring knowledge of an advanced type in a field of science or learning customarily acquired by a prolonged course of specialized intellectual instruction or the performance of work requiring invention, imagination, originality or talent in a recognized field of artistic or creative endeavor. </w:t>
      </w:r>
      <w:r w:rsidR="1199FCEE" w:rsidRPr="00D461AD">
        <w:rPr>
          <w:rFonts w:eastAsia="Arial" w:cs="Arial"/>
          <w:bCs/>
          <w:sz w:val="20"/>
        </w:rPr>
        <w:t xml:space="preserve">If unsure, </w:t>
      </w:r>
      <w:r w:rsidR="00326C8F" w:rsidRPr="00D461AD">
        <w:rPr>
          <w:rFonts w:eastAsia="Arial" w:cs="Arial"/>
          <w:bCs/>
          <w:sz w:val="20"/>
        </w:rPr>
        <w:t xml:space="preserve">CHs and A/OPCs </w:t>
      </w:r>
      <w:r w:rsidR="00326C8F" w:rsidRPr="00D461AD">
        <w:rPr>
          <w:rFonts w:cs="Arial"/>
          <w:sz w:val="20"/>
        </w:rPr>
        <w:t xml:space="preserve">can search the Service Contract Act wage determinations in SAM.gov </w:t>
      </w:r>
      <w:r w:rsidR="235D53A0" w:rsidRPr="00D461AD">
        <w:rPr>
          <w:rFonts w:eastAsia="Arial" w:cs="Arial"/>
          <w:bCs/>
          <w:sz w:val="20"/>
        </w:rPr>
        <w:t xml:space="preserve">to confirm whether the type of worker is on the list for </w:t>
      </w:r>
      <w:r w:rsidR="00326C8F" w:rsidRPr="00D461AD">
        <w:rPr>
          <w:rFonts w:eastAsia="Arial" w:cs="Arial"/>
          <w:bCs/>
          <w:sz w:val="20"/>
        </w:rPr>
        <w:t>the applicable location</w:t>
      </w:r>
      <w:r w:rsidR="235D53A0" w:rsidRPr="00D461AD">
        <w:rPr>
          <w:rFonts w:eastAsia="Arial" w:cs="Arial"/>
          <w:bCs/>
          <w:sz w:val="20"/>
        </w:rPr>
        <w:t>.</w:t>
      </w:r>
    </w:p>
    <w:p w14:paraId="20E33691" w14:textId="77777777" w:rsidR="004F65C5" w:rsidRPr="008F1C5B" w:rsidRDefault="004F65C5" w:rsidP="008F1C5B">
      <w:pPr>
        <w:ind w:left="864" w:hanging="360"/>
        <w:rPr>
          <w:rFonts w:eastAsia="Arial" w:cs="Arial"/>
          <w:b/>
          <w:bCs/>
          <w:sz w:val="20"/>
        </w:rPr>
      </w:pPr>
    </w:p>
    <w:p w14:paraId="47B1233B" w14:textId="36BF7416" w:rsidR="59813383" w:rsidRPr="00D461AD" w:rsidRDefault="00D461AD" w:rsidP="00D461AD">
      <w:pPr>
        <w:ind w:left="864" w:hanging="360"/>
        <w:rPr>
          <w:rFonts w:eastAsia="Arial" w:cs="Arial"/>
          <w:b/>
          <w:bCs/>
          <w:sz w:val="20"/>
        </w:rPr>
      </w:pPr>
      <w:r w:rsidRPr="008F1C5B">
        <w:rPr>
          <w:rFonts w:eastAsia="Arial" w:cs="Arial"/>
          <w:sz w:val="20"/>
        </w:rPr>
        <w:t>2)</w:t>
      </w:r>
      <w:r w:rsidRPr="008F1C5B">
        <w:rPr>
          <w:rFonts w:eastAsia="Arial" w:cs="Arial"/>
          <w:sz w:val="20"/>
        </w:rPr>
        <w:tab/>
      </w:r>
      <w:r w:rsidR="59813383" w:rsidRPr="00D461AD">
        <w:rPr>
          <w:rFonts w:eastAsia="Arial" w:cs="Arial"/>
          <w:b/>
          <w:bCs/>
          <w:sz w:val="20"/>
        </w:rPr>
        <w:t xml:space="preserve">Statutory </w:t>
      </w:r>
      <w:r w:rsidR="00903B38" w:rsidRPr="00D461AD">
        <w:rPr>
          <w:rFonts w:eastAsia="Arial" w:cs="Arial"/>
          <w:b/>
          <w:bCs/>
          <w:sz w:val="20"/>
        </w:rPr>
        <w:t>E</w:t>
      </w:r>
      <w:r w:rsidR="59813383" w:rsidRPr="00D461AD">
        <w:rPr>
          <w:rFonts w:eastAsia="Arial" w:cs="Arial"/>
          <w:b/>
          <w:bCs/>
          <w:sz w:val="20"/>
        </w:rPr>
        <w:t>xempt</w:t>
      </w:r>
      <w:r w:rsidR="59813383" w:rsidRPr="00D461AD">
        <w:rPr>
          <w:rFonts w:eastAsia="Arial" w:cs="Arial"/>
          <w:b/>
          <w:sz w:val="20"/>
        </w:rPr>
        <w:t xml:space="preserve"> from SCLS </w:t>
      </w:r>
      <w:r w:rsidR="00903B38" w:rsidRPr="00D461AD">
        <w:rPr>
          <w:rFonts w:eastAsia="Arial" w:cs="Arial"/>
          <w:b/>
          <w:sz w:val="20"/>
        </w:rPr>
        <w:t>C</w:t>
      </w:r>
      <w:r w:rsidR="59813383" w:rsidRPr="00D461AD">
        <w:rPr>
          <w:rFonts w:eastAsia="Arial" w:cs="Arial"/>
          <w:b/>
          <w:sz w:val="20"/>
        </w:rPr>
        <w:t>overage</w:t>
      </w:r>
      <w:r w:rsidR="00452103" w:rsidRPr="00D461AD">
        <w:rPr>
          <w:rFonts w:eastAsia="Arial" w:cs="Arial"/>
          <w:sz w:val="20"/>
        </w:rPr>
        <w:t>. These services include the following</w:t>
      </w:r>
      <w:r w:rsidR="59813383" w:rsidRPr="00D461AD">
        <w:rPr>
          <w:rFonts w:eastAsia="Arial" w:cs="Arial"/>
          <w:sz w:val="20"/>
        </w:rPr>
        <w:t xml:space="preserve">: </w:t>
      </w:r>
    </w:p>
    <w:p w14:paraId="71A15E01" w14:textId="1ED9A0C3" w:rsidR="00532626" w:rsidRPr="00D461AD" w:rsidRDefault="00D461AD" w:rsidP="00D461AD">
      <w:pPr>
        <w:ind w:left="1267" w:hanging="360"/>
        <w:rPr>
          <w:rFonts w:eastAsia="Arial" w:cs="Arial"/>
          <w:sz w:val="20"/>
        </w:rPr>
      </w:pPr>
      <w:r w:rsidRPr="008F1C5B">
        <w:rPr>
          <w:rFonts w:eastAsia="Arial" w:cs="Arial"/>
          <w:iCs/>
          <w:sz w:val="20"/>
        </w:rPr>
        <w:t>(a)</w:t>
      </w:r>
      <w:r w:rsidRPr="008F1C5B">
        <w:rPr>
          <w:rFonts w:eastAsia="Arial" w:cs="Arial"/>
          <w:iCs/>
          <w:sz w:val="20"/>
        </w:rPr>
        <w:tab/>
      </w:r>
      <w:r w:rsidR="59813383" w:rsidRPr="00D461AD">
        <w:rPr>
          <w:rFonts w:eastAsia="Arial" w:cs="Arial"/>
          <w:sz w:val="20"/>
        </w:rPr>
        <w:t>Construction, alteration, or repair, including painting, and decorating, of public buildings or public works (</w:t>
      </w:r>
      <w:r w:rsidR="00903B38" w:rsidRPr="00D461AD">
        <w:rPr>
          <w:rFonts w:eastAsia="Arial" w:cs="Arial"/>
          <w:sz w:val="20"/>
        </w:rPr>
        <w:t>T</w:t>
      </w:r>
      <w:r w:rsidR="59813383" w:rsidRPr="00D461AD">
        <w:rPr>
          <w:rFonts w:eastAsia="Arial" w:cs="Arial"/>
          <w:sz w:val="20"/>
        </w:rPr>
        <w:t xml:space="preserve">hese </w:t>
      </w:r>
      <w:r w:rsidR="00903B38" w:rsidRPr="00D461AD">
        <w:rPr>
          <w:rFonts w:eastAsia="Arial" w:cs="Arial"/>
          <w:sz w:val="20"/>
        </w:rPr>
        <w:t xml:space="preserve">services </w:t>
      </w:r>
      <w:r w:rsidR="59813383" w:rsidRPr="00D461AD">
        <w:rPr>
          <w:rFonts w:eastAsia="Arial" w:cs="Arial"/>
          <w:sz w:val="20"/>
        </w:rPr>
        <w:t>are covered by the Davis-Bacon Act</w:t>
      </w:r>
      <w:r w:rsidR="00903B38" w:rsidRPr="00D461AD">
        <w:rPr>
          <w:rFonts w:eastAsia="Arial" w:cs="Arial"/>
          <w:sz w:val="20"/>
        </w:rPr>
        <w:t>.</w:t>
      </w:r>
      <w:r w:rsidR="59813383" w:rsidRPr="00D461AD">
        <w:rPr>
          <w:rFonts w:eastAsia="Arial" w:cs="Arial"/>
          <w:sz w:val="20"/>
        </w:rPr>
        <w:t>)</w:t>
      </w:r>
    </w:p>
    <w:p w14:paraId="56A048D1" w14:textId="7F618407" w:rsidR="00D9384A" w:rsidRPr="00D461AD" w:rsidRDefault="00D461AD" w:rsidP="00D461AD">
      <w:pPr>
        <w:ind w:left="1267" w:hanging="360"/>
        <w:rPr>
          <w:rFonts w:eastAsia="Arial" w:cs="Arial"/>
          <w:sz w:val="20"/>
        </w:rPr>
      </w:pPr>
      <w:r w:rsidRPr="008F1C5B">
        <w:rPr>
          <w:rFonts w:eastAsia="Arial" w:cs="Arial"/>
          <w:iCs/>
          <w:sz w:val="20"/>
        </w:rPr>
        <w:t>(b)</w:t>
      </w:r>
      <w:r w:rsidRPr="008F1C5B">
        <w:rPr>
          <w:rFonts w:eastAsia="Arial" w:cs="Arial"/>
          <w:iCs/>
          <w:sz w:val="20"/>
        </w:rPr>
        <w:tab/>
      </w:r>
      <w:r w:rsidR="59813383" w:rsidRPr="00D461AD">
        <w:rPr>
          <w:rFonts w:eastAsia="Arial" w:cs="Arial"/>
          <w:sz w:val="20"/>
        </w:rPr>
        <w:t>Transporting freight or personnel where published tariff rates are in effect</w:t>
      </w:r>
    </w:p>
    <w:p w14:paraId="5E166EE3" w14:textId="00EAD766" w:rsidR="00532626" w:rsidRPr="00D461AD" w:rsidRDefault="00D461AD" w:rsidP="00D461AD">
      <w:pPr>
        <w:ind w:left="1267" w:hanging="360"/>
        <w:rPr>
          <w:rFonts w:eastAsia="Arial" w:cs="Arial"/>
          <w:sz w:val="20"/>
        </w:rPr>
      </w:pPr>
      <w:r w:rsidRPr="008F1C5B">
        <w:rPr>
          <w:rFonts w:eastAsia="Arial" w:cs="Arial"/>
          <w:iCs/>
          <w:sz w:val="20"/>
        </w:rPr>
        <w:t>(c)</w:t>
      </w:r>
      <w:r w:rsidRPr="008F1C5B">
        <w:rPr>
          <w:rFonts w:eastAsia="Arial" w:cs="Arial"/>
          <w:iCs/>
          <w:sz w:val="20"/>
        </w:rPr>
        <w:tab/>
      </w:r>
      <w:r w:rsidR="59813383" w:rsidRPr="00D461AD">
        <w:rPr>
          <w:rFonts w:eastAsia="Arial" w:cs="Arial"/>
          <w:sz w:val="20"/>
        </w:rPr>
        <w:t>Furnishing services by radio, telephone, telegraph, or cable companies subject to the Communications Act of 1934</w:t>
      </w:r>
    </w:p>
    <w:p w14:paraId="1DA8E910" w14:textId="6B22F6C2" w:rsidR="00532626" w:rsidRPr="00D461AD" w:rsidRDefault="00D461AD" w:rsidP="00D461AD">
      <w:pPr>
        <w:ind w:left="1267" w:hanging="360"/>
        <w:rPr>
          <w:rFonts w:eastAsia="Arial" w:cs="Arial"/>
          <w:sz w:val="20"/>
        </w:rPr>
      </w:pPr>
      <w:r w:rsidRPr="008F1C5B">
        <w:rPr>
          <w:rFonts w:eastAsia="Arial" w:cs="Arial"/>
          <w:iCs/>
          <w:sz w:val="20"/>
        </w:rPr>
        <w:t>(d)</w:t>
      </w:r>
      <w:r w:rsidRPr="008F1C5B">
        <w:rPr>
          <w:rFonts w:eastAsia="Arial" w:cs="Arial"/>
          <w:iCs/>
          <w:sz w:val="20"/>
        </w:rPr>
        <w:tab/>
      </w:r>
      <w:r w:rsidR="00532626" w:rsidRPr="00D461AD">
        <w:rPr>
          <w:rFonts w:eastAsia="Arial" w:cs="Arial"/>
          <w:sz w:val="20"/>
        </w:rPr>
        <w:t>Public utility service</w:t>
      </w:r>
    </w:p>
    <w:p w14:paraId="7401C22F" w14:textId="5283DAE2" w:rsidR="00D9384A" w:rsidRPr="00D461AD" w:rsidRDefault="00D461AD" w:rsidP="00D461AD">
      <w:pPr>
        <w:ind w:left="1267" w:hanging="360"/>
        <w:rPr>
          <w:rFonts w:eastAsia="Arial" w:cs="Arial"/>
          <w:sz w:val="20"/>
        </w:rPr>
      </w:pPr>
      <w:r w:rsidRPr="008F1C5B">
        <w:rPr>
          <w:rFonts w:eastAsia="Arial" w:cs="Arial"/>
          <w:iCs/>
          <w:sz w:val="20"/>
        </w:rPr>
        <w:t>(e)</w:t>
      </w:r>
      <w:r w:rsidRPr="008F1C5B">
        <w:rPr>
          <w:rFonts w:eastAsia="Arial" w:cs="Arial"/>
          <w:iCs/>
          <w:sz w:val="20"/>
        </w:rPr>
        <w:tab/>
      </w:r>
      <w:r w:rsidR="004F65C5" w:rsidRPr="00D461AD">
        <w:rPr>
          <w:rFonts w:eastAsia="Arial" w:cs="Arial"/>
          <w:sz w:val="20"/>
        </w:rPr>
        <w:t>U.S. Postal Service</w:t>
      </w:r>
      <w:r w:rsidR="59813383" w:rsidRPr="00D461AD">
        <w:rPr>
          <w:rFonts w:eastAsia="Arial" w:cs="Arial"/>
          <w:sz w:val="20"/>
        </w:rPr>
        <w:t xml:space="preserve"> </w:t>
      </w:r>
    </w:p>
    <w:p w14:paraId="028367D5" w14:textId="6F31C4CF" w:rsidR="59813383" w:rsidRPr="00D461AD" w:rsidRDefault="00D461AD" w:rsidP="00D461AD">
      <w:pPr>
        <w:ind w:left="1267" w:hanging="360"/>
        <w:rPr>
          <w:rFonts w:eastAsia="Arial" w:cs="Arial"/>
          <w:sz w:val="20"/>
        </w:rPr>
      </w:pPr>
      <w:r w:rsidRPr="00B848B7">
        <w:rPr>
          <w:rFonts w:eastAsia="Arial" w:cs="Arial"/>
          <w:iCs/>
          <w:sz w:val="20"/>
        </w:rPr>
        <w:t>(f)</w:t>
      </w:r>
      <w:r w:rsidRPr="00B848B7">
        <w:rPr>
          <w:rFonts w:eastAsia="Arial" w:cs="Arial"/>
          <w:iCs/>
          <w:sz w:val="20"/>
        </w:rPr>
        <w:tab/>
      </w:r>
      <w:r w:rsidR="59813383" w:rsidRPr="00D461AD">
        <w:rPr>
          <w:rFonts w:eastAsia="Arial" w:cs="Arial"/>
          <w:sz w:val="20"/>
        </w:rPr>
        <w:t xml:space="preserve">Services performed outside the U.S. (except in territories administered by the U.S., as defined in the Act) </w:t>
      </w:r>
    </w:p>
    <w:p w14:paraId="59622B12" w14:textId="77777777" w:rsidR="00B848B7" w:rsidRPr="00B848B7" w:rsidRDefault="00B848B7" w:rsidP="00B848B7">
      <w:pPr>
        <w:ind w:left="907" w:firstLine="0"/>
        <w:rPr>
          <w:rFonts w:eastAsia="Arial" w:cs="Arial"/>
          <w:sz w:val="20"/>
        </w:rPr>
      </w:pPr>
    </w:p>
    <w:p w14:paraId="06331972" w14:textId="4A863A46" w:rsidR="59813383" w:rsidRPr="00D461AD" w:rsidRDefault="00D461AD" w:rsidP="00D461AD">
      <w:pPr>
        <w:ind w:left="864" w:hanging="360"/>
        <w:rPr>
          <w:rFonts w:eastAsia="Arial" w:cs="Arial"/>
          <w:b/>
          <w:bCs/>
          <w:sz w:val="20"/>
        </w:rPr>
      </w:pPr>
      <w:r w:rsidRPr="008F1C5B">
        <w:rPr>
          <w:rFonts w:eastAsia="Arial" w:cs="Arial"/>
          <w:bCs/>
          <w:sz w:val="20"/>
          <w:szCs w:val="22"/>
        </w:rPr>
        <w:t>3)</w:t>
      </w:r>
      <w:r w:rsidRPr="008F1C5B">
        <w:rPr>
          <w:rFonts w:eastAsia="Arial" w:cs="Arial"/>
          <w:bCs/>
          <w:sz w:val="20"/>
          <w:szCs w:val="22"/>
        </w:rPr>
        <w:tab/>
      </w:r>
      <w:r w:rsidR="59813383" w:rsidRPr="00D461AD">
        <w:rPr>
          <w:rFonts w:eastAsia="Arial" w:cs="Arial"/>
          <w:b/>
          <w:bCs/>
          <w:sz w:val="20"/>
        </w:rPr>
        <w:t xml:space="preserve">Regulatory </w:t>
      </w:r>
      <w:r w:rsidR="00903B38" w:rsidRPr="00D461AD">
        <w:rPr>
          <w:rFonts w:eastAsia="Arial" w:cs="Arial"/>
          <w:b/>
          <w:bCs/>
          <w:sz w:val="20"/>
        </w:rPr>
        <w:t>E</w:t>
      </w:r>
      <w:r w:rsidR="59813383" w:rsidRPr="00D461AD">
        <w:rPr>
          <w:rFonts w:eastAsia="Arial" w:cs="Arial"/>
          <w:b/>
          <w:bCs/>
          <w:sz w:val="20"/>
        </w:rPr>
        <w:t>xempt</w:t>
      </w:r>
      <w:r w:rsidR="59813383" w:rsidRPr="00D461AD">
        <w:rPr>
          <w:rFonts w:eastAsia="Arial" w:cs="Arial"/>
          <w:b/>
          <w:sz w:val="20"/>
        </w:rPr>
        <w:t xml:space="preserve"> from SCLS </w:t>
      </w:r>
      <w:r w:rsidR="00903B38" w:rsidRPr="00D461AD">
        <w:rPr>
          <w:rFonts w:eastAsia="Arial" w:cs="Arial"/>
          <w:b/>
          <w:sz w:val="20"/>
        </w:rPr>
        <w:t>C</w:t>
      </w:r>
      <w:r w:rsidR="59813383" w:rsidRPr="00D461AD">
        <w:rPr>
          <w:rFonts w:eastAsia="Arial" w:cs="Arial"/>
          <w:b/>
          <w:sz w:val="20"/>
        </w:rPr>
        <w:t>overage</w:t>
      </w:r>
      <w:r w:rsidR="00452103" w:rsidRPr="00D461AD">
        <w:rPr>
          <w:rFonts w:eastAsia="Arial" w:cs="Arial"/>
          <w:sz w:val="20"/>
        </w:rPr>
        <w:t>. These services include the following:</w:t>
      </w:r>
    </w:p>
    <w:p w14:paraId="7163CD55" w14:textId="0112A78A" w:rsidR="001756DF" w:rsidRPr="00D461AD" w:rsidRDefault="00D461AD" w:rsidP="00D461AD">
      <w:pPr>
        <w:ind w:left="1267" w:hanging="360"/>
        <w:rPr>
          <w:rFonts w:eastAsia="Arial" w:cs="Arial"/>
          <w:sz w:val="20"/>
        </w:rPr>
      </w:pPr>
      <w:r w:rsidRPr="008F1C5B">
        <w:rPr>
          <w:rFonts w:eastAsia="Arial" w:cs="Arial"/>
          <w:iCs/>
          <w:sz w:val="20"/>
        </w:rPr>
        <w:t>(a)</w:t>
      </w:r>
      <w:r w:rsidRPr="008F1C5B">
        <w:rPr>
          <w:rFonts w:eastAsia="Arial" w:cs="Arial"/>
          <w:iCs/>
          <w:sz w:val="20"/>
        </w:rPr>
        <w:tab/>
      </w:r>
      <w:r w:rsidR="59813383" w:rsidRPr="00D461AD">
        <w:rPr>
          <w:rFonts w:eastAsia="Arial" w:cs="Arial"/>
          <w:sz w:val="20"/>
        </w:rPr>
        <w:t xml:space="preserve">Shipping by common carrier, when the </w:t>
      </w:r>
      <w:r w:rsidR="00267F37" w:rsidRPr="00D461AD">
        <w:rPr>
          <w:rFonts w:eastAsia="Arial" w:cs="Arial"/>
          <w:sz w:val="20"/>
        </w:rPr>
        <w:t>G</w:t>
      </w:r>
      <w:r w:rsidR="59813383" w:rsidRPr="00D461AD">
        <w:rPr>
          <w:rFonts w:eastAsia="Arial" w:cs="Arial"/>
          <w:sz w:val="20"/>
        </w:rPr>
        <w:t>overnment packs the item for a company to pick up and ship (</w:t>
      </w:r>
      <w:r w:rsidR="005E6C08" w:rsidRPr="00D461AD">
        <w:rPr>
          <w:rFonts w:eastAsia="Arial" w:cs="Arial"/>
          <w:sz w:val="20"/>
        </w:rPr>
        <w:t>e.g.</w:t>
      </w:r>
      <w:r w:rsidR="59813383" w:rsidRPr="00D461AD">
        <w:rPr>
          <w:rFonts w:eastAsia="Arial" w:cs="Arial"/>
          <w:sz w:val="20"/>
        </w:rPr>
        <w:t>, UPS or FedEx)</w:t>
      </w:r>
    </w:p>
    <w:p w14:paraId="1CC91914" w14:textId="3DD05C7B" w:rsidR="59813383" w:rsidRPr="00D461AD" w:rsidRDefault="00D461AD" w:rsidP="00D461AD">
      <w:pPr>
        <w:ind w:left="1267" w:hanging="360"/>
        <w:rPr>
          <w:rFonts w:eastAsia="Arial" w:cs="Arial"/>
          <w:sz w:val="20"/>
        </w:rPr>
      </w:pPr>
      <w:r w:rsidRPr="008F1C5B">
        <w:rPr>
          <w:rFonts w:eastAsia="Arial" w:cs="Arial"/>
          <w:iCs/>
          <w:sz w:val="20"/>
        </w:rPr>
        <w:t>(b)</w:t>
      </w:r>
      <w:r w:rsidRPr="008F1C5B">
        <w:rPr>
          <w:rFonts w:eastAsia="Arial" w:cs="Arial"/>
          <w:iCs/>
          <w:sz w:val="20"/>
        </w:rPr>
        <w:tab/>
      </w:r>
      <w:r w:rsidR="59813383" w:rsidRPr="00D461AD">
        <w:rPr>
          <w:rFonts w:eastAsia="Arial" w:cs="Arial"/>
          <w:sz w:val="20"/>
        </w:rPr>
        <w:t>Maintenance, calibration or repair of the following types of equipment:</w:t>
      </w:r>
      <w:r w:rsidR="00262247" w:rsidRPr="00D461AD">
        <w:rPr>
          <w:rFonts w:eastAsia="Arial" w:cs="Arial"/>
          <w:sz w:val="20"/>
        </w:rPr>
        <w:t xml:space="preserve"> </w:t>
      </w:r>
    </w:p>
    <w:p w14:paraId="69D3CB7C" w14:textId="5A702038" w:rsidR="001756DF" w:rsidRPr="00D461AD" w:rsidRDefault="00D461AD" w:rsidP="00D461AD">
      <w:pPr>
        <w:ind w:left="1627" w:hanging="360"/>
        <w:rPr>
          <w:rFonts w:eastAsia="Arial" w:cs="Arial"/>
          <w:sz w:val="20"/>
        </w:rPr>
      </w:pPr>
      <w:r w:rsidRPr="008F1C5B">
        <w:rPr>
          <w:rFonts w:cs="Arial"/>
          <w:spacing w:val="-1"/>
          <w:sz w:val="20"/>
        </w:rPr>
        <w:t>(1)</w:t>
      </w:r>
      <w:r w:rsidRPr="008F1C5B">
        <w:rPr>
          <w:rFonts w:cs="Arial"/>
          <w:spacing w:val="-1"/>
          <w:sz w:val="20"/>
        </w:rPr>
        <w:tab/>
      </w:r>
      <w:r w:rsidR="59813383" w:rsidRPr="00D461AD">
        <w:rPr>
          <w:rFonts w:eastAsia="Arial" w:cs="Arial"/>
          <w:sz w:val="20"/>
        </w:rPr>
        <w:t>Automated data processing equipment</w:t>
      </w:r>
      <w:r w:rsidR="59813383" w:rsidRPr="00D461AD">
        <w:rPr>
          <w:rFonts w:cs="Arial"/>
          <w:sz w:val="20"/>
        </w:rPr>
        <w:t xml:space="preserve"> </w:t>
      </w:r>
    </w:p>
    <w:p w14:paraId="7D324F3A" w14:textId="4525CAA2" w:rsidR="001756DF" w:rsidRPr="00D461AD" w:rsidRDefault="00D461AD" w:rsidP="00D461AD">
      <w:pPr>
        <w:ind w:left="1627" w:hanging="360"/>
        <w:rPr>
          <w:rFonts w:eastAsia="Arial" w:cs="Arial"/>
          <w:sz w:val="20"/>
        </w:rPr>
      </w:pPr>
      <w:r w:rsidRPr="008F1C5B">
        <w:rPr>
          <w:rFonts w:cs="Arial"/>
          <w:spacing w:val="-1"/>
          <w:sz w:val="20"/>
        </w:rPr>
        <w:t>(2)</w:t>
      </w:r>
      <w:r w:rsidRPr="008F1C5B">
        <w:rPr>
          <w:rFonts w:cs="Arial"/>
          <w:spacing w:val="-1"/>
          <w:sz w:val="20"/>
        </w:rPr>
        <w:tab/>
      </w:r>
      <w:r w:rsidR="59813383" w:rsidRPr="00D461AD">
        <w:rPr>
          <w:rFonts w:eastAsia="Arial" w:cs="Arial"/>
          <w:sz w:val="20"/>
        </w:rPr>
        <w:t>Scientific equipment and medical apparatus or equipment if the application of micro-electronic circuitry or other technology of at least similar sophistication is an essential element</w:t>
      </w:r>
      <w:r w:rsidR="59813383" w:rsidRPr="00D461AD">
        <w:rPr>
          <w:rFonts w:cs="Arial"/>
          <w:sz w:val="20"/>
        </w:rPr>
        <w:t xml:space="preserve"> </w:t>
      </w:r>
    </w:p>
    <w:p w14:paraId="0E165597" w14:textId="18AFB578" w:rsidR="59813383" w:rsidRPr="00D461AD" w:rsidRDefault="00D461AD" w:rsidP="00D461AD">
      <w:pPr>
        <w:ind w:left="1627" w:hanging="360"/>
        <w:rPr>
          <w:rFonts w:eastAsia="Arial" w:cs="Arial"/>
          <w:sz w:val="20"/>
        </w:rPr>
      </w:pPr>
      <w:r>
        <w:rPr>
          <w:rFonts w:cs="Arial"/>
          <w:spacing w:val="-1"/>
          <w:sz w:val="20"/>
        </w:rPr>
        <w:t>(3)</w:t>
      </w:r>
      <w:r>
        <w:rPr>
          <w:rFonts w:cs="Arial"/>
          <w:spacing w:val="-1"/>
          <w:sz w:val="20"/>
        </w:rPr>
        <w:tab/>
      </w:r>
      <w:r w:rsidR="59813383" w:rsidRPr="00D461AD">
        <w:rPr>
          <w:rFonts w:eastAsia="Arial" w:cs="Arial"/>
          <w:sz w:val="20"/>
        </w:rPr>
        <w:t>Office/business machines not otherwise exempt if such services are performed by the manufactur</w:t>
      </w:r>
      <w:r w:rsidR="00EB24BF" w:rsidRPr="00D461AD">
        <w:rPr>
          <w:rFonts w:eastAsia="Arial" w:cs="Arial"/>
          <w:sz w:val="20"/>
        </w:rPr>
        <w:t>er or supplier of the equipment</w:t>
      </w:r>
    </w:p>
    <w:p w14:paraId="16FB24FE" w14:textId="77777777" w:rsidR="00B848B7" w:rsidRPr="008F1C5B" w:rsidRDefault="00B848B7" w:rsidP="00B848B7">
      <w:pPr>
        <w:pStyle w:val="ListParagraph"/>
        <w:spacing w:after="0" w:line="240" w:lineRule="auto"/>
        <w:ind w:left="1627" w:firstLine="0"/>
        <w:rPr>
          <w:rFonts w:eastAsia="Arial" w:cs="Arial"/>
          <w:sz w:val="20"/>
          <w:szCs w:val="20"/>
        </w:rPr>
      </w:pPr>
    </w:p>
    <w:p w14:paraId="09DE3C87" w14:textId="154B4FB5" w:rsidR="215DB467" w:rsidRPr="00D461AD" w:rsidRDefault="00D461AD" w:rsidP="00D461AD">
      <w:pPr>
        <w:tabs>
          <w:tab w:val="left" w:pos="-504"/>
        </w:tabs>
        <w:ind w:left="864" w:hanging="360"/>
        <w:rPr>
          <w:rFonts w:eastAsia="Arial" w:cs="Arial"/>
          <w:sz w:val="20"/>
        </w:rPr>
      </w:pPr>
      <w:r w:rsidRPr="008F1C5B">
        <w:rPr>
          <w:rFonts w:eastAsia="Arial" w:cs="Arial"/>
          <w:sz w:val="20"/>
          <w:szCs w:val="22"/>
        </w:rPr>
        <w:t>4)</w:t>
      </w:r>
      <w:r w:rsidRPr="008F1C5B">
        <w:rPr>
          <w:rFonts w:eastAsia="Arial" w:cs="Arial"/>
          <w:sz w:val="20"/>
          <w:szCs w:val="22"/>
        </w:rPr>
        <w:tab/>
      </w:r>
      <w:r w:rsidR="215DB467" w:rsidRPr="00D461AD">
        <w:rPr>
          <w:rFonts w:eastAsia="Arial" w:cs="Arial"/>
          <w:b/>
          <w:bCs/>
          <w:sz w:val="20"/>
        </w:rPr>
        <w:t xml:space="preserve">Commercially </w:t>
      </w:r>
      <w:r w:rsidR="00903B38" w:rsidRPr="00D461AD">
        <w:rPr>
          <w:rFonts w:eastAsia="Arial" w:cs="Arial"/>
          <w:b/>
          <w:bCs/>
          <w:sz w:val="20"/>
        </w:rPr>
        <w:t>E</w:t>
      </w:r>
      <w:r w:rsidR="215DB467" w:rsidRPr="00D461AD">
        <w:rPr>
          <w:rFonts w:eastAsia="Arial" w:cs="Arial"/>
          <w:b/>
          <w:bCs/>
          <w:sz w:val="20"/>
        </w:rPr>
        <w:t>xempt</w:t>
      </w:r>
      <w:r w:rsidR="004F65C5" w:rsidRPr="00D461AD">
        <w:rPr>
          <w:rFonts w:eastAsia="Arial" w:cs="Arial"/>
          <w:bCs/>
          <w:sz w:val="20"/>
        </w:rPr>
        <w:t>.</w:t>
      </w:r>
      <w:r w:rsidR="215DB467" w:rsidRPr="00D461AD">
        <w:rPr>
          <w:rFonts w:eastAsia="Arial" w:cs="Arial"/>
          <w:sz w:val="20"/>
        </w:rPr>
        <w:t xml:space="preserve"> </w:t>
      </w:r>
      <w:r w:rsidR="59813383" w:rsidRPr="00D461AD">
        <w:rPr>
          <w:rFonts w:eastAsia="Arial" w:cs="Arial"/>
          <w:sz w:val="20"/>
        </w:rPr>
        <w:t>The below services are also exempt when the noted criteria apply</w:t>
      </w:r>
      <w:r w:rsidR="004F65C5" w:rsidRPr="00D461AD">
        <w:rPr>
          <w:rFonts w:eastAsia="Arial" w:cs="Arial"/>
          <w:sz w:val="20"/>
        </w:rPr>
        <w:t>:</w:t>
      </w:r>
      <w:r w:rsidR="59813383" w:rsidRPr="00D461AD">
        <w:rPr>
          <w:rFonts w:eastAsia="Arial" w:cs="Arial"/>
          <w:sz w:val="20"/>
        </w:rPr>
        <w:t>*</w:t>
      </w:r>
    </w:p>
    <w:p w14:paraId="2DC4C323" w14:textId="46EAB8ED" w:rsidR="59813383" w:rsidRPr="00D461AD" w:rsidRDefault="00D461AD" w:rsidP="00D461AD">
      <w:pPr>
        <w:ind w:left="1267" w:hanging="360"/>
        <w:rPr>
          <w:rFonts w:eastAsia="Arial" w:cs="Arial"/>
          <w:sz w:val="20"/>
        </w:rPr>
      </w:pPr>
      <w:r w:rsidRPr="008F1C5B">
        <w:rPr>
          <w:rFonts w:eastAsia="Arial" w:cs="Arial"/>
          <w:iCs/>
          <w:sz w:val="20"/>
        </w:rPr>
        <w:t>(a)</w:t>
      </w:r>
      <w:r w:rsidRPr="008F1C5B">
        <w:rPr>
          <w:rFonts w:eastAsia="Arial" w:cs="Arial"/>
          <w:iCs/>
          <w:sz w:val="20"/>
        </w:rPr>
        <w:tab/>
      </w:r>
      <w:r w:rsidR="59813383" w:rsidRPr="00D461AD">
        <w:rPr>
          <w:rFonts w:eastAsia="Arial" w:cs="Arial"/>
          <w:sz w:val="20"/>
        </w:rPr>
        <w:t>Maintenance and servicing of motorized vehicles owned by Federal agencies</w:t>
      </w:r>
      <w:r w:rsidR="00262247" w:rsidRPr="00D461AD">
        <w:rPr>
          <w:rFonts w:eastAsia="Arial" w:cs="Arial"/>
          <w:sz w:val="20"/>
        </w:rPr>
        <w:t xml:space="preserve"> </w:t>
      </w:r>
    </w:p>
    <w:p w14:paraId="707EE31D" w14:textId="44DA1987" w:rsidR="59813383" w:rsidRPr="00D461AD" w:rsidRDefault="00D461AD" w:rsidP="00D461AD">
      <w:pPr>
        <w:ind w:left="1267" w:hanging="360"/>
        <w:rPr>
          <w:rFonts w:eastAsia="Arial" w:cs="Arial"/>
          <w:sz w:val="20"/>
        </w:rPr>
      </w:pPr>
      <w:r w:rsidRPr="008F1C5B">
        <w:rPr>
          <w:rFonts w:eastAsia="Arial" w:cs="Arial"/>
          <w:iCs/>
          <w:sz w:val="20"/>
        </w:rPr>
        <w:t>(b)</w:t>
      </w:r>
      <w:r w:rsidRPr="008F1C5B">
        <w:rPr>
          <w:rFonts w:eastAsia="Arial" w:cs="Arial"/>
          <w:iCs/>
          <w:sz w:val="20"/>
        </w:rPr>
        <w:tab/>
      </w:r>
      <w:r w:rsidR="59813383" w:rsidRPr="00D461AD">
        <w:rPr>
          <w:rFonts w:eastAsia="Arial" w:cs="Arial"/>
          <w:sz w:val="20"/>
        </w:rPr>
        <w:t>Lodging, meals, and space in hotels/motels for conferences</w:t>
      </w:r>
      <w:r w:rsidR="00262247" w:rsidRPr="00D461AD">
        <w:rPr>
          <w:rFonts w:eastAsia="Arial" w:cs="Arial"/>
          <w:sz w:val="20"/>
        </w:rPr>
        <w:t xml:space="preserve"> </w:t>
      </w:r>
    </w:p>
    <w:p w14:paraId="4EDBC1BA" w14:textId="1DC11CE7" w:rsidR="59813383" w:rsidRPr="00D461AD" w:rsidRDefault="00D461AD" w:rsidP="00D461AD">
      <w:pPr>
        <w:ind w:left="1267" w:hanging="360"/>
        <w:rPr>
          <w:rFonts w:eastAsia="Arial" w:cs="Arial"/>
          <w:sz w:val="20"/>
        </w:rPr>
      </w:pPr>
      <w:r w:rsidRPr="008F1C5B">
        <w:rPr>
          <w:rFonts w:eastAsia="Arial" w:cs="Arial"/>
          <w:iCs/>
          <w:sz w:val="20"/>
        </w:rPr>
        <w:t>(c)</w:t>
      </w:r>
      <w:r w:rsidRPr="008F1C5B">
        <w:rPr>
          <w:rFonts w:eastAsia="Arial" w:cs="Arial"/>
          <w:iCs/>
          <w:sz w:val="20"/>
        </w:rPr>
        <w:tab/>
      </w:r>
      <w:r w:rsidR="59813383" w:rsidRPr="00D461AD">
        <w:rPr>
          <w:rFonts w:eastAsia="Arial" w:cs="Arial"/>
          <w:sz w:val="20"/>
        </w:rPr>
        <w:t>Real estate services</w:t>
      </w:r>
      <w:r w:rsidR="00262247" w:rsidRPr="00D461AD">
        <w:rPr>
          <w:rFonts w:eastAsia="Arial" w:cs="Arial"/>
          <w:sz w:val="20"/>
        </w:rPr>
        <w:t xml:space="preserve"> </w:t>
      </w:r>
    </w:p>
    <w:p w14:paraId="5FA3CF84" w14:textId="13EDCFDE" w:rsidR="59813383" w:rsidRPr="00D461AD" w:rsidRDefault="00D461AD" w:rsidP="00D461AD">
      <w:pPr>
        <w:ind w:left="1267" w:hanging="360"/>
        <w:rPr>
          <w:rFonts w:eastAsia="Arial" w:cs="Arial"/>
          <w:sz w:val="20"/>
        </w:rPr>
      </w:pPr>
      <w:r w:rsidRPr="008F1C5B">
        <w:rPr>
          <w:rFonts w:eastAsia="Arial" w:cs="Arial"/>
          <w:iCs/>
          <w:sz w:val="20"/>
        </w:rPr>
        <w:t>(d)</w:t>
      </w:r>
      <w:r w:rsidRPr="008F1C5B">
        <w:rPr>
          <w:rFonts w:eastAsia="Arial" w:cs="Arial"/>
          <w:iCs/>
          <w:sz w:val="20"/>
        </w:rPr>
        <w:tab/>
      </w:r>
      <w:r w:rsidR="59813383" w:rsidRPr="00D461AD">
        <w:rPr>
          <w:rFonts w:eastAsia="Arial" w:cs="Arial"/>
          <w:sz w:val="20"/>
        </w:rPr>
        <w:t>Transportation on regularly scheduled routes</w:t>
      </w:r>
      <w:r w:rsidR="00262247" w:rsidRPr="00D461AD">
        <w:rPr>
          <w:rFonts w:eastAsia="Arial" w:cs="Arial"/>
          <w:sz w:val="20"/>
        </w:rPr>
        <w:t xml:space="preserve"> </w:t>
      </w:r>
    </w:p>
    <w:p w14:paraId="2A5CD7B7" w14:textId="5CDE5167" w:rsidR="59813383" w:rsidRPr="00D461AD" w:rsidRDefault="00D461AD" w:rsidP="00D461AD">
      <w:pPr>
        <w:ind w:left="1267" w:hanging="360"/>
        <w:rPr>
          <w:rFonts w:eastAsia="Arial" w:cs="Arial"/>
          <w:sz w:val="20"/>
        </w:rPr>
      </w:pPr>
      <w:r w:rsidRPr="008F1C5B">
        <w:rPr>
          <w:rFonts w:eastAsia="Arial" w:cs="Arial"/>
          <w:iCs/>
          <w:sz w:val="20"/>
        </w:rPr>
        <w:t>(e)</w:t>
      </w:r>
      <w:r w:rsidRPr="008F1C5B">
        <w:rPr>
          <w:rFonts w:eastAsia="Arial" w:cs="Arial"/>
          <w:iCs/>
          <w:sz w:val="20"/>
        </w:rPr>
        <w:tab/>
      </w:r>
      <w:r w:rsidR="59813383" w:rsidRPr="00D461AD">
        <w:rPr>
          <w:rFonts w:eastAsia="Arial" w:cs="Arial"/>
          <w:sz w:val="20"/>
        </w:rPr>
        <w:t xml:space="preserve">Relocation services </w:t>
      </w:r>
    </w:p>
    <w:p w14:paraId="46CC5C60" w14:textId="109BE90A" w:rsidR="59813383" w:rsidRPr="00D461AD" w:rsidRDefault="00D461AD" w:rsidP="00D461AD">
      <w:pPr>
        <w:ind w:left="1267" w:hanging="360"/>
        <w:rPr>
          <w:rFonts w:eastAsia="Arial" w:cs="Arial"/>
          <w:sz w:val="20"/>
        </w:rPr>
      </w:pPr>
      <w:r w:rsidRPr="008F1C5B">
        <w:rPr>
          <w:rFonts w:eastAsia="Arial" w:cs="Arial"/>
          <w:iCs/>
          <w:sz w:val="20"/>
        </w:rPr>
        <w:t>(f)</w:t>
      </w:r>
      <w:r w:rsidRPr="008F1C5B">
        <w:rPr>
          <w:rFonts w:eastAsia="Arial" w:cs="Arial"/>
          <w:iCs/>
          <w:sz w:val="20"/>
        </w:rPr>
        <w:tab/>
      </w:r>
      <w:r w:rsidR="59813383" w:rsidRPr="00D461AD">
        <w:rPr>
          <w:rFonts w:eastAsia="Arial" w:cs="Arial"/>
          <w:sz w:val="20"/>
        </w:rPr>
        <w:t xml:space="preserve">Maintenance, calibration, repair, and/or installation services for all types of equipment obtained from manufacturer or supplier of the equipment under a sole source contract. </w:t>
      </w:r>
      <w:r w:rsidR="00B81DA0" w:rsidRPr="00D461AD">
        <w:rPr>
          <w:rFonts w:eastAsia="Arial" w:cs="Arial"/>
          <w:sz w:val="20"/>
        </w:rPr>
        <w:br/>
      </w:r>
    </w:p>
    <w:p w14:paraId="2900A100" w14:textId="77777777" w:rsidR="295AF711" w:rsidRPr="008F1C5B" w:rsidRDefault="00B81DA0" w:rsidP="008F1C5B">
      <w:pPr>
        <w:ind w:left="864" w:hanging="360"/>
        <w:rPr>
          <w:rFonts w:cs="Arial"/>
          <w:sz w:val="20"/>
        </w:rPr>
      </w:pPr>
      <w:r>
        <w:rPr>
          <w:rFonts w:eastAsia="Arial" w:cs="Arial"/>
          <w:b/>
          <w:bCs/>
          <w:sz w:val="20"/>
        </w:rPr>
        <w:t>*</w:t>
      </w:r>
      <w:r w:rsidR="59813383" w:rsidRPr="00B81DA0">
        <w:rPr>
          <w:rFonts w:eastAsia="Arial" w:cs="Arial"/>
          <w:b/>
          <w:bCs/>
          <w:sz w:val="20"/>
        </w:rPr>
        <w:t>Criteria to Apply the SCLS Exemption</w:t>
      </w:r>
      <w:r w:rsidR="59813383" w:rsidRPr="008F1C5B">
        <w:rPr>
          <w:rFonts w:eastAsia="Arial" w:cs="Arial"/>
          <w:sz w:val="20"/>
        </w:rPr>
        <w:t xml:space="preserve">: </w:t>
      </w:r>
    </w:p>
    <w:p w14:paraId="182D337A" w14:textId="77777777" w:rsidR="001756DF" w:rsidRPr="008F1C5B" w:rsidRDefault="001756DF" w:rsidP="008F1C5B">
      <w:pPr>
        <w:ind w:left="1267" w:hanging="360"/>
        <w:rPr>
          <w:rFonts w:cs="Arial"/>
          <w:sz w:val="20"/>
        </w:rPr>
      </w:pPr>
      <w:r w:rsidRPr="00C57356">
        <w:rPr>
          <w:rFonts w:eastAsia="Arial" w:cs="Arial"/>
          <w:iCs/>
          <w:sz w:val="20"/>
        </w:rPr>
        <w:t>(a)</w:t>
      </w:r>
      <w:r w:rsidR="00262247">
        <w:rPr>
          <w:rFonts w:eastAsia="Arial" w:cs="Arial"/>
          <w:sz w:val="20"/>
        </w:rPr>
        <w:t xml:space="preserve"> </w:t>
      </w:r>
      <w:r w:rsidR="59813383" w:rsidRPr="008F1C5B">
        <w:rPr>
          <w:rFonts w:eastAsia="Arial" w:cs="Arial"/>
          <w:sz w:val="20"/>
        </w:rPr>
        <w:t>Services are offered and sold regularly</w:t>
      </w:r>
      <w:r w:rsidR="00262247">
        <w:rPr>
          <w:rFonts w:eastAsia="Arial" w:cs="Arial"/>
          <w:sz w:val="20"/>
        </w:rPr>
        <w:t xml:space="preserve"> </w:t>
      </w:r>
    </w:p>
    <w:p w14:paraId="191C84D2" w14:textId="77777777" w:rsidR="001756DF" w:rsidRPr="008F1C5B" w:rsidRDefault="001756DF" w:rsidP="008F1C5B">
      <w:pPr>
        <w:ind w:left="1267" w:hanging="360"/>
        <w:rPr>
          <w:rFonts w:eastAsia="Arial" w:cs="Arial"/>
          <w:sz w:val="20"/>
        </w:rPr>
      </w:pPr>
      <w:r w:rsidRPr="00C57356">
        <w:rPr>
          <w:rFonts w:eastAsia="Arial" w:cs="Arial"/>
          <w:iCs/>
          <w:sz w:val="20"/>
        </w:rPr>
        <w:t>(b)</w:t>
      </w:r>
      <w:r w:rsidR="00262247">
        <w:rPr>
          <w:rFonts w:eastAsia="Arial" w:cs="Arial"/>
          <w:sz w:val="20"/>
        </w:rPr>
        <w:t xml:space="preserve"> </w:t>
      </w:r>
      <w:r w:rsidR="59813383" w:rsidRPr="008F1C5B">
        <w:rPr>
          <w:rFonts w:eastAsia="Arial" w:cs="Arial"/>
          <w:sz w:val="20"/>
        </w:rPr>
        <w:t>Services are furnished at “market” or “catalog” prices</w:t>
      </w:r>
    </w:p>
    <w:p w14:paraId="76203A49" w14:textId="23E6B5DD" w:rsidR="59813383" w:rsidRPr="008F1C5B" w:rsidRDefault="00C80189" w:rsidP="008F1C5B">
      <w:pPr>
        <w:ind w:left="1267" w:hanging="360"/>
        <w:rPr>
          <w:rFonts w:cs="Arial"/>
          <w:sz w:val="20"/>
        </w:rPr>
      </w:pPr>
      <w:r w:rsidRPr="00C57356">
        <w:rPr>
          <w:rFonts w:eastAsia="Arial" w:cs="Arial"/>
          <w:iCs/>
          <w:sz w:val="20"/>
        </w:rPr>
        <w:lastRenderedPageBreak/>
        <w:t>(c)</w:t>
      </w:r>
      <w:r w:rsidR="00262247">
        <w:rPr>
          <w:rFonts w:eastAsia="Arial" w:cs="Arial"/>
          <w:sz w:val="20"/>
        </w:rPr>
        <w:t xml:space="preserve"> </w:t>
      </w:r>
      <w:r w:rsidR="59813383" w:rsidRPr="008F1C5B">
        <w:rPr>
          <w:rFonts w:eastAsia="Arial" w:cs="Arial"/>
          <w:sz w:val="20"/>
        </w:rPr>
        <w:t xml:space="preserve">Service provided by merchant employee spending a small portion of available hours for </w:t>
      </w:r>
      <w:r w:rsidR="00267F37">
        <w:rPr>
          <w:rFonts w:eastAsia="Arial" w:cs="Arial"/>
          <w:sz w:val="20"/>
        </w:rPr>
        <w:t>G</w:t>
      </w:r>
      <w:r w:rsidR="59813383" w:rsidRPr="008F1C5B">
        <w:rPr>
          <w:rFonts w:eastAsia="Arial" w:cs="Arial"/>
          <w:sz w:val="20"/>
        </w:rPr>
        <w:t>overnment services</w:t>
      </w:r>
      <w:r w:rsidR="00262247">
        <w:rPr>
          <w:rFonts w:eastAsia="Arial" w:cs="Arial"/>
          <w:sz w:val="20"/>
        </w:rPr>
        <w:t xml:space="preserve"> </w:t>
      </w:r>
    </w:p>
    <w:p w14:paraId="4D690618" w14:textId="77777777" w:rsidR="00AF45A5" w:rsidRPr="008F1C5B" w:rsidRDefault="00AF45A5" w:rsidP="008F1C5B">
      <w:pPr>
        <w:pStyle w:val="ListParagraph"/>
        <w:autoSpaceDE w:val="0"/>
        <w:autoSpaceDN w:val="0"/>
        <w:adjustRightInd w:val="0"/>
        <w:spacing w:after="0" w:line="240" w:lineRule="auto"/>
        <w:ind w:left="648"/>
        <w:rPr>
          <w:rFonts w:cs="Arial"/>
          <w:sz w:val="20"/>
          <w:szCs w:val="20"/>
        </w:rPr>
      </w:pPr>
    </w:p>
    <w:p w14:paraId="511B9F0F" w14:textId="75361DDC" w:rsidR="00B15CC3" w:rsidRPr="008F1C5B" w:rsidRDefault="32BB798B" w:rsidP="00B63895">
      <w:pPr>
        <w:pStyle w:val="Heading3"/>
      </w:pPr>
      <w:bookmarkStart w:id="983" w:name="_Toc532909323"/>
      <w:bookmarkStart w:id="984" w:name="_Toc101163544"/>
      <w:bookmarkStart w:id="985" w:name="_Toc101168559"/>
      <w:bookmarkStart w:id="986" w:name="_Toc101179430"/>
      <w:bookmarkStart w:id="987" w:name="_Toc101183151"/>
      <w:bookmarkStart w:id="988" w:name="_Toc101181138"/>
      <w:bookmarkStart w:id="989" w:name="_Toc101270192"/>
      <w:bookmarkStart w:id="990" w:name="_Toc101775706"/>
      <w:bookmarkStart w:id="991" w:name="_Toc101777379"/>
      <w:bookmarkStart w:id="992" w:name="_Toc101785865"/>
      <w:bookmarkStart w:id="993" w:name="_Toc101794647"/>
      <w:bookmarkStart w:id="994" w:name="_Toc101857848"/>
      <w:bookmarkStart w:id="995" w:name="_Toc101861696"/>
      <w:bookmarkStart w:id="996" w:name="_Toc101866519"/>
      <w:bookmarkStart w:id="997" w:name="_Toc20359599"/>
      <w:bookmarkStart w:id="998" w:name="_Toc1326696651"/>
      <w:bookmarkStart w:id="999" w:name="_Toc101947075"/>
      <w:bookmarkStart w:id="1000" w:name="_Toc118789409"/>
      <w:bookmarkStart w:id="1001" w:name="_Toc129876221"/>
      <w:r w:rsidRPr="008F1C5B">
        <w:t>6</w:t>
      </w:r>
      <w:r w:rsidR="3BE251C9" w:rsidRPr="008F1C5B">
        <w:t>-1</w:t>
      </w:r>
      <w:r w:rsidR="0086787F" w:rsidRPr="008F1C5B">
        <w:t>5</w:t>
      </w:r>
      <w:r w:rsidR="3BE251C9" w:rsidRPr="008F1C5B">
        <w:t xml:space="preserve">. </w:t>
      </w:r>
      <w:r w:rsidR="7170C277" w:rsidRPr="008F1C5B">
        <w:t>Deployed</w:t>
      </w:r>
      <w:r w:rsidR="309EF9ED" w:rsidRPr="008F1C5B">
        <w:t xml:space="preserve"> </w:t>
      </w:r>
      <w:r w:rsidR="000F2591" w:rsidRPr="008F1C5B">
        <w:t>to an</w:t>
      </w:r>
      <w:r w:rsidR="1FCA4371" w:rsidRPr="008F1C5B">
        <w:t xml:space="preserve"> </w:t>
      </w:r>
      <w:r w:rsidR="309EF9ED" w:rsidRPr="008F1C5B">
        <w:t>OCONUS</w:t>
      </w:r>
      <w:r w:rsidR="3BE251C9" w:rsidRPr="008F1C5B">
        <w:t xml:space="preserve"> </w:t>
      </w:r>
      <w:bookmarkEnd w:id="983"/>
      <w:r w:rsidR="000F2591" w:rsidRPr="008F1C5B">
        <w:t>Area of Respons</w:t>
      </w:r>
      <w:r w:rsidR="001D6A60" w:rsidRPr="008F1C5B">
        <w:t>ibilit</w:t>
      </w:r>
      <w:r w:rsidR="000F2591" w:rsidRPr="008F1C5B">
        <w:t>y (AOR)</w:t>
      </w:r>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p>
    <w:p w14:paraId="623FEA56" w14:textId="01098AD9" w:rsidR="00B15CC3" w:rsidRPr="008F1C5B" w:rsidRDefault="00D461AD" w:rsidP="00D461AD">
      <w:pPr>
        <w:pStyle w:val="PlainText"/>
        <w:tabs>
          <w:tab w:val="left" w:pos="504"/>
        </w:tabs>
        <w:ind w:firstLine="180"/>
        <w:rPr>
          <w:rFonts w:ascii="Arial" w:hAnsi="Arial" w:cs="Arial"/>
          <w:sz w:val="20"/>
          <w:szCs w:val="20"/>
        </w:rPr>
      </w:pPr>
      <w:r w:rsidRPr="008F1C5B">
        <w:rPr>
          <w:rFonts w:ascii="Arial" w:hAnsi="Arial" w:cs="Arial"/>
          <w:iCs/>
          <w:sz w:val="20"/>
          <w:szCs w:val="20"/>
        </w:rPr>
        <w:t>a.</w:t>
      </w:r>
      <w:r w:rsidRPr="008F1C5B">
        <w:rPr>
          <w:rFonts w:ascii="Arial" w:hAnsi="Arial" w:cs="Arial"/>
          <w:iCs/>
          <w:sz w:val="20"/>
          <w:szCs w:val="20"/>
        </w:rPr>
        <w:tab/>
      </w:r>
      <w:r w:rsidR="00773E29" w:rsidRPr="008F1C5B">
        <w:rPr>
          <w:rFonts w:ascii="Arial" w:hAnsi="Arial" w:cs="Arial"/>
          <w:sz w:val="20"/>
          <w:szCs w:val="20"/>
        </w:rPr>
        <w:t xml:space="preserve">Cardholders must follow operational orders and coordinate with their Level </w:t>
      </w:r>
      <w:r w:rsidR="00466777" w:rsidRPr="008F1C5B">
        <w:rPr>
          <w:rFonts w:ascii="Arial" w:hAnsi="Arial" w:cs="Arial"/>
          <w:sz w:val="20"/>
          <w:szCs w:val="20"/>
        </w:rPr>
        <w:t>4</w:t>
      </w:r>
      <w:r w:rsidR="00773E29" w:rsidRPr="008F1C5B">
        <w:rPr>
          <w:rFonts w:ascii="Arial" w:hAnsi="Arial" w:cs="Arial"/>
          <w:sz w:val="20"/>
          <w:szCs w:val="20"/>
        </w:rPr>
        <w:t xml:space="preserve"> A/OPC regarding procedures for deployed or contingency situations.</w:t>
      </w:r>
      <w:r w:rsidR="00262247">
        <w:rPr>
          <w:rFonts w:ascii="Arial" w:hAnsi="Arial" w:cs="Arial"/>
          <w:sz w:val="20"/>
          <w:szCs w:val="20"/>
        </w:rPr>
        <w:t xml:space="preserve"> </w:t>
      </w:r>
      <w:r w:rsidR="06624312" w:rsidRPr="008F1C5B">
        <w:rPr>
          <w:rFonts w:ascii="Arial" w:hAnsi="Arial" w:cs="Arial"/>
          <w:sz w:val="20"/>
          <w:szCs w:val="20"/>
        </w:rPr>
        <w:t>In most cases</w:t>
      </w:r>
      <w:r w:rsidR="5474BE1D" w:rsidRPr="008F1C5B">
        <w:rPr>
          <w:rFonts w:ascii="Arial" w:hAnsi="Arial" w:cs="Arial"/>
          <w:sz w:val="20"/>
          <w:szCs w:val="20"/>
        </w:rPr>
        <w:t>,</w:t>
      </w:r>
      <w:r w:rsidR="06624312" w:rsidRPr="008F1C5B">
        <w:rPr>
          <w:rFonts w:ascii="Arial" w:hAnsi="Arial" w:cs="Arial"/>
          <w:sz w:val="20"/>
          <w:szCs w:val="20"/>
        </w:rPr>
        <w:t xml:space="preserve"> </w:t>
      </w:r>
      <w:r w:rsidR="542E3E0C" w:rsidRPr="008F1C5B">
        <w:rPr>
          <w:rFonts w:ascii="Arial" w:hAnsi="Arial" w:cs="Arial"/>
          <w:sz w:val="20"/>
          <w:szCs w:val="20"/>
        </w:rPr>
        <w:t xml:space="preserve">Army </w:t>
      </w:r>
      <w:r w:rsidR="06624312" w:rsidRPr="008F1C5B">
        <w:rPr>
          <w:rFonts w:ascii="Arial" w:hAnsi="Arial" w:cs="Arial"/>
          <w:sz w:val="20"/>
          <w:szCs w:val="20"/>
        </w:rPr>
        <w:t>units deployed</w:t>
      </w:r>
      <w:r w:rsidR="6BAC8364" w:rsidRPr="008F1C5B">
        <w:rPr>
          <w:rFonts w:ascii="Arial" w:hAnsi="Arial" w:cs="Arial"/>
          <w:sz w:val="20"/>
          <w:szCs w:val="20"/>
        </w:rPr>
        <w:t xml:space="preserve"> to a different </w:t>
      </w:r>
      <w:r w:rsidR="000F2591" w:rsidRPr="008F1C5B">
        <w:rPr>
          <w:rFonts w:ascii="Arial" w:hAnsi="Arial" w:cs="Arial"/>
          <w:sz w:val="20"/>
          <w:szCs w:val="20"/>
        </w:rPr>
        <w:t>AOR</w:t>
      </w:r>
      <w:r w:rsidR="6BAC8364" w:rsidRPr="008F1C5B">
        <w:rPr>
          <w:rFonts w:ascii="Arial" w:hAnsi="Arial" w:cs="Arial"/>
          <w:sz w:val="20"/>
          <w:szCs w:val="20"/>
        </w:rPr>
        <w:t xml:space="preserve"> will receive new cards under the AOR per the SOFA agreements.</w:t>
      </w:r>
      <w:r w:rsidR="00262247">
        <w:rPr>
          <w:rFonts w:ascii="Arial" w:hAnsi="Arial" w:cs="Arial"/>
          <w:sz w:val="20"/>
          <w:szCs w:val="20"/>
        </w:rPr>
        <w:t xml:space="preserve"> </w:t>
      </w:r>
    </w:p>
    <w:p w14:paraId="490DD256" w14:textId="77777777" w:rsidR="011DB304" w:rsidRPr="008F1C5B" w:rsidRDefault="011DB304" w:rsidP="008F1C5B">
      <w:pPr>
        <w:pStyle w:val="PlainText"/>
        <w:ind w:firstLine="180"/>
        <w:rPr>
          <w:rFonts w:ascii="Arial" w:hAnsi="Arial" w:cs="Arial"/>
          <w:sz w:val="20"/>
          <w:szCs w:val="20"/>
        </w:rPr>
      </w:pPr>
    </w:p>
    <w:p w14:paraId="324B1911" w14:textId="5484ADBA" w:rsidR="00DE4F7E" w:rsidRPr="00D461AD" w:rsidRDefault="00D461AD" w:rsidP="00D461AD">
      <w:pPr>
        <w:tabs>
          <w:tab w:val="left" w:pos="504"/>
        </w:tabs>
        <w:autoSpaceDE w:val="0"/>
        <w:autoSpaceDN w:val="0"/>
        <w:adjustRightInd w:val="0"/>
        <w:rPr>
          <w:rFonts w:cs="Arial"/>
          <w:sz w:val="20"/>
        </w:rPr>
      </w:pPr>
      <w:r w:rsidRPr="008F1C5B">
        <w:rPr>
          <w:rFonts w:eastAsia="Calibri" w:cs="Arial"/>
          <w:iCs/>
          <w:sz w:val="20"/>
          <w:szCs w:val="22"/>
        </w:rPr>
        <w:t>b.</w:t>
      </w:r>
      <w:r w:rsidRPr="008F1C5B">
        <w:rPr>
          <w:rFonts w:eastAsia="Calibri" w:cs="Arial"/>
          <w:iCs/>
          <w:sz w:val="20"/>
          <w:szCs w:val="22"/>
        </w:rPr>
        <w:tab/>
      </w:r>
      <w:r w:rsidR="00770018" w:rsidRPr="00D461AD">
        <w:rPr>
          <w:rFonts w:cs="Arial"/>
          <w:sz w:val="20"/>
        </w:rPr>
        <w:t>U</w:t>
      </w:r>
      <w:r w:rsidR="00A31C46" w:rsidRPr="00D461AD">
        <w:rPr>
          <w:rFonts w:cs="Arial"/>
          <w:sz w:val="20"/>
        </w:rPr>
        <w:t>nit</w:t>
      </w:r>
      <w:r w:rsidR="00770018" w:rsidRPr="00D461AD">
        <w:rPr>
          <w:rFonts w:cs="Arial"/>
          <w:sz w:val="20"/>
        </w:rPr>
        <w:t>s</w:t>
      </w:r>
      <w:r w:rsidR="00A31C46" w:rsidRPr="00D461AD">
        <w:rPr>
          <w:rFonts w:cs="Arial"/>
          <w:sz w:val="20"/>
        </w:rPr>
        <w:t xml:space="preserve"> </w:t>
      </w:r>
      <w:r w:rsidR="005E6B74" w:rsidRPr="00D461AD">
        <w:rPr>
          <w:rFonts w:cs="Arial"/>
          <w:sz w:val="20"/>
        </w:rPr>
        <w:t xml:space="preserve">must </w:t>
      </w:r>
      <w:r w:rsidR="00A31C46" w:rsidRPr="00D461AD">
        <w:rPr>
          <w:rFonts w:cs="Arial"/>
          <w:sz w:val="20"/>
        </w:rPr>
        <w:t>coordinate with the</w:t>
      </w:r>
      <w:r w:rsidR="00770018" w:rsidRPr="00D461AD">
        <w:rPr>
          <w:rFonts w:cs="Arial"/>
          <w:sz w:val="20"/>
        </w:rPr>
        <w:t>ir</w:t>
      </w:r>
      <w:r w:rsidR="00A31C46" w:rsidRPr="00D461AD">
        <w:rPr>
          <w:rFonts w:cs="Arial"/>
          <w:sz w:val="20"/>
        </w:rPr>
        <w:t xml:space="preserve"> </w:t>
      </w:r>
      <w:r w:rsidR="7597421B" w:rsidRPr="00D461AD">
        <w:rPr>
          <w:rFonts w:cs="Arial"/>
          <w:sz w:val="20"/>
        </w:rPr>
        <w:t xml:space="preserve">Level </w:t>
      </w:r>
      <w:r w:rsidR="00466777" w:rsidRPr="00D461AD">
        <w:rPr>
          <w:rFonts w:cs="Arial"/>
          <w:sz w:val="20"/>
        </w:rPr>
        <w:t>4</w:t>
      </w:r>
      <w:r w:rsidR="7597421B" w:rsidRPr="00D461AD">
        <w:rPr>
          <w:rFonts w:cs="Arial"/>
          <w:sz w:val="20"/>
        </w:rPr>
        <w:t xml:space="preserve"> A/OPC</w:t>
      </w:r>
      <w:r w:rsidR="00770018" w:rsidRPr="00D461AD">
        <w:rPr>
          <w:rFonts w:cs="Arial"/>
          <w:sz w:val="20"/>
        </w:rPr>
        <w:t>.</w:t>
      </w:r>
      <w:r w:rsidR="00262247" w:rsidRPr="00D461AD">
        <w:rPr>
          <w:rFonts w:cs="Arial"/>
          <w:sz w:val="20"/>
        </w:rPr>
        <w:t xml:space="preserve"> </w:t>
      </w:r>
      <w:r w:rsidR="00770018" w:rsidRPr="00D461AD">
        <w:rPr>
          <w:rFonts w:cs="Arial"/>
          <w:sz w:val="20"/>
        </w:rPr>
        <w:t>T</w:t>
      </w:r>
      <w:r w:rsidR="0CC743B9" w:rsidRPr="00D461AD">
        <w:rPr>
          <w:rFonts w:cs="Arial"/>
          <w:sz w:val="20"/>
        </w:rPr>
        <w:t xml:space="preserve">he transfer of program and oversight </w:t>
      </w:r>
      <w:r w:rsidR="29231952" w:rsidRPr="00D461AD">
        <w:rPr>
          <w:rFonts w:cs="Arial"/>
          <w:sz w:val="20"/>
        </w:rPr>
        <w:t>responsibilities</w:t>
      </w:r>
      <w:r w:rsidR="4CDC257A" w:rsidRPr="00D461AD">
        <w:rPr>
          <w:rFonts w:cs="Arial"/>
          <w:sz w:val="20"/>
        </w:rPr>
        <w:t xml:space="preserve"> from the CONUS A</w:t>
      </w:r>
      <w:r w:rsidR="00773E29" w:rsidRPr="00D461AD">
        <w:rPr>
          <w:rFonts w:cs="Arial"/>
          <w:sz w:val="20"/>
        </w:rPr>
        <w:t>/</w:t>
      </w:r>
      <w:r w:rsidR="4CDC257A" w:rsidRPr="00D461AD">
        <w:rPr>
          <w:rFonts w:cs="Arial"/>
          <w:sz w:val="20"/>
        </w:rPr>
        <w:t>OPC to the OCONUS A</w:t>
      </w:r>
      <w:r w:rsidR="00773E29" w:rsidRPr="00D461AD">
        <w:rPr>
          <w:rFonts w:cs="Arial"/>
          <w:sz w:val="20"/>
        </w:rPr>
        <w:t>/</w:t>
      </w:r>
      <w:r w:rsidR="4CDC257A" w:rsidRPr="00D461AD">
        <w:rPr>
          <w:rFonts w:cs="Arial"/>
          <w:sz w:val="20"/>
        </w:rPr>
        <w:t>OPC is proh</w:t>
      </w:r>
      <w:r w:rsidR="32941F0A" w:rsidRPr="00D461AD">
        <w:rPr>
          <w:rFonts w:cs="Arial"/>
          <w:sz w:val="20"/>
        </w:rPr>
        <w:t>i</w:t>
      </w:r>
      <w:r w:rsidR="4CDC257A" w:rsidRPr="00D461AD">
        <w:rPr>
          <w:rFonts w:cs="Arial"/>
          <w:sz w:val="20"/>
        </w:rPr>
        <w:t>bited.</w:t>
      </w:r>
      <w:r w:rsidR="00262247" w:rsidRPr="00D461AD">
        <w:rPr>
          <w:rFonts w:cs="Arial"/>
          <w:sz w:val="20"/>
        </w:rPr>
        <w:t xml:space="preserve"> </w:t>
      </w:r>
      <w:r w:rsidR="2077267D" w:rsidRPr="00D461AD">
        <w:rPr>
          <w:rFonts w:cs="Arial"/>
          <w:sz w:val="20"/>
        </w:rPr>
        <w:t xml:space="preserve">Deployed </w:t>
      </w:r>
      <w:r w:rsidR="00372C46" w:rsidRPr="00D461AD">
        <w:rPr>
          <w:rFonts w:cs="Arial"/>
          <w:sz w:val="20"/>
        </w:rPr>
        <w:t>c</w:t>
      </w:r>
      <w:r w:rsidR="2077267D" w:rsidRPr="00D461AD">
        <w:rPr>
          <w:rFonts w:cs="Arial"/>
          <w:sz w:val="20"/>
        </w:rPr>
        <w:t xml:space="preserve">ards will be managed by the </w:t>
      </w:r>
      <w:r w:rsidR="00773E29" w:rsidRPr="00D461AD">
        <w:rPr>
          <w:rFonts w:cs="Arial"/>
          <w:sz w:val="20"/>
        </w:rPr>
        <w:t>h</w:t>
      </w:r>
      <w:r w:rsidR="2077267D" w:rsidRPr="00D461AD">
        <w:rPr>
          <w:rFonts w:cs="Arial"/>
          <w:sz w:val="20"/>
        </w:rPr>
        <w:t xml:space="preserve">ome </w:t>
      </w:r>
      <w:r w:rsidR="00773E29" w:rsidRPr="00D461AD">
        <w:rPr>
          <w:rFonts w:cs="Arial"/>
          <w:sz w:val="20"/>
        </w:rPr>
        <w:t>s</w:t>
      </w:r>
      <w:r w:rsidR="2077267D" w:rsidRPr="00D461AD">
        <w:rPr>
          <w:rFonts w:cs="Arial"/>
          <w:sz w:val="20"/>
        </w:rPr>
        <w:t>tation A</w:t>
      </w:r>
      <w:r w:rsidR="00773E29" w:rsidRPr="00D461AD">
        <w:rPr>
          <w:rFonts w:cs="Arial"/>
          <w:sz w:val="20"/>
        </w:rPr>
        <w:t>/</w:t>
      </w:r>
      <w:r w:rsidR="2077267D" w:rsidRPr="00D461AD">
        <w:rPr>
          <w:rFonts w:cs="Arial"/>
          <w:sz w:val="20"/>
        </w:rPr>
        <w:t>OPC</w:t>
      </w:r>
      <w:r w:rsidR="61F4CFC4" w:rsidRPr="00D461AD">
        <w:rPr>
          <w:rFonts w:cs="Arial"/>
          <w:sz w:val="20"/>
        </w:rPr>
        <w:t xml:space="preserve">. </w:t>
      </w:r>
    </w:p>
    <w:p w14:paraId="060D6344" w14:textId="77777777" w:rsidR="00DE4F7E" w:rsidRPr="008F1C5B" w:rsidRDefault="00DE4F7E" w:rsidP="008F1C5B">
      <w:pPr>
        <w:autoSpaceDE w:val="0"/>
        <w:autoSpaceDN w:val="0"/>
        <w:adjustRightInd w:val="0"/>
        <w:ind w:firstLine="0"/>
        <w:rPr>
          <w:rFonts w:eastAsia="Calibri" w:cs="Arial"/>
          <w:sz w:val="20"/>
        </w:rPr>
      </w:pPr>
    </w:p>
    <w:p w14:paraId="4AA5E31F" w14:textId="59E7E07C" w:rsidR="00770018" w:rsidRPr="00D461AD" w:rsidRDefault="00D461AD" w:rsidP="00D461AD">
      <w:pPr>
        <w:tabs>
          <w:tab w:val="left" w:pos="504"/>
        </w:tabs>
        <w:autoSpaceDE w:val="0"/>
        <w:autoSpaceDN w:val="0"/>
        <w:adjustRightInd w:val="0"/>
        <w:ind w:firstLine="180"/>
        <w:rPr>
          <w:rFonts w:cs="Arial"/>
          <w:sz w:val="20"/>
        </w:rPr>
      </w:pPr>
      <w:r w:rsidRPr="008F1C5B">
        <w:rPr>
          <w:rFonts w:eastAsia="Calibri" w:cs="Arial"/>
          <w:iCs/>
          <w:sz w:val="20"/>
          <w:szCs w:val="22"/>
        </w:rPr>
        <w:t>c.</w:t>
      </w:r>
      <w:r w:rsidRPr="008F1C5B">
        <w:rPr>
          <w:rFonts w:eastAsia="Calibri" w:cs="Arial"/>
          <w:iCs/>
          <w:sz w:val="20"/>
          <w:szCs w:val="22"/>
        </w:rPr>
        <w:tab/>
      </w:r>
      <w:r w:rsidR="00770018" w:rsidRPr="00D461AD">
        <w:rPr>
          <w:rFonts w:cs="Arial"/>
          <w:sz w:val="20"/>
        </w:rPr>
        <w:t>If after coordination with the contracting authority for the deployed area, it is determined the deploying units are not taking their GPCs, these accounts must be temporarily suspended by the A/OPC, upon notification from the BO, during the period of deployment. If GPCs are authorized while deployed, the local RM must make appropriate adjustments to the LOA</w:t>
      </w:r>
      <w:r w:rsidR="004E6860" w:rsidRPr="00D461AD">
        <w:rPr>
          <w:rFonts w:cs="Arial"/>
          <w:sz w:val="20"/>
        </w:rPr>
        <w:t>s</w:t>
      </w:r>
      <w:r w:rsidR="00770018" w:rsidRPr="00D461AD">
        <w:rPr>
          <w:rFonts w:cs="Arial"/>
          <w:sz w:val="20"/>
        </w:rPr>
        <w:t xml:space="preserve">, and additional information must be entered in the </w:t>
      </w:r>
      <w:r w:rsidR="00D93AB4" w:rsidRPr="00D461AD">
        <w:rPr>
          <w:rFonts w:cs="Arial"/>
          <w:sz w:val="20"/>
        </w:rPr>
        <w:t>s</w:t>
      </w:r>
      <w:r w:rsidR="00770018" w:rsidRPr="00D461AD">
        <w:rPr>
          <w:rFonts w:cs="Arial"/>
          <w:sz w:val="20"/>
        </w:rPr>
        <w:t xml:space="preserve">ervicing </w:t>
      </w:r>
      <w:r w:rsidR="00D93AB4" w:rsidRPr="00D461AD">
        <w:rPr>
          <w:rFonts w:cs="Arial"/>
          <w:sz w:val="20"/>
        </w:rPr>
        <w:t>b</w:t>
      </w:r>
      <w:r w:rsidR="00770018" w:rsidRPr="00D461AD">
        <w:rPr>
          <w:rFonts w:cs="Arial"/>
          <w:sz w:val="20"/>
        </w:rPr>
        <w:t xml:space="preserve">ank’s EAS. The BO must notify the A/OPC in writing if GPCs are authorized while deployed. </w:t>
      </w:r>
      <w:r w:rsidR="00372C46" w:rsidRPr="00D461AD">
        <w:rPr>
          <w:rFonts w:cs="Arial"/>
          <w:sz w:val="20"/>
        </w:rPr>
        <w:t xml:space="preserve">OCONUS </w:t>
      </w:r>
      <w:r w:rsidR="00770018" w:rsidRPr="00D461AD">
        <w:rPr>
          <w:rFonts w:cs="Arial"/>
          <w:sz w:val="20"/>
        </w:rPr>
        <w:t xml:space="preserve">GPCs will be managed to meet </w:t>
      </w:r>
      <w:r w:rsidR="00372C46" w:rsidRPr="00D461AD">
        <w:rPr>
          <w:rFonts w:cs="Arial"/>
          <w:sz w:val="20"/>
        </w:rPr>
        <w:t xml:space="preserve">the </w:t>
      </w:r>
      <w:r w:rsidR="00770018" w:rsidRPr="00D461AD">
        <w:rPr>
          <w:rFonts w:cs="Arial"/>
          <w:sz w:val="20"/>
        </w:rPr>
        <w:t xml:space="preserve">program requirements of the issuing agency. </w:t>
      </w:r>
      <w:r w:rsidR="005F5ABB" w:rsidRPr="00D461AD">
        <w:rPr>
          <w:rFonts w:cs="Arial"/>
          <w:sz w:val="20"/>
        </w:rPr>
        <w:br/>
      </w:r>
    </w:p>
    <w:p w14:paraId="5906F7AC" w14:textId="295A9F23" w:rsidR="00A31C46" w:rsidRPr="00D461AD" w:rsidRDefault="00D461AD" w:rsidP="00D461AD">
      <w:pPr>
        <w:tabs>
          <w:tab w:val="left" w:pos="504"/>
        </w:tabs>
        <w:autoSpaceDE w:val="0"/>
        <w:autoSpaceDN w:val="0"/>
        <w:adjustRightInd w:val="0"/>
        <w:ind w:firstLine="180"/>
        <w:rPr>
          <w:rFonts w:eastAsia="Arial" w:cs="Arial"/>
          <w:sz w:val="20"/>
        </w:rPr>
      </w:pPr>
      <w:r w:rsidRPr="008F1C5B">
        <w:rPr>
          <w:rFonts w:eastAsia="Arial" w:cs="Arial"/>
          <w:iCs/>
          <w:sz w:val="20"/>
          <w:szCs w:val="22"/>
        </w:rPr>
        <w:t>d.</w:t>
      </w:r>
      <w:r w:rsidRPr="008F1C5B">
        <w:rPr>
          <w:rFonts w:eastAsia="Arial" w:cs="Arial"/>
          <w:iCs/>
          <w:sz w:val="20"/>
          <w:szCs w:val="22"/>
        </w:rPr>
        <w:tab/>
      </w:r>
      <w:r w:rsidR="4F7CE13A" w:rsidRPr="00D461AD">
        <w:rPr>
          <w:rFonts w:cs="Arial"/>
          <w:b/>
          <w:sz w:val="20"/>
        </w:rPr>
        <w:t>Active Component Units</w:t>
      </w:r>
      <w:r w:rsidR="00384868" w:rsidRPr="00D461AD">
        <w:rPr>
          <w:rFonts w:cs="Arial"/>
          <w:sz w:val="20"/>
        </w:rPr>
        <w:t>.</w:t>
      </w:r>
      <w:r w:rsidR="4F7CE13A" w:rsidRPr="00D461AD">
        <w:rPr>
          <w:rFonts w:cs="Arial"/>
          <w:sz w:val="20"/>
        </w:rPr>
        <w:t xml:space="preserve"> Units deploying in support of contingency operations should take their </w:t>
      </w:r>
      <w:r w:rsidR="00E565A5" w:rsidRPr="00D461AD">
        <w:rPr>
          <w:rFonts w:cs="Arial"/>
          <w:sz w:val="20"/>
        </w:rPr>
        <w:t>locally issued</w:t>
      </w:r>
      <w:r w:rsidR="4F7CE13A" w:rsidRPr="00D461AD">
        <w:rPr>
          <w:rFonts w:cs="Arial"/>
          <w:sz w:val="20"/>
        </w:rPr>
        <w:t xml:space="preserve"> GPCs with them to use while deployed. Prior to deployment, </w:t>
      </w:r>
      <w:r w:rsidR="00717B71" w:rsidRPr="00D461AD">
        <w:rPr>
          <w:rFonts w:cs="Arial"/>
          <w:sz w:val="20"/>
        </w:rPr>
        <w:t xml:space="preserve">A/OPCs </w:t>
      </w:r>
      <w:r w:rsidR="4B431447" w:rsidRPr="00D461AD">
        <w:rPr>
          <w:rFonts w:cs="Arial"/>
          <w:sz w:val="20"/>
        </w:rPr>
        <w:t>must</w:t>
      </w:r>
      <w:r w:rsidR="4F7CE13A" w:rsidRPr="00D461AD">
        <w:rPr>
          <w:rFonts w:cs="Arial"/>
          <w:sz w:val="20"/>
        </w:rPr>
        <w:t xml:space="preserve"> coordinate with the contracting authority in the contingency area to see if there are special requirements for using the GPC while deployed in the AOR and ensure the cards' lines of accounting are properly funded.</w:t>
      </w:r>
      <w:r w:rsidR="00262247" w:rsidRPr="00D461AD">
        <w:rPr>
          <w:rFonts w:cs="Arial"/>
          <w:sz w:val="20"/>
        </w:rPr>
        <w:t xml:space="preserve"> </w:t>
      </w:r>
      <w:r w:rsidR="4F7CE13A" w:rsidRPr="00D461AD">
        <w:rPr>
          <w:rFonts w:cs="Arial"/>
          <w:sz w:val="20"/>
        </w:rPr>
        <w:t>G</w:t>
      </w:r>
      <w:r w:rsidR="00A9174A" w:rsidRPr="00D461AD">
        <w:rPr>
          <w:rFonts w:cs="Arial"/>
          <w:sz w:val="20"/>
        </w:rPr>
        <w:t>PCs</w:t>
      </w:r>
      <w:r w:rsidR="4F7CE13A" w:rsidRPr="00D461AD">
        <w:rPr>
          <w:rFonts w:cs="Arial"/>
          <w:sz w:val="20"/>
        </w:rPr>
        <w:t xml:space="preserve"> are issued through </w:t>
      </w:r>
      <w:r w:rsidR="00A9174A" w:rsidRPr="00D461AD">
        <w:rPr>
          <w:rFonts w:cs="Arial"/>
          <w:sz w:val="20"/>
        </w:rPr>
        <w:t>contracting</w:t>
      </w:r>
      <w:r w:rsidR="7175A6CC" w:rsidRPr="00D461AD">
        <w:rPr>
          <w:rFonts w:cs="Arial"/>
          <w:sz w:val="20"/>
        </w:rPr>
        <w:t>;</w:t>
      </w:r>
      <w:r w:rsidR="4F7CE13A" w:rsidRPr="00D461AD">
        <w:rPr>
          <w:rFonts w:cs="Arial"/>
          <w:sz w:val="20"/>
        </w:rPr>
        <w:t xml:space="preserve"> therefore</w:t>
      </w:r>
      <w:r w:rsidR="7175A6CC" w:rsidRPr="00D461AD">
        <w:rPr>
          <w:rFonts w:cs="Arial"/>
          <w:sz w:val="20"/>
        </w:rPr>
        <w:t>,</w:t>
      </w:r>
      <w:r w:rsidR="4F7CE13A" w:rsidRPr="00D461AD">
        <w:rPr>
          <w:rFonts w:cs="Arial"/>
          <w:sz w:val="20"/>
        </w:rPr>
        <w:t xml:space="preserve"> the decision on whether the GPC will be taken to deployed locations will be determined by the </w:t>
      </w:r>
      <w:r w:rsidR="00A9174A" w:rsidRPr="00D461AD">
        <w:rPr>
          <w:rFonts w:cs="Arial"/>
          <w:sz w:val="20"/>
        </w:rPr>
        <w:t xml:space="preserve">contracting office </w:t>
      </w:r>
      <w:r w:rsidR="4F7CE13A" w:rsidRPr="00D461AD">
        <w:rPr>
          <w:rFonts w:cs="Arial"/>
          <w:sz w:val="20"/>
        </w:rPr>
        <w:t xml:space="preserve">Level 3 </w:t>
      </w:r>
      <w:r w:rsidR="00A9174A" w:rsidRPr="00D461AD">
        <w:rPr>
          <w:rFonts w:cs="Arial"/>
          <w:sz w:val="20"/>
        </w:rPr>
        <w:t xml:space="preserve">or 4 </w:t>
      </w:r>
      <w:r w:rsidR="4F7CE13A" w:rsidRPr="00D461AD">
        <w:rPr>
          <w:rFonts w:cs="Arial"/>
          <w:sz w:val="20"/>
        </w:rPr>
        <w:t>A</w:t>
      </w:r>
      <w:r w:rsidR="00384868" w:rsidRPr="00D461AD">
        <w:rPr>
          <w:rFonts w:cs="Arial"/>
          <w:sz w:val="20"/>
        </w:rPr>
        <w:t>/</w:t>
      </w:r>
      <w:r w:rsidR="4F7CE13A" w:rsidRPr="00D461AD">
        <w:rPr>
          <w:rFonts w:cs="Arial"/>
          <w:sz w:val="20"/>
        </w:rPr>
        <w:t>OPCs</w:t>
      </w:r>
      <w:r w:rsidR="00E565A5" w:rsidRPr="00D461AD">
        <w:rPr>
          <w:rFonts w:cs="Arial"/>
          <w:sz w:val="20"/>
        </w:rPr>
        <w:t>.</w:t>
      </w:r>
      <w:r w:rsidR="00A9174A" w:rsidRPr="00D461AD">
        <w:rPr>
          <w:rFonts w:cs="Arial"/>
          <w:sz w:val="20"/>
        </w:rPr>
        <w:t xml:space="preserve"> Resource Managers do not determine w</w:t>
      </w:r>
      <w:r w:rsidR="4F7CE13A" w:rsidRPr="00D461AD">
        <w:rPr>
          <w:rFonts w:cs="Arial"/>
          <w:sz w:val="20"/>
        </w:rPr>
        <w:t>hether GPC</w:t>
      </w:r>
      <w:r w:rsidR="00E565A5" w:rsidRPr="00D461AD">
        <w:rPr>
          <w:rFonts w:cs="Arial"/>
          <w:sz w:val="20"/>
        </w:rPr>
        <w:t>s</w:t>
      </w:r>
      <w:r w:rsidR="4F7CE13A" w:rsidRPr="00D461AD">
        <w:rPr>
          <w:rFonts w:cs="Arial"/>
          <w:sz w:val="20"/>
        </w:rPr>
        <w:t xml:space="preserve"> are taken to deployed locations</w:t>
      </w:r>
      <w:r w:rsidR="00A9174A" w:rsidRPr="00D461AD">
        <w:rPr>
          <w:rFonts w:cs="Arial"/>
          <w:sz w:val="20"/>
        </w:rPr>
        <w:t>.</w:t>
      </w:r>
      <w:r w:rsidR="00262247" w:rsidRPr="00D461AD">
        <w:rPr>
          <w:rFonts w:cs="Arial"/>
          <w:sz w:val="20"/>
        </w:rPr>
        <w:t xml:space="preserve"> </w:t>
      </w:r>
    </w:p>
    <w:p w14:paraId="7B587266" w14:textId="77777777" w:rsidR="1C7D1BF8" w:rsidRPr="008F1C5B" w:rsidRDefault="1C7D1BF8" w:rsidP="008F1C5B">
      <w:pPr>
        <w:pStyle w:val="ListParagraph"/>
        <w:spacing w:after="0" w:line="240" w:lineRule="auto"/>
        <w:ind w:left="0" w:firstLine="180"/>
        <w:rPr>
          <w:rFonts w:cs="Arial"/>
          <w:sz w:val="20"/>
          <w:szCs w:val="20"/>
        </w:rPr>
      </w:pPr>
    </w:p>
    <w:p w14:paraId="0B29A8FF" w14:textId="7A97678D" w:rsidR="1C7D1BF8" w:rsidRPr="00D461AD" w:rsidRDefault="00D461AD" w:rsidP="00D461AD">
      <w:pPr>
        <w:tabs>
          <w:tab w:val="left" w:pos="504"/>
        </w:tabs>
        <w:ind w:firstLine="180"/>
        <w:rPr>
          <w:rFonts w:eastAsia="Arial" w:cs="Arial"/>
          <w:sz w:val="20"/>
        </w:rPr>
      </w:pPr>
      <w:r w:rsidRPr="008F1C5B">
        <w:rPr>
          <w:rFonts w:eastAsia="Arial" w:cs="Arial"/>
          <w:iCs/>
          <w:sz w:val="20"/>
          <w:szCs w:val="22"/>
        </w:rPr>
        <w:t>e.</w:t>
      </w:r>
      <w:r w:rsidRPr="008F1C5B">
        <w:rPr>
          <w:rFonts w:eastAsia="Arial" w:cs="Arial"/>
          <w:iCs/>
          <w:sz w:val="20"/>
          <w:szCs w:val="22"/>
        </w:rPr>
        <w:tab/>
      </w:r>
      <w:r w:rsidR="6D1F261B" w:rsidRPr="00D461AD">
        <w:rPr>
          <w:rFonts w:cs="Arial"/>
          <w:b/>
          <w:bCs/>
          <w:sz w:val="20"/>
        </w:rPr>
        <w:t xml:space="preserve">Deploying </w:t>
      </w:r>
      <w:r w:rsidR="1A531D05" w:rsidRPr="00D461AD">
        <w:rPr>
          <w:rFonts w:cs="Arial"/>
          <w:b/>
          <w:bCs/>
          <w:sz w:val="20"/>
        </w:rPr>
        <w:t>National Guard</w:t>
      </w:r>
      <w:r w:rsidR="3DEF6A35" w:rsidRPr="00D461AD">
        <w:rPr>
          <w:rFonts w:cs="Arial"/>
          <w:b/>
          <w:bCs/>
          <w:sz w:val="20"/>
        </w:rPr>
        <w:t xml:space="preserve"> </w:t>
      </w:r>
      <w:r w:rsidR="00E06655" w:rsidRPr="00D461AD">
        <w:rPr>
          <w:rFonts w:cs="Arial"/>
          <w:b/>
          <w:bCs/>
          <w:sz w:val="20"/>
        </w:rPr>
        <w:t xml:space="preserve">(NG) </w:t>
      </w:r>
      <w:r w:rsidR="3DEF6A35" w:rsidRPr="00D461AD">
        <w:rPr>
          <w:rFonts w:cs="Arial"/>
          <w:b/>
          <w:bCs/>
          <w:sz w:val="20"/>
        </w:rPr>
        <w:t>Members</w:t>
      </w:r>
      <w:r w:rsidR="00773E29" w:rsidRPr="00D461AD">
        <w:rPr>
          <w:rFonts w:cs="Arial"/>
          <w:bCs/>
          <w:sz w:val="20"/>
        </w:rPr>
        <w:t>.</w:t>
      </w:r>
      <w:r w:rsidR="1A531D05" w:rsidRPr="00D461AD">
        <w:rPr>
          <w:rFonts w:cs="Arial"/>
          <w:sz w:val="20"/>
        </w:rPr>
        <w:t xml:space="preserve"> </w:t>
      </w:r>
      <w:r w:rsidR="1F883165" w:rsidRPr="00D461AD">
        <w:rPr>
          <w:rFonts w:cs="Arial"/>
          <w:sz w:val="20"/>
        </w:rPr>
        <w:t xml:space="preserve">Deploying NG </w:t>
      </w:r>
      <w:r w:rsidR="7623BD9C" w:rsidRPr="00D461AD">
        <w:rPr>
          <w:rFonts w:cs="Arial"/>
          <w:sz w:val="20"/>
        </w:rPr>
        <w:t xml:space="preserve">members </w:t>
      </w:r>
      <w:r w:rsidR="1A531D05" w:rsidRPr="00D461AD">
        <w:rPr>
          <w:rFonts w:cs="Arial"/>
          <w:sz w:val="20"/>
        </w:rPr>
        <w:t xml:space="preserve">may </w:t>
      </w:r>
      <w:r w:rsidR="5521F5B7" w:rsidRPr="00D461AD">
        <w:rPr>
          <w:rFonts w:cs="Arial"/>
          <w:sz w:val="20"/>
        </w:rPr>
        <w:t xml:space="preserve">continue to use </w:t>
      </w:r>
      <w:r w:rsidR="1A531D05" w:rsidRPr="00D461AD">
        <w:rPr>
          <w:rFonts w:cs="Arial"/>
          <w:sz w:val="20"/>
        </w:rPr>
        <w:t xml:space="preserve">their </w:t>
      </w:r>
      <w:r w:rsidR="00773E29" w:rsidRPr="00D461AD">
        <w:rPr>
          <w:rFonts w:cs="Arial"/>
          <w:sz w:val="20"/>
        </w:rPr>
        <w:t>h</w:t>
      </w:r>
      <w:r w:rsidR="04A9A67D" w:rsidRPr="00D461AD">
        <w:rPr>
          <w:rFonts w:cs="Arial"/>
          <w:sz w:val="20"/>
        </w:rPr>
        <w:t xml:space="preserve">ome </w:t>
      </w:r>
      <w:r w:rsidR="00773E29" w:rsidRPr="00D461AD">
        <w:rPr>
          <w:rFonts w:cs="Arial"/>
          <w:sz w:val="20"/>
        </w:rPr>
        <w:t>s</w:t>
      </w:r>
      <w:r w:rsidR="04A9A67D" w:rsidRPr="00D461AD">
        <w:rPr>
          <w:rFonts w:cs="Arial"/>
          <w:sz w:val="20"/>
        </w:rPr>
        <w:t xml:space="preserve">tation </w:t>
      </w:r>
      <w:r w:rsidR="1A531D05" w:rsidRPr="00D461AD">
        <w:rPr>
          <w:rFonts w:cs="Arial"/>
          <w:sz w:val="20"/>
        </w:rPr>
        <w:t xml:space="preserve">GPC </w:t>
      </w:r>
      <w:r w:rsidR="710A1C6A" w:rsidRPr="00D461AD">
        <w:rPr>
          <w:rFonts w:cs="Arial"/>
          <w:sz w:val="20"/>
        </w:rPr>
        <w:t xml:space="preserve">up until they arrive at the </w:t>
      </w:r>
      <w:r w:rsidR="1A531D05" w:rsidRPr="00D461AD">
        <w:rPr>
          <w:rFonts w:cs="Arial"/>
          <w:sz w:val="20"/>
        </w:rPr>
        <w:t xml:space="preserve">Mobilization (MOB) station. The </w:t>
      </w:r>
      <w:r w:rsidR="061D190A" w:rsidRPr="00D461AD">
        <w:rPr>
          <w:rFonts w:cs="Arial"/>
          <w:sz w:val="20"/>
        </w:rPr>
        <w:t xml:space="preserve">NG </w:t>
      </w:r>
      <w:r w:rsidR="00773E29" w:rsidRPr="00D461AD">
        <w:rPr>
          <w:rFonts w:cs="Arial"/>
          <w:sz w:val="20"/>
        </w:rPr>
        <w:t>h</w:t>
      </w:r>
      <w:r w:rsidR="50C233BF" w:rsidRPr="00D461AD">
        <w:rPr>
          <w:rFonts w:cs="Arial"/>
          <w:sz w:val="20"/>
        </w:rPr>
        <w:t xml:space="preserve">ome station </w:t>
      </w:r>
      <w:r w:rsidR="00773E29" w:rsidRPr="00D461AD">
        <w:rPr>
          <w:rFonts w:cs="Arial"/>
          <w:sz w:val="20"/>
        </w:rPr>
        <w:t>Level 4</w:t>
      </w:r>
      <w:r w:rsidR="061D190A" w:rsidRPr="00D461AD">
        <w:rPr>
          <w:rFonts w:cs="Arial"/>
          <w:sz w:val="20"/>
        </w:rPr>
        <w:t xml:space="preserve"> </w:t>
      </w:r>
      <w:r w:rsidR="1A531D05" w:rsidRPr="00D461AD">
        <w:rPr>
          <w:rFonts w:cs="Arial"/>
          <w:sz w:val="20"/>
        </w:rPr>
        <w:t xml:space="preserve">A/OPC deactivates the mobilized soldier’s GPC account at this point, through temporary closure or termination. The gaining activity in the </w:t>
      </w:r>
      <w:r w:rsidR="1AB5E86D" w:rsidRPr="00D461AD">
        <w:rPr>
          <w:rFonts w:cs="Arial"/>
          <w:sz w:val="20"/>
        </w:rPr>
        <w:t xml:space="preserve">new </w:t>
      </w:r>
      <w:r w:rsidR="00773E29" w:rsidRPr="00D461AD">
        <w:rPr>
          <w:rFonts w:cs="Arial"/>
          <w:sz w:val="20"/>
        </w:rPr>
        <w:t>AOR</w:t>
      </w:r>
      <w:r w:rsidR="1AB5E86D" w:rsidRPr="00D461AD">
        <w:rPr>
          <w:rFonts w:cs="Arial"/>
          <w:sz w:val="20"/>
        </w:rPr>
        <w:t xml:space="preserve"> will then </w:t>
      </w:r>
      <w:r w:rsidR="1A531D05" w:rsidRPr="00D461AD">
        <w:rPr>
          <w:rFonts w:cs="Arial"/>
          <w:sz w:val="20"/>
        </w:rPr>
        <w:t xml:space="preserve">determine if </w:t>
      </w:r>
      <w:r w:rsidR="676E3373" w:rsidRPr="00D461AD">
        <w:rPr>
          <w:rFonts w:cs="Arial"/>
          <w:sz w:val="20"/>
        </w:rPr>
        <w:t xml:space="preserve">the NG member </w:t>
      </w:r>
      <w:r w:rsidR="1A531D05" w:rsidRPr="00D461AD">
        <w:rPr>
          <w:rFonts w:cs="Arial"/>
          <w:sz w:val="20"/>
        </w:rPr>
        <w:t xml:space="preserve">requires a GPC. If it is determined that the mobilized </w:t>
      </w:r>
      <w:r w:rsidR="595ACD9E" w:rsidRPr="00D461AD">
        <w:rPr>
          <w:rFonts w:cs="Arial"/>
          <w:sz w:val="20"/>
        </w:rPr>
        <w:t xml:space="preserve">NG member </w:t>
      </w:r>
      <w:r w:rsidR="1A531D05" w:rsidRPr="00D461AD">
        <w:rPr>
          <w:rFonts w:cs="Arial"/>
          <w:sz w:val="20"/>
        </w:rPr>
        <w:t xml:space="preserve">requires a GPC, the </w:t>
      </w:r>
      <w:r w:rsidR="00773E29" w:rsidRPr="00D461AD">
        <w:rPr>
          <w:rFonts w:cs="Arial"/>
          <w:sz w:val="20"/>
        </w:rPr>
        <w:t>Level 4 A/OPC</w:t>
      </w:r>
      <w:r w:rsidR="05E9A73F" w:rsidRPr="00D461AD">
        <w:rPr>
          <w:rFonts w:cs="Arial"/>
          <w:sz w:val="20"/>
        </w:rPr>
        <w:t xml:space="preserve"> in the new AOR will be responsible for issuance and oversight re</w:t>
      </w:r>
      <w:r w:rsidR="51ABDF53" w:rsidRPr="00D461AD">
        <w:rPr>
          <w:rFonts w:cs="Arial"/>
          <w:sz w:val="20"/>
        </w:rPr>
        <w:t>sponsibility of this new GPC account</w:t>
      </w:r>
      <w:r w:rsidR="1A531D05" w:rsidRPr="00D461AD">
        <w:rPr>
          <w:rFonts w:cs="Arial"/>
          <w:sz w:val="20"/>
        </w:rPr>
        <w:t xml:space="preserve">. All GPC accounts (CH and BO) for mobilized </w:t>
      </w:r>
      <w:r w:rsidR="7181FF86" w:rsidRPr="00D461AD">
        <w:rPr>
          <w:rFonts w:cs="Arial"/>
          <w:sz w:val="20"/>
        </w:rPr>
        <w:t xml:space="preserve">NG members </w:t>
      </w:r>
      <w:r w:rsidR="1A531D05" w:rsidRPr="00D461AD">
        <w:rPr>
          <w:rFonts w:cs="Arial"/>
          <w:sz w:val="20"/>
        </w:rPr>
        <w:t xml:space="preserve">are managed by the </w:t>
      </w:r>
      <w:r w:rsidR="00773E29" w:rsidRPr="00D461AD">
        <w:rPr>
          <w:rFonts w:cs="Arial"/>
          <w:sz w:val="20"/>
        </w:rPr>
        <w:t>Level 4</w:t>
      </w:r>
      <w:r w:rsidR="3572D878" w:rsidRPr="00D461AD">
        <w:rPr>
          <w:rFonts w:cs="Arial"/>
          <w:sz w:val="20"/>
        </w:rPr>
        <w:t xml:space="preserve"> A</w:t>
      </w:r>
      <w:r w:rsidR="00773E29" w:rsidRPr="00D461AD">
        <w:rPr>
          <w:rFonts w:cs="Arial"/>
          <w:sz w:val="20"/>
        </w:rPr>
        <w:t>/</w:t>
      </w:r>
      <w:r w:rsidR="3572D878" w:rsidRPr="00D461AD">
        <w:rPr>
          <w:rFonts w:cs="Arial"/>
          <w:sz w:val="20"/>
        </w:rPr>
        <w:t>OPC to whom the NG member is</w:t>
      </w:r>
      <w:r w:rsidR="1A531D05" w:rsidRPr="00D461AD">
        <w:rPr>
          <w:rFonts w:cs="Arial"/>
          <w:sz w:val="20"/>
        </w:rPr>
        <w:t xml:space="preserve"> assigned. Cards are to be used in theater for mission essential requirements only. </w:t>
      </w:r>
      <w:r w:rsidR="523EFD90" w:rsidRPr="00D461AD">
        <w:rPr>
          <w:rFonts w:cs="Arial"/>
          <w:sz w:val="20"/>
        </w:rPr>
        <w:t xml:space="preserve"> </w:t>
      </w:r>
    </w:p>
    <w:p w14:paraId="5844EE84" w14:textId="77777777" w:rsidR="00E06655" w:rsidRPr="008F1C5B" w:rsidRDefault="00E06655" w:rsidP="008F1C5B">
      <w:pPr>
        <w:pStyle w:val="ListParagraph"/>
        <w:spacing w:line="240" w:lineRule="auto"/>
        <w:ind w:left="180" w:firstLine="0"/>
        <w:rPr>
          <w:rFonts w:eastAsia="Arial" w:cs="Arial"/>
          <w:sz w:val="20"/>
        </w:rPr>
      </w:pPr>
    </w:p>
    <w:p w14:paraId="677F1A6A" w14:textId="4DE893DF" w:rsidR="00E06655" w:rsidRPr="00D461AD" w:rsidRDefault="00D461AD" w:rsidP="00D461AD">
      <w:pPr>
        <w:tabs>
          <w:tab w:val="left" w:pos="504"/>
        </w:tabs>
        <w:ind w:firstLine="180"/>
        <w:rPr>
          <w:rFonts w:eastAsia="Arial" w:cs="Arial"/>
          <w:bCs/>
          <w:sz w:val="20"/>
        </w:rPr>
      </w:pPr>
      <w:r w:rsidRPr="008F1C5B">
        <w:rPr>
          <w:rFonts w:eastAsia="Arial" w:cs="Arial"/>
          <w:bCs/>
          <w:iCs/>
          <w:sz w:val="20"/>
          <w:szCs w:val="22"/>
        </w:rPr>
        <w:t>f.</w:t>
      </w:r>
      <w:r w:rsidRPr="008F1C5B">
        <w:rPr>
          <w:rFonts w:eastAsia="Arial" w:cs="Arial"/>
          <w:bCs/>
          <w:iCs/>
          <w:sz w:val="20"/>
          <w:szCs w:val="22"/>
        </w:rPr>
        <w:tab/>
      </w:r>
      <w:r w:rsidR="00E06655" w:rsidRPr="00D461AD">
        <w:rPr>
          <w:rFonts w:cs="Arial"/>
          <w:b/>
          <w:bCs/>
          <w:sz w:val="20"/>
        </w:rPr>
        <w:t>OCONUS Annual Training</w:t>
      </w:r>
      <w:r w:rsidR="00E06655" w:rsidRPr="00D461AD">
        <w:rPr>
          <w:rFonts w:cs="Arial"/>
          <w:bCs/>
          <w:sz w:val="20"/>
        </w:rPr>
        <w:t>.</w:t>
      </w:r>
      <w:r w:rsidR="00E06655" w:rsidRPr="00D461AD">
        <w:rPr>
          <w:rFonts w:cs="Arial"/>
          <w:sz w:val="20"/>
        </w:rPr>
        <w:t xml:space="preserve"> NG home station (54 states and territories) GPC cards are not “portable” and must not be used to support OCONUS Annual Training (AT) events and must be temporarily set to $1.00 during the OCONUS AT event.</w:t>
      </w:r>
      <w:r w:rsidR="00262247" w:rsidRPr="00D461AD">
        <w:rPr>
          <w:rFonts w:cs="Arial"/>
          <w:sz w:val="20"/>
        </w:rPr>
        <w:t xml:space="preserve"> </w:t>
      </w:r>
    </w:p>
    <w:p w14:paraId="122533E5" w14:textId="717C5E4A" w:rsidR="00B15CC3" w:rsidRPr="008F1C5B" w:rsidRDefault="48DC853D" w:rsidP="00B63895">
      <w:pPr>
        <w:pStyle w:val="Heading3"/>
      </w:pPr>
      <w:bookmarkStart w:id="1002" w:name="_Toc532909324"/>
      <w:bookmarkStart w:id="1003" w:name="_Toc101163545"/>
      <w:bookmarkStart w:id="1004" w:name="_Toc101168560"/>
      <w:bookmarkStart w:id="1005" w:name="_Toc101179431"/>
      <w:bookmarkStart w:id="1006" w:name="_Toc101183152"/>
      <w:bookmarkStart w:id="1007" w:name="_Toc101181139"/>
      <w:bookmarkStart w:id="1008" w:name="_Toc101270193"/>
      <w:bookmarkStart w:id="1009" w:name="_Toc101775707"/>
      <w:bookmarkStart w:id="1010" w:name="_Toc101777380"/>
      <w:bookmarkStart w:id="1011" w:name="_Toc101785866"/>
      <w:bookmarkStart w:id="1012" w:name="_Toc101794648"/>
      <w:bookmarkStart w:id="1013" w:name="_Toc101857849"/>
      <w:bookmarkStart w:id="1014" w:name="_Toc101861697"/>
      <w:bookmarkStart w:id="1015" w:name="_Toc101866520"/>
      <w:bookmarkStart w:id="1016" w:name="_Toc18705902"/>
      <w:bookmarkStart w:id="1017" w:name="_Toc1538517453"/>
      <w:bookmarkStart w:id="1018" w:name="_Toc101947076"/>
      <w:bookmarkStart w:id="1019" w:name="_Toc118789410"/>
      <w:bookmarkStart w:id="1020" w:name="_Toc129876222"/>
      <w:r w:rsidRPr="008F1C5B">
        <w:t>6</w:t>
      </w:r>
      <w:r w:rsidR="3BE251C9" w:rsidRPr="008F1C5B">
        <w:t>-</w:t>
      </w:r>
      <w:r w:rsidR="1B389044" w:rsidRPr="008F1C5B">
        <w:t>1</w:t>
      </w:r>
      <w:r w:rsidR="0086787F" w:rsidRPr="008F1C5B">
        <w:t>6</w:t>
      </w:r>
      <w:r w:rsidR="3BE251C9" w:rsidRPr="008F1C5B">
        <w:t>. Official Representation Funds</w:t>
      </w:r>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p>
    <w:p w14:paraId="3844946F" w14:textId="77777777" w:rsidR="00B15CC3" w:rsidRPr="008F1C5B" w:rsidRDefault="00B15CC3" w:rsidP="008F1C5B">
      <w:pPr>
        <w:autoSpaceDE w:val="0"/>
        <w:autoSpaceDN w:val="0"/>
        <w:adjustRightInd w:val="0"/>
        <w:ind w:firstLine="0"/>
        <w:rPr>
          <w:rFonts w:cs="Arial"/>
          <w:sz w:val="20"/>
        </w:rPr>
      </w:pPr>
    </w:p>
    <w:p w14:paraId="39FF41AA" w14:textId="02DC967C" w:rsidR="002B7552" w:rsidRPr="00D461AD" w:rsidRDefault="00D461AD" w:rsidP="00D461AD">
      <w:pPr>
        <w:tabs>
          <w:tab w:val="left" w:pos="504"/>
        </w:tabs>
        <w:autoSpaceDE w:val="0"/>
        <w:autoSpaceDN w:val="0"/>
        <w:adjustRightInd w:val="0"/>
        <w:ind w:firstLine="180"/>
        <w:rPr>
          <w:rFonts w:cs="Arial"/>
          <w:sz w:val="20"/>
        </w:rPr>
      </w:pPr>
      <w:r w:rsidRPr="008F1C5B">
        <w:rPr>
          <w:rFonts w:eastAsia="Calibri" w:cs="Arial"/>
          <w:iCs/>
          <w:sz w:val="20"/>
        </w:rPr>
        <w:t>a.</w:t>
      </w:r>
      <w:r w:rsidRPr="008F1C5B">
        <w:rPr>
          <w:rFonts w:eastAsia="Calibri" w:cs="Arial"/>
          <w:iCs/>
          <w:sz w:val="20"/>
        </w:rPr>
        <w:tab/>
      </w:r>
      <w:r w:rsidR="00A31C46" w:rsidRPr="00D461AD">
        <w:rPr>
          <w:rFonts w:cs="Arial"/>
          <w:sz w:val="20"/>
        </w:rPr>
        <w:t>Official Representation Funds</w:t>
      </w:r>
      <w:r w:rsidR="002B7552" w:rsidRPr="00D461AD">
        <w:rPr>
          <w:rFonts w:cs="Arial"/>
          <w:sz w:val="20"/>
        </w:rPr>
        <w:t xml:space="preserve"> (ORF) may be used to extend official courtesies to authorized guests of the </w:t>
      </w:r>
      <w:r w:rsidR="00B42586" w:rsidRPr="00D461AD">
        <w:rPr>
          <w:rFonts w:cs="Arial"/>
          <w:sz w:val="20"/>
        </w:rPr>
        <w:t>U.S.</w:t>
      </w:r>
      <w:r w:rsidR="002B7552" w:rsidRPr="00D461AD">
        <w:rPr>
          <w:rFonts w:cs="Arial"/>
          <w:sz w:val="20"/>
        </w:rPr>
        <w:t xml:space="preserve">, </w:t>
      </w:r>
      <w:r w:rsidR="008F1C5B" w:rsidRPr="00D461AD">
        <w:rPr>
          <w:rFonts w:cs="Arial"/>
          <w:sz w:val="20"/>
        </w:rPr>
        <w:t>DoD</w:t>
      </w:r>
      <w:r w:rsidR="002B7552" w:rsidRPr="00D461AD">
        <w:rPr>
          <w:rFonts w:cs="Arial"/>
          <w:sz w:val="20"/>
        </w:rPr>
        <w:t xml:space="preserve">, and the Department of the Army. </w:t>
      </w:r>
      <w:r w:rsidR="002B4258" w:rsidRPr="00D461AD">
        <w:rPr>
          <w:rFonts w:cs="Arial"/>
          <w:sz w:val="20"/>
        </w:rPr>
        <w:t xml:space="preserve">Cardholders may use the GPC to make ORF </w:t>
      </w:r>
      <w:r w:rsidR="002B7552" w:rsidRPr="00D461AD">
        <w:rPr>
          <w:rFonts w:cs="Arial"/>
          <w:sz w:val="20"/>
        </w:rPr>
        <w:t>purchases</w:t>
      </w:r>
      <w:r w:rsidR="002B4258" w:rsidRPr="00D461AD">
        <w:rPr>
          <w:rFonts w:cs="Arial"/>
          <w:sz w:val="20"/>
        </w:rPr>
        <w:t xml:space="preserve"> and must comply with the policy and instructions </w:t>
      </w:r>
      <w:r w:rsidR="002B7552" w:rsidRPr="00D461AD">
        <w:rPr>
          <w:rFonts w:cs="Arial"/>
          <w:sz w:val="20"/>
        </w:rPr>
        <w:t xml:space="preserve">in </w:t>
      </w:r>
      <w:r w:rsidR="00A31C46" w:rsidRPr="00D461AD">
        <w:rPr>
          <w:rFonts w:cs="Arial"/>
          <w:sz w:val="20"/>
        </w:rPr>
        <w:t>AR 37-47</w:t>
      </w:r>
      <w:r w:rsidR="002B7552" w:rsidRPr="00D461AD">
        <w:rPr>
          <w:rFonts w:cs="Arial"/>
          <w:sz w:val="20"/>
        </w:rPr>
        <w:t xml:space="preserve">. </w:t>
      </w:r>
    </w:p>
    <w:p w14:paraId="1086DA59" w14:textId="77777777" w:rsidR="002B7552" w:rsidRPr="008F1C5B" w:rsidRDefault="002B7552" w:rsidP="008F1C5B">
      <w:pPr>
        <w:pStyle w:val="ListParagraph"/>
        <w:autoSpaceDE w:val="0"/>
        <w:autoSpaceDN w:val="0"/>
        <w:adjustRightInd w:val="0"/>
        <w:spacing w:after="0" w:line="240" w:lineRule="auto"/>
        <w:ind w:left="0" w:firstLine="180"/>
        <w:rPr>
          <w:rFonts w:cs="Arial"/>
          <w:sz w:val="20"/>
          <w:szCs w:val="20"/>
        </w:rPr>
      </w:pPr>
    </w:p>
    <w:p w14:paraId="207335AA" w14:textId="1E5DB458" w:rsidR="00C5136A" w:rsidRPr="00D461AD" w:rsidRDefault="00D461AD" w:rsidP="00D461AD">
      <w:pPr>
        <w:tabs>
          <w:tab w:val="left" w:pos="504"/>
        </w:tabs>
        <w:autoSpaceDE w:val="0"/>
        <w:autoSpaceDN w:val="0"/>
        <w:adjustRightInd w:val="0"/>
        <w:ind w:firstLine="180"/>
        <w:rPr>
          <w:rFonts w:cs="Arial"/>
          <w:sz w:val="20"/>
        </w:rPr>
      </w:pPr>
      <w:r w:rsidRPr="008F1C5B">
        <w:rPr>
          <w:rFonts w:eastAsia="Calibri" w:cs="Arial"/>
          <w:iCs/>
          <w:sz w:val="20"/>
        </w:rPr>
        <w:t>b.</w:t>
      </w:r>
      <w:r w:rsidRPr="008F1C5B">
        <w:rPr>
          <w:rFonts w:eastAsia="Calibri" w:cs="Arial"/>
          <w:iCs/>
          <w:sz w:val="20"/>
        </w:rPr>
        <w:tab/>
      </w:r>
      <w:r w:rsidR="009F1172" w:rsidRPr="00D461AD">
        <w:rPr>
          <w:rFonts w:cs="Arial"/>
          <w:sz w:val="20"/>
        </w:rPr>
        <w:t xml:space="preserve">Cardholders making ORF purchases must have a designated card </w:t>
      </w:r>
      <w:r w:rsidR="008C0B68" w:rsidRPr="00D461AD">
        <w:rPr>
          <w:rFonts w:cs="Arial"/>
          <w:sz w:val="20"/>
        </w:rPr>
        <w:t xml:space="preserve">solely </w:t>
      </w:r>
      <w:r w:rsidR="009F1172" w:rsidRPr="00D461AD">
        <w:rPr>
          <w:rFonts w:cs="Arial"/>
          <w:sz w:val="20"/>
        </w:rPr>
        <w:t xml:space="preserve">for this purpose. </w:t>
      </w:r>
      <w:r w:rsidR="00EB24BF" w:rsidRPr="00D461AD">
        <w:rPr>
          <w:rFonts w:cs="Arial"/>
          <w:sz w:val="20"/>
        </w:rPr>
        <w:t>A/OPCs must request third-line embossing of “</w:t>
      </w:r>
      <w:r w:rsidR="00A31C46" w:rsidRPr="00D461AD">
        <w:rPr>
          <w:rFonts w:cs="Arial"/>
          <w:sz w:val="20"/>
        </w:rPr>
        <w:t>ORF</w:t>
      </w:r>
      <w:r w:rsidR="00EB24BF" w:rsidRPr="00D461AD">
        <w:rPr>
          <w:rFonts w:cs="Arial"/>
          <w:sz w:val="20"/>
        </w:rPr>
        <w:t>” when creating the card account.</w:t>
      </w:r>
      <w:r w:rsidR="00262247" w:rsidRPr="00D461AD">
        <w:rPr>
          <w:rFonts w:cs="Arial"/>
          <w:sz w:val="20"/>
        </w:rPr>
        <w:t xml:space="preserve"> </w:t>
      </w:r>
    </w:p>
    <w:p w14:paraId="7EDE9079" w14:textId="43F4769E" w:rsidR="006A631C" w:rsidRPr="008F1C5B" w:rsidRDefault="3324F010" w:rsidP="00B63895">
      <w:pPr>
        <w:pStyle w:val="Heading3"/>
      </w:pPr>
      <w:bookmarkStart w:id="1021" w:name="_Toc101163546"/>
      <w:bookmarkStart w:id="1022" w:name="_Toc101168561"/>
      <w:bookmarkStart w:id="1023" w:name="_Toc101179432"/>
      <w:bookmarkStart w:id="1024" w:name="_Toc101183153"/>
      <w:bookmarkStart w:id="1025" w:name="_Toc101181140"/>
      <w:bookmarkStart w:id="1026" w:name="_Toc101270194"/>
      <w:bookmarkStart w:id="1027" w:name="_Toc101775708"/>
      <w:bookmarkStart w:id="1028" w:name="_Toc101777381"/>
      <w:bookmarkStart w:id="1029" w:name="_Toc101785867"/>
      <w:bookmarkStart w:id="1030" w:name="_Toc101794649"/>
      <w:bookmarkStart w:id="1031" w:name="_Toc101857850"/>
      <w:bookmarkStart w:id="1032" w:name="_Toc101861698"/>
      <w:bookmarkStart w:id="1033" w:name="_Toc101866521"/>
      <w:bookmarkStart w:id="1034" w:name="_Toc1968802756"/>
      <w:bookmarkStart w:id="1035" w:name="_Toc1774057080"/>
      <w:bookmarkStart w:id="1036" w:name="_Toc101947077"/>
      <w:bookmarkStart w:id="1037" w:name="_Toc118789411"/>
      <w:bookmarkStart w:id="1038" w:name="_Toc129876223"/>
      <w:r w:rsidRPr="008F1C5B">
        <w:lastRenderedPageBreak/>
        <w:t>6-</w:t>
      </w:r>
      <w:r w:rsidR="13B4A46E" w:rsidRPr="008F1C5B">
        <w:t>1</w:t>
      </w:r>
      <w:r w:rsidR="0086787F" w:rsidRPr="008F1C5B">
        <w:t>7</w:t>
      </w:r>
      <w:r w:rsidRPr="008F1C5B">
        <w:t>.</w:t>
      </w:r>
      <w:r w:rsidR="7B27FDE2" w:rsidRPr="008F1C5B">
        <w:t xml:space="preserve"> </w:t>
      </w:r>
      <w:r w:rsidR="566167FB" w:rsidRPr="008F1C5B">
        <w:t>Cable</w:t>
      </w:r>
      <w:r w:rsidR="009F469B" w:rsidRPr="008F1C5B">
        <w:t>,</w:t>
      </w:r>
      <w:r w:rsidR="566167FB" w:rsidRPr="008F1C5B">
        <w:t xml:space="preserve"> </w:t>
      </w:r>
      <w:r w:rsidR="7B27FDE2" w:rsidRPr="008F1C5B">
        <w:t>Utilities</w:t>
      </w:r>
      <w:r w:rsidR="009F469B" w:rsidRPr="008F1C5B">
        <w:t>, and</w:t>
      </w:r>
      <w:r w:rsidR="7B27FDE2" w:rsidRPr="008F1C5B">
        <w:t xml:space="preserve"> Telecommunications </w:t>
      </w:r>
      <w:r w:rsidR="009F469B" w:rsidRPr="008F1C5B">
        <w:t>Services</w:t>
      </w:r>
      <w:r w:rsidR="7B27FDE2" w:rsidRPr="008F1C5B">
        <w:t xml:space="preserve"> (</w:t>
      </w:r>
      <w:r w:rsidR="15AC382F" w:rsidRPr="008F1C5B">
        <w:t>CUTS</w:t>
      </w:r>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r w:rsidR="7B37F5EC" w:rsidRPr="008F1C5B">
        <w:t>)</w:t>
      </w:r>
      <w:bookmarkEnd w:id="1037"/>
      <w:bookmarkEnd w:id="1038"/>
    </w:p>
    <w:p w14:paraId="3B596A5E" w14:textId="77777777" w:rsidR="00B25F93" w:rsidRPr="008F1C5B" w:rsidRDefault="00B25F93" w:rsidP="008F1C5B">
      <w:pPr>
        <w:pStyle w:val="ListParagraph"/>
        <w:spacing w:after="0" w:line="240" w:lineRule="auto"/>
        <w:ind w:left="0" w:firstLine="0"/>
        <w:rPr>
          <w:rFonts w:eastAsia="Arial" w:cs="Arial"/>
          <w:sz w:val="20"/>
          <w:szCs w:val="20"/>
        </w:rPr>
      </w:pPr>
    </w:p>
    <w:p w14:paraId="70526E17" w14:textId="2192C40E" w:rsidR="008D5B32" w:rsidRPr="00D461AD" w:rsidRDefault="00D461AD" w:rsidP="00D461AD">
      <w:pPr>
        <w:tabs>
          <w:tab w:val="left" w:pos="504"/>
        </w:tabs>
        <w:rPr>
          <w:rFonts w:eastAsia="Arial" w:cs="Arial"/>
          <w:sz w:val="20"/>
        </w:rPr>
      </w:pPr>
      <w:r w:rsidRPr="008F1C5B">
        <w:rPr>
          <w:rFonts w:eastAsia="Arial" w:cs="Arial"/>
          <w:iCs/>
          <w:sz w:val="20"/>
          <w:szCs w:val="22"/>
        </w:rPr>
        <w:t>a.</w:t>
      </w:r>
      <w:r w:rsidRPr="008F1C5B">
        <w:rPr>
          <w:rFonts w:eastAsia="Arial" w:cs="Arial"/>
          <w:iCs/>
          <w:sz w:val="20"/>
          <w:szCs w:val="22"/>
        </w:rPr>
        <w:tab/>
      </w:r>
      <w:r w:rsidR="00B25F93" w:rsidRPr="00D461AD">
        <w:rPr>
          <w:rFonts w:eastAsia="Arial" w:cs="Arial"/>
          <w:sz w:val="20"/>
        </w:rPr>
        <w:t>The GPC is strongly recommended as the method of contract payment for CUTS</w:t>
      </w:r>
      <w:r w:rsidR="007C7A2F" w:rsidRPr="00D461AD">
        <w:rPr>
          <w:rFonts w:eastAsia="Arial" w:cs="Arial"/>
          <w:sz w:val="20"/>
        </w:rPr>
        <w:t xml:space="preserve"> </w:t>
      </w:r>
      <w:r w:rsidR="00B25F93" w:rsidRPr="00D461AD">
        <w:rPr>
          <w:rFonts w:eastAsia="Arial" w:cs="Arial"/>
          <w:sz w:val="20"/>
        </w:rPr>
        <w:t>pursuant to FAR 13.301(c)(3) and FAR 32.1108, applicable to contract payments made to CUTS providers</w:t>
      </w:r>
      <w:r w:rsidR="007C7A2F" w:rsidRPr="00D461AD">
        <w:rPr>
          <w:rFonts w:eastAsia="Arial" w:cs="Arial"/>
          <w:sz w:val="20"/>
        </w:rPr>
        <w:t xml:space="preserve"> </w:t>
      </w:r>
      <w:r w:rsidR="00B25F93" w:rsidRPr="00D461AD">
        <w:rPr>
          <w:rFonts w:eastAsia="Arial" w:cs="Arial"/>
          <w:sz w:val="20"/>
        </w:rPr>
        <w:t>that accept the GPC.</w:t>
      </w:r>
      <w:r w:rsidR="00262247" w:rsidRPr="00D461AD">
        <w:rPr>
          <w:rFonts w:eastAsia="Arial" w:cs="Arial"/>
          <w:sz w:val="20"/>
        </w:rPr>
        <w:t xml:space="preserve"> </w:t>
      </w:r>
      <w:r w:rsidR="00B25F93" w:rsidRPr="00D461AD">
        <w:rPr>
          <w:rFonts w:eastAsia="Arial" w:cs="Arial"/>
          <w:sz w:val="20"/>
        </w:rPr>
        <w:t>Energy and services under this authorization are defined as water, steam, sewage, electricity, natural gas and propane gas, heating oil, cable television, and cell and landline telecommunications expenses.</w:t>
      </w:r>
      <w:r w:rsidR="00262247" w:rsidRPr="00D461AD">
        <w:rPr>
          <w:rFonts w:eastAsia="Arial" w:cs="Arial"/>
          <w:sz w:val="20"/>
        </w:rPr>
        <w:t xml:space="preserve"> </w:t>
      </w:r>
    </w:p>
    <w:p w14:paraId="25564F4F" w14:textId="77777777" w:rsidR="008D5B32" w:rsidRPr="008F1C5B" w:rsidRDefault="008D5B32" w:rsidP="008F1C5B">
      <w:pPr>
        <w:rPr>
          <w:rFonts w:eastAsia="Arial" w:cs="Arial"/>
          <w:sz w:val="20"/>
        </w:rPr>
      </w:pPr>
    </w:p>
    <w:p w14:paraId="7B2D535A" w14:textId="3AAB714D" w:rsidR="00B25F93" w:rsidRPr="00D461AD" w:rsidRDefault="00D461AD" w:rsidP="00D461AD">
      <w:pPr>
        <w:tabs>
          <w:tab w:val="left" w:pos="504"/>
        </w:tabs>
        <w:rPr>
          <w:rFonts w:eastAsia="Arial" w:cs="Arial"/>
          <w:sz w:val="20"/>
        </w:rPr>
      </w:pPr>
      <w:bookmarkStart w:id="1039" w:name="_Hlk117238142"/>
      <w:bookmarkStart w:id="1040" w:name="_Hlk118374385"/>
      <w:r w:rsidRPr="008F1C5B">
        <w:rPr>
          <w:rFonts w:eastAsia="Arial" w:cs="Arial"/>
          <w:iCs/>
          <w:sz w:val="20"/>
          <w:szCs w:val="22"/>
        </w:rPr>
        <w:t>b.</w:t>
      </w:r>
      <w:r w:rsidRPr="008F1C5B">
        <w:rPr>
          <w:rFonts w:eastAsia="Arial" w:cs="Arial"/>
          <w:iCs/>
          <w:sz w:val="20"/>
          <w:szCs w:val="22"/>
        </w:rPr>
        <w:tab/>
      </w:r>
      <w:r w:rsidR="0044526D" w:rsidRPr="00D461AD">
        <w:rPr>
          <w:rFonts w:eastAsia="Arial" w:cs="Arial"/>
          <w:sz w:val="20"/>
        </w:rPr>
        <w:t>Contracting officers or contract payment CHs appointed in JAM are authorized to make contract payments</w:t>
      </w:r>
      <w:bookmarkEnd w:id="1039"/>
      <w:r w:rsidR="004515F6" w:rsidRPr="00D461AD">
        <w:rPr>
          <w:rFonts w:eastAsia="Arial" w:cs="Arial"/>
          <w:sz w:val="20"/>
        </w:rPr>
        <w:t>.  See FAR 32.1108.</w:t>
      </w:r>
      <w:r w:rsidR="00262247" w:rsidRPr="00D461AD">
        <w:rPr>
          <w:rFonts w:eastAsia="Arial" w:cs="Arial"/>
          <w:sz w:val="20"/>
        </w:rPr>
        <w:t xml:space="preserve"> </w:t>
      </w:r>
      <w:r w:rsidR="00B25F93" w:rsidRPr="00D461AD">
        <w:rPr>
          <w:rFonts w:eastAsia="Arial" w:cs="Arial"/>
          <w:sz w:val="20"/>
        </w:rPr>
        <w:t xml:space="preserve"> </w:t>
      </w:r>
    </w:p>
    <w:bookmarkEnd w:id="1040"/>
    <w:p w14:paraId="14E392BE" w14:textId="77777777" w:rsidR="00B25F93" w:rsidRPr="008F1C5B" w:rsidRDefault="00B25F93" w:rsidP="008F1C5B">
      <w:pPr>
        <w:pStyle w:val="ListParagraph"/>
        <w:spacing w:after="0" w:line="240" w:lineRule="auto"/>
        <w:ind w:left="0" w:firstLine="187"/>
        <w:rPr>
          <w:rFonts w:eastAsia="Arial" w:cs="Arial"/>
          <w:sz w:val="20"/>
          <w:szCs w:val="20"/>
        </w:rPr>
      </w:pPr>
    </w:p>
    <w:p w14:paraId="3942CBBC" w14:textId="77777777" w:rsidR="008C5118" w:rsidRPr="008F1C5B" w:rsidRDefault="008C5118" w:rsidP="00DC6E21">
      <w:pPr>
        <w:pStyle w:val="Heading3"/>
        <w:rPr>
          <w:rFonts w:eastAsia="Arial"/>
        </w:rPr>
      </w:pPr>
      <w:bookmarkStart w:id="1041" w:name="_Toc101163547"/>
      <w:bookmarkStart w:id="1042" w:name="_Toc101168562"/>
      <w:bookmarkStart w:id="1043" w:name="_Toc101179433"/>
      <w:bookmarkStart w:id="1044" w:name="_Toc101183154"/>
      <w:bookmarkStart w:id="1045" w:name="_Toc101181141"/>
      <w:bookmarkStart w:id="1046" w:name="_Toc101270195"/>
      <w:bookmarkStart w:id="1047" w:name="_Toc101775709"/>
      <w:bookmarkStart w:id="1048" w:name="_Toc101777382"/>
      <w:bookmarkStart w:id="1049" w:name="_Toc101785868"/>
      <w:bookmarkStart w:id="1050" w:name="_Toc101794650"/>
      <w:bookmarkStart w:id="1051" w:name="_Toc101857851"/>
      <w:bookmarkStart w:id="1052" w:name="_Toc101861699"/>
      <w:bookmarkStart w:id="1053" w:name="_Toc101866522"/>
      <w:bookmarkStart w:id="1054" w:name="_Toc1570358496"/>
      <w:bookmarkStart w:id="1055" w:name="_Toc126767921"/>
      <w:bookmarkStart w:id="1056" w:name="_Toc101947078"/>
      <w:bookmarkStart w:id="1057" w:name="_Toc118789412"/>
      <w:bookmarkStart w:id="1058" w:name="_Toc129876224"/>
      <w:r w:rsidRPr="008F1C5B">
        <w:rPr>
          <w:rFonts w:eastAsia="Arial"/>
        </w:rPr>
        <w:t>6-18. Freedom of Information Act (FOIA) Requests</w:t>
      </w:r>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p>
    <w:p w14:paraId="6E34113D" w14:textId="77777777" w:rsidR="009F469B" w:rsidRPr="008F1C5B" w:rsidRDefault="009F469B" w:rsidP="008F1C5B">
      <w:pPr>
        <w:pStyle w:val="ListParagraph"/>
        <w:spacing w:line="240" w:lineRule="auto"/>
        <w:ind w:left="0"/>
        <w:rPr>
          <w:rFonts w:eastAsia="Arial" w:cs="Arial"/>
          <w:sz w:val="20"/>
          <w:szCs w:val="20"/>
        </w:rPr>
      </w:pPr>
    </w:p>
    <w:p w14:paraId="5E863497" w14:textId="0D619F8D" w:rsidR="009F469B" w:rsidRPr="00D461AD" w:rsidRDefault="00D461AD" w:rsidP="00D461AD">
      <w:pPr>
        <w:tabs>
          <w:tab w:val="left" w:pos="504"/>
        </w:tabs>
        <w:ind w:firstLine="180"/>
        <w:rPr>
          <w:rFonts w:eastAsia="Arial" w:cs="Arial"/>
          <w:sz w:val="20"/>
        </w:rPr>
      </w:pPr>
      <w:r w:rsidRPr="008F1C5B">
        <w:rPr>
          <w:rFonts w:eastAsia="Arial" w:cs="Arial"/>
          <w:iCs/>
          <w:sz w:val="20"/>
        </w:rPr>
        <w:t>a.</w:t>
      </w:r>
      <w:r w:rsidRPr="008F1C5B">
        <w:rPr>
          <w:rFonts w:eastAsia="Arial" w:cs="Arial"/>
          <w:iCs/>
          <w:sz w:val="20"/>
        </w:rPr>
        <w:tab/>
      </w:r>
      <w:r w:rsidR="00F725D9" w:rsidRPr="00D461AD">
        <w:rPr>
          <w:rFonts w:eastAsia="Arial" w:cs="Arial"/>
          <w:sz w:val="20"/>
        </w:rPr>
        <w:t xml:space="preserve">Local A/OPCs </w:t>
      </w:r>
      <w:r w:rsidR="006D1640" w:rsidRPr="00D461AD">
        <w:rPr>
          <w:rFonts w:eastAsia="Arial" w:cs="Arial"/>
          <w:sz w:val="20"/>
        </w:rPr>
        <w:t>will</w:t>
      </w:r>
      <w:r w:rsidR="00F725D9" w:rsidRPr="00D461AD">
        <w:rPr>
          <w:rFonts w:eastAsia="Arial" w:cs="Arial"/>
          <w:sz w:val="20"/>
        </w:rPr>
        <w:t xml:space="preserve"> respond to FOIA requests made at the installation, base, or activity level, from the appropriate FOIA offices, for the organizational addresses and telephone numbers of CHs.</w:t>
      </w:r>
      <w:r w:rsidR="00262247" w:rsidRPr="00D461AD">
        <w:rPr>
          <w:rFonts w:eastAsia="Arial" w:cs="Arial"/>
          <w:sz w:val="20"/>
        </w:rPr>
        <w:t xml:space="preserve"> </w:t>
      </w:r>
      <w:r w:rsidR="00F725D9" w:rsidRPr="00D461AD">
        <w:rPr>
          <w:rFonts w:eastAsia="Arial" w:cs="Arial"/>
          <w:sz w:val="20"/>
        </w:rPr>
        <w:t xml:space="preserve">FOIA requests will only be released as required by the Freedom of Information Act, 5 USC 552, and 29 Jun 2006 </w:t>
      </w:r>
      <w:r w:rsidR="008F1C5B" w:rsidRPr="00D461AD">
        <w:rPr>
          <w:rFonts w:eastAsia="Arial" w:cs="Arial"/>
          <w:sz w:val="20"/>
        </w:rPr>
        <w:t>DoD</w:t>
      </w:r>
      <w:r w:rsidR="00F725D9" w:rsidRPr="00D461AD">
        <w:rPr>
          <w:rFonts w:eastAsia="Arial" w:cs="Arial"/>
          <w:sz w:val="20"/>
        </w:rPr>
        <w:t xml:space="preserve"> Memorandum “FOIA Policy on Release of Credit Card Data.”</w:t>
      </w:r>
    </w:p>
    <w:p w14:paraId="5D9C6031" w14:textId="77777777" w:rsidR="009F469B" w:rsidRPr="008F1C5B" w:rsidRDefault="009F469B" w:rsidP="008F1C5B">
      <w:pPr>
        <w:pStyle w:val="ListParagraph"/>
        <w:spacing w:line="240" w:lineRule="auto"/>
        <w:ind w:left="0" w:firstLine="180"/>
        <w:rPr>
          <w:rFonts w:eastAsia="Arial" w:cs="Arial"/>
          <w:sz w:val="20"/>
          <w:szCs w:val="20"/>
        </w:rPr>
      </w:pPr>
    </w:p>
    <w:p w14:paraId="532321C0" w14:textId="56FCC026" w:rsidR="009F469B" w:rsidRPr="00D461AD" w:rsidRDefault="00D461AD" w:rsidP="00D461AD">
      <w:pPr>
        <w:tabs>
          <w:tab w:val="left" w:pos="504"/>
        </w:tabs>
        <w:ind w:firstLine="180"/>
        <w:rPr>
          <w:rFonts w:eastAsia="Arial" w:cs="Arial"/>
          <w:sz w:val="20"/>
        </w:rPr>
      </w:pPr>
      <w:r w:rsidRPr="008F1C5B">
        <w:rPr>
          <w:rFonts w:eastAsia="Arial" w:cs="Arial"/>
          <w:iCs/>
          <w:sz w:val="20"/>
        </w:rPr>
        <w:t>b.</w:t>
      </w:r>
      <w:r w:rsidRPr="008F1C5B">
        <w:rPr>
          <w:rFonts w:eastAsia="Arial" w:cs="Arial"/>
          <w:iCs/>
          <w:sz w:val="20"/>
        </w:rPr>
        <w:tab/>
      </w:r>
      <w:r w:rsidR="009F469B" w:rsidRPr="00D461AD">
        <w:rPr>
          <w:rFonts w:eastAsia="Arial" w:cs="Arial"/>
          <w:sz w:val="20"/>
        </w:rPr>
        <w:t xml:space="preserve">In response to FOIA requests submitted by the public for transaction-related GPC data, only the following specific </w:t>
      </w:r>
      <w:r w:rsidR="006A631C" w:rsidRPr="00D461AD">
        <w:rPr>
          <w:rFonts w:eastAsia="Arial" w:cs="Arial"/>
          <w:sz w:val="20"/>
        </w:rPr>
        <w:t>data</w:t>
      </w:r>
      <w:r w:rsidR="009F469B" w:rsidRPr="00D461AD">
        <w:rPr>
          <w:rFonts w:eastAsia="Arial" w:cs="Arial"/>
          <w:sz w:val="20"/>
        </w:rPr>
        <w:t xml:space="preserve"> </w:t>
      </w:r>
      <w:r w:rsidR="00B4039D" w:rsidRPr="00D461AD">
        <w:rPr>
          <w:rFonts w:eastAsia="Arial" w:cs="Arial"/>
          <w:sz w:val="20"/>
        </w:rPr>
        <w:t>is</w:t>
      </w:r>
      <w:r w:rsidR="009F469B" w:rsidRPr="00D461AD">
        <w:rPr>
          <w:rFonts w:eastAsia="Arial" w:cs="Arial"/>
          <w:sz w:val="20"/>
        </w:rPr>
        <w:t xml:space="preserve"> authorized for release:</w:t>
      </w:r>
    </w:p>
    <w:p w14:paraId="05D29673" w14:textId="77777777" w:rsidR="00C637BC" w:rsidRPr="008F1C5B" w:rsidRDefault="00C637BC" w:rsidP="008F1C5B">
      <w:pPr>
        <w:ind w:firstLine="0"/>
        <w:rPr>
          <w:rFonts w:eastAsia="Arial" w:cs="Arial"/>
          <w:sz w:val="20"/>
        </w:rPr>
      </w:pPr>
    </w:p>
    <w:p w14:paraId="7AE26921" w14:textId="61A957E9" w:rsidR="000C62D4" w:rsidRPr="00D461AD" w:rsidRDefault="00D461AD" w:rsidP="00D461AD">
      <w:pPr>
        <w:ind w:left="864" w:hanging="360"/>
        <w:rPr>
          <w:rFonts w:eastAsia="Arial" w:cs="Arial"/>
          <w:sz w:val="20"/>
        </w:rPr>
      </w:pPr>
      <w:r w:rsidRPr="008F1C5B">
        <w:rPr>
          <w:rFonts w:eastAsia="Arial" w:cs="Arial"/>
          <w:iCs/>
          <w:sz w:val="20"/>
        </w:rPr>
        <w:t>1)</w:t>
      </w:r>
      <w:r w:rsidRPr="008F1C5B">
        <w:rPr>
          <w:rFonts w:eastAsia="Arial" w:cs="Arial"/>
          <w:iCs/>
          <w:sz w:val="20"/>
        </w:rPr>
        <w:tab/>
      </w:r>
      <w:r w:rsidR="009F469B" w:rsidRPr="00D461AD">
        <w:rPr>
          <w:rFonts w:eastAsia="Arial" w:cs="Arial"/>
          <w:sz w:val="20"/>
        </w:rPr>
        <w:t>Merchant Category Code</w:t>
      </w:r>
    </w:p>
    <w:p w14:paraId="5AE80F66" w14:textId="47B0B93D" w:rsidR="000C62D4" w:rsidRPr="00D461AD" w:rsidRDefault="00D461AD" w:rsidP="00D461AD">
      <w:pPr>
        <w:ind w:left="864" w:hanging="360"/>
        <w:rPr>
          <w:rFonts w:eastAsia="Arial" w:cs="Arial"/>
          <w:sz w:val="20"/>
        </w:rPr>
      </w:pPr>
      <w:r w:rsidRPr="008F1C5B">
        <w:rPr>
          <w:rFonts w:eastAsia="Arial" w:cs="Arial"/>
          <w:iCs/>
          <w:sz w:val="20"/>
        </w:rPr>
        <w:t>2)</w:t>
      </w:r>
      <w:r w:rsidRPr="008F1C5B">
        <w:rPr>
          <w:rFonts w:eastAsia="Arial" w:cs="Arial"/>
          <w:iCs/>
          <w:sz w:val="20"/>
        </w:rPr>
        <w:tab/>
      </w:r>
      <w:r w:rsidR="009F469B" w:rsidRPr="00D461AD">
        <w:rPr>
          <w:rFonts w:eastAsia="Arial" w:cs="Arial"/>
          <w:sz w:val="20"/>
        </w:rPr>
        <w:t>Transaction amount</w:t>
      </w:r>
    </w:p>
    <w:p w14:paraId="13A39200" w14:textId="3E15C980" w:rsidR="000C62D4" w:rsidRPr="00D461AD" w:rsidRDefault="00D461AD" w:rsidP="00D461AD">
      <w:pPr>
        <w:ind w:left="864" w:hanging="360"/>
        <w:rPr>
          <w:rFonts w:eastAsia="Arial" w:cs="Arial"/>
          <w:sz w:val="20"/>
        </w:rPr>
      </w:pPr>
      <w:r w:rsidRPr="008F1C5B">
        <w:rPr>
          <w:rFonts w:eastAsia="Arial" w:cs="Arial"/>
          <w:iCs/>
          <w:sz w:val="20"/>
        </w:rPr>
        <w:t>3)</w:t>
      </w:r>
      <w:r w:rsidRPr="008F1C5B">
        <w:rPr>
          <w:rFonts w:eastAsia="Arial" w:cs="Arial"/>
          <w:iCs/>
          <w:sz w:val="20"/>
        </w:rPr>
        <w:tab/>
      </w:r>
      <w:r w:rsidR="009F469B" w:rsidRPr="00D461AD">
        <w:rPr>
          <w:rFonts w:eastAsia="Arial" w:cs="Arial"/>
          <w:sz w:val="20"/>
        </w:rPr>
        <w:t>Merchant name</w:t>
      </w:r>
    </w:p>
    <w:p w14:paraId="0524CA98" w14:textId="07818DA4" w:rsidR="000C62D4" w:rsidRPr="00D461AD" w:rsidRDefault="00D461AD" w:rsidP="00D461AD">
      <w:pPr>
        <w:ind w:left="864" w:hanging="360"/>
        <w:rPr>
          <w:rFonts w:eastAsia="Arial" w:cs="Arial"/>
          <w:sz w:val="20"/>
        </w:rPr>
      </w:pPr>
      <w:r w:rsidRPr="008F1C5B">
        <w:rPr>
          <w:rFonts w:eastAsia="Arial" w:cs="Arial"/>
          <w:iCs/>
          <w:sz w:val="20"/>
        </w:rPr>
        <w:t>4)</w:t>
      </w:r>
      <w:r w:rsidRPr="008F1C5B">
        <w:rPr>
          <w:rFonts w:eastAsia="Arial" w:cs="Arial"/>
          <w:iCs/>
          <w:sz w:val="20"/>
        </w:rPr>
        <w:tab/>
      </w:r>
      <w:r w:rsidR="006A631C" w:rsidRPr="00D461AD">
        <w:rPr>
          <w:rFonts w:eastAsia="Arial" w:cs="Arial"/>
          <w:sz w:val="20"/>
        </w:rPr>
        <w:t>Merchant city, state, ZIP c</w:t>
      </w:r>
      <w:r w:rsidR="4EB9E3F0" w:rsidRPr="00D461AD">
        <w:rPr>
          <w:rFonts w:eastAsia="Arial" w:cs="Arial"/>
          <w:sz w:val="20"/>
        </w:rPr>
        <w:t>ode, and phone numb</w:t>
      </w:r>
      <w:r w:rsidR="009F469B" w:rsidRPr="00D461AD">
        <w:rPr>
          <w:rFonts w:eastAsia="Arial" w:cs="Arial"/>
          <w:sz w:val="20"/>
        </w:rPr>
        <w:t>er</w:t>
      </w:r>
    </w:p>
    <w:p w14:paraId="6F7CCC5C" w14:textId="253B0EA2" w:rsidR="009F469B" w:rsidRPr="00D461AD" w:rsidRDefault="00D461AD" w:rsidP="00D461AD">
      <w:pPr>
        <w:ind w:left="864" w:hanging="360"/>
        <w:rPr>
          <w:rFonts w:eastAsia="Arial" w:cs="Arial"/>
          <w:sz w:val="20"/>
        </w:rPr>
      </w:pPr>
      <w:r w:rsidRPr="008F1C5B">
        <w:rPr>
          <w:rFonts w:eastAsia="Arial" w:cs="Arial"/>
          <w:iCs/>
          <w:sz w:val="20"/>
        </w:rPr>
        <w:t>5)</w:t>
      </w:r>
      <w:r w:rsidRPr="008F1C5B">
        <w:rPr>
          <w:rFonts w:eastAsia="Arial" w:cs="Arial"/>
          <w:iCs/>
          <w:sz w:val="20"/>
        </w:rPr>
        <w:tab/>
      </w:r>
      <w:r w:rsidR="009F469B" w:rsidRPr="00D461AD">
        <w:rPr>
          <w:rFonts w:eastAsia="Arial" w:cs="Arial"/>
          <w:sz w:val="20"/>
        </w:rPr>
        <w:t>Transaction date</w:t>
      </w:r>
    </w:p>
    <w:p w14:paraId="21B8C688" w14:textId="77777777" w:rsidR="00B4039D" w:rsidRPr="008F1C5B" w:rsidRDefault="00B4039D" w:rsidP="008F1C5B">
      <w:pPr>
        <w:pStyle w:val="ListParagraph"/>
        <w:spacing w:after="0" w:line="240" w:lineRule="auto"/>
        <w:ind w:left="0"/>
        <w:rPr>
          <w:rFonts w:eastAsia="Arial" w:cs="Arial"/>
          <w:sz w:val="20"/>
          <w:szCs w:val="20"/>
        </w:rPr>
      </w:pPr>
    </w:p>
    <w:p w14:paraId="48A51278" w14:textId="1BD3C61E" w:rsidR="00EA5D5C" w:rsidRPr="00D461AD" w:rsidRDefault="00D461AD" w:rsidP="00D461AD">
      <w:pPr>
        <w:tabs>
          <w:tab w:val="left" w:pos="504"/>
        </w:tabs>
        <w:rPr>
          <w:rFonts w:eastAsia="Arial" w:cs="Arial"/>
          <w:sz w:val="20"/>
        </w:rPr>
      </w:pPr>
      <w:r w:rsidRPr="008F1C5B">
        <w:rPr>
          <w:rFonts w:eastAsia="Arial" w:cs="Arial"/>
          <w:sz w:val="20"/>
          <w:szCs w:val="22"/>
        </w:rPr>
        <w:t>c.</w:t>
      </w:r>
      <w:r w:rsidRPr="008F1C5B">
        <w:rPr>
          <w:rFonts w:eastAsia="Arial" w:cs="Arial"/>
          <w:sz w:val="20"/>
          <w:szCs w:val="22"/>
        </w:rPr>
        <w:tab/>
      </w:r>
      <w:r w:rsidR="00ED1EA3" w:rsidRPr="00D461AD">
        <w:rPr>
          <w:rFonts w:eastAsia="Arial" w:cs="Arial"/>
          <w:sz w:val="20"/>
        </w:rPr>
        <w:t>When the servicing bank is needed to provide transaction data to comply with FOIA requests from</w:t>
      </w:r>
      <w:r w:rsidR="00985DE7" w:rsidRPr="00D461AD">
        <w:rPr>
          <w:rFonts w:eastAsia="Arial" w:cs="Arial"/>
          <w:sz w:val="20"/>
        </w:rPr>
        <w:t xml:space="preserve"> </w:t>
      </w:r>
      <w:r w:rsidR="00ED1EA3" w:rsidRPr="00D461AD">
        <w:rPr>
          <w:rFonts w:eastAsia="Arial" w:cs="Arial"/>
          <w:sz w:val="20"/>
        </w:rPr>
        <w:t>the general public, the servicing bank charges a $350 fee to the party requesting the data</w:t>
      </w:r>
      <w:r w:rsidR="009E1E4B" w:rsidRPr="00D461AD">
        <w:rPr>
          <w:rFonts w:eastAsia="Arial" w:cs="Arial"/>
          <w:sz w:val="20"/>
        </w:rPr>
        <w:t xml:space="preserve"> t</w:t>
      </w:r>
      <w:r w:rsidR="00ED1EA3" w:rsidRPr="00D461AD">
        <w:rPr>
          <w:rFonts w:eastAsia="Arial" w:cs="Arial"/>
          <w:sz w:val="20"/>
        </w:rPr>
        <w:t>o be paid prior to the search.</w:t>
      </w:r>
      <w:r w:rsidR="00262247" w:rsidRPr="00D461AD">
        <w:rPr>
          <w:rFonts w:eastAsia="Arial" w:cs="Arial"/>
          <w:sz w:val="20"/>
        </w:rPr>
        <w:t xml:space="preserve"> </w:t>
      </w:r>
      <w:r w:rsidR="00ED1EA3" w:rsidRPr="00D461AD">
        <w:rPr>
          <w:rFonts w:eastAsia="Arial" w:cs="Arial"/>
          <w:sz w:val="20"/>
        </w:rPr>
        <w:t>In the instances where some searches result in no data or limited data, the servicing bank does not refund the charge</w:t>
      </w:r>
      <w:r w:rsidR="009E1E4B" w:rsidRPr="00D461AD">
        <w:rPr>
          <w:rFonts w:eastAsia="Arial" w:cs="Arial"/>
          <w:sz w:val="20"/>
        </w:rPr>
        <w:t xml:space="preserve">, </w:t>
      </w:r>
      <w:r w:rsidR="00ED1EA3" w:rsidRPr="00D461AD">
        <w:rPr>
          <w:rFonts w:eastAsia="Arial" w:cs="Arial"/>
          <w:sz w:val="20"/>
        </w:rPr>
        <w:t>since they have performed the data search and provided the results.</w:t>
      </w:r>
      <w:r w:rsidR="00262247" w:rsidRPr="00D461AD">
        <w:rPr>
          <w:rFonts w:eastAsia="Arial" w:cs="Arial"/>
          <w:sz w:val="20"/>
        </w:rPr>
        <w:t xml:space="preserve"> </w:t>
      </w:r>
      <w:r w:rsidR="00ED1EA3" w:rsidRPr="00D461AD">
        <w:rPr>
          <w:rFonts w:eastAsia="Arial" w:cs="Arial"/>
          <w:sz w:val="20"/>
        </w:rPr>
        <w:t>If the party desires another search, a new fee of $350 is required.</w:t>
      </w:r>
    </w:p>
    <w:p w14:paraId="7FC24EDF" w14:textId="77777777" w:rsidR="00A31C46" w:rsidRPr="008F1C5B" w:rsidRDefault="003E4DC9" w:rsidP="008F1C5B">
      <w:pPr>
        <w:rPr>
          <w:rFonts w:eastAsia="Calibri" w:cs="Arial"/>
          <w:sz w:val="21"/>
          <w:szCs w:val="21"/>
        </w:rPr>
      </w:pPr>
      <w:r w:rsidRPr="008F1C5B">
        <w:rPr>
          <w:rFonts w:cs="Arial"/>
        </w:rPr>
        <w:br w:type="page"/>
      </w:r>
    </w:p>
    <w:p w14:paraId="5C58B393" w14:textId="3BFFEB20" w:rsidR="003E4DC9" w:rsidRPr="004C2D27" w:rsidRDefault="003E4DC9" w:rsidP="007E258D">
      <w:pPr>
        <w:pStyle w:val="Heading2"/>
      </w:pPr>
      <w:bookmarkStart w:id="1059" w:name="_Toc101163548"/>
      <w:bookmarkStart w:id="1060" w:name="_Toc101168563"/>
      <w:bookmarkStart w:id="1061" w:name="_Toc101179434"/>
      <w:bookmarkStart w:id="1062" w:name="_Toc101183155"/>
      <w:bookmarkStart w:id="1063" w:name="_Toc101181142"/>
      <w:bookmarkStart w:id="1064" w:name="_Toc101270196"/>
      <w:bookmarkStart w:id="1065" w:name="_Toc101775710"/>
      <w:bookmarkStart w:id="1066" w:name="_Toc101777383"/>
      <w:bookmarkStart w:id="1067" w:name="_Toc101785869"/>
      <w:bookmarkStart w:id="1068" w:name="_Toc101794651"/>
      <w:bookmarkStart w:id="1069" w:name="_Toc101857852"/>
      <w:bookmarkStart w:id="1070" w:name="_Toc101861700"/>
      <w:bookmarkStart w:id="1071" w:name="_Toc101866523"/>
      <w:bookmarkStart w:id="1072" w:name="_Toc634150105"/>
      <w:bookmarkStart w:id="1073" w:name="_Toc1683229893"/>
      <w:bookmarkStart w:id="1074" w:name="_Toc101947079"/>
      <w:bookmarkStart w:id="1075" w:name="_Toc118789413"/>
      <w:bookmarkStart w:id="1076" w:name="_Toc129876225"/>
      <w:r w:rsidRPr="004C2D27">
        <w:lastRenderedPageBreak/>
        <w:t>Chapter 7 – Refunds</w:t>
      </w:r>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p>
    <w:p w14:paraId="51EE0444" w14:textId="77777777" w:rsidR="003E4DC9" w:rsidRPr="008F1C5B" w:rsidRDefault="003E4DC9" w:rsidP="008F1C5B">
      <w:pPr>
        <w:rPr>
          <w:rFonts w:cs="Arial"/>
        </w:rPr>
      </w:pPr>
    </w:p>
    <w:p w14:paraId="4AC5FA88" w14:textId="77777777" w:rsidR="008C5118" w:rsidRPr="00A709A3" w:rsidRDefault="008C5118" w:rsidP="00A709A3">
      <w:pPr>
        <w:pStyle w:val="Heading3"/>
      </w:pPr>
      <w:bookmarkStart w:id="1077" w:name="_Toc118789414"/>
      <w:bookmarkStart w:id="1078" w:name="_Toc101163549"/>
      <w:bookmarkStart w:id="1079" w:name="_Toc101168564"/>
      <w:bookmarkStart w:id="1080" w:name="_Toc101179435"/>
      <w:bookmarkStart w:id="1081" w:name="_Toc101183156"/>
      <w:bookmarkStart w:id="1082" w:name="_Toc101181143"/>
      <w:bookmarkStart w:id="1083" w:name="_Toc101270197"/>
      <w:bookmarkStart w:id="1084" w:name="_Toc101775711"/>
      <w:bookmarkStart w:id="1085" w:name="_Toc101777384"/>
      <w:bookmarkStart w:id="1086" w:name="_Toc101785870"/>
      <w:bookmarkStart w:id="1087" w:name="_Toc101794652"/>
      <w:bookmarkStart w:id="1088" w:name="_Toc101857853"/>
      <w:bookmarkStart w:id="1089" w:name="_Toc101861701"/>
      <w:bookmarkStart w:id="1090" w:name="_Toc101866524"/>
      <w:bookmarkStart w:id="1091" w:name="_Toc101947080"/>
      <w:bookmarkStart w:id="1092" w:name="_Toc223837012"/>
      <w:bookmarkStart w:id="1093" w:name="_Toc2016281152"/>
      <w:bookmarkStart w:id="1094" w:name="_Toc129876226"/>
      <w:r w:rsidRPr="00A709A3">
        <w:t>7-1. Refunds Overview</w:t>
      </w:r>
      <w:bookmarkEnd w:id="1077"/>
      <w:bookmarkEnd w:id="1094"/>
    </w:p>
    <w:p w14:paraId="65365EA9" w14:textId="77777777" w:rsidR="00517FBE" w:rsidRPr="008F1C5B" w:rsidRDefault="00517FBE" w:rsidP="00952740"/>
    <w:p w14:paraId="71DA60A5" w14:textId="61E15717" w:rsidR="00517FBE" w:rsidRPr="008F1C5B" w:rsidRDefault="00D461AD" w:rsidP="00952740">
      <w:r w:rsidRPr="008F1C5B">
        <w:t>a.</w:t>
      </w:r>
      <w:r w:rsidRPr="008F1C5B">
        <w:tab/>
      </w:r>
      <w:r w:rsidR="00517FBE" w:rsidRPr="008F1C5B">
        <w:t xml:space="preserve">The servicing bank will provide the </w:t>
      </w:r>
      <w:r w:rsidR="006C2DB7" w:rsidRPr="008F1C5B">
        <w:t>CPM</w:t>
      </w:r>
      <w:r w:rsidR="00517FBE" w:rsidRPr="008F1C5B">
        <w:t xml:space="preserve"> a summary report of refunds broken down by </w:t>
      </w:r>
      <w:r w:rsidR="00347349">
        <w:t xml:space="preserve">quarter, </w:t>
      </w:r>
      <w:r w:rsidR="00517FBE" w:rsidRPr="008F1C5B">
        <w:t xml:space="preserve">Level 3 </w:t>
      </w:r>
      <w:r w:rsidR="00347349">
        <w:t>h</w:t>
      </w:r>
      <w:r w:rsidR="00517FBE" w:rsidRPr="008F1C5B">
        <w:t xml:space="preserve">ierarchy, </w:t>
      </w:r>
      <w:r w:rsidR="00347349">
        <w:t xml:space="preserve">and </w:t>
      </w:r>
      <w:r w:rsidR="00517FBE" w:rsidRPr="008F1C5B">
        <w:t>Level 2 fund centers.</w:t>
      </w:r>
      <w:r w:rsidR="00262247">
        <w:t xml:space="preserve"> </w:t>
      </w:r>
      <w:r w:rsidR="00517FBE" w:rsidRPr="008F1C5B">
        <w:t xml:space="preserve">The report is due 30 calendar days after the quarter ends. </w:t>
      </w:r>
    </w:p>
    <w:p w14:paraId="61BA7F51" w14:textId="77777777" w:rsidR="00517FBE" w:rsidRPr="008F1C5B" w:rsidRDefault="00517FBE" w:rsidP="00952740"/>
    <w:p w14:paraId="4AB33D7D" w14:textId="19DA2C47" w:rsidR="00517FBE" w:rsidRPr="008F1C5B" w:rsidRDefault="00D461AD" w:rsidP="00952740">
      <w:r w:rsidRPr="008F1C5B">
        <w:t>b.</w:t>
      </w:r>
      <w:r w:rsidRPr="008F1C5B">
        <w:tab/>
      </w:r>
      <w:r w:rsidR="00517FBE" w:rsidRPr="008F1C5B">
        <w:t xml:space="preserve">The servicing bank will provide training and assistance to the </w:t>
      </w:r>
      <w:r w:rsidR="000B4F53">
        <w:t>CPM</w:t>
      </w:r>
      <w:r w:rsidR="00517FBE" w:rsidRPr="008F1C5B">
        <w:t xml:space="preserve"> and Level 3 A/OPCs in recalculating the Army </w:t>
      </w:r>
      <w:r w:rsidR="00A04944">
        <w:t>r</w:t>
      </w:r>
      <w:r w:rsidR="00517FBE" w:rsidRPr="008F1C5B">
        <w:t xml:space="preserve">efunds as required by DPC and the GSA </w:t>
      </w:r>
      <w:proofErr w:type="spellStart"/>
      <w:r w:rsidR="000B4F53" w:rsidRPr="000B4F53">
        <w:t>SmartPay</w:t>
      </w:r>
      <w:proofErr w:type="spellEnd"/>
      <w:r w:rsidR="000B4F53" w:rsidRPr="000B4F53">
        <w:t>® 3</w:t>
      </w:r>
      <w:r w:rsidR="000B4F53" w:rsidRPr="008F1C5B">
        <w:t xml:space="preserve"> </w:t>
      </w:r>
      <w:r w:rsidR="00517FBE" w:rsidRPr="008F1C5B">
        <w:t xml:space="preserve">Contract. </w:t>
      </w:r>
    </w:p>
    <w:p w14:paraId="594AAFF0" w14:textId="77777777" w:rsidR="00517FBE" w:rsidRPr="008F1C5B" w:rsidRDefault="00517FBE" w:rsidP="00952740"/>
    <w:p w14:paraId="214C67A0" w14:textId="056F4C99" w:rsidR="00517FBE" w:rsidRPr="008F1C5B" w:rsidRDefault="00D461AD" w:rsidP="00952740">
      <w:r w:rsidRPr="008F1C5B">
        <w:t>c.</w:t>
      </w:r>
      <w:r w:rsidRPr="008F1C5B">
        <w:tab/>
      </w:r>
      <w:r w:rsidR="00517FBE" w:rsidRPr="008F1C5B">
        <w:t>The servicing bank</w:t>
      </w:r>
      <w:r w:rsidR="000B4F53">
        <w:t>,</w:t>
      </w:r>
      <w:r w:rsidR="00517FBE" w:rsidRPr="008F1C5B">
        <w:t xml:space="preserve"> in coordination with the CPM, will annually review refunds such as merchant credits, uncashed checks, and other miscellaneous refunds (foreign currency exchange fee) to ensure the Army receives all refunds due (</w:t>
      </w:r>
      <w:r w:rsidR="000B4F53">
        <w:t xml:space="preserve">both </w:t>
      </w:r>
      <w:r w:rsidR="00517FBE" w:rsidRPr="008F1C5B">
        <w:t xml:space="preserve">CONUS and OCONUS). </w:t>
      </w:r>
    </w:p>
    <w:p w14:paraId="0B302C03" w14:textId="77777777" w:rsidR="00517FBE" w:rsidRPr="008F1C5B" w:rsidRDefault="00517FBE" w:rsidP="00952740"/>
    <w:p w14:paraId="52151C1F" w14:textId="7012345A" w:rsidR="00517FBE" w:rsidRPr="008F1C5B" w:rsidRDefault="00D461AD" w:rsidP="00952740">
      <w:r w:rsidRPr="008F1C5B">
        <w:t>d.</w:t>
      </w:r>
      <w:r w:rsidRPr="008F1C5B">
        <w:tab/>
      </w:r>
      <w:r w:rsidR="00517FBE" w:rsidRPr="008F1C5B">
        <w:t>Any refunds</w:t>
      </w:r>
      <w:r w:rsidR="000B4F53">
        <w:t xml:space="preserve"> or </w:t>
      </w:r>
      <w:r w:rsidR="00517FBE" w:rsidRPr="008F1C5B">
        <w:t xml:space="preserve">credits due </w:t>
      </w:r>
      <w:r w:rsidR="000B4F53">
        <w:t xml:space="preserve">to </w:t>
      </w:r>
      <w:r w:rsidR="00517FBE" w:rsidRPr="008F1C5B">
        <w:t xml:space="preserve">the Army may be received in a manner agreed to between the Army and </w:t>
      </w:r>
      <w:r w:rsidR="000B4F53">
        <w:t>t</w:t>
      </w:r>
      <w:r w:rsidR="00517FBE" w:rsidRPr="008F1C5B">
        <w:t>he servicing bank (</w:t>
      </w:r>
      <w:r w:rsidR="00E373BC">
        <w:t>e.g.,</w:t>
      </w:r>
      <w:r w:rsidR="006C2DB7" w:rsidRPr="008F1C5B">
        <w:t xml:space="preserve"> </w:t>
      </w:r>
      <w:r w:rsidR="00517FBE" w:rsidRPr="008F1C5B">
        <w:t xml:space="preserve">ACH, checks). </w:t>
      </w:r>
    </w:p>
    <w:p w14:paraId="0EE4B179" w14:textId="77777777" w:rsidR="00517FBE" w:rsidRPr="008F1C5B" w:rsidRDefault="00517FBE" w:rsidP="00952740"/>
    <w:p w14:paraId="76792B1F" w14:textId="16BD1D1A" w:rsidR="00517FBE" w:rsidRPr="008F1C5B" w:rsidRDefault="00D461AD" w:rsidP="00952740">
      <w:r w:rsidRPr="008F1C5B">
        <w:t>e.</w:t>
      </w:r>
      <w:r w:rsidRPr="008F1C5B">
        <w:tab/>
      </w:r>
      <w:r w:rsidR="00A04944">
        <w:t xml:space="preserve">The </w:t>
      </w:r>
      <w:r w:rsidR="00517FBE" w:rsidRPr="008F1C5B">
        <w:t xml:space="preserve">DFAS POC will provide a quarterly update to the </w:t>
      </w:r>
      <w:r w:rsidR="008C427F" w:rsidRPr="008F1C5B">
        <w:t xml:space="preserve">CPM </w:t>
      </w:r>
      <w:r w:rsidR="00517FBE" w:rsidRPr="008F1C5B">
        <w:t>of collected and outstanding</w:t>
      </w:r>
      <w:r w:rsidR="00A04944">
        <w:t xml:space="preserve"> refunds</w:t>
      </w:r>
      <w:r w:rsidR="00517FBE" w:rsidRPr="008F1C5B">
        <w:t>.</w:t>
      </w:r>
      <w:r w:rsidR="00262247">
        <w:t xml:space="preserve"> </w:t>
      </w:r>
    </w:p>
    <w:p w14:paraId="21783EFF" w14:textId="77777777" w:rsidR="00517FBE" w:rsidRPr="008F1C5B" w:rsidRDefault="00517FBE" w:rsidP="00952740"/>
    <w:p w14:paraId="1D15847F" w14:textId="4FEB738F" w:rsidR="00517FBE" w:rsidRPr="008F1C5B" w:rsidRDefault="00D461AD" w:rsidP="00952740">
      <w:r w:rsidRPr="008F1C5B">
        <w:t>f.</w:t>
      </w:r>
      <w:r w:rsidRPr="008F1C5B">
        <w:tab/>
      </w:r>
      <w:r w:rsidR="00517FBE" w:rsidRPr="008F1C5B">
        <w:t>If DFAS does not receive the DD</w:t>
      </w:r>
      <w:r w:rsidR="000B4F53">
        <w:t xml:space="preserve"> </w:t>
      </w:r>
      <w:r w:rsidR="00517FBE" w:rsidRPr="008F1C5B">
        <w:t xml:space="preserve">1131 within 30 calendar days of </w:t>
      </w:r>
      <w:r w:rsidR="00DC044A" w:rsidRPr="008F1C5B">
        <w:t>t</w:t>
      </w:r>
      <w:r w:rsidR="00517FBE" w:rsidRPr="008F1C5B">
        <w:t>he servicing bank’s refund email notification, HQDA ASA/ALT (SAAR-ZR) will collect the outstanding refunds.</w:t>
      </w:r>
      <w:r w:rsidR="00262247">
        <w:t xml:space="preserve"> </w:t>
      </w:r>
      <w:r w:rsidR="00517FBE" w:rsidRPr="008F1C5B">
        <w:t>If the refunds are not collected within 60 calendar days, DFAS will forward the refunds to Treasury 21R3210.</w:t>
      </w:r>
      <w:r w:rsidR="00262247">
        <w:t xml:space="preserve"> </w:t>
      </w:r>
    </w:p>
    <w:p w14:paraId="5D88B707" w14:textId="77777777" w:rsidR="00517FBE" w:rsidRPr="008F1C5B" w:rsidRDefault="00517FBE" w:rsidP="00952740"/>
    <w:p w14:paraId="653AF334" w14:textId="77777777" w:rsidR="008C5118" w:rsidRPr="008F1C5B" w:rsidRDefault="008C5118" w:rsidP="00DC6E21">
      <w:pPr>
        <w:pStyle w:val="Heading3"/>
      </w:pPr>
      <w:bookmarkStart w:id="1095" w:name="_Toc118789415"/>
      <w:bookmarkStart w:id="1096" w:name="_Toc12987622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r w:rsidRPr="008F1C5B">
        <w:t>7-2. Refund References</w:t>
      </w:r>
      <w:bookmarkEnd w:id="1095"/>
      <w:bookmarkEnd w:id="1096"/>
      <w:r w:rsidRPr="008F1C5B">
        <w:t xml:space="preserve"> </w:t>
      </w:r>
    </w:p>
    <w:p w14:paraId="6C2B4B51" w14:textId="77777777" w:rsidR="003E4DC9" w:rsidRPr="008F1C5B" w:rsidRDefault="003E4DC9" w:rsidP="008F1C5B">
      <w:pPr>
        <w:rPr>
          <w:rFonts w:cs="Arial"/>
        </w:rPr>
      </w:pPr>
    </w:p>
    <w:p w14:paraId="53F555BD" w14:textId="1CE052D0" w:rsidR="003E4DC9" w:rsidRPr="00D461AD" w:rsidRDefault="00D461AD" w:rsidP="00D461AD">
      <w:pPr>
        <w:tabs>
          <w:tab w:val="left" w:pos="504"/>
        </w:tabs>
        <w:rPr>
          <w:rFonts w:cs="Arial"/>
          <w:sz w:val="18"/>
        </w:rPr>
      </w:pPr>
      <w:bookmarkStart w:id="1097" w:name="_Toc101163550"/>
      <w:bookmarkStart w:id="1098" w:name="_Toc101168565"/>
      <w:bookmarkStart w:id="1099" w:name="_Toc101179436"/>
      <w:bookmarkStart w:id="1100" w:name="_Toc101183157"/>
      <w:bookmarkStart w:id="1101" w:name="_Toc101181144"/>
      <w:r w:rsidRPr="000B4F53">
        <w:rPr>
          <w:rFonts w:eastAsia="Calibri" w:cs="Arial"/>
          <w:iCs/>
          <w:sz w:val="18"/>
        </w:rPr>
        <w:t>a.</w:t>
      </w:r>
      <w:r w:rsidRPr="000B4F53">
        <w:rPr>
          <w:rFonts w:eastAsia="Calibri" w:cs="Arial"/>
          <w:iCs/>
          <w:sz w:val="18"/>
        </w:rPr>
        <w:tab/>
      </w:r>
      <w:r w:rsidR="003E4DC9" w:rsidRPr="00D461AD">
        <w:rPr>
          <w:rFonts w:cs="Arial"/>
          <w:b/>
          <w:sz w:val="20"/>
        </w:rPr>
        <w:t>References</w:t>
      </w:r>
      <w:r w:rsidR="003E4DC9" w:rsidRPr="00D461AD">
        <w:rPr>
          <w:rFonts w:cs="Arial"/>
          <w:sz w:val="18"/>
        </w:rPr>
        <w:t>.</w:t>
      </w:r>
      <w:bookmarkEnd w:id="1097"/>
      <w:bookmarkEnd w:id="1098"/>
      <w:bookmarkEnd w:id="1099"/>
      <w:bookmarkEnd w:id="1100"/>
      <w:bookmarkEnd w:id="1101"/>
      <w:r w:rsidR="003E4DC9" w:rsidRPr="00D461AD">
        <w:rPr>
          <w:rFonts w:cs="Arial"/>
          <w:sz w:val="18"/>
        </w:rPr>
        <w:t xml:space="preserve"> </w:t>
      </w:r>
    </w:p>
    <w:p w14:paraId="05E7227C" w14:textId="77777777" w:rsidR="001561A7" w:rsidRPr="008F1C5B" w:rsidRDefault="001561A7" w:rsidP="008F1C5B">
      <w:pPr>
        <w:pStyle w:val="ListParagraph"/>
        <w:spacing w:after="0" w:line="240" w:lineRule="auto"/>
        <w:ind w:left="187" w:firstLine="288"/>
        <w:rPr>
          <w:rFonts w:cs="Arial"/>
          <w:sz w:val="20"/>
          <w:szCs w:val="20"/>
        </w:rPr>
      </w:pPr>
    </w:p>
    <w:p w14:paraId="6DCD1616" w14:textId="6422DC67" w:rsidR="00365CBF" w:rsidRPr="008F1C5B" w:rsidRDefault="00D461AD" w:rsidP="00D461AD">
      <w:pPr>
        <w:pStyle w:val="PlainText"/>
        <w:tabs>
          <w:tab w:val="left" w:pos="630"/>
        </w:tabs>
        <w:ind w:left="864" w:hanging="360"/>
        <w:rPr>
          <w:rFonts w:ascii="Arial" w:hAnsi="Arial" w:cs="Arial"/>
          <w:sz w:val="20"/>
          <w:szCs w:val="20"/>
        </w:rPr>
      </w:pPr>
      <w:r w:rsidRPr="008F1C5B">
        <w:rPr>
          <w:rFonts w:ascii="Arial" w:hAnsi="Arial" w:cs="Arial"/>
          <w:spacing w:val="-1"/>
          <w:sz w:val="20"/>
          <w:szCs w:val="20"/>
        </w:rPr>
        <w:t>1)</w:t>
      </w:r>
      <w:r w:rsidRPr="008F1C5B">
        <w:rPr>
          <w:rFonts w:ascii="Arial" w:hAnsi="Arial" w:cs="Arial"/>
          <w:spacing w:val="-1"/>
          <w:sz w:val="20"/>
          <w:szCs w:val="20"/>
        </w:rPr>
        <w:tab/>
      </w:r>
      <w:r w:rsidR="00365CBF">
        <w:rPr>
          <w:rFonts w:ascii="Arial" w:hAnsi="Arial" w:cs="Arial"/>
          <w:sz w:val="20"/>
          <w:szCs w:val="20"/>
        </w:rPr>
        <w:t>DoD</w:t>
      </w:r>
      <w:r w:rsidR="00365CBF" w:rsidRPr="008F1C5B">
        <w:rPr>
          <w:rFonts w:ascii="Arial" w:hAnsi="Arial" w:cs="Arial"/>
          <w:sz w:val="20"/>
          <w:szCs w:val="20"/>
        </w:rPr>
        <w:t xml:space="preserve"> Charge Card Guidebook </w:t>
      </w:r>
      <w:r w:rsidR="00A04944">
        <w:rPr>
          <w:rFonts w:ascii="Arial" w:hAnsi="Arial" w:cs="Arial"/>
          <w:sz w:val="20"/>
          <w:szCs w:val="20"/>
        </w:rPr>
        <w:t>,</w:t>
      </w:r>
      <w:r w:rsidR="00365CBF" w:rsidRPr="008F1C5B">
        <w:rPr>
          <w:rFonts w:ascii="Arial" w:hAnsi="Arial" w:cs="Arial"/>
          <w:sz w:val="20"/>
          <w:szCs w:val="20"/>
        </w:rPr>
        <w:t xml:space="preserve">Paragraph A.4.9 </w:t>
      </w:r>
    </w:p>
    <w:p w14:paraId="0F2294F7" w14:textId="50B5A90B" w:rsidR="001561A7" w:rsidRPr="008F1C5B" w:rsidRDefault="00D461AD" w:rsidP="00D461AD">
      <w:pPr>
        <w:pStyle w:val="PlainText"/>
        <w:tabs>
          <w:tab w:val="left" w:pos="540"/>
          <w:tab w:val="left" w:pos="630"/>
        </w:tabs>
        <w:ind w:left="864" w:hanging="360"/>
        <w:rPr>
          <w:rFonts w:ascii="Arial" w:hAnsi="Arial" w:cs="Arial"/>
          <w:sz w:val="20"/>
          <w:szCs w:val="20"/>
        </w:rPr>
      </w:pPr>
      <w:r w:rsidRPr="008F1C5B">
        <w:rPr>
          <w:rFonts w:ascii="Arial" w:hAnsi="Arial" w:cs="Arial"/>
          <w:spacing w:val="-1"/>
          <w:sz w:val="20"/>
          <w:szCs w:val="20"/>
        </w:rPr>
        <w:t>2)</w:t>
      </w:r>
      <w:r w:rsidRPr="008F1C5B">
        <w:rPr>
          <w:rFonts w:ascii="Arial" w:hAnsi="Arial" w:cs="Arial"/>
          <w:spacing w:val="-1"/>
          <w:sz w:val="20"/>
          <w:szCs w:val="20"/>
        </w:rPr>
        <w:tab/>
      </w:r>
      <w:r w:rsidR="003E4DC9" w:rsidRPr="008F1C5B">
        <w:rPr>
          <w:rFonts w:ascii="Arial" w:hAnsi="Arial" w:cs="Arial"/>
          <w:sz w:val="20"/>
          <w:szCs w:val="20"/>
        </w:rPr>
        <w:t>OMB Circular A-123 Appendix B</w:t>
      </w:r>
      <w:r w:rsidR="00A04944">
        <w:rPr>
          <w:rFonts w:ascii="Arial" w:hAnsi="Arial" w:cs="Arial"/>
          <w:sz w:val="20"/>
          <w:szCs w:val="20"/>
        </w:rPr>
        <w:t>,</w:t>
      </w:r>
      <w:r w:rsidR="003E4DC9" w:rsidRPr="008F1C5B">
        <w:rPr>
          <w:rFonts w:ascii="Arial" w:hAnsi="Arial" w:cs="Arial"/>
          <w:sz w:val="20"/>
          <w:szCs w:val="20"/>
        </w:rPr>
        <w:t xml:space="preserve"> Paragraph 7 </w:t>
      </w:r>
    </w:p>
    <w:p w14:paraId="3CB977C3" w14:textId="130F6580" w:rsidR="00DD0412" w:rsidRPr="008F1C5B" w:rsidRDefault="00D461AD" w:rsidP="00D461AD">
      <w:pPr>
        <w:pStyle w:val="PlainText"/>
        <w:tabs>
          <w:tab w:val="left" w:pos="630"/>
        </w:tabs>
        <w:ind w:left="864" w:hanging="360"/>
        <w:rPr>
          <w:rFonts w:ascii="Arial" w:hAnsi="Arial" w:cs="Arial"/>
          <w:sz w:val="20"/>
          <w:szCs w:val="20"/>
        </w:rPr>
      </w:pPr>
      <w:r w:rsidRPr="008F1C5B">
        <w:rPr>
          <w:rFonts w:ascii="Arial" w:hAnsi="Arial" w:cs="Arial"/>
          <w:spacing w:val="-1"/>
          <w:sz w:val="20"/>
          <w:szCs w:val="20"/>
        </w:rPr>
        <w:t>3)</w:t>
      </w:r>
      <w:r w:rsidRPr="008F1C5B">
        <w:rPr>
          <w:rFonts w:ascii="Arial" w:hAnsi="Arial" w:cs="Arial"/>
          <w:spacing w:val="-1"/>
          <w:sz w:val="20"/>
          <w:szCs w:val="20"/>
        </w:rPr>
        <w:tab/>
      </w:r>
      <w:r w:rsidR="003E4DC9" w:rsidRPr="008F1C5B">
        <w:rPr>
          <w:rFonts w:ascii="Arial" w:hAnsi="Arial" w:cs="Arial"/>
          <w:sz w:val="20"/>
          <w:szCs w:val="20"/>
        </w:rPr>
        <w:t xml:space="preserve">Public Law 110-116, Section 8067 </w:t>
      </w:r>
    </w:p>
    <w:p w14:paraId="323437E0" w14:textId="3042F074" w:rsidR="00DD0412" w:rsidRPr="008F1C5B" w:rsidRDefault="00D461AD" w:rsidP="00D461AD">
      <w:pPr>
        <w:pStyle w:val="PlainText"/>
        <w:tabs>
          <w:tab w:val="left" w:pos="630"/>
        </w:tabs>
        <w:ind w:left="864" w:hanging="360"/>
        <w:rPr>
          <w:rFonts w:ascii="Arial" w:hAnsi="Arial" w:cs="Arial"/>
          <w:sz w:val="20"/>
          <w:szCs w:val="20"/>
        </w:rPr>
      </w:pPr>
      <w:r w:rsidRPr="008F1C5B">
        <w:rPr>
          <w:rFonts w:ascii="Arial" w:hAnsi="Arial" w:cs="Arial"/>
          <w:spacing w:val="-1"/>
          <w:sz w:val="20"/>
          <w:szCs w:val="20"/>
        </w:rPr>
        <w:t>4)</w:t>
      </w:r>
      <w:r w:rsidRPr="008F1C5B">
        <w:rPr>
          <w:rFonts w:ascii="Arial" w:hAnsi="Arial" w:cs="Arial"/>
          <w:spacing w:val="-1"/>
          <w:sz w:val="20"/>
          <w:szCs w:val="20"/>
        </w:rPr>
        <w:tab/>
      </w:r>
      <w:r w:rsidR="00F90B54">
        <w:rPr>
          <w:rFonts w:ascii="Arial" w:hAnsi="Arial" w:cs="Arial"/>
          <w:sz w:val="20"/>
          <w:szCs w:val="20"/>
        </w:rPr>
        <w:t>DoD</w:t>
      </w:r>
      <w:r w:rsidR="003E4DC9" w:rsidRPr="008F1C5B">
        <w:rPr>
          <w:rFonts w:ascii="Arial" w:hAnsi="Arial" w:cs="Arial"/>
          <w:sz w:val="20"/>
          <w:szCs w:val="20"/>
        </w:rPr>
        <w:t xml:space="preserve"> FMR Volume 10 Ch. 23 Section </w:t>
      </w:r>
      <w:r w:rsidR="003E4DC9" w:rsidRPr="008F1C5B">
        <w:rPr>
          <w:rFonts w:ascii="Arial" w:hAnsi="Arial" w:cs="Arial"/>
          <w:bCs/>
          <w:sz w:val="20"/>
          <w:szCs w:val="20"/>
        </w:rPr>
        <w:t>230207</w:t>
      </w:r>
      <w:r w:rsidR="003E4DC9" w:rsidRPr="008F1C5B">
        <w:rPr>
          <w:rFonts w:ascii="Arial" w:hAnsi="Arial" w:cs="Arial"/>
          <w:b/>
          <w:bCs/>
          <w:sz w:val="20"/>
          <w:szCs w:val="20"/>
        </w:rPr>
        <w:t xml:space="preserve"> </w:t>
      </w:r>
      <w:r w:rsidR="003E4DC9" w:rsidRPr="008F1C5B">
        <w:rPr>
          <w:rFonts w:ascii="Arial" w:hAnsi="Arial" w:cs="Arial"/>
          <w:sz w:val="20"/>
          <w:szCs w:val="20"/>
        </w:rPr>
        <w:t>and Vol.</w:t>
      </w:r>
      <w:r w:rsidR="00262247">
        <w:rPr>
          <w:rFonts w:ascii="Arial" w:hAnsi="Arial" w:cs="Arial"/>
          <w:sz w:val="20"/>
          <w:szCs w:val="20"/>
        </w:rPr>
        <w:t xml:space="preserve"> </w:t>
      </w:r>
      <w:r w:rsidR="003E4DC9" w:rsidRPr="008F1C5B">
        <w:rPr>
          <w:rFonts w:ascii="Arial" w:hAnsi="Arial" w:cs="Arial"/>
          <w:sz w:val="20"/>
          <w:szCs w:val="20"/>
        </w:rPr>
        <w:t>10 Ch. 2 Section 0202</w:t>
      </w:r>
      <w:r w:rsidR="00C164DA">
        <w:rPr>
          <w:rFonts w:ascii="Arial" w:hAnsi="Arial" w:cs="Arial"/>
          <w:sz w:val="20"/>
          <w:szCs w:val="20"/>
        </w:rPr>
        <w:t>06</w:t>
      </w:r>
      <w:r w:rsidR="003E4DC9" w:rsidRPr="008F1C5B">
        <w:rPr>
          <w:rFonts w:ascii="Arial" w:hAnsi="Arial" w:cs="Arial"/>
          <w:sz w:val="20"/>
          <w:szCs w:val="20"/>
        </w:rPr>
        <w:t xml:space="preserve"> and 020302 </w:t>
      </w:r>
    </w:p>
    <w:p w14:paraId="5F06A24E" w14:textId="77777777" w:rsidR="003E4DC9" w:rsidRPr="008F1C5B" w:rsidRDefault="003E4DC9" w:rsidP="008F1C5B">
      <w:pPr>
        <w:rPr>
          <w:rFonts w:cs="Arial"/>
        </w:rPr>
      </w:pPr>
    </w:p>
    <w:p w14:paraId="1C8D84FF" w14:textId="00CB20EF" w:rsidR="003E4DC9" w:rsidRPr="00D461AD" w:rsidRDefault="00D461AD" w:rsidP="00D461AD">
      <w:pPr>
        <w:tabs>
          <w:tab w:val="left" w:pos="504"/>
        </w:tabs>
        <w:rPr>
          <w:rFonts w:cs="Arial"/>
          <w:sz w:val="20"/>
        </w:rPr>
      </w:pPr>
      <w:bookmarkStart w:id="1102" w:name="_Toc101163551"/>
      <w:bookmarkStart w:id="1103" w:name="_Toc101168566"/>
      <w:bookmarkStart w:id="1104" w:name="_Toc101179437"/>
      <w:bookmarkStart w:id="1105" w:name="_Toc101183158"/>
      <w:bookmarkStart w:id="1106" w:name="_Toc101181145"/>
      <w:r w:rsidRPr="008F1C5B">
        <w:rPr>
          <w:rFonts w:eastAsia="Calibri" w:cs="Arial"/>
          <w:iCs/>
          <w:sz w:val="20"/>
        </w:rPr>
        <w:t>b.</w:t>
      </w:r>
      <w:r w:rsidRPr="008F1C5B">
        <w:rPr>
          <w:rFonts w:eastAsia="Calibri" w:cs="Arial"/>
          <w:iCs/>
          <w:sz w:val="20"/>
        </w:rPr>
        <w:tab/>
      </w:r>
      <w:r w:rsidR="00F90B54" w:rsidRPr="00D461AD">
        <w:rPr>
          <w:rFonts w:cs="Arial"/>
          <w:b/>
          <w:sz w:val="20"/>
        </w:rPr>
        <w:t>DoD</w:t>
      </w:r>
      <w:r w:rsidR="003E4DC9" w:rsidRPr="00D461AD">
        <w:rPr>
          <w:rFonts w:cs="Arial"/>
          <w:b/>
          <w:sz w:val="20"/>
        </w:rPr>
        <w:t xml:space="preserve"> Charge Card Guidebook Paragraph A.4.9.1</w:t>
      </w:r>
      <w:r w:rsidR="000B4F53" w:rsidRPr="00D461AD">
        <w:rPr>
          <w:rFonts w:cs="Arial"/>
          <w:b/>
          <w:sz w:val="20"/>
        </w:rPr>
        <w:t>.</w:t>
      </w:r>
      <w:r w:rsidR="00262247" w:rsidRPr="00D461AD">
        <w:rPr>
          <w:rFonts w:cs="Arial"/>
          <w:b/>
          <w:sz w:val="18"/>
        </w:rPr>
        <w:t xml:space="preserve"> </w:t>
      </w:r>
      <w:r w:rsidR="003E4DC9" w:rsidRPr="00D461AD">
        <w:rPr>
          <w:rFonts w:cs="Arial"/>
          <w:b/>
          <w:sz w:val="20"/>
        </w:rPr>
        <w:t>Application of Refunds</w:t>
      </w:r>
      <w:r w:rsidR="000B4F53" w:rsidRPr="00D461AD">
        <w:rPr>
          <w:rFonts w:cs="Arial"/>
          <w:sz w:val="20"/>
        </w:rPr>
        <w:t>.</w:t>
      </w:r>
      <w:r w:rsidR="003E4DC9" w:rsidRPr="00D461AD">
        <w:rPr>
          <w:rFonts w:cs="Arial"/>
          <w:sz w:val="20"/>
        </w:rPr>
        <w:t xml:space="preserve"> Pursuant to permanent authority enacted in the Fiscal Year 2008 </w:t>
      </w:r>
      <w:r w:rsidR="008F1C5B" w:rsidRPr="00D461AD">
        <w:rPr>
          <w:rFonts w:cs="Arial"/>
          <w:sz w:val="20"/>
        </w:rPr>
        <w:t>DoD</w:t>
      </w:r>
      <w:r w:rsidR="003E4DC9" w:rsidRPr="00D461AD">
        <w:rPr>
          <w:rFonts w:cs="Arial"/>
          <w:sz w:val="20"/>
        </w:rPr>
        <w:t xml:space="preserve"> Appropriation Act, P.L. 110-116, Section 8067, refunds attributable to the use of the GPC may be credited to operation and maintenance, and research, development, test and evaluation accounts of </w:t>
      </w:r>
      <w:r w:rsidR="008F1C5B" w:rsidRPr="00D461AD">
        <w:rPr>
          <w:rFonts w:cs="Arial"/>
          <w:sz w:val="20"/>
        </w:rPr>
        <w:t>DoD</w:t>
      </w:r>
      <w:r w:rsidR="003E4DC9" w:rsidRPr="00D461AD">
        <w:rPr>
          <w:rFonts w:cs="Arial"/>
          <w:sz w:val="20"/>
        </w:rPr>
        <w:t xml:space="preserve"> that are current when the refunds are received. They may be applied at the agency or CH level, depending on the policies of the specific agency and issuing bank task order.</w:t>
      </w:r>
      <w:bookmarkEnd w:id="1102"/>
      <w:bookmarkEnd w:id="1103"/>
      <w:bookmarkEnd w:id="1104"/>
      <w:bookmarkEnd w:id="1105"/>
      <w:bookmarkEnd w:id="1106"/>
    </w:p>
    <w:p w14:paraId="7C33EB5F" w14:textId="77777777" w:rsidR="001D6CE7" w:rsidRPr="008F1C5B" w:rsidRDefault="001D6CE7" w:rsidP="008F1C5B">
      <w:pPr>
        <w:pStyle w:val="ListParagraph"/>
        <w:spacing w:after="0" w:line="240" w:lineRule="auto"/>
        <w:ind w:left="360" w:firstLine="187"/>
        <w:rPr>
          <w:rFonts w:cs="Arial"/>
          <w:sz w:val="20"/>
          <w:szCs w:val="20"/>
        </w:rPr>
      </w:pPr>
    </w:p>
    <w:p w14:paraId="6ED99950" w14:textId="1BB5D898" w:rsidR="003E4DC9" w:rsidRPr="00D461AD" w:rsidRDefault="00D461AD" w:rsidP="00D461AD">
      <w:pPr>
        <w:tabs>
          <w:tab w:val="left" w:pos="504"/>
        </w:tabs>
        <w:rPr>
          <w:rFonts w:cs="Arial"/>
          <w:sz w:val="20"/>
        </w:rPr>
      </w:pPr>
      <w:bookmarkStart w:id="1107" w:name="_Toc101163552"/>
      <w:bookmarkStart w:id="1108" w:name="_Toc101168567"/>
      <w:bookmarkStart w:id="1109" w:name="_Toc101179438"/>
      <w:bookmarkStart w:id="1110" w:name="_Toc101183159"/>
      <w:bookmarkStart w:id="1111" w:name="_Toc101181146"/>
      <w:r w:rsidRPr="008F1C5B">
        <w:rPr>
          <w:rFonts w:eastAsia="Calibri" w:cs="Arial"/>
          <w:iCs/>
          <w:sz w:val="20"/>
        </w:rPr>
        <w:t>c.</w:t>
      </w:r>
      <w:r w:rsidRPr="008F1C5B">
        <w:rPr>
          <w:rFonts w:eastAsia="Calibri" w:cs="Arial"/>
          <w:iCs/>
          <w:sz w:val="20"/>
        </w:rPr>
        <w:tab/>
      </w:r>
      <w:r w:rsidR="003E4DC9" w:rsidRPr="00D461AD">
        <w:rPr>
          <w:rFonts w:cs="Arial"/>
          <w:b/>
          <w:sz w:val="20"/>
        </w:rPr>
        <w:t>OMB Circular A-123 Appendix B Paragraph 7.5</w:t>
      </w:r>
      <w:r w:rsidR="000B4F53" w:rsidRPr="00D461AD">
        <w:rPr>
          <w:rFonts w:cs="Arial"/>
          <w:b/>
          <w:sz w:val="20"/>
        </w:rPr>
        <w:t>.</w:t>
      </w:r>
      <w:r w:rsidR="00262247" w:rsidRPr="00D461AD">
        <w:rPr>
          <w:rFonts w:cs="Arial"/>
          <w:sz w:val="20"/>
        </w:rPr>
        <w:t xml:space="preserve"> </w:t>
      </w:r>
      <w:r w:rsidR="003E4DC9" w:rsidRPr="00D461AD">
        <w:rPr>
          <w:rFonts w:cs="Arial"/>
          <w:sz w:val="20"/>
        </w:rPr>
        <w:t>Unless specific authority exists allowing refunds to be used for other purposes, refunds must be returned to the appropriation or account from which they were expended and can be used for any legitimate purchase by the appropriation or account to which they were returned, or as otherwise authorized by statute.</w:t>
      </w:r>
      <w:bookmarkEnd w:id="1107"/>
      <w:bookmarkEnd w:id="1108"/>
      <w:bookmarkEnd w:id="1109"/>
      <w:bookmarkEnd w:id="1110"/>
      <w:bookmarkEnd w:id="1111"/>
      <w:r w:rsidR="003E4DC9" w:rsidRPr="00D461AD">
        <w:rPr>
          <w:rFonts w:cs="Arial"/>
          <w:sz w:val="20"/>
        </w:rPr>
        <w:t xml:space="preserve"> </w:t>
      </w:r>
    </w:p>
    <w:p w14:paraId="2CDB915E" w14:textId="77777777" w:rsidR="001D6CE7" w:rsidRPr="008F1C5B" w:rsidRDefault="001D6CE7" w:rsidP="008F1C5B">
      <w:pPr>
        <w:pStyle w:val="ListParagraph"/>
        <w:spacing w:after="0" w:line="240" w:lineRule="auto"/>
        <w:ind w:left="360" w:firstLine="187"/>
        <w:rPr>
          <w:rFonts w:cs="Arial"/>
          <w:sz w:val="20"/>
          <w:szCs w:val="20"/>
        </w:rPr>
      </w:pPr>
    </w:p>
    <w:p w14:paraId="7E648E00" w14:textId="24A5B9BD" w:rsidR="003E4DC9" w:rsidRPr="00D461AD" w:rsidRDefault="00D461AD" w:rsidP="00D461AD">
      <w:pPr>
        <w:tabs>
          <w:tab w:val="left" w:pos="504"/>
        </w:tabs>
        <w:rPr>
          <w:rFonts w:cs="Arial"/>
          <w:sz w:val="20"/>
        </w:rPr>
      </w:pPr>
      <w:bookmarkStart w:id="1112" w:name="_Toc101163553"/>
      <w:bookmarkStart w:id="1113" w:name="_Toc101168568"/>
      <w:bookmarkStart w:id="1114" w:name="_Toc101179439"/>
      <w:bookmarkStart w:id="1115" w:name="_Toc101183160"/>
      <w:bookmarkStart w:id="1116" w:name="_Toc101181147"/>
      <w:r w:rsidRPr="008F1C5B">
        <w:rPr>
          <w:rFonts w:eastAsia="Calibri" w:cs="Arial"/>
          <w:iCs/>
          <w:sz w:val="20"/>
        </w:rPr>
        <w:t>d.</w:t>
      </w:r>
      <w:r w:rsidRPr="008F1C5B">
        <w:rPr>
          <w:rFonts w:eastAsia="Calibri" w:cs="Arial"/>
          <w:iCs/>
          <w:sz w:val="20"/>
        </w:rPr>
        <w:tab/>
      </w:r>
      <w:r w:rsidR="003E4DC9" w:rsidRPr="00D461AD">
        <w:rPr>
          <w:rFonts w:cs="Arial"/>
          <w:b/>
          <w:sz w:val="20"/>
        </w:rPr>
        <w:t>Public Law 110-116, Section 8067</w:t>
      </w:r>
      <w:r w:rsidR="000B4F53" w:rsidRPr="00D461AD">
        <w:rPr>
          <w:rFonts w:cs="Arial"/>
          <w:b/>
          <w:sz w:val="20"/>
        </w:rPr>
        <w:t>.</w:t>
      </w:r>
      <w:r w:rsidR="00262247" w:rsidRPr="00D461AD">
        <w:rPr>
          <w:rFonts w:cs="Arial"/>
          <w:sz w:val="20"/>
        </w:rPr>
        <w:t xml:space="preserve"> </w:t>
      </w:r>
      <w:r w:rsidR="003E4DC9" w:rsidRPr="00D461AD">
        <w:rPr>
          <w:rFonts w:cs="Arial"/>
          <w:sz w:val="20"/>
        </w:rPr>
        <w:t xml:space="preserve">Refunds attributable to the use of the purchase card may be credited to operation and maintenance; and research, development, test and evaluation accounts of the </w:t>
      </w:r>
      <w:r w:rsidR="00F90B54" w:rsidRPr="00D461AD">
        <w:rPr>
          <w:rFonts w:cs="Arial"/>
          <w:sz w:val="20"/>
        </w:rPr>
        <w:t>DoD</w:t>
      </w:r>
      <w:r w:rsidR="003E4DC9" w:rsidRPr="00D461AD">
        <w:rPr>
          <w:rFonts w:cs="Arial"/>
          <w:sz w:val="20"/>
        </w:rPr>
        <w:t xml:space="preserve"> which are current when the refunds are received.</w:t>
      </w:r>
      <w:bookmarkEnd w:id="1112"/>
      <w:bookmarkEnd w:id="1113"/>
      <w:bookmarkEnd w:id="1114"/>
      <w:bookmarkEnd w:id="1115"/>
      <w:bookmarkEnd w:id="1116"/>
      <w:r w:rsidR="003E4DC9" w:rsidRPr="00D461AD">
        <w:rPr>
          <w:rFonts w:cs="Arial"/>
          <w:sz w:val="20"/>
        </w:rPr>
        <w:t xml:space="preserve"> </w:t>
      </w:r>
    </w:p>
    <w:p w14:paraId="72A88172" w14:textId="77777777" w:rsidR="001D6CE7" w:rsidRPr="008F1C5B" w:rsidRDefault="001D6CE7" w:rsidP="008F1C5B">
      <w:pPr>
        <w:pStyle w:val="ListParagraph"/>
        <w:spacing w:after="0" w:line="240" w:lineRule="auto"/>
        <w:ind w:left="360" w:firstLine="187"/>
        <w:rPr>
          <w:rFonts w:cs="Arial"/>
          <w:sz w:val="20"/>
          <w:szCs w:val="20"/>
        </w:rPr>
      </w:pPr>
    </w:p>
    <w:p w14:paraId="457ADE89" w14:textId="6AA40B4A" w:rsidR="003E4DC9" w:rsidRPr="00D461AD" w:rsidRDefault="00D461AD" w:rsidP="00D461AD">
      <w:pPr>
        <w:tabs>
          <w:tab w:val="left" w:pos="504"/>
        </w:tabs>
        <w:rPr>
          <w:rFonts w:cs="Arial"/>
          <w:b/>
          <w:sz w:val="20"/>
        </w:rPr>
      </w:pPr>
      <w:bookmarkStart w:id="1117" w:name="_Toc101163554"/>
      <w:bookmarkStart w:id="1118" w:name="_Toc101168569"/>
      <w:bookmarkStart w:id="1119" w:name="_Toc101179440"/>
      <w:bookmarkStart w:id="1120" w:name="_Toc101183161"/>
      <w:bookmarkStart w:id="1121" w:name="_Toc101181148"/>
      <w:r w:rsidRPr="00B81DA0">
        <w:rPr>
          <w:rFonts w:eastAsia="Calibri" w:cs="Arial"/>
          <w:iCs/>
          <w:sz w:val="20"/>
        </w:rPr>
        <w:t>e.</w:t>
      </w:r>
      <w:r w:rsidRPr="00B81DA0">
        <w:rPr>
          <w:rFonts w:eastAsia="Calibri" w:cs="Arial"/>
          <w:iCs/>
          <w:sz w:val="20"/>
        </w:rPr>
        <w:tab/>
      </w:r>
      <w:r w:rsidR="00F90B54" w:rsidRPr="00D461AD">
        <w:rPr>
          <w:rFonts w:cs="Arial"/>
          <w:b/>
          <w:sz w:val="20"/>
        </w:rPr>
        <w:t>DoD</w:t>
      </w:r>
      <w:r w:rsidR="003E4DC9" w:rsidRPr="00D461AD">
        <w:rPr>
          <w:rFonts w:cs="Arial"/>
          <w:b/>
          <w:sz w:val="20"/>
        </w:rPr>
        <w:t xml:space="preserve"> FMR Vol. 10 Ch. 23 Section 230207 and Vol. 10 Ch. 2 Section 0202</w:t>
      </w:r>
      <w:r w:rsidR="00C164DA" w:rsidRPr="00D461AD">
        <w:rPr>
          <w:rFonts w:cs="Arial"/>
          <w:b/>
          <w:sz w:val="20"/>
        </w:rPr>
        <w:t>06</w:t>
      </w:r>
      <w:r w:rsidR="003E4DC9" w:rsidRPr="00D461AD">
        <w:rPr>
          <w:rFonts w:cs="Arial"/>
          <w:b/>
          <w:sz w:val="20"/>
        </w:rPr>
        <w:t xml:space="preserve"> and 020302</w:t>
      </w:r>
      <w:r w:rsidR="000B4F53" w:rsidRPr="00D461AD">
        <w:rPr>
          <w:rFonts w:cs="Arial"/>
          <w:b/>
          <w:sz w:val="20"/>
        </w:rPr>
        <w:t>.</w:t>
      </w:r>
      <w:bookmarkEnd w:id="1117"/>
      <w:bookmarkEnd w:id="1118"/>
      <w:bookmarkEnd w:id="1119"/>
      <w:bookmarkEnd w:id="1120"/>
      <w:bookmarkEnd w:id="1121"/>
      <w:r w:rsidR="003E4DC9" w:rsidRPr="00D461AD">
        <w:rPr>
          <w:rFonts w:cs="Arial"/>
          <w:b/>
          <w:sz w:val="20"/>
        </w:rPr>
        <w:t xml:space="preserve"> </w:t>
      </w:r>
    </w:p>
    <w:p w14:paraId="15B80BCF" w14:textId="77777777" w:rsidR="001D6CE7" w:rsidRPr="008F1C5B" w:rsidRDefault="001D6CE7" w:rsidP="008F1C5B">
      <w:pPr>
        <w:pStyle w:val="ListParagraph"/>
        <w:spacing w:after="0" w:line="240" w:lineRule="auto"/>
        <w:ind w:left="360" w:firstLine="187"/>
        <w:rPr>
          <w:rFonts w:cs="Arial"/>
          <w:sz w:val="20"/>
          <w:szCs w:val="20"/>
        </w:rPr>
      </w:pPr>
    </w:p>
    <w:p w14:paraId="50A9B61A" w14:textId="6DC61B2F" w:rsidR="00DD0412" w:rsidRPr="00D461AD" w:rsidRDefault="00D461AD" w:rsidP="00D461AD">
      <w:pPr>
        <w:tabs>
          <w:tab w:val="left" w:pos="187"/>
        </w:tabs>
        <w:ind w:left="864" w:hanging="360"/>
        <w:rPr>
          <w:rFonts w:cs="Arial"/>
          <w:sz w:val="20"/>
        </w:rPr>
      </w:pPr>
      <w:bookmarkStart w:id="1122" w:name="_Toc101163555"/>
      <w:bookmarkStart w:id="1123" w:name="_Toc101168570"/>
      <w:bookmarkStart w:id="1124" w:name="_Toc101179441"/>
      <w:bookmarkStart w:id="1125" w:name="_Toc101183162"/>
      <w:bookmarkStart w:id="1126" w:name="_Toc101181149"/>
      <w:r w:rsidRPr="008F1C5B">
        <w:rPr>
          <w:rFonts w:eastAsia="Calibri" w:cs="Arial"/>
          <w:spacing w:val="-1"/>
          <w:sz w:val="20"/>
        </w:rPr>
        <w:t>1)</w:t>
      </w:r>
      <w:r w:rsidRPr="008F1C5B">
        <w:rPr>
          <w:rFonts w:eastAsia="Calibri" w:cs="Arial"/>
          <w:spacing w:val="-1"/>
          <w:sz w:val="20"/>
        </w:rPr>
        <w:tab/>
      </w:r>
      <w:r w:rsidR="007F146C" w:rsidRPr="00D461AD">
        <w:rPr>
          <w:rFonts w:cs="Arial"/>
          <w:b/>
          <w:sz w:val="20"/>
        </w:rPr>
        <w:t>230207 Paragraph 2.7.2</w:t>
      </w:r>
      <w:r w:rsidR="003E4DC9" w:rsidRPr="00D461AD">
        <w:rPr>
          <w:rFonts w:cs="Arial"/>
          <w:b/>
          <w:sz w:val="20"/>
        </w:rPr>
        <w:t>. Purchase Card Refunds</w:t>
      </w:r>
      <w:r w:rsidR="000B4F53" w:rsidRPr="00D461AD">
        <w:rPr>
          <w:rFonts w:cs="Arial"/>
          <w:b/>
          <w:sz w:val="20"/>
        </w:rPr>
        <w:t>.</w:t>
      </w:r>
      <w:r w:rsidR="00262247" w:rsidRPr="00D461AD">
        <w:rPr>
          <w:rFonts w:cs="Arial"/>
          <w:sz w:val="20"/>
        </w:rPr>
        <w:t xml:space="preserve"> </w:t>
      </w:r>
      <w:r w:rsidR="003E4DC9" w:rsidRPr="00D461AD">
        <w:rPr>
          <w:rFonts w:cs="Arial"/>
          <w:sz w:val="20"/>
        </w:rPr>
        <w:t xml:space="preserve">Rebates attributable to the use of the purchase card may be credited to operation and maintenance; and research, development, test and evaluation accounts of the </w:t>
      </w:r>
      <w:r w:rsidR="008F1C5B" w:rsidRPr="00D461AD">
        <w:rPr>
          <w:rFonts w:cs="Arial"/>
          <w:sz w:val="20"/>
        </w:rPr>
        <w:t>DoD</w:t>
      </w:r>
      <w:r w:rsidR="003E4DC9" w:rsidRPr="00D461AD">
        <w:rPr>
          <w:rFonts w:cs="Arial"/>
          <w:sz w:val="20"/>
        </w:rPr>
        <w:t xml:space="preserve"> which are current when the rebates are received</w:t>
      </w:r>
      <w:r w:rsidR="000B4F53" w:rsidRPr="00D461AD">
        <w:rPr>
          <w:rFonts w:cs="Arial"/>
          <w:sz w:val="20"/>
        </w:rPr>
        <w:t>. S</w:t>
      </w:r>
      <w:r w:rsidR="003E4DC9" w:rsidRPr="00D461AD">
        <w:rPr>
          <w:rFonts w:cs="Arial"/>
          <w:sz w:val="20"/>
        </w:rPr>
        <w:t xml:space="preserve">ee 10 USC </w:t>
      </w:r>
      <w:r w:rsidR="001B5D47" w:rsidRPr="00D461AD">
        <w:rPr>
          <w:rFonts w:cs="Arial"/>
          <w:sz w:val="20"/>
        </w:rPr>
        <w:t>4754</w:t>
      </w:r>
      <w:r w:rsidR="003E4DC9" w:rsidRPr="00D461AD">
        <w:rPr>
          <w:rFonts w:cs="Arial"/>
          <w:sz w:val="20"/>
        </w:rPr>
        <w:t>, “Crediting of Refunds</w:t>
      </w:r>
      <w:r w:rsidR="000B4F53" w:rsidRPr="00D461AD">
        <w:rPr>
          <w:rFonts w:cs="Arial"/>
          <w:sz w:val="20"/>
        </w:rPr>
        <w:t>.</w:t>
      </w:r>
      <w:r w:rsidR="003E4DC9" w:rsidRPr="00D461AD">
        <w:rPr>
          <w:rFonts w:cs="Arial"/>
          <w:sz w:val="20"/>
        </w:rPr>
        <w:t>” In accordance with OMB Circular A-123,</w:t>
      </w:r>
      <w:r w:rsidR="000B4F53" w:rsidRPr="00D461AD">
        <w:rPr>
          <w:rFonts w:cs="Arial"/>
          <w:sz w:val="20"/>
        </w:rPr>
        <w:t xml:space="preserve"> Appendix B, Chapter 7, </w:t>
      </w:r>
      <w:r w:rsidR="003E4DC9" w:rsidRPr="00D461AD">
        <w:rPr>
          <w:rFonts w:cs="Arial"/>
          <w:sz w:val="20"/>
        </w:rPr>
        <w:t>refunds can be used for any legitimate purchase by the appropriation or account to which they were returned, or as otherwise authorized by statute.</w:t>
      </w:r>
      <w:bookmarkEnd w:id="1122"/>
      <w:bookmarkEnd w:id="1123"/>
      <w:bookmarkEnd w:id="1124"/>
      <w:bookmarkEnd w:id="1125"/>
      <w:bookmarkEnd w:id="1126"/>
      <w:r w:rsidR="003E4DC9" w:rsidRPr="00D461AD">
        <w:rPr>
          <w:rFonts w:cs="Arial"/>
          <w:sz w:val="20"/>
        </w:rPr>
        <w:t xml:space="preserve"> </w:t>
      </w:r>
      <w:r w:rsidR="007F146C" w:rsidRPr="00D461AD">
        <w:rPr>
          <w:rFonts w:cs="Arial"/>
          <w:sz w:val="20"/>
        </w:rPr>
        <w:t xml:space="preserve">Transaction credits, which are funds sent back to </w:t>
      </w:r>
      <w:r w:rsidR="008F1C5B" w:rsidRPr="00D461AD">
        <w:rPr>
          <w:rFonts w:cs="Arial"/>
          <w:sz w:val="20"/>
        </w:rPr>
        <w:t>DoD</w:t>
      </w:r>
      <w:r w:rsidR="007F146C" w:rsidRPr="00D461AD">
        <w:rPr>
          <w:rFonts w:cs="Arial"/>
          <w:sz w:val="20"/>
        </w:rPr>
        <w:t xml:space="preserve"> from the contracted bank resulting from returned items, billing errors, overpayments, duplicate payments, or erroneous payments, must be credited to the original appropriation from which they were disbursed.</w:t>
      </w:r>
      <w:bookmarkStart w:id="1127" w:name="_Toc101163556"/>
      <w:bookmarkStart w:id="1128" w:name="_Toc101168571"/>
      <w:bookmarkStart w:id="1129" w:name="_Toc101179442"/>
      <w:bookmarkStart w:id="1130" w:name="_Toc101183163"/>
      <w:bookmarkStart w:id="1131" w:name="_Toc101181150"/>
    </w:p>
    <w:p w14:paraId="19BBDC3D" w14:textId="266FAB74" w:rsidR="003E4DC9" w:rsidRPr="00D461AD" w:rsidRDefault="00D461AD" w:rsidP="00D461AD">
      <w:pPr>
        <w:tabs>
          <w:tab w:val="left" w:pos="187"/>
        </w:tabs>
        <w:ind w:left="864" w:hanging="360"/>
        <w:rPr>
          <w:rFonts w:cs="Arial"/>
          <w:sz w:val="20"/>
        </w:rPr>
      </w:pPr>
      <w:r w:rsidRPr="008F1C5B">
        <w:rPr>
          <w:rFonts w:eastAsia="Calibri" w:cs="Arial"/>
          <w:spacing w:val="-1"/>
          <w:sz w:val="20"/>
        </w:rPr>
        <w:t>2)</w:t>
      </w:r>
      <w:r w:rsidRPr="008F1C5B">
        <w:rPr>
          <w:rFonts w:eastAsia="Calibri" w:cs="Arial"/>
          <w:spacing w:val="-1"/>
          <w:sz w:val="20"/>
        </w:rPr>
        <w:tab/>
      </w:r>
      <w:r w:rsidR="003E4DC9" w:rsidRPr="00D461AD">
        <w:rPr>
          <w:rFonts w:cs="Arial"/>
          <w:b/>
          <w:sz w:val="20"/>
        </w:rPr>
        <w:t>0202</w:t>
      </w:r>
      <w:r w:rsidR="00C164DA" w:rsidRPr="00D461AD">
        <w:rPr>
          <w:rFonts w:cs="Arial"/>
          <w:b/>
          <w:sz w:val="20"/>
        </w:rPr>
        <w:t>06</w:t>
      </w:r>
      <w:r w:rsidR="003E4DC9" w:rsidRPr="00D461AD">
        <w:rPr>
          <w:rFonts w:cs="Arial"/>
          <w:b/>
          <w:sz w:val="20"/>
        </w:rPr>
        <w:t xml:space="preserve"> Authoritative Guidance</w:t>
      </w:r>
      <w:r w:rsidR="000B4F53" w:rsidRPr="00D461AD">
        <w:rPr>
          <w:rFonts w:cs="Arial"/>
          <w:b/>
          <w:sz w:val="20"/>
        </w:rPr>
        <w:t>.</w:t>
      </w:r>
      <w:r w:rsidR="00262247" w:rsidRPr="00D461AD">
        <w:rPr>
          <w:rFonts w:cs="Arial"/>
          <w:sz w:val="20"/>
        </w:rPr>
        <w:t xml:space="preserve"> </w:t>
      </w:r>
      <w:r w:rsidR="003E4DC9" w:rsidRPr="00D461AD">
        <w:rPr>
          <w:rFonts w:cs="Arial"/>
          <w:sz w:val="20"/>
        </w:rPr>
        <w:t>Vendors and contractors offer discounts</w:t>
      </w:r>
      <w:r w:rsidR="000B4F53" w:rsidRPr="00D461AD">
        <w:rPr>
          <w:rFonts w:cs="Arial"/>
          <w:sz w:val="20"/>
        </w:rPr>
        <w:t>,</w:t>
      </w:r>
      <w:r w:rsidR="003E4DC9" w:rsidRPr="00D461AD">
        <w:rPr>
          <w:rFonts w:cs="Arial"/>
          <w:sz w:val="20"/>
        </w:rPr>
        <w:t xml:space="preserve"> and banks issue various government purchase cards that provide refunds to encourage early payment of their receivables. </w:t>
      </w:r>
      <w:r w:rsidR="008F1C5B" w:rsidRPr="00D461AD">
        <w:rPr>
          <w:rFonts w:cs="Arial"/>
          <w:sz w:val="20"/>
        </w:rPr>
        <w:t>DoD</w:t>
      </w:r>
      <w:r w:rsidR="003E4DC9" w:rsidRPr="00D461AD">
        <w:rPr>
          <w:rFonts w:cs="Arial"/>
          <w:sz w:val="20"/>
        </w:rPr>
        <w:t xml:space="preserve"> will take advantage of the discount and refund offers only when it is economically justified and advantageous to the </w:t>
      </w:r>
      <w:r w:rsidR="008F1C5B" w:rsidRPr="00D461AD">
        <w:rPr>
          <w:rFonts w:cs="Arial"/>
          <w:sz w:val="20"/>
        </w:rPr>
        <w:t>DoD</w:t>
      </w:r>
      <w:r w:rsidR="003E4DC9" w:rsidRPr="00D461AD">
        <w:rPr>
          <w:rFonts w:cs="Arial"/>
          <w:sz w:val="20"/>
        </w:rPr>
        <w:t xml:space="preserve">. The </w:t>
      </w:r>
      <w:r w:rsidR="008F1C5B" w:rsidRPr="00D461AD">
        <w:rPr>
          <w:rFonts w:cs="Arial"/>
          <w:sz w:val="20"/>
        </w:rPr>
        <w:t>DoD</w:t>
      </w:r>
      <w:r w:rsidR="003E4DC9" w:rsidRPr="00D461AD">
        <w:rPr>
          <w:rFonts w:cs="Arial"/>
          <w:sz w:val="20"/>
        </w:rPr>
        <w:t xml:space="preserve"> will follow the supporting guidelines for taking discounts and refunds found in Title 5 of the Code of Federal Regulations (CFR) 1315, FAR 32.906(e), and OMB Circular A 123, Appendix B, Chapter 7.</w:t>
      </w:r>
      <w:bookmarkEnd w:id="1127"/>
      <w:bookmarkEnd w:id="1128"/>
      <w:bookmarkEnd w:id="1129"/>
      <w:bookmarkEnd w:id="1130"/>
      <w:bookmarkEnd w:id="1131"/>
    </w:p>
    <w:p w14:paraId="56FCCD00" w14:textId="77777777" w:rsidR="003E4DC9" w:rsidRPr="008F1C5B" w:rsidRDefault="003E4DC9" w:rsidP="008F1C5B">
      <w:pPr>
        <w:pStyle w:val="ListParagraph"/>
        <w:spacing w:after="0" w:line="240" w:lineRule="auto"/>
        <w:ind w:left="115"/>
        <w:rPr>
          <w:rFonts w:cs="Arial"/>
        </w:rPr>
      </w:pPr>
    </w:p>
    <w:p w14:paraId="5095D03F" w14:textId="77777777" w:rsidR="008C5118" w:rsidRPr="008F1C5B" w:rsidRDefault="008C5118" w:rsidP="00DC6E21">
      <w:pPr>
        <w:pStyle w:val="Heading3"/>
      </w:pPr>
      <w:bookmarkStart w:id="1132" w:name="_Toc101163557"/>
      <w:bookmarkStart w:id="1133" w:name="_Toc101168572"/>
      <w:bookmarkStart w:id="1134" w:name="_Toc101179443"/>
      <w:bookmarkStart w:id="1135" w:name="_Toc101183164"/>
      <w:bookmarkStart w:id="1136" w:name="_Toc101181151"/>
      <w:bookmarkStart w:id="1137" w:name="_Toc101270198"/>
      <w:bookmarkStart w:id="1138" w:name="_Toc101775712"/>
      <w:bookmarkStart w:id="1139" w:name="_Toc101777385"/>
      <w:bookmarkStart w:id="1140" w:name="_Toc101785871"/>
      <w:bookmarkStart w:id="1141" w:name="_Toc101794653"/>
      <w:bookmarkStart w:id="1142" w:name="_Toc101857854"/>
      <w:bookmarkStart w:id="1143" w:name="_Toc101861702"/>
      <w:bookmarkStart w:id="1144" w:name="_Toc101866525"/>
      <w:bookmarkStart w:id="1145" w:name="_Toc101947081"/>
      <w:bookmarkStart w:id="1146" w:name="_Toc118789416"/>
      <w:bookmarkStart w:id="1147" w:name="_Toc321806985"/>
      <w:bookmarkStart w:id="1148" w:name="_Toc56676954"/>
      <w:bookmarkStart w:id="1149" w:name="_Toc129876228"/>
      <w:r w:rsidRPr="008F1C5B">
        <w:t>7-3. Refund Process</w:t>
      </w:r>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9"/>
      <w:r w:rsidRPr="008F1C5B">
        <w:t xml:space="preserve"> </w:t>
      </w:r>
      <w:bookmarkEnd w:id="1147"/>
      <w:bookmarkEnd w:id="1148"/>
    </w:p>
    <w:p w14:paraId="3CB83330" w14:textId="77777777" w:rsidR="000C62D4" w:rsidRPr="008F1C5B" w:rsidRDefault="000C62D4" w:rsidP="008F1C5B">
      <w:pPr>
        <w:rPr>
          <w:rFonts w:cs="Arial"/>
          <w:sz w:val="20"/>
        </w:rPr>
      </w:pPr>
    </w:p>
    <w:p w14:paraId="01908F22" w14:textId="77777777" w:rsidR="003E4DC9" w:rsidRPr="008F1C5B" w:rsidRDefault="003E4DC9" w:rsidP="008F1C5B">
      <w:pPr>
        <w:ind w:firstLine="0"/>
        <w:rPr>
          <w:rFonts w:cs="Arial"/>
          <w:sz w:val="20"/>
        </w:rPr>
      </w:pPr>
      <w:r w:rsidRPr="008F1C5B">
        <w:rPr>
          <w:rFonts w:cs="Arial"/>
          <w:sz w:val="20"/>
        </w:rPr>
        <w:t xml:space="preserve">The process and procedure used to distribute refunds to the Army from the servicing bank is detailed in the Army Refund SOP located on the </w:t>
      </w:r>
      <w:hyperlink r:id="rId65" w:history="1">
        <w:r w:rsidR="00FD2760" w:rsidRPr="00B81DA0">
          <w:rPr>
            <w:rStyle w:val="Hyperlink"/>
            <w:rFonts w:cs="Arial"/>
            <w:sz w:val="20"/>
          </w:rPr>
          <w:t>PAM's GPC</w:t>
        </w:r>
        <w:r w:rsidRPr="00B81DA0">
          <w:rPr>
            <w:rStyle w:val="Hyperlink"/>
            <w:rFonts w:cs="Arial"/>
            <w:sz w:val="20"/>
          </w:rPr>
          <w:t xml:space="preserve"> website</w:t>
        </w:r>
      </w:hyperlink>
      <w:r w:rsidR="00B81DA0">
        <w:rPr>
          <w:rFonts w:cs="Arial"/>
          <w:sz w:val="20"/>
        </w:rPr>
        <w:t>.</w:t>
      </w:r>
    </w:p>
    <w:p w14:paraId="21CFC4E6" w14:textId="77777777" w:rsidR="003E4DC9" w:rsidRPr="008F1C5B" w:rsidRDefault="003E4DC9" w:rsidP="008F1C5B">
      <w:pPr>
        <w:rPr>
          <w:rFonts w:cs="Arial"/>
          <w:sz w:val="20"/>
        </w:rPr>
      </w:pPr>
    </w:p>
    <w:p w14:paraId="53620CBD" w14:textId="77777777" w:rsidR="008C5118" w:rsidRPr="008F1C5B" w:rsidRDefault="008C5118" w:rsidP="00DC6E21">
      <w:pPr>
        <w:pStyle w:val="Heading3"/>
      </w:pPr>
      <w:bookmarkStart w:id="1150" w:name="_Toc101163558"/>
      <w:bookmarkStart w:id="1151" w:name="_Toc101168573"/>
      <w:bookmarkStart w:id="1152" w:name="_Toc101179444"/>
      <w:bookmarkStart w:id="1153" w:name="_Toc101183165"/>
      <w:bookmarkStart w:id="1154" w:name="_Toc101181152"/>
      <w:bookmarkStart w:id="1155" w:name="_Toc101270199"/>
      <w:bookmarkStart w:id="1156" w:name="_Toc101775713"/>
      <w:bookmarkStart w:id="1157" w:name="_Toc101777386"/>
      <w:bookmarkStart w:id="1158" w:name="_Toc101785872"/>
      <w:bookmarkStart w:id="1159" w:name="_Toc101794654"/>
      <w:bookmarkStart w:id="1160" w:name="_Toc101857855"/>
      <w:bookmarkStart w:id="1161" w:name="_Toc101861703"/>
      <w:bookmarkStart w:id="1162" w:name="_Toc101866526"/>
      <w:bookmarkStart w:id="1163" w:name="_Toc101947082"/>
      <w:bookmarkStart w:id="1164" w:name="_Toc118789417"/>
      <w:bookmarkStart w:id="1165" w:name="_Toc24900970"/>
      <w:bookmarkStart w:id="1166" w:name="_Toc1734652830"/>
      <w:bookmarkStart w:id="1167" w:name="_Toc129876229"/>
      <w:r w:rsidRPr="008F1C5B">
        <w:t>7-4. Refund Distribution</w:t>
      </w:r>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7"/>
      <w:r w:rsidRPr="008F1C5B">
        <w:t xml:space="preserve"> </w:t>
      </w:r>
      <w:bookmarkEnd w:id="1165"/>
      <w:bookmarkEnd w:id="1166"/>
    </w:p>
    <w:p w14:paraId="2A4771F9" w14:textId="77777777" w:rsidR="003E4DC9" w:rsidRPr="008F1C5B" w:rsidRDefault="003E4DC9" w:rsidP="008F1C5B">
      <w:pPr>
        <w:rPr>
          <w:rFonts w:cs="Arial"/>
          <w:sz w:val="20"/>
        </w:rPr>
      </w:pPr>
    </w:p>
    <w:p w14:paraId="11EC3247" w14:textId="5B274DAD" w:rsidR="003E4DC9" w:rsidRPr="00D461AD" w:rsidRDefault="00D461AD" w:rsidP="00D461AD">
      <w:pPr>
        <w:tabs>
          <w:tab w:val="left" w:pos="450"/>
          <w:tab w:val="left" w:pos="540"/>
        </w:tabs>
        <w:ind w:firstLine="180"/>
        <w:rPr>
          <w:rFonts w:cs="Arial"/>
          <w:sz w:val="20"/>
        </w:rPr>
      </w:pPr>
      <w:r w:rsidRPr="008F1C5B">
        <w:rPr>
          <w:rFonts w:cs="Arial"/>
          <w:iCs/>
          <w:spacing w:val="-1"/>
          <w:sz w:val="20"/>
        </w:rPr>
        <w:t>a.</w:t>
      </w:r>
      <w:r w:rsidRPr="008F1C5B">
        <w:rPr>
          <w:rFonts w:cs="Arial"/>
          <w:iCs/>
          <w:spacing w:val="-1"/>
          <w:sz w:val="20"/>
        </w:rPr>
        <w:tab/>
      </w:r>
      <w:r w:rsidR="00B81DA0" w:rsidRPr="00D461AD">
        <w:rPr>
          <w:rFonts w:cs="Arial"/>
          <w:sz w:val="20"/>
        </w:rPr>
        <w:t>Refunds, also referred to as r</w:t>
      </w:r>
      <w:r w:rsidR="003E4DC9" w:rsidRPr="00D461AD">
        <w:rPr>
          <w:rFonts w:cs="Arial"/>
          <w:sz w:val="20"/>
        </w:rPr>
        <w:t xml:space="preserve">ebates, will be distributed by </w:t>
      </w:r>
      <w:r w:rsidR="00DC044A" w:rsidRPr="00D461AD">
        <w:rPr>
          <w:rFonts w:cs="Arial"/>
          <w:sz w:val="20"/>
        </w:rPr>
        <w:t>t</w:t>
      </w:r>
      <w:r w:rsidR="00517FBE" w:rsidRPr="00D461AD">
        <w:rPr>
          <w:rFonts w:cs="Arial"/>
          <w:sz w:val="20"/>
        </w:rPr>
        <w:t>he servicing bank</w:t>
      </w:r>
      <w:r w:rsidR="003E4DC9" w:rsidRPr="00D461AD">
        <w:rPr>
          <w:rFonts w:cs="Arial"/>
          <w:sz w:val="20"/>
        </w:rPr>
        <w:t xml:space="preserve"> via ACH (electronic funds transfer) to DFAS approximately 25 days after the quarter end (Jan 25, Apr 25, Jul 25, Oct 25) and may be distributed/allocated at the discretion of each </w:t>
      </w:r>
      <w:r w:rsidR="000B4F53" w:rsidRPr="00D461AD">
        <w:rPr>
          <w:rFonts w:cs="Arial"/>
          <w:sz w:val="20"/>
        </w:rPr>
        <w:t>Army Major command</w:t>
      </w:r>
      <w:r w:rsidR="003E4DC9" w:rsidRPr="00D461AD">
        <w:rPr>
          <w:rFonts w:cs="Arial"/>
          <w:sz w:val="20"/>
        </w:rPr>
        <w:t>.</w:t>
      </w:r>
      <w:r w:rsidR="00262247" w:rsidRPr="00D461AD">
        <w:rPr>
          <w:rFonts w:cs="Arial"/>
          <w:sz w:val="20"/>
        </w:rPr>
        <w:t xml:space="preserve"> </w:t>
      </w:r>
      <w:r w:rsidR="003E4DC9" w:rsidRPr="00D461AD">
        <w:rPr>
          <w:rFonts w:cs="Arial"/>
          <w:sz w:val="20"/>
        </w:rPr>
        <w:t>Refunds must be utilized in the fiscal year when the refund was received.</w:t>
      </w:r>
    </w:p>
    <w:p w14:paraId="2D5198F3" w14:textId="77777777" w:rsidR="003E4DC9" w:rsidRPr="008F1C5B" w:rsidRDefault="003E4DC9" w:rsidP="008F1C5B">
      <w:pPr>
        <w:pStyle w:val="ListParagraph"/>
        <w:tabs>
          <w:tab w:val="left" w:pos="450"/>
        </w:tabs>
        <w:spacing w:after="0" w:line="240" w:lineRule="auto"/>
        <w:ind w:left="0" w:firstLine="180"/>
        <w:rPr>
          <w:rFonts w:cs="Arial"/>
          <w:sz w:val="20"/>
        </w:rPr>
      </w:pPr>
    </w:p>
    <w:p w14:paraId="2E655CDF" w14:textId="520F2F20" w:rsidR="003E4DC9" w:rsidRPr="00D461AD" w:rsidRDefault="00D461AD" w:rsidP="00D461AD">
      <w:pPr>
        <w:tabs>
          <w:tab w:val="left" w:pos="450"/>
          <w:tab w:val="left" w:pos="540"/>
        </w:tabs>
        <w:ind w:firstLine="180"/>
        <w:rPr>
          <w:rFonts w:cs="Arial"/>
          <w:sz w:val="20"/>
        </w:rPr>
      </w:pPr>
      <w:r w:rsidRPr="008F1C5B">
        <w:rPr>
          <w:rFonts w:cs="Arial"/>
          <w:iCs/>
          <w:spacing w:val="-1"/>
          <w:sz w:val="20"/>
        </w:rPr>
        <w:t>b.</w:t>
      </w:r>
      <w:r w:rsidRPr="008F1C5B">
        <w:rPr>
          <w:rFonts w:cs="Arial"/>
          <w:iCs/>
          <w:spacing w:val="-1"/>
          <w:sz w:val="20"/>
        </w:rPr>
        <w:tab/>
      </w:r>
      <w:r w:rsidR="00517FBE" w:rsidRPr="00D461AD">
        <w:rPr>
          <w:rFonts w:cs="Arial"/>
          <w:sz w:val="20"/>
        </w:rPr>
        <w:t>The servicing bank</w:t>
      </w:r>
      <w:r w:rsidR="003E4DC9" w:rsidRPr="00D461AD">
        <w:rPr>
          <w:rFonts w:cs="Arial"/>
          <w:sz w:val="20"/>
        </w:rPr>
        <w:t xml:space="preserve"> will notify the GFEBS Level 2 Fund Center RM POCs by email with an attached spreadsheet providing the total ACH amount of their Level 2 Fund Center refund.</w:t>
      </w:r>
      <w:r w:rsidR="00262247" w:rsidRPr="00D461AD">
        <w:rPr>
          <w:rFonts w:cs="Arial"/>
          <w:sz w:val="20"/>
        </w:rPr>
        <w:t xml:space="preserve"> </w:t>
      </w:r>
      <w:r w:rsidR="003E4DC9" w:rsidRPr="00D461AD">
        <w:rPr>
          <w:rFonts w:cs="Arial"/>
          <w:sz w:val="20"/>
        </w:rPr>
        <w:t>POCs must be identified by the Level 2 Fund Center G8/Comptroller.</w:t>
      </w:r>
      <w:r w:rsidR="00262247" w:rsidRPr="00D461AD">
        <w:rPr>
          <w:rFonts w:cs="Arial"/>
          <w:sz w:val="20"/>
        </w:rPr>
        <w:t xml:space="preserve"> </w:t>
      </w:r>
      <w:r w:rsidR="003E4DC9" w:rsidRPr="00D461AD">
        <w:rPr>
          <w:rFonts w:cs="Arial"/>
          <w:sz w:val="20"/>
        </w:rPr>
        <w:t>DFAS will be provided a spreadsheet which contains the refund amounts for each Level 2</w:t>
      </w:r>
      <w:r w:rsidR="000B4F53" w:rsidRPr="00D461AD">
        <w:rPr>
          <w:rFonts w:cs="Arial"/>
          <w:sz w:val="20"/>
        </w:rPr>
        <w:t xml:space="preserve"> Fund Center.</w:t>
      </w:r>
    </w:p>
    <w:p w14:paraId="01A8B281" w14:textId="77777777" w:rsidR="003E4DC9" w:rsidRPr="008F1C5B" w:rsidRDefault="003E4DC9" w:rsidP="008F1C5B">
      <w:pPr>
        <w:pStyle w:val="ListParagraph"/>
        <w:tabs>
          <w:tab w:val="left" w:pos="450"/>
        </w:tabs>
        <w:spacing w:line="240" w:lineRule="auto"/>
        <w:ind w:left="0" w:firstLine="180"/>
        <w:rPr>
          <w:rFonts w:cs="Arial"/>
          <w:sz w:val="20"/>
          <w:szCs w:val="20"/>
        </w:rPr>
      </w:pPr>
    </w:p>
    <w:p w14:paraId="3FD4AA06" w14:textId="4C3EDBDA" w:rsidR="003E4DC9" w:rsidRPr="00D461AD" w:rsidRDefault="00D461AD" w:rsidP="00D461AD">
      <w:pPr>
        <w:tabs>
          <w:tab w:val="left" w:pos="450"/>
          <w:tab w:val="left" w:pos="540"/>
        </w:tabs>
        <w:ind w:firstLine="180"/>
        <w:rPr>
          <w:rFonts w:cs="Arial"/>
          <w:sz w:val="20"/>
        </w:rPr>
      </w:pPr>
      <w:r w:rsidRPr="008F1C5B">
        <w:rPr>
          <w:rFonts w:cs="Arial"/>
          <w:iCs/>
          <w:spacing w:val="-1"/>
          <w:sz w:val="20"/>
        </w:rPr>
        <w:t>c.</w:t>
      </w:r>
      <w:r w:rsidRPr="008F1C5B">
        <w:rPr>
          <w:rFonts w:cs="Arial"/>
          <w:iCs/>
          <w:spacing w:val="-1"/>
          <w:sz w:val="20"/>
        </w:rPr>
        <w:tab/>
      </w:r>
      <w:r w:rsidR="003E4DC9" w:rsidRPr="00D461AD">
        <w:rPr>
          <w:rFonts w:cs="Arial"/>
          <w:sz w:val="20"/>
        </w:rPr>
        <w:t>Level 2 Fund Centers must decide whether the refund will be processed at their level or delegated to Level 3/4 Fund Centers</w:t>
      </w:r>
      <w:r w:rsidR="000B4F53" w:rsidRPr="00D461AD">
        <w:rPr>
          <w:rFonts w:cs="Arial"/>
          <w:sz w:val="20"/>
        </w:rPr>
        <w:t>,</w:t>
      </w:r>
      <w:r w:rsidR="003E4DC9" w:rsidRPr="00D461AD">
        <w:rPr>
          <w:rFonts w:cs="Arial"/>
          <w:sz w:val="20"/>
        </w:rPr>
        <w:t xml:space="preserve"> understanding it is their responsibility to monitor all refunds and the subsequent clearing.</w:t>
      </w:r>
      <w:r w:rsidR="00262247" w:rsidRPr="00D461AD">
        <w:rPr>
          <w:rFonts w:cs="Arial"/>
          <w:sz w:val="20"/>
        </w:rPr>
        <w:t xml:space="preserve"> </w:t>
      </w:r>
      <w:r w:rsidR="003E4DC9" w:rsidRPr="00D461AD">
        <w:rPr>
          <w:rFonts w:cs="Arial"/>
          <w:sz w:val="20"/>
        </w:rPr>
        <w:t xml:space="preserve">Execution requires entering FB65 in GFEBS and submitting Cash Collection Voucher (DD1131) to DFAS-IN by the Level 2 RM POC within 30 days of </w:t>
      </w:r>
      <w:r w:rsidR="00DC044A" w:rsidRPr="00D461AD">
        <w:rPr>
          <w:rFonts w:cs="Arial"/>
          <w:sz w:val="20"/>
        </w:rPr>
        <w:t>t</w:t>
      </w:r>
      <w:r w:rsidR="00517FBE" w:rsidRPr="00D461AD">
        <w:rPr>
          <w:rFonts w:cs="Arial"/>
          <w:sz w:val="20"/>
        </w:rPr>
        <w:t>he servicing bank</w:t>
      </w:r>
      <w:r w:rsidR="003E4DC9" w:rsidRPr="00D461AD">
        <w:rPr>
          <w:rFonts w:cs="Arial"/>
          <w:sz w:val="20"/>
        </w:rPr>
        <w:t>’s refund email notification.</w:t>
      </w:r>
      <w:r w:rsidR="00262247" w:rsidRPr="00D461AD">
        <w:rPr>
          <w:rFonts w:cs="Arial"/>
          <w:sz w:val="20"/>
        </w:rPr>
        <w:t xml:space="preserve"> </w:t>
      </w:r>
      <w:r w:rsidR="003E4DC9" w:rsidRPr="00D461AD">
        <w:rPr>
          <w:rFonts w:cs="Arial"/>
          <w:sz w:val="20"/>
        </w:rPr>
        <w:t>The Major commands will make the determination as to how the refund will be dispersed within their command (</w:t>
      </w:r>
      <w:r w:rsidR="00E373BC" w:rsidRPr="00D461AD">
        <w:rPr>
          <w:rFonts w:cs="Arial"/>
          <w:sz w:val="20"/>
        </w:rPr>
        <w:t>e.g.,</w:t>
      </w:r>
      <w:r w:rsidR="003E4DC9" w:rsidRPr="00D461AD">
        <w:rPr>
          <w:rFonts w:cs="Arial"/>
          <w:sz w:val="20"/>
        </w:rPr>
        <w:t xml:space="preserve"> keep refunds at HQ or major RM or disseminate to subordinate activities). </w:t>
      </w:r>
      <w:r w:rsidR="003E4DC9" w:rsidRPr="00D461AD">
        <w:rPr>
          <w:rFonts w:cs="Arial"/>
          <w:bCs/>
          <w:sz w:val="20"/>
        </w:rPr>
        <w:t>GFEBS-SA</w:t>
      </w:r>
      <w:r w:rsidR="003E4DC9" w:rsidRPr="00D461AD">
        <w:rPr>
          <w:rFonts w:cs="Arial"/>
          <w:b/>
          <w:bCs/>
          <w:sz w:val="20"/>
        </w:rPr>
        <w:t xml:space="preserve"> </w:t>
      </w:r>
      <w:r w:rsidR="003E4DC9" w:rsidRPr="00D461AD">
        <w:rPr>
          <w:rFonts w:cs="Arial"/>
          <w:sz w:val="20"/>
        </w:rPr>
        <w:t xml:space="preserve">to use Level 3 Headquarter Fund Centers to claim refund and distribute, if desired, using Journal Voucher (JV) entry correction, t-code FV50, which requires JV Workflow Approval. </w:t>
      </w:r>
    </w:p>
    <w:p w14:paraId="5C8B73A2" w14:textId="77777777" w:rsidR="003E4DC9" w:rsidRPr="008F1C5B" w:rsidRDefault="003E4DC9" w:rsidP="008F1C5B">
      <w:pPr>
        <w:tabs>
          <w:tab w:val="left" w:pos="450"/>
        </w:tabs>
        <w:ind w:firstLine="180"/>
        <w:rPr>
          <w:rFonts w:cs="Arial"/>
          <w:sz w:val="20"/>
        </w:rPr>
      </w:pPr>
    </w:p>
    <w:p w14:paraId="6CDFEFC8" w14:textId="23095774" w:rsidR="003E4DC9" w:rsidRPr="00D461AD" w:rsidRDefault="00D461AD" w:rsidP="00D461AD">
      <w:pPr>
        <w:tabs>
          <w:tab w:val="left" w:pos="450"/>
          <w:tab w:val="left" w:pos="540"/>
        </w:tabs>
        <w:ind w:firstLine="180"/>
        <w:rPr>
          <w:rFonts w:cs="Arial"/>
          <w:sz w:val="20"/>
        </w:rPr>
      </w:pPr>
      <w:r w:rsidRPr="008F1C5B">
        <w:rPr>
          <w:rFonts w:cs="Arial"/>
          <w:iCs/>
          <w:spacing w:val="-1"/>
          <w:sz w:val="20"/>
        </w:rPr>
        <w:t>d.</w:t>
      </w:r>
      <w:r w:rsidRPr="008F1C5B">
        <w:rPr>
          <w:rFonts w:cs="Arial"/>
          <w:iCs/>
          <w:spacing w:val="-1"/>
          <w:sz w:val="20"/>
        </w:rPr>
        <w:tab/>
      </w:r>
      <w:r w:rsidR="003E4DC9" w:rsidRPr="00D461AD">
        <w:rPr>
          <w:rFonts w:cs="Arial"/>
          <w:sz w:val="20"/>
        </w:rPr>
        <w:t xml:space="preserve">Detailed reporting by </w:t>
      </w:r>
      <w:r w:rsidR="00DC044A" w:rsidRPr="00D461AD">
        <w:rPr>
          <w:rFonts w:cs="Arial"/>
          <w:sz w:val="20"/>
        </w:rPr>
        <w:t>t</w:t>
      </w:r>
      <w:r w:rsidR="00517FBE" w:rsidRPr="00D461AD">
        <w:rPr>
          <w:rFonts w:cs="Arial"/>
          <w:sz w:val="20"/>
        </w:rPr>
        <w:t>he servicing bank</w:t>
      </w:r>
      <w:r w:rsidR="003E4DC9" w:rsidRPr="00D461AD">
        <w:rPr>
          <w:rFonts w:cs="Arial"/>
          <w:sz w:val="20"/>
        </w:rPr>
        <w:t xml:space="preserve"> Total Business Relationship (TBR) hierarchy will be provided to each GFEBS Level 2 Fund Center RM POC as well as the normal distribution process. </w:t>
      </w:r>
    </w:p>
    <w:p w14:paraId="65FEB501" w14:textId="77777777" w:rsidR="003E4DC9" w:rsidRPr="008F1C5B" w:rsidRDefault="003E4DC9" w:rsidP="008F1C5B">
      <w:pPr>
        <w:pStyle w:val="ListParagraph"/>
        <w:tabs>
          <w:tab w:val="left" w:pos="450"/>
        </w:tabs>
        <w:spacing w:after="0" w:line="240" w:lineRule="auto"/>
        <w:ind w:left="0" w:firstLine="180"/>
        <w:rPr>
          <w:rFonts w:cs="Arial"/>
          <w:sz w:val="20"/>
        </w:rPr>
      </w:pPr>
    </w:p>
    <w:p w14:paraId="7772D02F" w14:textId="5E8FCF97" w:rsidR="003E4DC9" w:rsidRPr="00D461AD" w:rsidRDefault="00D461AD" w:rsidP="00D461AD">
      <w:pPr>
        <w:tabs>
          <w:tab w:val="left" w:pos="450"/>
          <w:tab w:val="left" w:pos="540"/>
        </w:tabs>
        <w:ind w:firstLine="180"/>
        <w:rPr>
          <w:rFonts w:cs="Arial"/>
          <w:sz w:val="20"/>
        </w:rPr>
      </w:pPr>
      <w:r w:rsidRPr="008F1C5B">
        <w:rPr>
          <w:rFonts w:cs="Arial"/>
          <w:iCs/>
          <w:spacing w:val="-1"/>
          <w:sz w:val="20"/>
        </w:rPr>
        <w:t>e.</w:t>
      </w:r>
      <w:r w:rsidRPr="008F1C5B">
        <w:rPr>
          <w:rFonts w:cs="Arial"/>
          <w:iCs/>
          <w:spacing w:val="-1"/>
          <w:sz w:val="20"/>
        </w:rPr>
        <w:tab/>
      </w:r>
      <w:r w:rsidR="003E4DC9" w:rsidRPr="00D461AD">
        <w:rPr>
          <w:rFonts w:cs="Arial"/>
          <w:sz w:val="20"/>
        </w:rPr>
        <w:t>DFAS will process the refund in ADS 5570 using the GFEBS FB65 document number and summary LOA information provided on the DD</w:t>
      </w:r>
      <w:r w:rsidR="000B4F53" w:rsidRPr="00D461AD">
        <w:rPr>
          <w:rFonts w:cs="Arial"/>
          <w:sz w:val="20"/>
        </w:rPr>
        <w:t xml:space="preserve"> </w:t>
      </w:r>
      <w:r w:rsidR="003E4DC9" w:rsidRPr="00D461AD">
        <w:rPr>
          <w:rFonts w:cs="Arial"/>
          <w:sz w:val="20"/>
        </w:rPr>
        <w:t xml:space="preserve">1131, so collection is received via DCAS interface. </w:t>
      </w:r>
    </w:p>
    <w:p w14:paraId="0AA99FB3" w14:textId="77777777" w:rsidR="00552EF9" w:rsidRPr="008F1C5B" w:rsidRDefault="00552EF9" w:rsidP="008F1C5B">
      <w:pPr>
        <w:tabs>
          <w:tab w:val="left" w:pos="450"/>
        </w:tabs>
        <w:ind w:firstLine="0"/>
        <w:rPr>
          <w:rFonts w:cs="Arial"/>
          <w:sz w:val="20"/>
        </w:rPr>
      </w:pPr>
    </w:p>
    <w:p w14:paraId="28605CFC" w14:textId="33B8CA8C" w:rsidR="00552EF9" w:rsidRPr="008F1C5B" w:rsidRDefault="00552EF9" w:rsidP="00A709A3">
      <w:pPr>
        <w:pStyle w:val="Heading3"/>
      </w:pPr>
      <w:bookmarkStart w:id="1168" w:name="_Toc118789418"/>
      <w:bookmarkStart w:id="1169" w:name="_Toc129876230"/>
      <w:r w:rsidRPr="008F1C5B">
        <w:lastRenderedPageBreak/>
        <w:t>7-</w:t>
      </w:r>
      <w:r w:rsidR="00517FBE" w:rsidRPr="008F1C5B">
        <w:t>5.</w:t>
      </w:r>
      <w:r w:rsidRPr="008F1C5B">
        <w:t xml:space="preserve"> </w:t>
      </w:r>
      <w:r w:rsidRPr="00A709A3">
        <w:t>Uncollected</w:t>
      </w:r>
      <w:r w:rsidRPr="008F1C5B">
        <w:t xml:space="preserve"> Refunds</w:t>
      </w:r>
      <w:bookmarkEnd w:id="1168"/>
      <w:bookmarkEnd w:id="1169"/>
    </w:p>
    <w:p w14:paraId="13DC09EA" w14:textId="77777777" w:rsidR="00552EF9" w:rsidRPr="008F1C5B" w:rsidRDefault="00552EF9" w:rsidP="008F1C5B">
      <w:pPr>
        <w:tabs>
          <w:tab w:val="left" w:pos="450"/>
          <w:tab w:val="left" w:pos="540"/>
        </w:tabs>
        <w:ind w:firstLine="0"/>
        <w:rPr>
          <w:rFonts w:cs="Arial"/>
          <w:sz w:val="20"/>
        </w:rPr>
      </w:pPr>
    </w:p>
    <w:p w14:paraId="668FB66A" w14:textId="7E58D5F6" w:rsidR="00502186" w:rsidRPr="007C7667" w:rsidRDefault="003E4DC9" w:rsidP="007C7667">
      <w:pPr>
        <w:tabs>
          <w:tab w:val="left" w:pos="450"/>
          <w:tab w:val="left" w:pos="540"/>
        </w:tabs>
        <w:ind w:firstLine="0"/>
        <w:rPr>
          <w:rFonts w:cs="Arial"/>
          <w:sz w:val="20"/>
        </w:rPr>
      </w:pPr>
      <w:r w:rsidRPr="008F1C5B">
        <w:rPr>
          <w:rFonts w:cs="Arial"/>
          <w:sz w:val="20"/>
        </w:rPr>
        <w:t xml:space="preserve">Refunds not collected within 30 calendar days of </w:t>
      </w:r>
      <w:r w:rsidR="00DC044A" w:rsidRPr="008F1C5B">
        <w:rPr>
          <w:rFonts w:cs="Arial"/>
          <w:sz w:val="20"/>
        </w:rPr>
        <w:t xml:space="preserve">the </w:t>
      </w:r>
      <w:r w:rsidR="00517FBE" w:rsidRPr="008F1C5B">
        <w:rPr>
          <w:rFonts w:cs="Arial"/>
          <w:sz w:val="20"/>
        </w:rPr>
        <w:t>servicing bank</w:t>
      </w:r>
      <w:r w:rsidRPr="008F1C5B">
        <w:rPr>
          <w:rFonts w:cs="Arial"/>
          <w:sz w:val="20"/>
        </w:rPr>
        <w:t>’s refund email notification will be collected by HQDA ASA/ALT and the commands will no longer have access to the refunds for that quarter.</w:t>
      </w:r>
      <w:r w:rsidR="00262247">
        <w:rPr>
          <w:rFonts w:cs="Arial"/>
          <w:sz w:val="20"/>
        </w:rPr>
        <w:t xml:space="preserve"> </w:t>
      </w:r>
      <w:r w:rsidRPr="008F1C5B">
        <w:rPr>
          <w:rFonts w:cs="Arial"/>
          <w:sz w:val="20"/>
        </w:rPr>
        <w:t>This step provides the Army access to the refunds vice the refunds being forwarded to Treasury due to non-collection.</w:t>
      </w:r>
    </w:p>
    <w:p w14:paraId="187DF3F5" w14:textId="0132B1F7" w:rsidR="00517FBE" w:rsidRPr="008F1C5B" w:rsidRDefault="00244DF8" w:rsidP="00A709A3">
      <w:pPr>
        <w:pStyle w:val="Heading3"/>
      </w:pPr>
      <w:bookmarkStart w:id="1170" w:name="_Toc118789419"/>
      <w:bookmarkStart w:id="1171" w:name="_Toc129876231"/>
      <w:r w:rsidRPr="008F1C5B">
        <w:t>7-</w:t>
      </w:r>
      <w:r w:rsidR="004247B1" w:rsidRPr="008F1C5B">
        <w:t>6</w:t>
      </w:r>
      <w:r w:rsidRPr="008F1C5B">
        <w:t xml:space="preserve">. Commands not </w:t>
      </w:r>
      <w:r w:rsidR="000B4F53">
        <w:t>U</w:t>
      </w:r>
      <w:r w:rsidRPr="008F1C5B">
        <w:t xml:space="preserve">tilizing GFEBS or DFAS for </w:t>
      </w:r>
      <w:r w:rsidR="000B4F53">
        <w:t>R</w:t>
      </w:r>
      <w:r w:rsidRPr="008F1C5B">
        <w:t xml:space="preserve">efund </w:t>
      </w:r>
      <w:r w:rsidR="000B4F53">
        <w:t>P</w:t>
      </w:r>
      <w:r w:rsidRPr="008F1C5B">
        <w:t>rocessing</w:t>
      </w:r>
      <w:bookmarkEnd w:id="1170"/>
      <w:bookmarkEnd w:id="1171"/>
      <w:r w:rsidRPr="008F1C5B">
        <w:t xml:space="preserve"> </w:t>
      </w:r>
    </w:p>
    <w:p w14:paraId="560B2E00" w14:textId="77777777" w:rsidR="00244DF8" w:rsidRPr="008F1C5B" w:rsidRDefault="00244DF8" w:rsidP="008F1C5B">
      <w:pPr>
        <w:tabs>
          <w:tab w:val="left" w:pos="450"/>
          <w:tab w:val="left" w:pos="540"/>
        </w:tabs>
        <w:ind w:firstLine="0"/>
        <w:rPr>
          <w:rFonts w:cs="Arial"/>
          <w:sz w:val="20"/>
        </w:rPr>
      </w:pPr>
      <w:r w:rsidRPr="008F1C5B">
        <w:rPr>
          <w:rFonts w:cs="Arial"/>
          <w:sz w:val="20"/>
        </w:rPr>
        <w:t>The commands/activities listed below do not use GFEBS or DFAS for refund processing.</w:t>
      </w:r>
      <w:r w:rsidR="00262247">
        <w:rPr>
          <w:rFonts w:cs="Arial"/>
          <w:sz w:val="20"/>
        </w:rPr>
        <w:t xml:space="preserve"> </w:t>
      </w:r>
      <w:r w:rsidRPr="008F1C5B">
        <w:rPr>
          <w:rFonts w:cs="Arial"/>
          <w:sz w:val="20"/>
        </w:rPr>
        <w:t xml:space="preserve">The commands/activities listed in Table 7-1 will follow procedures developed between </w:t>
      </w:r>
      <w:r w:rsidR="00DC044A" w:rsidRPr="008F1C5B">
        <w:rPr>
          <w:rFonts w:cs="Arial"/>
          <w:sz w:val="20"/>
        </w:rPr>
        <w:t>t</w:t>
      </w:r>
      <w:r w:rsidR="00517FBE" w:rsidRPr="008F1C5B">
        <w:rPr>
          <w:rFonts w:cs="Arial"/>
          <w:sz w:val="20"/>
        </w:rPr>
        <w:t>he servicing bank</w:t>
      </w:r>
      <w:r w:rsidRPr="008F1C5B">
        <w:rPr>
          <w:rFonts w:cs="Arial"/>
          <w:sz w:val="20"/>
        </w:rPr>
        <w:t xml:space="preserve"> and their finance office.</w:t>
      </w:r>
      <w:r w:rsidR="00262247">
        <w:rPr>
          <w:rFonts w:cs="Arial"/>
          <w:sz w:val="20"/>
        </w:rPr>
        <w:t xml:space="preserve"> </w:t>
      </w:r>
    </w:p>
    <w:p w14:paraId="7BD039FC" w14:textId="57393481" w:rsidR="00244DF8" w:rsidRPr="008F1C5B" w:rsidRDefault="00244DF8" w:rsidP="008F1C5B">
      <w:pPr>
        <w:tabs>
          <w:tab w:val="left" w:pos="450"/>
          <w:tab w:val="left" w:pos="540"/>
        </w:tabs>
        <w:ind w:firstLine="0"/>
        <w:jc w:val="center"/>
        <w:outlineLvl w:val="2"/>
        <w:rPr>
          <w:rFonts w:cs="Arial"/>
          <w:sz w:val="20"/>
        </w:rPr>
      </w:pPr>
      <w:bookmarkStart w:id="1172" w:name="_Toc118789420"/>
      <w:r w:rsidRPr="008F1C5B">
        <w:rPr>
          <w:rFonts w:cs="Arial"/>
          <w:sz w:val="20"/>
        </w:rPr>
        <w:t>Table 7-1: Commands/Activities Not Utilizing GFEBS/DFAS for Refund Processing</w:t>
      </w:r>
      <w:bookmarkEnd w:id="1172"/>
    </w:p>
    <w:tbl>
      <w:tblPr>
        <w:tblW w:w="6736"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95" w:type="dxa"/>
          <w:left w:w="104" w:type="dxa"/>
          <w:right w:w="48" w:type="dxa"/>
        </w:tblCellMar>
        <w:tblLook w:val="04A0" w:firstRow="1" w:lastRow="0" w:firstColumn="1" w:lastColumn="0" w:noHBand="0" w:noVBand="1"/>
      </w:tblPr>
      <w:tblGrid>
        <w:gridCol w:w="5205"/>
        <w:gridCol w:w="1531"/>
      </w:tblGrid>
      <w:tr w:rsidR="008F1C5B" w:rsidRPr="008F1C5B" w14:paraId="0D9297F6" w14:textId="77777777" w:rsidTr="00684FBD">
        <w:trPr>
          <w:trHeight w:val="572"/>
          <w:jc w:val="center"/>
        </w:trPr>
        <w:tc>
          <w:tcPr>
            <w:tcW w:w="5205" w:type="dxa"/>
            <w:shd w:val="clear" w:color="auto" w:fill="A8D08D" w:themeFill="accent6" w:themeFillTint="99"/>
            <w:vAlign w:val="center"/>
          </w:tcPr>
          <w:p w14:paraId="7DA5497D" w14:textId="77777777" w:rsidR="00244DF8" w:rsidRPr="008F1C5B" w:rsidRDefault="00244DF8" w:rsidP="008F1C5B">
            <w:pPr>
              <w:tabs>
                <w:tab w:val="left" w:pos="450"/>
                <w:tab w:val="left" w:pos="540"/>
              </w:tabs>
              <w:ind w:firstLine="0"/>
              <w:jc w:val="center"/>
              <w:rPr>
                <w:rFonts w:cs="Arial"/>
                <w:sz w:val="20"/>
              </w:rPr>
            </w:pPr>
            <w:r w:rsidRPr="008F1C5B">
              <w:rPr>
                <w:rFonts w:cs="Arial"/>
                <w:b/>
              </w:rPr>
              <w:t>F</w:t>
            </w:r>
            <w:r w:rsidR="00570E6D" w:rsidRPr="008F1C5B">
              <w:rPr>
                <w:rFonts w:cs="Arial"/>
                <w:b/>
              </w:rPr>
              <w:t xml:space="preserve">unds Center </w:t>
            </w:r>
            <w:r w:rsidRPr="008F1C5B">
              <w:rPr>
                <w:rFonts w:cs="Arial"/>
                <w:b/>
              </w:rPr>
              <w:t>Name</w:t>
            </w:r>
          </w:p>
        </w:tc>
        <w:tc>
          <w:tcPr>
            <w:tcW w:w="1531" w:type="dxa"/>
            <w:shd w:val="clear" w:color="auto" w:fill="A8D08D" w:themeFill="accent6" w:themeFillTint="99"/>
            <w:vAlign w:val="center"/>
          </w:tcPr>
          <w:p w14:paraId="49014C4D" w14:textId="77777777" w:rsidR="00244DF8" w:rsidRPr="008F1C5B" w:rsidRDefault="00244DF8" w:rsidP="000B4F53">
            <w:pPr>
              <w:tabs>
                <w:tab w:val="left" w:pos="450"/>
                <w:tab w:val="left" w:pos="540"/>
              </w:tabs>
              <w:ind w:firstLine="0"/>
              <w:jc w:val="center"/>
              <w:rPr>
                <w:rFonts w:cs="Arial"/>
              </w:rPr>
            </w:pPr>
            <w:r w:rsidRPr="008F1C5B">
              <w:rPr>
                <w:rFonts w:cs="Arial"/>
                <w:b/>
              </w:rPr>
              <w:t>Distribution</w:t>
            </w:r>
          </w:p>
          <w:p w14:paraId="51D9049B" w14:textId="77777777" w:rsidR="00244DF8" w:rsidRPr="008F1C5B" w:rsidRDefault="00244DF8" w:rsidP="000B4F53">
            <w:pPr>
              <w:tabs>
                <w:tab w:val="left" w:pos="450"/>
                <w:tab w:val="left" w:pos="540"/>
              </w:tabs>
              <w:ind w:firstLine="0"/>
              <w:jc w:val="center"/>
              <w:rPr>
                <w:rFonts w:cs="Arial"/>
                <w:sz w:val="20"/>
              </w:rPr>
            </w:pPr>
            <w:r w:rsidRPr="008F1C5B">
              <w:rPr>
                <w:rFonts w:cs="Arial"/>
                <w:b/>
              </w:rPr>
              <w:t>Method</w:t>
            </w:r>
          </w:p>
        </w:tc>
      </w:tr>
      <w:tr w:rsidR="008F1C5B" w:rsidRPr="008F1C5B" w14:paraId="4B9FAF20" w14:textId="77777777" w:rsidTr="00684FBD">
        <w:trPr>
          <w:trHeight w:val="280"/>
          <w:jc w:val="center"/>
        </w:trPr>
        <w:tc>
          <w:tcPr>
            <w:tcW w:w="5205" w:type="dxa"/>
            <w:vAlign w:val="center"/>
          </w:tcPr>
          <w:p w14:paraId="4BDC7030" w14:textId="77777777" w:rsidR="00244DF8" w:rsidRPr="008F1C5B" w:rsidRDefault="00244DF8" w:rsidP="008F1C5B">
            <w:pPr>
              <w:tabs>
                <w:tab w:val="left" w:pos="450"/>
                <w:tab w:val="left" w:pos="540"/>
              </w:tabs>
              <w:ind w:firstLine="0"/>
              <w:rPr>
                <w:rFonts w:cs="Arial"/>
                <w:sz w:val="20"/>
              </w:rPr>
            </w:pPr>
            <w:r w:rsidRPr="008F1C5B">
              <w:rPr>
                <w:rFonts w:cs="Arial"/>
                <w:sz w:val="20"/>
              </w:rPr>
              <w:t>Army NAF</w:t>
            </w:r>
            <w:r w:rsidR="00262247">
              <w:rPr>
                <w:rFonts w:cs="Arial"/>
                <w:sz w:val="20"/>
              </w:rPr>
              <w:t xml:space="preserve"> </w:t>
            </w:r>
          </w:p>
        </w:tc>
        <w:tc>
          <w:tcPr>
            <w:tcW w:w="1531" w:type="dxa"/>
            <w:vAlign w:val="center"/>
          </w:tcPr>
          <w:p w14:paraId="62C8C7A3" w14:textId="77777777" w:rsidR="00244DF8" w:rsidRPr="008F1C5B" w:rsidRDefault="00244DF8" w:rsidP="008F1C5B">
            <w:pPr>
              <w:tabs>
                <w:tab w:val="left" w:pos="450"/>
                <w:tab w:val="left" w:pos="540"/>
              </w:tabs>
              <w:ind w:firstLine="0"/>
              <w:jc w:val="center"/>
              <w:rPr>
                <w:rFonts w:cs="Arial"/>
                <w:sz w:val="20"/>
              </w:rPr>
            </w:pPr>
            <w:r w:rsidRPr="008F1C5B">
              <w:rPr>
                <w:rFonts w:cs="Arial"/>
                <w:sz w:val="20"/>
              </w:rPr>
              <w:t>ACH</w:t>
            </w:r>
          </w:p>
        </w:tc>
      </w:tr>
      <w:tr w:rsidR="008F1C5B" w:rsidRPr="008F1C5B" w14:paraId="0399948D" w14:textId="77777777" w:rsidTr="00684FBD">
        <w:trPr>
          <w:trHeight w:val="336"/>
          <w:jc w:val="center"/>
        </w:trPr>
        <w:tc>
          <w:tcPr>
            <w:tcW w:w="5205" w:type="dxa"/>
            <w:vAlign w:val="center"/>
          </w:tcPr>
          <w:p w14:paraId="480E4294" w14:textId="77777777" w:rsidR="00244DF8" w:rsidRPr="008F1C5B" w:rsidRDefault="00244DF8" w:rsidP="008F1C5B">
            <w:pPr>
              <w:tabs>
                <w:tab w:val="left" w:pos="450"/>
                <w:tab w:val="left" w:pos="540"/>
              </w:tabs>
              <w:ind w:firstLine="0"/>
              <w:rPr>
                <w:rFonts w:cs="Arial"/>
                <w:sz w:val="20"/>
              </w:rPr>
            </w:pPr>
            <w:r w:rsidRPr="008F1C5B">
              <w:rPr>
                <w:rFonts w:cs="Arial"/>
                <w:sz w:val="20"/>
              </w:rPr>
              <w:t xml:space="preserve">Army USACE </w:t>
            </w:r>
          </w:p>
        </w:tc>
        <w:tc>
          <w:tcPr>
            <w:tcW w:w="1531" w:type="dxa"/>
            <w:vAlign w:val="center"/>
          </w:tcPr>
          <w:p w14:paraId="661D0D71" w14:textId="77777777" w:rsidR="00244DF8" w:rsidRPr="008F1C5B" w:rsidRDefault="00244DF8" w:rsidP="008F1C5B">
            <w:pPr>
              <w:tabs>
                <w:tab w:val="left" w:pos="450"/>
                <w:tab w:val="left" w:pos="540"/>
              </w:tabs>
              <w:ind w:firstLine="0"/>
              <w:jc w:val="center"/>
              <w:rPr>
                <w:rFonts w:cs="Arial"/>
                <w:sz w:val="20"/>
              </w:rPr>
            </w:pPr>
            <w:r w:rsidRPr="008F1C5B">
              <w:rPr>
                <w:rFonts w:cs="Arial"/>
                <w:sz w:val="20"/>
              </w:rPr>
              <w:t>ACH</w:t>
            </w:r>
          </w:p>
        </w:tc>
      </w:tr>
      <w:tr w:rsidR="008F1C5B" w:rsidRPr="008F1C5B" w14:paraId="49CCE78B" w14:textId="77777777" w:rsidTr="00684FBD">
        <w:trPr>
          <w:trHeight w:val="320"/>
          <w:jc w:val="center"/>
        </w:trPr>
        <w:tc>
          <w:tcPr>
            <w:tcW w:w="5205" w:type="dxa"/>
            <w:vAlign w:val="center"/>
          </w:tcPr>
          <w:p w14:paraId="35E4994C" w14:textId="77777777" w:rsidR="00244DF8" w:rsidRPr="008F1C5B" w:rsidRDefault="00244DF8" w:rsidP="008F1C5B">
            <w:pPr>
              <w:tabs>
                <w:tab w:val="left" w:pos="450"/>
                <w:tab w:val="left" w:pos="540"/>
              </w:tabs>
              <w:ind w:firstLine="0"/>
              <w:rPr>
                <w:rFonts w:cs="Arial"/>
                <w:sz w:val="20"/>
              </w:rPr>
            </w:pPr>
            <w:r w:rsidRPr="008F1C5B">
              <w:rPr>
                <w:rFonts w:cs="Arial"/>
                <w:sz w:val="20"/>
              </w:rPr>
              <w:t>A</w:t>
            </w:r>
            <w:r w:rsidR="00570E6D" w:rsidRPr="008F1C5B">
              <w:rPr>
                <w:rFonts w:cs="Arial"/>
                <w:sz w:val="20"/>
              </w:rPr>
              <w:t>ir National Guard</w:t>
            </w:r>
            <w:r w:rsidRPr="008F1C5B">
              <w:rPr>
                <w:rFonts w:cs="Arial"/>
                <w:sz w:val="20"/>
              </w:rPr>
              <w:t xml:space="preserve"> </w:t>
            </w:r>
          </w:p>
        </w:tc>
        <w:tc>
          <w:tcPr>
            <w:tcW w:w="1531" w:type="dxa"/>
            <w:vAlign w:val="center"/>
          </w:tcPr>
          <w:p w14:paraId="1DD9DBAB" w14:textId="77777777" w:rsidR="00244DF8" w:rsidRPr="008F1C5B" w:rsidRDefault="00244DF8" w:rsidP="008F1C5B">
            <w:pPr>
              <w:tabs>
                <w:tab w:val="left" w:pos="450"/>
                <w:tab w:val="left" w:pos="540"/>
              </w:tabs>
              <w:ind w:firstLine="0"/>
              <w:jc w:val="center"/>
              <w:rPr>
                <w:rFonts w:cs="Arial"/>
                <w:sz w:val="20"/>
              </w:rPr>
            </w:pPr>
            <w:r w:rsidRPr="008F1C5B">
              <w:rPr>
                <w:rFonts w:cs="Arial"/>
                <w:sz w:val="20"/>
              </w:rPr>
              <w:t>ACH</w:t>
            </w:r>
          </w:p>
        </w:tc>
      </w:tr>
      <w:tr w:rsidR="008F1C5B" w:rsidRPr="008F1C5B" w14:paraId="21FCDDF9" w14:textId="77777777" w:rsidTr="00684FBD">
        <w:trPr>
          <w:trHeight w:val="336"/>
          <w:jc w:val="center"/>
        </w:trPr>
        <w:tc>
          <w:tcPr>
            <w:tcW w:w="5205" w:type="dxa"/>
            <w:vAlign w:val="center"/>
          </w:tcPr>
          <w:p w14:paraId="54DB90B8" w14:textId="77777777" w:rsidR="00244DF8" w:rsidRPr="008F1C5B" w:rsidRDefault="00244DF8" w:rsidP="008F1C5B">
            <w:pPr>
              <w:tabs>
                <w:tab w:val="left" w:pos="450"/>
                <w:tab w:val="left" w:pos="540"/>
              </w:tabs>
              <w:ind w:firstLine="0"/>
              <w:rPr>
                <w:rFonts w:cs="Arial"/>
                <w:sz w:val="20"/>
              </w:rPr>
            </w:pPr>
            <w:r w:rsidRPr="008F1C5B">
              <w:rPr>
                <w:rFonts w:cs="Arial"/>
                <w:sz w:val="20"/>
              </w:rPr>
              <w:t xml:space="preserve">Army Working Capital Fund - ACC </w:t>
            </w:r>
          </w:p>
        </w:tc>
        <w:tc>
          <w:tcPr>
            <w:tcW w:w="1531" w:type="dxa"/>
            <w:vAlign w:val="center"/>
          </w:tcPr>
          <w:p w14:paraId="064BB8CA" w14:textId="77777777" w:rsidR="00244DF8" w:rsidRPr="008F1C5B" w:rsidRDefault="00244DF8" w:rsidP="008F1C5B">
            <w:pPr>
              <w:tabs>
                <w:tab w:val="left" w:pos="450"/>
                <w:tab w:val="left" w:pos="540"/>
              </w:tabs>
              <w:ind w:firstLine="0"/>
              <w:jc w:val="center"/>
              <w:rPr>
                <w:rFonts w:cs="Arial"/>
                <w:sz w:val="20"/>
              </w:rPr>
            </w:pPr>
            <w:r w:rsidRPr="008F1C5B">
              <w:rPr>
                <w:rFonts w:cs="Arial"/>
                <w:sz w:val="20"/>
              </w:rPr>
              <w:t>ACH</w:t>
            </w:r>
          </w:p>
        </w:tc>
      </w:tr>
      <w:tr w:rsidR="008F1C5B" w:rsidRPr="008F1C5B" w14:paraId="39C80362" w14:textId="77777777" w:rsidTr="00684FBD">
        <w:trPr>
          <w:trHeight w:val="336"/>
          <w:jc w:val="center"/>
        </w:trPr>
        <w:tc>
          <w:tcPr>
            <w:tcW w:w="5205" w:type="dxa"/>
            <w:vAlign w:val="center"/>
          </w:tcPr>
          <w:p w14:paraId="7CDC62F5" w14:textId="77777777" w:rsidR="00244DF8" w:rsidRPr="008F1C5B" w:rsidRDefault="00244DF8" w:rsidP="008F1C5B">
            <w:pPr>
              <w:tabs>
                <w:tab w:val="left" w:pos="450"/>
                <w:tab w:val="left" w:pos="540"/>
              </w:tabs>
              <w:ind w:firstLine="0"/>
              <w:rPr>
                <w:rFonts w:cs="Arial"/>
                <w:sz w:val="20"/>
              </w:rPr>
            </w:pPr>
            <w:r w:rsidRPr="008F1C5B">
              <w:rPr>
                <w:rFonts w:cs="Arial"/>
                <w:sz w:val="20"/>
              </w:rPr>
              <w:t>DOT&amp;E, Center for Countermeasures</w:t>
            </w:r>
            <w:r w:rsidR="00262247">
              <w:rPr>
                <w:rFonts w:cs="Arial"/>
                <w:sz w:val="20"/>
              </w:rPr>
              <w:t xml:space="preserve"> </w:t>
            </w:r>
            <w:r w:rsidRPr="008F1C5B">
              <w:rPr>
                <w:rFonts w:cs="Arial"/>
                <w:sz w:val="20"/>
              </w:rPr>
              <w:t xml:space="preserve">(Agent #1743) </w:t>
            </w:r>
          </w:p>
        </w:tc>
        <w:tc>
          <w:tcPr>
            <w:tcW w:w="1531" w:type="dxa"/>
            <w:vAlign w:val="center"/>
          </w:tcPr>
          <w:p w14:paraId="2DCD587A" w14:textId="77777777" w:rsidR="00244DF8" w:rsidRPr="008F1C5B" w:rsidRDefault="00244DF8" w:rsidP="008F1C5B">
            <w:pPr>
              <w:tabs>
                <w:tab w:val="left" w:pos="450"/>
                <w:tab w:val="left" w:pos="540"/>
              </w:tabs>
              <w:ind w:firstLine="0"/>
              <w:jc w:val="center"/>
              <w:rPr>
                <w:rFonts w:cs="Arial"/>
                <w:sz w:val="20"/>
              </w:rPr>
            </w:pPr>
            <w:r w:rsidRPr="008F1C5B">
              <w:rPr>
                <w:rFonts w:cs="Arial"/>
                <w:sz w:val="20"/>
              </w:rPr>
              <w:t>ACH</w:t>
            </w:r>
          </w:p>
        </w:tc>
      </w:tr>
      <w:tr w:rsidR="008F1C5B" w:rsidRPr="008F1C5B" w14:paraId="5CB188C2" w14:textId="77777777" w:rsidTr="00684FBD">
        <w:trPr>
          <w:trHeight w:val="320"/>
          <w:jc w:val="center"/>
        </w:trPr>
        <w:tc>
          <w:tcPr>
            <w:tcW w:w="5205" w:type="dxa"/>
            <w:vAlign w:val="center"/>
          </w:tcPr>
          <w:p w14:paraId="49368FE2" w14:textId="77777777" w:rsidR="00244DF8" w:rsidRPr="008F1C5B" w:rsidRDefault="00244DF8" w:rsidP="008F1C5B">
            <w:pPr>
              <w:tabs>
                <w:tab w:val="left" w:pos="450"/>
                <w:tab w:val="left" w:pos="540"/>
              </w:tabs>
              <w:ind w:firstLine="0"/>
              <w:rPr>
                <w:rFonts w:cs="Arial"/>
                <w:sz w:val="20"/>
              </w:rPr>
            </w:pPr>
            <w:r w:rsidRPr="008F1C5B">
              <w:rPr>
                <w:rFonts w:cs="Arial"/>
                <w:sz w:val="20"/>
              </w:rPr>
              <w:t xml:space="preserve">Army- Tuition (Agent #1511) (Check disbursement) </w:t>
            </w:r>
          </w:p>
        </w:tc>
        <w:tc>
          <w:tcPr>
            <w:tcW w:w="1531" w:type="dxa"/>
            <w:vAlign w:val="center"/>
          </w:tcPr>
          <w:p w14:paraId="4D3A9D4E" w14:textId="77777777" w:rsidR="00244DF8" w:rsidRPr="008F1C5B" w:rsidRDefault="00244DF8" w:rsidP="008F1C5B">
            <w:pPr>
              <w:tabs>
                <w:tab w:val="left" w:pos="450"/>
                <w:tab w:val="left" w:pos="540"/>
              </w:tabs>
              <w:ind w:firstLine="0"/>
              <w:jc w:val="center"/>
              <w:rPr>
                <w:rFonts w:cs="Arial"/>
                <w:sz w:val="20"/>
              </w:rPr>
            </w:pPr>
            <w:r w:rsidRPr="008F1C5B">
              <w:rPr>
                <w:rFonts w:cs="Arial"/>
                <w:sz w:val="20"/>
              </w:rPr>
              <w:t>Check</w:t>
            </w:r>
          </w:p>
        </w:tc>
      </w:tr>
    </w:tbl>
    <w:p w14:paraId="0640D568" w14:textId="77777777" w:rsidR="00A31C46" w:rsidRPr="008F1C5B" w:rsidRDefault="00A31C46" w:rsidP="008F1C5B">
      <w:pPr>
        <w:rPr>
          <w:rFonts w:cs="Arial"/>
        </w:rPr>
      </w:pPr>
    </w:p>
    <w:p w14:paraId="2A5AEF67" w14:textId="77777777" w:rsidR="00A709A3" w:rsidRDefault="00F725D9" w:rsidP="00A709A3">
      <w:bookmarkStart w:id="1173" w:name="_Toc1448649641"/>
      <w:bookmarkStart w:id="1174" w:name="_Toc367609779"/>
      <w:r w:rsidRPr="008F1C5B">
        <w:br w:type="page"/>
      </w:r>
      <w:bookmarkStart w:id="1175" w:name="_Toc101270200"/>
      <w:bookmarkStart w:id="1176" w:name="_Toc101775714"/>
      <w:bookmarkStart w:id="1177" w:name="_Toc101777387"/>
      <w:bookmarkStart w:id="1178" w:name="_Toc101785873"/>
      <w:bookmarkStart w:id="1179" w:name="_Toc101794655"/>
      <w:bookmarkStart w:id="1180" w:name="_Toc101857856"/>
      <w:bookmarkStart w:id="1181" w:name="_Toc101861704"/>
      <w:bookmarkStart w:id="1182" w:name="_Toc101866527"/>
      <w:bookmarkStart w:id="1183" w:name="_Toc101947083"/>
      <w:bookmarkStart w:id="1184" w:name="_Toc118789421"/>
    </w:p>
    <w:p w14:paraId="0047B74C" w14:textId="583CAA37" w:rsidR="006414ED" w:rsidRPr="004C2D27" w:rsidRDefault="006414ED" w:rsidP="007E258D">
      <w:pPr>
        <w:pStyle w:val="Heading2"/>
      </w:pPr>
      <w:bookmarkStart w:id="1185" w:name="_Toc129876232"/>
      <w:r w:rsidRPr="004C2D27">
        <w:lastRenderedPageBreak/>
        <w:t xml:space="preserve">Chapter </w:t>
      </w:r>
      <w:r w:rsidR="003E4DC9" w:rsidRPr="004C2D27">
        <w:t>8</w:t>
      </w:r>
      <w:r w:rsidRPr="004C2D27">
        <w:t xml:space="preserve"> </w:t>
      </w:r>
      <w:r w:rsidR="00B840C2" w:rsidRPr="004C2D27">
        <w:t xml:space="preserve">- </w:t>
      </w:r>
      <w:r w:rsidRPr="004C2D27">
        <w:t>Education, Training and Tuition Assistance</w:t>
      </w:r>
      <w:bookmarkEnd w:id="1173"/>
      <w:bookmarkEnd w:id="1174"/>
      <w:bookmarkEnd w:id="1175"/>
      <w:bookmarkEnd w:id="1176"/>
      <w:bookmarkEnd w:id="1177"/>
      <w:bookmarkEnd w:id="1178"/>
      <w:bookmarkEnd w:id="1179"/>
      <w:bookmarkEnd w:id="1180"/>
      <w:bookmarkEnd w:id="1181"/>
      <w:bookmarkEnd w:id="1182"/>
      <w:bookmarkEnd w:id="1183"/>
      <w:bookmarkEnd w:id="1184"/>
      <w:bookmarkEnd w:id="1185"/>
    </w:p>
    <w:p w14:paraId="3BE5EDAC" w14:textId="1290C3FE" w:rsidR="006414ED" w:rsidRPr="008F1C5B" w:rsidRDefault="003E4DC9" w:rsidP="00B63895">
      <w:pPr>
        <w:pStyle w:val="Heading3"/>
      </w:pPr>
      <w:bookmarkStart w:id="1186" w:name="_Toc101163559"/>
      <w:bookmarkStart w:id="1187" w:name="_Toc101168574"/>
      <w:bookmarkStart w:id="1188" w:name="_Toc101179445"/>
      <w:bookmarkStart w:id="1189" w:name="_Toc101183166"/>
      <w:bookmarkStart w:id="1190" w:name="_Toc101181153"/>
      <w:bookmarkStart w:id="1191" w:name="_Toc101270201"/>
      <w:bookmarkStart w:id="1192" w:name="_Toc101775715"/>
      <w:bookmarkStart w:id="1193" w:name="_Toc101777388"/>
      <w:bookmarkStart w:id="1194" w:name="_Toc101785874"/>
      <w:bookmarkStart w:id="1195" w:name="_Toc101794656"/>
      <w:bookmarkStart w:id="1196" w:name="_Toc101857857"/>
      <w:bookmarkStart w:id="1197" w:name="_Toc101861705"/>
      <w:bookmarkStart w:id="1198" w:name="_Toc101866528"/>
      <w:bookmarkStart w:id="1199" w:name="_Toc1989524004"/>
      <w:bookmarkStart w:id="1200" w:name="_Toc1911058894"/>
      <w:bookmarkStart w:id="1201" w:name="_Toc101947084"/>
      <w:bookmarkStart w:id="1202" w:name="_Toc118789422"/>
      <w:bookmarkStart w:id="1203" w:name="_Toc129876233"/>
      <w:r w:rsidRPr="008F1C5B">
        <w:t>8</w:t>
      </w:r>
      <w:r w:rsidR="006414ED" w:rsidRPr="008F1C5B">
        <w:t xml:space="preserve">-1. </w:t>
      </w:r>
      <w:r w:rsidR="005A7FCB">
        <w:t>SF 182</w:t>
      </w:r>
      <w:r w:rsidR="006414ED" w:rsidRPr="008F1C5B">
        <w:t xml:space="preserve"> Training Payments</w:t>
      </w:r>
      <w:r w:rsidR="00B840C2" w:rsidRPr="008F1C5B">
        <w:t xml:space="preserve"> (Non-FAR based training actions)</w:t>
      </w:r>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p>
    <w:p w14:paraId="7EDBB08E" w14:textId="77777777" w:rsidR="006414ED" w:rsidRPr="008F1C5B" w:rsidRDefault="006414ED" w:rsidP="008F1C5B">
      <w:pPr>
        <w:rPr>
          <w:rFonts w:cs="Arial"/>
        </w:rPr>
      </w:pPr>
    </w:p>
    <w:p w14:paraId="0132A24D" w14:textId="1D89DE97" w:rsidR="00066057" w:rsidRPr="00D461AD" w:rsidRDefault="00D461AD" w:rsidP="00D461AD">
      <w:pPr>
        <w:shd w:val="clear" w:color="auto" w:fill="FFFFFF" w:themeFill="background1"/>
        <w:tabs>
          <w:tab w:val="left" w:pos="450"/>
          <w:tab w:val="left" w:pos="504"/>
          <w:tab w:val="left" w:pos="540"/>
        </w:tabs>
        <w:rPr>
          <w:rFonts w:cs="Arial"/>
          <w:sz w:val="20"/>
        </w:rPr>
      </w:pPr>
      <w:r w:rsidRPr="00066057">
        <w:rPr>
          <w:rFonts w:eastAsia="Calibri" w:cs="Arial"/>
          <w:sz w:val="20"/>
        </w:rPr>
        <w:t>a.</w:t>
      </w:r>
      <w:r w:rsidRPr="00066057">
        <w:rPr>
          <w:rFonts w:eastAsia="Calibri" w:cs="Arial"/>
          <w:sz w:val="20"/>
        </w:rPr>
        <w:tab/>
      </w:r>
      <w:r w:rsidR="00684FBD" w:rsidRPr="00D461AD">
        <w:rPr>
          <w:rFonts w:cs="Arial"/>
          <w:b/>
          <w:sz w:val="20"/>
        </w:rPr>
        <w:t>References</w:t>
      </w:r>
      <w:r w:rsidR="00684FBD" w:rsidRPr="00D461AD">
        <w:rPr>
          <w:rFonts w:cs="Arial"/>
          <w:sz w:val="20"/>
        </w:rPr>
        <w:t xml:space="preserve">. </w:t>
      </w:r>
      <w:r w:rsidR="009744E8" w:rsidRPr="00D461AD">
        <w:rPr>
          <w:rFonts w:cs="Arial"/>
          <w:sz w:val="20"/>
        </w:rPr>
        <w:t xml:space="preserve">5 </w:t>
      </w:r>
      <w:r w:rsidR="00C85AD6" w:rsidRPr="00D461AD">
        <w:rPr>
          <w:rFonts w:cs="Arial"/>
          <w:sz w:val="20"/>
        </w:rPr>
        <w:t>USC</w:t>
      </w:r>
      <w:r w:rsidR="009744E8" w:rsidRPr="00D461AD">
        <w:rPr>
          <w:rFonts w:cs="Arial"/>
          <w:sz w:val="20"/>
        </w:rPr>
        <w:t xml:space="preserve"> 4109 gives the head of an agency the authority to pay for training and makes Training, Education and Professional Development (TE&amp;PD) services a valid expense of the U.S. Government. </w:t>
      </w:r>
      <w:r w:rsidR="009D2AFD" w:rsidRPr="00D461AD">
        <w:rPr>
          <w:rFonts w:cs="Arial"/>
          <w:sz w:val="20"/>
        </w:rPr>
        <w:t xml:space="preserve">DoD </w:t>
      </w:r>
      <w:r w:rsidR="009744E8" w:rsidRPr="00D461AD">
        <w:rPr>
          <w:rFonts w:cs="Arial"/>
          <w:sz w:val="20"/>
        </w:rPr>
        <w:t>FMR Volume 10, Chapter 12 provides authority for Miscellaneous Payments of TE&amp;PD both as a direct reimbursement to employee and payment to non-Government sources. </w:t>
      </w:r>
      <w:r w:rsidR="00F90B54" w:rsidRPr="00D461AD">
        <w:rPr>
          <w:rFonts w:cs="Arial"/>
          <w:sz w:val="20"/>
        </w:rPr>
        <w:t>DoD</w:t>
      </w:r>
      <w:r w:rsidR="009744E8" w:rsidRPr="00D461AD">
        <w:rPr>
          <w:rFonts w:cs="Arial"/>
          <w:sz w:val="20"/>
        </w:rPr>
        <w:t>I 1400.25, Volume 410</w:t>
      </w:r>
      <w:r w:rsidR="00684FBD" w:rsidRPr="00D461AD">
        <w:rPr>
          <w:rFonts w:cs="Arial"/>
          <w:sz w:val="20"/>
        </w:rPr>
        <w:t xml:space="preserve"> p</w:t>
      </w:r>
      <w:r w:rsidR="009744E8" w:rsidRPr="00D461AD">
        <w:rPr>
          <w:rFonts w:cs="Arial"/>
          <w:sz w:val="20"/>
        </w:rPr>
        <w:t xml:space="preserve">rovides policy and conditions to make a Miscellaneous Payment for TE&amp;PD services directly to a non-Government source. This same instruction requires specific conditions </w:t>
      </w:r>
      <w:r w:rsidR="00684FBD" w:rsidRPr="00D461AD">
        <w:rPr>
          <w:rFonts w:cs="Arial"/>
          <w:sz w:val="20"/>
        </w:rPr>
        <w:t xml:space="preserve">to </w:t>
      </w:r>
      <w:r w:rsidR="009744E8" w:rsidRPr="00D461AD">
        <w:rPr>
          <w:rFonts w:cs="Arial"/>
          <w:sz w:val="20"/>
        </w:rPr>
        <w:t>be met in order to use the GPC.</w:t>
      </w:r>
      <w:r w:rsidR="00262247" w:rsidRPr="00D461AD">
        <w:rPr>
          <w:rFonts w:cs="Arial"/>
          <w:sz w:val="20"/>
        </w:rPr>
        <w:t xml:space="preserve"> </w:t>
      </w:r>
      <w:r w:rsidR="009744E8" w:rsidRPr="00D461AD">
        <w:rPr>
          <w:rFonts w:cs="Arial"/>
          <w:sz w:val="20"/>
        </w:rPr>
        <w:t xml:space="preserve">FAR 13 provides authority for Simplified Acquisition and </w:t>
      </w:r>
      <w:r w:rsidR="00684FBD" w:rsidRPr="00D461AD">
        <w:rPr>
          <w:rFonts w:cs="Arial"/>
          <w:sz w:val="20"/>
        </w:rPr>
        <w:t>micro-p</w:t>
      </w:r>
      <w:r w:rsidR="009744E8" w:rsidRPr="00D461AD">
        <w:rPr>
          <w:rFonts w:cs="Arial"/>
          <w:sz w:val="20"/>
        </w:rPr>
        <w:t>urchase of services. </w:t>
      </w:r>
      <w:r w:rsidR="00F90B54" w:rsidRPr="00D461AD">
        <w:rPr>
          <w:rFonts w:cs="Arial"/>
          <w:sz w:val="20"/>
        </w:rPr>
        <w:t>DoD</w:t>
      </w:r>
      <w:r w:rsidR="009744E8" w:rsidRPr="00D461AD">
        <w:rPr>
          <w:rFonts w:cs="Arial"/>
          <w:sz w:val="20"/>
        </w:rPr>
        <w:t xml:space="preserve"> policy is to use the GPC to make FMR-based Miscellaneous Payments for TE&amp;PD services from non-Government sources. Because the preference is to pay the vendor or educational institution directly as opposed to reimbursing the employee, the FMR refers to this </w:t>
      </w:r>
      <w:r w:rsidR="00F90B54" w:rsidRPr="00D461AD">
        <w:rPr>
          <w:rFonts w:cs="Arial"/>
          <w:sz w:val="20"/>
        </w:rPr>
        <w:t>DoD</w:t>
      </w:r>
      <w:r w:rsidR="00066057" w:rsidRPr="00D461AD">
        <w:rPr>
          <w:rFonts w:cs="Arial"/>
          <w:sz w:val="20"/>
        </w:rPr>
        <w:t xml:space="preserve"> Instruction.  5 </w:t>
      </w:r>
      <w:r w:rsidR="00C85AD6" w:rsidRPr="00D461AD">
        <w:rPr>
          <w:rFonts w:cs="Arial"/>
          <w:sz w:val="20"/>
        </w:rPr>
        <w:t>USC</w:t>
      </w:r>
      <w:r w:rsidR="00066057" w:rsidRPr="00D461AD">
        <w:rPr>
          <w:rFonts w:cs="Arial"/>
          <w:sz w:val="20"/>
        </w:rPr>
        <w:t xml:space="preserve"> 4109 authorizes the head of an agency, under the regulations prescribed in 5 </w:t>
      </w:r>
      <w:r w:rsidR="00C85AD6" w:rsidRPr="00D461AD">
        <w:rPr>
          <w:rFonts w:cs="Arial"/>
          <w:sz w:val="20"/>
        </w:rPr>
        <w:t>USC</w:t>
      </w:r>
      <w:r w:rsidR="00066057" w:rsidRPr="00D461AD">
        <w:rPr>
          <w:rFonts w:cs="Arial"/>
          <w:sz w:val="20"/>
        </w:rPr>
        <w:t xml:space="preserve"> 4118(a)(8), to reimburse employees for necessary training expenses (e.g., tuition and matriculation fees; library and laboratory services; purchase or rental of books, materials, and supplies; and other services or facilities directly related to employee training). See DoDI 1400.25 Volume 410 for additional information regarding the appropriate use.</w:t>
      </w:r>
    </w:p>
    <w:p w14:paraId="25E9F0E9" w14:textId="77777777" w:rsidR="009744E8" w:rsidRPr="008F1C5B" w:rsidRDefault="009744E8" w:rsidP="008F1C5B">
      <w:pPr>
        <w:pStyle w:val="ListParagraph"/>
        <w:shd w:val="clear" w:color="auto" w:fill="FFFFFF" w:themeFill="background1"/>
        <w:tabs>
          <w:tab w:val="left" w:pos="450"/>
          <w:tab w:val="left" w:pos="540"/>
        </w:tabs>
        <w:spacing w:after="0" w:line="240" w:lineRule="auto"/>
        <w:ind w:left="187" w:firstLine="0"/>
        <w:rPr>
          <w:rFonts w:cs="Arial"/>
        </w:rPr>
      </w:pPr>
    </w:p>
    <w:p w14:paraId="1ACBEA5F" w14:textId="368DF04A" w:rsidR="007314D9" w:rsidRPr="00D461AD" w:rsidRDefault="00D461AD" w:rsidP="00D461AD">
      <w:pPr>
        <w:shd w:val="clear" w:color="auto" w:fill="FFFFFF" w:themeFill="background1"/>
        <w:tabs>
          <w:tab w:val="left" w:pos="450"/>
          <w:tab w:val="left" w:pos="504"/>
          <w:tab w:val="left" w:pos="540"/>
        </w:tabs>
        <w:rPr>
          <w:rFonts w:cs="Arial"/>
        </w:rPr>
      </w:pPr>
      <w:r w:rsidRPr="008F1C5B">
        <w:rPr>
          <w:rFonts w:eastAsia="Calibri" w:cs="Arial"/>
          <w:sz w:val="20"/>
        </w:rPr>
        <w:t>b.</w:t>
      </w:r>
      <w:r w:rsidRPr="008F1C5B">
        <w:rPr>
          <w:rFonts w:eastAsia="Calibri" w:cs="Arial"/>
          <w:sz w:val="20"/>
        </w:rPr>
        <w:tab/>
      </w:r>
      <w:r w:rsidR="005A7FCB" w:rsidRPr="00D461AD">
        <w:rPr>
          <w:rFonts w:cs="Arial"/>
          <w:b/>
          <w:sz w:val="20"/>
        </w:rPr>
        <w:t>SF 182</w:t>
      </w:r>
      <w:r w:rsidR="007314D9" w:rsidRPr="00D461AD">
        <w:rPr>
          <w:rFonts w:cs="Arial"/>
          <w:sz w:val="20"/>
        </w:rPr>
        <w:t xml:space="preserve">. The </w:t>
      </w:r>
      <w:r w:rsidR="005A7FCB" w:rsidRPr="00D461AD">
        <w:rPr>
          <w:rFonts w:cs="Arial"/>
          <w:sz w:val="20"/>
        </w:rPr>
        <w:t>SF 182</w:t>
      </w:r>
      <w:r w:rsidR="007314D9" w:rsidRPr="00D461AD">
        <w:rPr>
          <w:rFonts w:cs="Arial"/>
          <w:sz w:val="20"/>
        </w:rPr>
        <w:t xml:space="preserve"> (Authorization, Agreement, and Certification of Training) is the authorized and required training obligating document.</w:t>
      </w:r>
      <w:r w:rsidR="00262247" w:rsidRPr="00D461AD">
        <w:rPr>
          <w:rFonts w:cs="Arial"/>
          <w:sz w:val="20"/>
        </w:rPr>
        <w:t xml:space="preserve"> </w:t>
      </w:r>
      <w:r w:rsidR="007314D9" w:rsidRPr="00D461AD">
        <w:rPr>
          <w:rFonts w:cs="Arial"/>
          <w:sz w:val="20"/>
        </w:rPr>
        <w:t xml:space="preserve">GPC payments for </w:t>
      </w:r>
      <w:r w:rsidR="00F4626A" w:rsidRPr="00D461AD">
        <w:rPr>
          <w:rFonts w:cs="Arial"/>
          <w:sz w:val="20"/>
        </w:rPr>
        <w:t>commercial-off-the-shelf (</w:t>
      </w:r>
      <w:r w:rsidR="007314D9" w:rsidRPr="00D461AD">
        <w:rPr>
          <w:rFonts w:cs="Arial"/>
          <w:sz w:val="20"/>
        </w:rPr>
        <w:t>COTS</w:t>
      </w:r>
      <w:r w:rsidR="00F4626A" w:rsidRPr="00D461AD">
        <w:rPr>
          <w:rFonts w:cs="Arial"/>
          <w:sz w:val="20"/>
        </w:rPr>
        <w:t>)</w:t>
      </w:r>
      <w:r w:rsidR="007314D9" w:rsidRPr="00D461AD">
        <w:rPr>
          <w:rFonts w:cs="Arial"/>
          <w:sz w:val="20"/>
        </w:rPr>
        <w:t xml:space="preserve"> training must be accompanied by an </w:t>
      </w:r>
      <w:r w:rsidR="005A7FCB" w:rsidRPr="00D461AD">
        <w:rPr>
          <w:rFonts w:cs="Arial"/>
          <w:sz w:val="20"/>
        </w:rPr>
        <w:t>SF 182</w:t>
      </w:r>
      <w:r w:rsidR="007314D9" w:rsidRPr="00D461AD">
        <w:rPr>
          <w:rFonts w:cs="Arial"/>
          <w:sz w:val="20"/>
        </w:rPr>
        <w:t xml:space="preserve"> or approved equivalent. Authorized training may be provided by Government or non-Government sources.</w:t>
      </w:r>
      <w:r w:rsidR="00262247" w:rsidRPr="00D461AD">
        <w:rPr>
          <w:rFonts w:cs="Arial"/>
          <w:sz w:val="20"/>
        </w:rPr>
        <w:t xml:space="preserve"> </w:t>
      </w:r>
      <w:r w:rsidR="007314D9" w:rsidRPr="00D461AD">
        <w:rPr>
          <w:rFonts w:cs="Arial"/>
          <w:sz w:val="20"/>
        </w:rPr>
        <w:t xml:space="preserve">Each student attending training must complete an </w:t>
      </w:r>
      <w:r w:rsidR="005A7FCB" w:rsidRPr="00D461AD">
        <w:rPr>
          <w:rFonts w:cs="Arial"/>
          <w:sz w:val="20"/>
        </w:rPr>
        <w:t>SF 182</w:t>
      </w:r>
      <w:r w:rsidR="007314D9" w:rsidRPr="00D461AD">
        <w:rPr>
          <w:rFonts w:cs="Arial"/>
          <w:sz w:val="20"/>
        </w:rPr>
        <w:t>.</w:t>
      </w:r>
      <w:r w:rsidR="00262247" w:rsidRPr="00D461AD">
        <w:rPr>
          <w:rFonts w:cs="Arial"/>
          <w:sz w:val="20"/>
        </w:rPr>
        <w:t xml:space="preserve"> </w:t>
      </w:r>
      <w:r w:rsidR="007314D9" w:rsidRPr="00D461AD">
        <w:rPr>
          <w:rFonts w:cs="Arial"/>
          <w:sz w:val="20"/>
        </w:rPr>
        <w:t xml:space="preserve">A single </w:t>
      </w:r>
      <w:r w:rsidR="005A7FCB" w:rsidRPr="00D461AD">
        <w:rPr>
          <w:rFonts w:cs="Arial"/>
          <w:sz w:val="20"/>
        </w:rPr>
        <w:t>SF 182</w:t>
      </w:r>
      <w:r w:rsidR="007314D9" w:rsidRPr="00D461AD">
        <w:rPr>
          <w:rFonts w:cs="Arial"/>
          <w:sz w:val="20"/>
        </w:rPr>
        <w:t xml:space="preserve"> must not be used for a group of individuals to attend training.</w:t>
      </w:r>
      <w:r w:rsidR="00262247" w:rsidRPr="00D461AD">
        <w:rPr>
          <w:rFonts w:cs="Arial"/>
          <w:sz w:val="20"/>
        </w:rPr>
        <w:t xml:space="preserve"> </w:t>
      </w:r>
      <w:r w:rsidR="007314D9" w:rsidRPr="00D461AD">
        <w:rPr>
          <w:rFonts w:cs="Arial"/>
          <w:sz w:val="20"/>
        </w:rPr>
        <w:t xml:space="preserve">CHs must include the signed </w:t>
      </w:r>
      <w:r w:rsidR="005A7FCB" w:rsidRPr="00D461AD">
        <w:rPr>
          <w:rFonts w:cs="Arial"/>
          <w:sz w:val="20"/>
        </w:rPr>
        <w:t>SF 182</w:t>
      </w:r>
      <w:r w:rsidR="007314D9" w:rsidRPr="00D461AD">
        <w:rPr>
          <w:rFonts w:cs="Arial"/>
          <w:sz w:val="20"/>
        </w:rPr>
        <w:t xml:space="preserve"> or equivalent and a copy of the training certificate or proof of completion in their file documentation.</w:t>
      </w:r>
      <w:r w:rsidR="00262247" w:rsidRPr="00D461AD">
        <w:rPr>
          <w:rFonts w:cs="Arial"/>
          <w:sz w:val="20"/>
        </w:rPr>
        <w:t xml:space="preserve"> </w:t>
      </w:r>
      <w:r w:rsidR="007314D9" w:rsidRPr="00D461AD">
        <w:rPr>
          <w:rFonts w:cs="Arial"/>
          <w:sz w:val="20"/>
        </w:rPr>
        <w:t xml:space="preserve">See Army Publications for the current version of the </w:t>
      </w:r>
      <w:r w:rsidR="005A7FCB" w:rsidRPr="00D461AD">
        <w:rPr>
          <w:rFonts w:cs="Arial"/>
          <w:sz w:val="20"/>
        </w:rPr>
        <w:t>SF 182</w:t>
      </w:r>
      <w:r w:rsidR="007314D9" w:rsidRPr="00D461AD">
        <w:rPr>
          <w:rFonts w:cs="Arial"/>
          <w:sz w:val="20"/>
        </w:rPr>
        <w:t>.</w:t>
      </w:r>
    </w:p>
    <w:p w14:paraId="1BEAFC2E" w14:textId="77777777" w:rsidR="007314D9" w:rsidRPr="008F1C5B" w:rsidRDefault="007314D9" w:rsidP="008F1C5B">
      <w:pPr>
        <w:pStyle w:val="ListParagraph"/>
        <w:shd w:val="clear" w:color="auto" w:fill="FFFFFF" w:themeFill="background1"/>
        <w:tabs>
          <w:tab w:val="left" w:pos="450"/>
          <w:tab w:val="left" w:pos="540"/>
        </w:tabs>
        <w:spacing w:after="0" w:line="240" w:lineRule="auto"/>
        <w:ind w:left="187" w:firstLine="0"/>
        <w:rPr>
          <w:rFonts w:cs="Arial"/>
        </w:rPr>
      </w:pPr>
    </w:p>
    <w:p w14:paraId="20D936FF" w14:textId="577A5BD0" w:rsidR="007314D9" w:rsidRPr="00D461AD" w:rsidRDefault="00D461AD" w:rsidP="00D461AD">
      <w:pPr>
        <w:shd w:val="clear" w:color="auto" w:fill="FFFFFF" w:themeFill="background1"/>
        <w:tabs>
          <w:tab w:val="left" w:pos="450"/>
          <w:tab w:val="left" w:pos="504"/>
          <w:tab w:val="left" w:pos="540"/>
        </w:tabs>
        <w:rPr>
          <w:rFonts w:cs="Arial"/>
        </w:rPr>
      </w:pPr>
      <w:r w:rsidRPr="008F1C5B">
        <w:rPr>
          <w:rFonts w:eastAsia="Calibri" w:cs="Arial"/>
          <w:sz w:val="20"/>
        </w:rPr>
        <w:t>c.</w:t>
      </w:r>
      <w:r w:rsidRPr="008F1C5B">
        <w:rPr>
          <w:rFonts w:eastAsia="Calibri" w:cs="Arial"/>
          <w:sz w:val="20"/>
        </w:rPr>
        <w:tab/>
      </w:r>
      <w:r w:rsidR="007314D9" w:rsidRPr="00D461AD">
        <w:rPr>
          <w:rFonts w:cs="Arial"/>
          <w:sz w:val="20"/>
        </w:rPr>
        <w:t>T</w:t>
      </w:r>
      <w:r w:rsidR="006414ED" w:rsidRPr="00D461AD">
        <w:rPr>
          <w:rFonts w:cs="Arial"/>
          <w:sz w:val="20"/>
        </w:rPr>
        <w:t xml:space="preserve">he GPC will be the method of payment for all commercial training requirements using the </w:t>
      </w:r>
      <w:r w:rsidR="005A7FCB" w:rsidRPr="00D461AD">
        <w:rPr>
          <w:rFonts w:cs="Arial"/>
          <w:sz w:val="20"/>
        </w:rPr>
        <w:t>SF 182</w:t>
      </w:r>
      <w:r w:rsidR="006414ED" w:rsidRPr="00D461AD">
        <w:rPr>
          <w:rFonts w:cs="Arial"/>
          <w:sz w:val="20"/>
        </w:rPr>
        <w:t xml:space="preserve">, valued at or below $25,000, in lieu of an employee reimbursement by miscellaneous payments in accordance with the </w:t>
      </w:r>
      <w:r w:rsidR="008F1C5B" w:rsidRPr="00D461AD">
        <w:rPr>
          <w:rFonts w:cs="Arial"/>
          <w:sz w:val="20"/>
        </w:rPr>
        <w:t>DoD</w:t>
      </w:r>
      <w:r w:rsidR="006414ED" w:rsidRPr="00D461AD">
        <w:rPr>
          <w:rFonts w:cs="Arial"/>
          <w:sz w:val="20"/>
        </w:rPr>
        <w:t xml:space="preserve"> FMR Volume 10, Chapter 12, Section 3.23, and </w:t>
      </w:r>
      <w:r w:rsidR="008F1C5B" w:rsidRPr="00D461AD">
        <w:rPr>
          <w:rFonts w:cs="Arial"/>
          <w:sz w:val="20"/>
        </w:rPr>
        <w:t>DoD</w:t>
      </w:r>
      <w:r w:rsidR="006414ED" w:rsidRPr="00D461AD">
        <w:rPr>
          <w:rFonts w:cs="Arial"/>
          <w:sz w:val="20"/>
        </w:rPr>
        <w:t>I 1400.25, Volume 410.</w:t>
      </w:r>
      <w:r w:rsidR="00262247" w:rsidRPr="00D461AD">
        <w:rPr>
          <w:rFonts w:cs="Arial"/>
          <w:sz w:val="20"/>
        </w:rPr>
        <w:t xml:space="preserve"> </w:t>
      </w:r>
      <w:r w:rsidR="00086827" w:rsidRPr="00D461AD">
        <w:rPr>
          <w:rFonts w:cs="Arial"/>
          <w:sz w:val="20"/>
        </w:rPr>
        <w:t xml:space="preserve">The </w:t>
      </w:r>
      <w:r w:rsidR="005A7FCB" w:rsidRPr="00D461AD">
        <w:rPr>
          <w:rFonts w:cs="Arial"/>
          <w:sz w:val="20"/>
        </w:rPr>
        <w:t>SF 182</w:t>
      </w:r>
      <w:r w:rsidR="00086827" w:rsidRPr="00D461AD">
        <w:rPr>
          <w:rFonts w:cs="Arial"/>
          <w:sz w:val="20"/>
        </w:rPr>
        <w:t xml:space="preserve"> </w:t>
      </w:r>
      <w:r w:rsidR="00D516C0" w:rsidRPr="00D461AD">
        <w:rPr>
          <w:rFonts w:cs="Arial"/>
          <w:sz w:val="20"/>
        </w:rPr>
        <w:t>i</w:t>
      </w:r>
      <w:r w:rsidR="00086827" w:rsidRPr="00D461AD">
        <w:rPr>
          <w:rFonts w:cs="Arial"/>
          <w:sz w:val="20"/>
        </w:rPr>
        <w:t>s not a FAR-based transaction</w:t>
      </w:r>
      <w:r w:rsidR="00684FBD" w:rsidRPr="00D461AD">
        <w:rPr>
          <w:rFonts w:cs="Arial"/>
          <w:sz w:val="20"/>
        </w:rPr>
        <w:t>.  A</w:t>
      </w:r>
      <w:r w:rsidR="00086827" w:rsidRPr="00D461AD">
        <w:rPr>
          <w:rFonts w:cs="Arial"/>
          <w:sz w:val="20"/>
        </w:rPr>
        <w:t>s such, the MPT for services do</w:t>
      </w:r>
      <w:r w:rsidR="00045CB7" w:rsidRPr="00D461AD">
        <w:rPr>
          <w:rFonts w:cs="Arial"/>
          <w:sz w:val="20"/>
        </w:rPr>
        <w:t>es</w:t>
      </w:r>
      <w:r w:rsidR="00086827" w:rsidRPr="00D461AD">
        <w:rPr>
          <w:rFonts w:cs="Arial"/>
          <w:sz w:val="20"/>
        </w:rPr>
        <w:t xml:space="preserve"> not apply to these types of transactions.</w:t>
      </w:r>
      <w:r w:rsidR="00262247" w:rsidRPr="00D461AD">
        <w:rPr>
          <w:rFonts w:cs="Arial"/>
          <w:sz w:val="20"/>
        </w:rPr>
        <w:t xml:space="preserve"> </w:t>
      </w:r>
      <w:r w:rsidR="00F4626A" w:rsidRPr="00D461AD">
        <w:rPr>
          <w:rFonts w:cs="Arial"/>
          <w:sz w:val="20"/>
        </w:rPr>
        <w:t>DoD</w:t>
      </w:r>
      <w:r w:rsidR="00086827" w:rsidRPr="00D461AD">
        <w:rPr>
          <w:rFonts w:cs="Arial"/>
          <w:sz w:val="20"/>
        </w:rPr>
        <w:t xml:space="preserve"> has made a determination and uses the GPC to purchase training authorized by use of a single </w:t>
      </w:r>
      <w:r w:rsidR="005A7FCB" w:rsidRPr="00D461AD">
        <w:rPr>
          <w:rFonts w:cs="Arial"/>
          <w:sz w:val="20"/>
        </w:rPr>
        <w:t>SF 182</w:t>
      </w:r>
      <w:r w:rsidR="00086827" w:rsidRPr="00D461AD">
        <w:rPr>
          <w:rFonts w:cs="Arial"/>
          <w:sz w:val="20"/>
        </w:rPr>
        <w:t xml:space="preserve"> to a cap of $25,000 per transaction.</w:t>
      </w:r>
      <w:r w:rsidR="00262247" w:rsidRPr="00D461AD">
        <w:rPr>
          <w:rFonts w:cs="Arial"/>
          <w:sz w:val="20"/>
        </w:rPr>
        <w:t xml:space="preserve"> </w:t>
      </w:r>
    </w:p>
    <w:p w14:paraId="6E13136E" w14:textId="77777777" w:rsidR="007314D9" w:rsidRPr="008F1C5B" w:rsidRDefault="007314D9" w:rsidP="008F1C5B">
      <w:pPr>
        <w:pStyle w:val="ListParagraph"/>
        <w:spacing w:line="240" w:lineRule="auto"/>
        <w:rPr>
          <w:rFonts w:cs="Arial"/>
          <w:sz w:val="20"/>
        </w:rPr>
      </w:pPr>
    </w:p>
    <w:p w14:paraId="6CDD5393" w14:textId="121ED29B" w:rsidR="00D516C0" w:rsidRPr="00D461AD" w:rsidRDefault="00D461AD" w:rsidP="00D461AD">
      <w:pPr>
        <w:shd w:val="clear" w:color="auto" w:fill="FFFFFF" w:themeFill="background1"/>
        <w:tabs>
          <w:tab w:val="left" w:pos="450"/>
          <w:tab w:val="left" w:pos="504"/>
          <w:tab w:val="left" w:pos="540"/>
        </w:tabs>
        <w:rPr>
          <w:rFonts w:cs="Arial"/>
          <w:sz w:val="20"/>
        </w:rPr>
      </w:pPr>
      <w:r w:rsidRPr="008F1C5B">
        <w:rPr>
          <w:rFonts w:eastAsia="Calibri" w:cs="Arial"/>
          <w:sz w:val="20"/>
        </w:rPr>
        <w:t>d.</w:t>
      </w:r>
      <w:r w:rsidRPr="008F1C5B">
        <w:rPr>
          <w:rFonts w:eastAsia="Calibri" w:cs="Arial"/>
          <w:sz w:val="20"/>
        </w:rPr>
        <w:tab/>
      </w:r>
      <w:r w:rsidR="006414ED" w:rsidRPr="00D461AD">
        <w:rPr>
          <w:rFonts w:cs="Arial"/>
          <w:sz w:val="20"/>
        </w:rPr>
        <w:t>The GPC will be used by CHs (primarily T</w:t>
      </w:r>
      <w:r w:rsidR="004B3923" w:rsidRPr="00D461AD">
        <w:rPr>
          <w:rFonts w:cs="Arial"/>
          <w:sz w:val="20"/>
        </w:rPr>
        <w:t xml:space="preserve">E&amp;PD Educational </w:t>
      </w:r>
      <w:r w:rsidR="006414ED" w:rsidRPr="00D461AD">
        <w:rPr>
          <w:rFonts w:cs="Arial"/>
          <w:sz w:val="20"/>
        </w:rPr>
        <w:t>Office personnel) to pay for COTS training and education up to a single purchase limit of $25</w:t>
      </w:r>
      <w:r w:rsidR="00D516C0" w:rsidRPr="00D461AD">
        <w:rPr>
          <w:rFonts w:cs="Arial"/>
          <w:sz w:val="20"/>
        </w:rPr>
        <w:t>,000</w:t>
      </w:r>
      <w:r w:rsidR="00F4626A" w:rsidRPr="00D461AD">
        <w:rPr>
          <w:rFonts w:cs="Arial"/>
          <w:sz w:val="20"/>
        </w:rPr>
        <w:t>. See</w:t>
      </w:r>
      <w:r w:rsidR="006414ED" w:rsidRPr="00D461AD">
        <w:rPr>
          <w:rFonts w:cs="Arial"/>
          <w:sz w:val="20"/>
        </w:rPr>
        <w:t xml:space="preserve"> AFARS 5113.270-90(g).</w:t>
      </w:r>
      <w:r w:rsidR="00262247" w:rsidRPr="00D461AD">
        <w:rPr>
          <w:rFonts w:cs="Arial"/>
          <w:sz w:val="20"/>
        </w:rPr>
        <w:t xml:space="preserve">   </w:t>
      </w:r>
    </w:p>
    <w:p w14:paraId="01DC2EE9" w14:textId="77777777" w:rsidR="00D516C0" w:rsidRPr="008F1C5B" w:rsidRDefault="00D516C0" w:rsidP="008F1C5B">
      <w:pPr>
        <w:pStyle w:val="ListParagraph"/>
        <w:spacing w:line="240" w:lineRule="auto"/>
        <w:rPr>
          <w:rFonts w:cs="Arial"/>
          <w:b/>
          <w:iCs/>
          <w:sz w:val="20"/>
        </w:rPr>
      </w:pPr>
    </w:p>
    <w:p w14:paraId="0D1BFE69" w14:textId="052688D4" w:rsidR="00076D0A" w:rsidRPr="00816E54" w:rsidRDefault="00D516C0" w:rsidP="00816E54">
      <w:pPr>
        <w:shd w:val="clear" w:color="auto" w:fill="FFFFFF" w:themeFill="background1"/>
        <w:tabs>
          <w:tab w:val="left" w:pos="450"/>
          <w:tab w:val="left" w:pos="540"/>
        </w:tabs>
        <w:ind w:firstLine="0"/>
        <w:rPr>
          <w:rFonts w:cs="Arial"/>
        </w:rPr>
      </w:pPr>
      <w:r w:rsidRPr="00816E54">
        <w:rPr>
          <w:rFonts w:cs="Arial"/>
          <w:b/>
          <w:iCs/>
          <w:sz w:val="20"/>
        </w:rPr>
        <w:t>Individual Slots in Existing Training Course</w:t>
      </w:r>
      <w:r w:rsidRPr="00816E54">
        <w:rPr>
          <w:rFonts w:cs="Arial"/>
          <w:sz w:val="20"/>
        </w:rPr>
        <w:t xml:space="preserve">. </w:t>
      </w:r>
      <w:r w:rsidR="00AD001A" w:rsidRPr="00816E54">
        <w:rPr>
          <w:rFonts w:cs="Arial"/>
          <w:sz w:val="20"/>
        </w:rPr>
        <w:t xml:space="preserve">Each slot purchased may be considered its own transaction, even when paid together.  Each student must have an approved SF 182.  </w:t>
      </w:r>
      <w:r w:rsidRPr="00816E54">
        <w:rPr>
          <w:rFonts w:cs="Arial"/>
          <w:sz w:val="20"/>
        </w:rPr>
        <w:t>Each slot must be below $25,000 per student. CHs may purchase each slot as a separate transaction or may combine the slots into a single transaction for the total amount.</w:t>
      </w:r>
      <w:r w:rsidR="00816E54" w:rsidRPr="00816E54">
        <w:rPr>
          <w:rFonts w:cs="Arial"/>
          <w:sz w:val="20"/>
        </w:rPr>
        <w:t xml:space="preserve">  T</w:t>
      </w:r>
      <w:r w:rsidR="00816E54">
        <w:rPr>
          <w:rFonts w:cs="Arial"/>
          <w:sz w:val="20"/>
        </w:rPr>
        <w:t xml:space="preserve">o be </w:t>
      </w:r>
      <w:r w:rsidR="00684FBD" w:rsidRPr="00816E54">
        <w:rPr>
          <w:rFonts w:cs="Arial"/>
          <w:sz w:val="20"/>
        </w:rPr>
        <w:t xml:space="preserve"> considered COTS, t</w:t>
      </w:r>
      <w:r w:rsidR="00556BB5" w:rsidRPr="00816E54">
        <w:rPr>
          <w:rFonts w:cs="Arial"/>
          <w:sz w:val="20"/>
        </w:rPr>
        <w:t xml:space="preserve">raining from </w:t>
      </w:r>
      <w:r w:rsidR="00684FBD" w:rsidRPr="00816E54">
        <w:rPr>
          <w:rFonts w:cs="Arial"/>
          <w:sz w:val="20"/>
        </w:rPr>
        <w:t>n</w:t>
      </w:r>
      <w:r w:rsidR="00556BB5" w:rsidRPr="00816E54">
        <w:rPr>
          <w:rFonts w:cs="Arial"/>
          <w:sz w:val="20"/>
        </w:rPr>
        <w:t xml:space="preserve">on-Government sources must </w:t>
      </w:r>
      <w:r w:rsidR="00684FBD" w:rsidRPr="00816E54">
        <w:rPr>
          <w:rFonts w:cs="Arial"/>
          <w:sz w:val="20"/>
        </w:rPr>
        <w:t>meet the following criteria</w:t>
      </w:r>
      <w:r w:rsidR="00556BB5" w:rsidRPr="00816E54">
        <w:rPr>
          <w:rFonts w:cs="Arial"/>
          <w:sz w:val="20"/>
        </w:rPr>
        <w:t>:</w:t>
      </w:r>
      <w:r w:rsidR="00262247" w:rsidRPr="00816E54">
        <w:rPr>
          <w:rFonts w:cs="Arial"/>
          <w:sz w:val="20"/>
        </w:rPr>
        <w:t xml:space="preserve"> </w:t>
      </w:r>
    </w:p>
    <w:p w14:paraId="05FBBE17" w14:textId="77777777" w:rsidR="00076D0A" w:rsidRPr="008F1C5B" w:rsidRDefault="00076D0A" w:rsidP="008F1C5B">
      <w:pPr>
        <w:shd w:val="clear" w:color="auto" w:fill="FFFFFF" w:themeFill="background1"/>
        <w:tabs>
          <w:tab w:val="left" w:pos="450"/>
          <w:tab w:val="left" w:pos="540"/>
        </w:tabs>
        <w:ind w:firstLine="0"/>
        <w:rPr>
          <w:rFonts w:cs="Arial"/>
          <w:sz w:val="20"/>
        </w:rPr>
      </w:pPr>
      <w:r w:rsidRPr="008F1C5B">
        <w:rPr>
          <w:rFonts w:cs="Arial"/>
          <w:sz w:val="20"/>
        </w:rPr>
        <w:t xml:space="preserve"> </w:t>
      </w:r>
    </w:p>
    <w:p w14:paraId="25B837D2" w14:textId="65EE1A8E" w:rsidR="00076D0A" w:rsidRPr="00D461AD" w:rsidRDefault="00D461AD" w:rsidP="00D461AD">
      <w:pPr>
        <w:shd w:val="clear" w:color="auto" w:fill="FFFFFF" w:themeFill="background1"/>
        <w:tabs>
          <w:tab w:val="left" w:pos="450"/>
          <w:tab w:val="left" w:pos="504"/>
          <w:tab w:val="left" w:pos="540"/>
        </w:tabs>
        <w:ind w:left="864" w:hanging="360"/>
        <w:rPr>
          <w:rFonts w:cs="Arial"/>
          <w:sz w:val="20"/>
        </w:rPr>
      </w:pPr>
      <w:r w:rsidRPr="008F1C5B">
        <w:rPr>
          <w:rFonts w:eastAsia="Calibri" w:cs="Arial"/>
          <w:iCs/>
          <w:spacing w:val="-1"/>
          <w:sz w:val="20"/>
        </w:rPr>
        <w:t>1)</w:t>
      </w:r>
      <w:r w:rsidRPr="008F1C5B">
        <w:rPr>
          <w:rFonts w:eastAsia="Calibri" w:cs="Arial"/>
          <w:iCs/>
          <w:spacing w:val="-1"/>
          <w:sz w:val="20"/>
        </w:rPr>
        <w:tab/>
      </w:r>
      <w:r w:rsidR="00076D0A" w:rsidRPr="00D461AD">
        <w:rPr>
          <w:rFonts w:cs="Arial"/>
          <w:b/>
          <w:sz w:val="20"/>
        </w:rPr>
        <w:t>Regularly scheduled</w:t>
      </w:r>
      <w:r w:rsidR="00684FBD" w:rsidRPr="00D461AD">
        <w:rPr>
          <w:rFonts w:cs="Arial"/>
          <w:b/>
          <w:sz w:val="20"/>
        </w:rPr>
        <w:t>.</w:t>
      </w:r>
      <w:r w:rsidR="00076D0A" w:rsidRPr="00D461AD">
        <w:rPr>
          <w:rFonts w:cs="Arial"/>
          <w:sz w:val="20"/>
        </w:rPr>
        <w:t xml:space="preserve"> </w:t>
      </w:r>
      <w:r w:rsidR="00684FBD" w:rsidRPr="00D461AD">
        <w:rPr>
          <w:rFonts w:cs="Arial"/>
          <w:sz w:val="20"/>
        </w:rPr>
        <w:t>T</w:t>
      </w:r>
      <w:r w:rsidR="00376968" w:rsidRPr="00D461AD">
        <w:rPr>
          <w:rFonts w:cs="Arial"/>
          <w:sz w:val="20"/>
        </w:rPr>
        <w:t xml:space="preserve">he TE&amp;PD event can be found in an established offering, whether in print or online. The event does not have to be held on a scheduled date and time if the training provider makes it available at any time, such as an online course. </w:t>
      </w:r>
    </w:p>
    <w:p w14:paraId="2742475C" w14:textId="641C1C9F" w:rsidR="00076D0A" w:rsidRPr="00D461AD" w:rsidRDefault="00D461AD" w:rsidP="00D461AD">
      <w:pPr>
        <w:shd w:val="clear" w:color="auto" w:fill="FFFFFF" w:themeFill="background1"/>
        <w:tabs>
          <w:tab w:val="left" w:pos="450"/>
          <w:tab w:val="left" w:pos="504"/>
          <w:tab w:val="left" w:pos="540"/>
        </w:tabs>
        <w:ind w:left="864" w:hanging="360"/>
        <w:rPr>
          <w:rFonts w:cs="Arial"/>
          <w:sz w:val="20"/>
        </w:rPr>
      </w:pPr>
      <w:r w:rsidRPr="008F1C5B">
        <w:rPr>
          <w:rFonts w:eastAsia="Calibri" w:cs="Arial"/>
          <w:iCs/>
          <w:spacing w:val="-1"/>
          <w:sz w:val="20"/>
        </w:rPr>
        <w:lastRenderedPageBreak/>
        <w:t>2)</w:t>
      </w:r>
      <w:r w:rsidRPr="008F1C5B">
        <w:rPr>
          <w:rFonts w:eastAsia="Calibri" w:cs="Arial"/>
          <w:iCs/>
          <w:spacing w:val="-1"/>
          <w:sz w:val="20"/>
        </w:rPr>
        <w:tab/>
      </w:r>
      <w:r w:rsidR="00076D0A" w:rsidRPr="00D461AD">
        <w:rPr>
          <w:rFonts w:cs="Arial"/>
          <w:b/>
          <w:sz w:val="20"/>
        </w:rPr>
        <w:t>O</w:t>
      </w:r>
      <w:r w:rsidR="00376968" w:rsidRPr="00D461AD">
        <w:rPr>
          <w:rFonts w:cs="Arial"/>
          <w:b/>
          <w:sz w:val="20"/>
        </w:rPr>
        <w:t>ff-the-s</w:t>
      </w:r>
      <w:r w:rsidR="00076D0A" w:rsidRPr="00D461AD">
        <w:rPr>
          <w:rFonts w:cs="Arial"/>
          <w:b/>
          <w:sz w:val="20"/>
        </w:rPr>
        <w:t>h</w:t>
      </w:r>
      <w:r w:rsidR="00376968" w:rsidRPr="00D461AD">
        <w:rPr>
          <w:rFonts w:cs="Arial"/>
          <w:b/>
          <w:sz w:val="20"/>
        </w:rPr>
        <w:t>elf TE&amp;PD service available to the general public</w:t>
      </w:r>
      <w:r w:rsidR="00684FBD" w:rsidRPr="00D461AD">
        <w:rPr>
          <w:rFonts w:cs="Arial"/>
          <w:b/>
          <w:sz w:val="20"/>
        </w:rPr>
        <w:t xml:space="preserve">. </w:t>
      </w:r>
      <w:r w:rsidR="00684FBD" w:rsidRPr="00D461AD">
        <w:rPr>
          <w:rFonts w:cs="Arial"/>
          <w:sz w:val="20"/>
        </w:rPr>
        <w:t>The service is</w:t>
      </w:r>
      <w:r w:rsidR="00684FBD" w:rsidRPr="00D461AD">
        <w:rPr>
          <w:rFonts w:cs="Arial"/>
          <w:b/>
          <w:sz w:val="20"/>
        </w:rPr>
        <w:t xml:space="preserve"> </w:t>
      </w:r>
      <w:r w:rsidR="00376968" w:rsidRPr="00D461AD">
        <w:rPr>
          <w:rFonts w:cs="Arial"/>
          <w:sz w:val="20"/>
        </w:rPr>
        <w:t>a commercially available TE&amp;PD event or a planned series of the same event,</w:t>
      </w:r>
      <w:r w:rsidR="00684FBD" w:rsidRPr="00D461AD">
        <w:rPr>
          <w:rFonts w:cs="Arial"/>
          <w:sz w:val="20"/>
        </w:rPr>
        <w:t xml:space="preserve"> activity, service, or material,</w:t>
      </w:r>
      <w:r w:rsidR="00D2068D" w:rsidRPr="00D461AD">
        <w:rPr>
          <w:rFonts w:cs="Arial"/>
          <w:sz w:val="20"/>
        </w:rPr>
        <w:t xml:space="preserve"> </w:t>
      </w:r>
      <w:r w:rsidR="00376968" w:rsidRPr="00D461AD">
        <w:rPr>
          <w:rFonts w:cs="Arial"/>
          <w:sz w:val="20"/>
        </w:rPr>
        <w:t xml:space="preserve">requiring no modification prior to use. Such training may occur on or off federal property and may include non-federal employees. </w:t>
      </w:r>
    </w:p>
    <w:p w14:paraId="34B8669F" w14:textId="1E1BD892" w:rsidR="00D516C0" w:rsidRPr="00D461AD" w:rsidRDefault="00D461AD" w:rsidP="00D461AD">
      <w:pPr>
        <w:shd w:val="clear" w:color="auto" w:fill="FFFFFF" w:themeFill="background1"/>
        <w:tabs>
          <w:tab w:val="left" w:pos="450"/>
          <w:tab w:val="left" w:pos="504"/>
          <w:tab w:val="left" w:pos="540"/>
        </w:tabs>
        <w:ind w:left="864" w:hanging="360"/>
        <w:rPr>
          <w:rFonts w:cs="Arial"/>
          <w:sz w:val="20"/>
        </w:rPr>
      </w:pPr>
      <w:r w:rsidRPr="00684FBD">
        <w:rPr>
          <w:rFonts w:eastAsia="Calibri" w:cs="Arial"/>
          <w:iCs/>
          <w:spacing w:val="-1"/>
          <w:sz w:val="20"/>
        </w:rPr>
        <w:t>3)</w:t>
      </w:r>
      <w:r w:rsidRPr="00684FBD">
        <w:rPr>
          <w:rFonts w:eastAsia="Calibri" w:cs="Arial"/>
          <w:iCs/>
          <w:spacing w:val="-1"/>
          <w:sz w:val="20"/>
        </w:rPr>
        <w:tab/>
      </w:r>
      <w:r w:rsidR="00376968" w:rsidRPr="00D461AD">
        <w:rPr>
          <w:rFonts w:cs="Arial"/>
          <w:b/>
          <w:sz w:val="20"/>
        </w:rPr>
        <w:t>Priced the same for everyone in the same category</w:t>
      </w:r>
      <w:r w:rsidR="00684FBD" w:rsidRPr="00D461AD">
        <w:rPr>
          <w:rFonts w:cs="Arial"/>
          <w:b/>
          <w:sz w:val="20"/>
        </w:rPr>
        <w:t xml:space="preserve">. </w:t>
      </w:r>
      <w:r w:rsidR="00684FBD" w:rsidRPr="00D461AD">
        <w:rPr>
          <w:rFonts w:cs="Arial"/>
          <w:sz w:val="20"/>
        </w:rPr>
        <w:t>The service is</w:t>
      </w:r>
      <w:r w:rsidR="00684FBD" w:rsidRPr="00D461AD">
        <w:rPr>
          <w:rFonts w:cs="Arial"/>
          <w:b/>
          <w:sz w:val="20"/>
        </w:rPr>
        <w:t xml:space="preserve"> </w:t>
      </w:r>
      <w:r w:rsidR="00376968" w:rsidRPr="00D461AD">
        <w:rPr>
          <w:rFonts w:cs="Arial"/>
          <w:sz w:val="20"/>
        </w:rPr>
        <w:t>priced the same per student, course, service, or training space. In other words, the same event is offered at an equal price to all customers.</w:t>
      </w:r>
    </w:p>
    <w:p w14:paraId="21459F35" w14:textId="77777777" w:rsidR="00D516C0" w:rsidRPr="008F1C5B" w:rsidRDefault="00D516C0" w:rsidP="008F1C5B">
      <w:pPr>
        <w:shd w:val="clear" w:color="auto" w:fill="FFFFFF" w:themeFill="background1"/>
        <w:tabs>
          <w:tab w:val="left" w:pos="450"/>
          <w:tab w:val="left" w:pos="540"/>
        </w:tabs>
        <w:ind w:firstLine="0"/>
        <w:rPr>
          <w:rFonts w:cs="Arial"/>
          <w:b/>
          <w:sz w:val="20"/>
        </w:rPr>
      </w:pPr>
    </w:p>
    <w:p w14:paraId="06F965A3" w14:textId="1447898A" w:rsidR="00E96CDE" w:rsidRPr="008F1C5B" w:rsidRDefault="00594315" w:rsidP="00B63895">
      <w:pPr>
        <w:pStyle w:val="Heading3"/>
      </w:pPr>
      <w:bookmarkStart w:id="1204" w:name="_Toc118789423"/>
      <w:bookmarkStart w:id="1205" w:name="_Toc129876234"/>
      <w:r w:rsidRPr="008F1C5B">
        <w:t>8-2. Tailored Training</w:t>
      </w:r>
      <w:bookmarkEnd w:id="1204"/>
      <w:bookmarkEnd w:id="1205"/>
    </w:p>
    <w:p w14:paraId="28BCC63A" w14:textId="77777777" w:rsidR="00594315" w:rsidRPr="008F1C5B" w:rsidRDefault="00594315" w:rsidP="008F1C5B">
      <w:pPr>
        <w:pStyle w:val="ListParagraph"/>
        <w:shd w:val="clear" w:color="auto" w:fill="FFFFFF" w:themeFill="background1"/>
        <w:tabs>
          <w:tab w:val="left" w:pos="450"/>
          <w:tab w:val="left" w:pos="540"/>
        </w:tabs>
        <w:spacing w:after="0" w:line="240" w:lineRule="auto"/>
        <w:ind w:left="187" w:firstLine="0"/>
        <w:rPr>
          <w:rFonts w:cs="Arial"/>
          <w:sz w:val="20"/>
        </w:rPr>
      </w:pPr>
    </w:p>
    <w:p w14:paraId="6D0D78C2" w14:textId="3D7E0508" w:rsidR="00BF7845" w:rsidRPr="00D461AD" w:rsidRDefault="00D461AD" w:rsidP="00D461AD">
      <w:pPr>
        <w:shd w:val="clear" w:color="auto" w:fill="FFFFFF" w:themeFill="background1"/>
        <w:tabs>
          <w:tab w:val="left" w:pos="450"/>
          <w:tab w:val="left" w:pos="540"/>
        </w:tabs>
        <w:rPr>
          <w:rFonts w:cs="Arial"/>
          <w:sz w:val="20"/>
        </w:rPr>
      </w:pPr>
      <w:r w:rsidRPr="008F1C5B">
        <w:rPr>
          <w:rFonts w:eastAsia="Calibri" w:cs="Arial"/>
          <w:sz w:val="20"/>
        </w:rPr>
        <w:t>a.</w:t>
      </w:r>
      <w:r w:rsidRPr="008F1C5B">
        <w:rPr>
          <w:rFonts w:eastAsia="Calibri" w:cs="Arial"/>
          <w:sz w:val="20"/>
        </w:rPr>
        <w:tab/>
      </w:r>
      <w:r w:rsidR="00E96CDE" w:rsidRPr="00D461AD">
        <w:rPr>
          <w:rFonts w:cs="Arial"/>
          <w:sz w:val="20"/>
        </w:rPr>
        <w:t>Tailored training is any training that falls outside of "</w:t>
      </w:r>
      <w:r w:rsidR="00B81DA0" w:rsidRPr="00D461AD">
        <w:rPr>
          <w:rFonts w:cs="Arial"/>
          <w:sz w:val="20"/>
        </w:rPr>
        <w:t>r</w:t>
      </w:r>
      <w:r w:rsidR="00E96CDE" w:rsidRPr="00D461AD">
        <w:rPr>
          <w:rFonts w:cs="Arial"/>
          <w:sz w:val="20"/>
        </w:rPr>
        <w:t xml:space="preserve">egularly </w:t>
      </w:r>
      <w:r w:rsidR="00B81DA0" w:rsidRPr="00D461AD">
        <w:rPr>
          <w:rFonts w:cs="Arial"/>
          <w:sz w:val="20"/>
        </w:rPr>
        <w:t>s</w:t>
      </w:r>
      <w:r w:rsidR="00E96CDE" w:rsidRPr="00D461AD">
        <w:rPr>
          <w:rFonts w:cs="Arial"/>
          <w:sz w:val="20"/>
        </w:rPr>
        <w:t>cheduled</w:t>
      </w:r>
      <w:r w:rsidR="00B81DA0" w:rsidRPr="00D461AD">
        <w:rPr>
          <w:rFonts w:cs="Arial"/>
          <w:sz w:val="20"/>
        </w:rPr>
        <w:t>," "o</w:t>
      </w:r>
      <w:r w:rsidR="00E96CDE" w:rsidRPr="00D461AD">
        <w:rPr>
          <w:rFonts w:cs="Arial"/>
          <w:sz w:val="20"/>
        </w:rPr>
        <w:t>ff</w:t>
      </w:r>
      <w:r w:rsidR="00B81DA0" w:rsidRPr="00D461AD">
        <w:rPr>
          <w:rFonts w:cs="Arial"/>
          <w:sz w:val="20"/>
        </w:rPr>
        <w:t>-</w:t>
      </w:r>
      <w:r w:rsidR="00E96CDE" w:rsidRPr="00D461AD">
        <w:rPr>
          <w:rFonts w:cs="Arial"/>
          <w:sz w:val="20"/>
        </w:rPr>
        <w:t>the</w:t>
      </w:r>
      <w:r w:rsidR="00B81DA0" w:rsidRPr="00D461AD">
        <w:rPr>
          <w:rFonts w:cs="Arial"/>
          <w:sz w:val="20"/>
        </w:rPr>
        <w:t>-</w:t>
      </w:r>
      <w:r w:rsidR="00E96CDE" w:rsidRPr="00D461AD">
        <w:rPr>
          <w:rFonts w:cs="Arial"/>
          <w:sz w:val="20"/>
        </w:rPr>
        <w:t>shelf</w:t>
      </w:r>
      <w:r w:rsidR="00F4626A" w:rsidRPr="00D461AD">
        <w:rPr>
          <w:rFonts w:cs="Arial"/>
          <w:sz w:val="20"/>
        </w:rPr>
        <w:t>,</w:t>
      </w:r>
      <w:r w:rsidR="00E96CDE" w:rsidRPr="00D461AD">
        <w:rPr>
          <w:rFonts w:cs="Arial"/>
          <w:sz w:val="20"/>
        </w:rPr>
        <w:t>" or "priced the same for eve</w:t>
      </w:r>
      <w:r w:rsidR="00A23E6F" w:rsidRPr="00D461AD">
        <w:rPr>
          <w:rFonts w:cs="Arial"/>
          <w:sz w:val="20"/>
        </w:rPr>
        <w:t>r</w:t>
      </w:r>
      <w:r w:rsidR="00E96CDE" w:rsidRPr="00D461AD">
        <w:rPr>
          <w:rFonts w:cs="Arial"/>
          <w:sz w:val="20"/>
        </w:rPr>
        <w:t>yone</w:t>
      </w:r>
      <w:r w:rsidR="00B81DA0" w:rsidRPr="00D461AD">
        <w:rPr>
          <w:rFonts w:cs="Arial"/>
          <w:sz w:val="20"/>
        </w:rPr>
        <w:t>.</w:t>
      </w:r>
      <w:r w:rsidR="00F4626A" w:rsidRPr="00D461AD">
        <w:rPr>
          <w:rFonts w:cs="Arial"/>
          <w:sz w:val="20"/>
        </w:rPr>
        <w:t>”</w:t>
      </w:r>
      <w:r w:rsidR="00E96CDE" w:rsidRPr="00D461AD">
        <w:rPr>
          <w:rFonts w:cs="Arial"/>
          <w:sz w:val="20"/>
        </w:rPr>
        <w:t> </w:t>
      </w:r>
      <w:r w:rsidR="00BF7845" w:rsidRPr="00D461AD">
        <w:rPr>
          <w:rFonts w:cs="Arial"/>
          <w:sz w:val="20"/>
        </w:rPr>
        <w:t>T</w:t>
      </w:r>
      <w:r w:rsidR="00B81DA0" w:rsidRPr="00D461AD">
        <w:rPr>
          <w:rFonts w:cs="Arial"/>
          <w:sz w:val="20"/>
        </w:rPr>
        <w:t>he following are indicators of t</w:t>
      </w:r>
      <w:r w:rsidR="00BF7845" w:rsidRPr="00D461AD">
        <w:rPr>
          <w:rFonts w:cs="Arial"/>
          <w:sz w:val="20"/>
        </w:rPr>
        <w:t>ailored training:</w:t>
      </w:r>
      <w:r w:rsidR="00262247" w:rsidRPr="00D461AD">
        <w:rPr>
          <w:rFonts w:cs="Arial"/>
          <w:sz w:val="20"/>
        </w:rPr>
        <w:t xml:space="preserve"> </w:t>
      </w:r>
    </w:p>
    <w:p w14:paraId="38DE9493" w14:textId="77777777" w:rsidR="00BF7845" w:rsidRPr="008F1C5B" w:rsidRDefault="00BF7845" w:rsidP="008F1C5B">
      <w:pPr>
        <w:pStyle w:val="ListParagraph"/>
        <w:shd w:val="clear" w:color="auto" w:fill="FFFFFF" w:themeFill="background1"/>
        <w:tabs>
          <w:tab w:val="left" w:pos="450"/>
          <w:tab w:val="left" w:pos="540"/>
        </w:tabs>
        <w:spacing w:after="0" w:line="240" w:lineRule="auto"/>
        <w:ind w:left="187" w:firstLine="0"/>
        <w:rPr>
          <w:rFonts w:cs="Arial"/>
          <w:sz w:val="20"/>
        </w:rPr>
      </w:pPr>
    </w:p>
    <w:p w14:paraId="4DF6AD09" w14:textId="6108A751" w:rsidR="00BF7845" w:rsidRPr="00D461AD" w:rsidRDefault="00D461AD" w:rsidP="00D461AD">
      <w:pPr>
        <w:ind w:left="864" w:hanging="360"/>
        <w:rPr>
          <w:rFonts w:cs="Arial"/>
          <w:sz w:val="20"/>
        </w:rPr>
      </w:pPr>
      <w:r w:rsidRPr="008F1C5B">
        <w:rPr>
          <w:rFonts w:eastAsia="Calibri" w:cs="Arial"/>
          <w:sz w:val="20"/>
        </w:rPr>
        <w:t>1)</w:t>
      </w:r>
      <w:r w:rsidRPr="008F1C5B">
        <w:rPr>
          <w:rFonts w:eastAsia="Calibri" w:cs="Arial"/>
          <w:sz w:val="20"/>
        </w:rPr>
        <w:tab/>
      </w:r>
      <w:r w:rsidR="00B81DA0" w:rsidRPr="00D461AD">
        <w:rPr>
          <w:rFonts w:cs="Arial"/>
          <w:sz w:val="20"/>
        </w:rPr>
        <w:t>Creating a new training course.</w:t>
      </w:r>
    </w:p>
    <w:p w14:paraId="0B58FFC0" w14:textId="1338F02A" w:rsidR="00BF7845" w:rsidRPr="00D461AD" w:rsidRDefault="00D461AD" w:rsidP="00D461AD">
      <w:pPr>
        <w:ind w:left="864" w:hanging="360"/>
        <w:rPr>
          <w:rFonts w:cs="Arial"/>
          <w:sz w:val="20"/>
        </w:rPr>
      </w:pPr>
      <w:r w:rsidRPr="008F1C5B">
        <w:rPr>
          <w:rFonts w:eastAsia="Calibri" w:cs="Arial"/>
          <w:sz w:val="20"/>
        </w:rPr>
        <w:t>2)</w:t>
      </w:r>
      <w:r w:rsidRPr="008F1C5B">
        <w:rPr>
          <w:rFonts w:eastAsia="Calibri" w:cs="Arial"/>
          <w:sz w:val="20"/>
        </w:rPr>
        <w:tab/>
      </w:r>
      <w:r w:rsidR="00B81DA0" w:rsidRPr="00D461AD">
        <w:rPr>
          <w:rFonts w:cs="Arial"/>
          <w:sz w:val="20"/>
        </w:rPr>
        <w:t>Adding t</w:t>
      </w:r>
      <w:r w:rsidR="00BF7845" w:rsidRPr="00D461AD">
        <w:rPr>
          <w:rFonts w:cs="Arial"/>
          <w:sz w:val="20"/>
        </w:rPr>
        <w:t xml:space="preserve">erms and </w:t>
      </w:r>
      <w:r w:rsidR="00B81DA0" w:rsidRPr="00D461AD">
        <w:rPr>
          <w:rFonts w:cs="Arial"/>
          <w:sz w:val="20"/>
        </w:rPr>
        <w:t>c</w:t>
      </w:r>
      <w:r w:rsidR="00BF7845" w:rsidRPr="00D461AD">
        <w:rPr>
          <w:rFonts w:cs="Arial"/>
          <w:sz w:val="20"/>
        </w:rPr>
        <w:t>onditions to a regularly scheduled, COTS</w:t>
      </w:r>
      <w:r w:rsidR="00A11060" w:rsidRPr="00D461AD">
        <w:rPr>
          <w:rFonts w:cs="Arial"/>
          <w:sz w:val="20"/>
        </w:rPr>
        <w:t xml:space="preserve"> </w:t>
      </w:r>
      <w:r w:rsidR="00B81DA0" w:rsidRPr="00D461AD">
        <w:rPr>
          <w:rFonts w:cs="Arial"/>
          <w:sz w:val="20"/>
        </w:rPr>
        <w:t>training event.</w:t>
      </w:r>
    </w:p>
    <w:p w14:paraId="7058152E" w14:textId="456A6045" w:rsidR="00BF7845" w:rsidRPr="00D461AD" w:rsidRDefault="00D461AD" w:rsidP="00D461AD">
      <w:pPr>
        <w:ind w:left="864" w:hanging="360"/>
        <w:rPr>
          <w:rFonts w:cs="Arial"/>
          <w:sz w:val="20"/>
        </w:rPr>
      </w:pPr>
      <w:r w:rsidRPr="008F1C5B">
        <w:rPr>
          <w:rFonts w:eastAsia="Calibri" w:cs="Arial"/>
          <w:sz w:val="20"/>
        </w:rPr>
        <w:t>3)</w:t>
      </w:r>
      <w:r w:rsidRPr="008F1C5B">
        <w:rPr>
          <w:rFonts w:eastAsia="Calibri" w:cs="Arial"/>
          <w:sz w:val="20"/>
        </w:rPr>
        <w:tab/>
      </w:r>
      <w:r w:rsidR="00BF7845" w:rsidRPr="00D461AD">
        <w:rPr>
          <w:rFonts w:cs="Arial"/>
          <w:sz w:val="20"/>
        </w:rPr>
        <w:t>Taking an existing course and tailoring it to be agency-specific (e.g.</w:t>
      </w:r>
      <w:r w:rsidR="00B81DA0" w:rsidRPr="00D461AD">
        <w:rPr>
          <w:rFonts w:cs="Arial"/>
          <w:sz w:val="20"/>
        </w:rPr>
        <w:t>,</w:t>
      </w:r>
      <w:r w:rsidR="00BF7845" w:rsidRPr="00D461AD">
        <w:rPr>
          <w:rFonts w:cs="Arial"/>
          <w:sz w:val="20"/>
        </w:rPr>
        <w:t xml:space="preserve"> mission, regulations, polic</w:t>
      </w:r>
      <w:r w:rsidR="00B81DA0" w:rsidRPr="00D461AD">
        <w:rPr>
          <w:rFonts w:cs="Arial"/>
          <w:sz w:val="20"/>
        </w:rPr>
        <w:t>ies, personnel, etc.).</w:t>
      </w:r>
    </w:p>
    <w:p w14:paraId="7E317AE5" w14:textId="2B74094E" w:rsidR="00BF7845" w:rsidRPr="00D461AD" w:rsidRDefault="00D461AD" w:rsidP="00D461AD">
      <w:pPr>
        <w:ind w:left="864" w:hanging="360"/>
        <w:rPr>
          <w:rFonts w:cs="Arial"/>
          <w:sz w:val="20"/>
        </w:rPr>
      </w:pPr>
      <w:r w:rsidRPr="008F1C5B">
        <w:rPr>
          <w:rFonts w:eastAsia="Calibri" w:cs="Arial"/>
          <w:sz w:val="20"/>
        </w:rPr>
        <w:t>4)</w:t>
      </w:r>
      <w:r w:rsidRPr="008F1C5B">
        <w:rPr>
          <w:rFonts w:eastAsia="Calibri" w:cs="Arial"/>
          <w:sz w:val="20"/>
        </w:rPr>
        <w:tab/>
      </w:r>
      <w:r w:rsidR="00BF7845" w:rsidRPr="00D461AD">
        <w:rPr>
          <w:rFonts w:cs="Arial"/>
          <w:sz w:val="20"/>
        </w:rPr>
        <w:t xml:space="preserve">Materials and content are </w:t>
      </w:r>
      <w:r w:rsidR="00B81DA0" w:rsidRPr="00D461AD">
        <w:rPr>
          <w:rFonts w:cs="Arial"/>
          <w:sz w:val="20"/>
        </w:rPr>
        <w:t>tailored specific to the agency.</w:t>
      </w:r>
    </w:p>
    <w:p w14:paraId="4B44A6B1" w14:textId="408D17F8" w:rsidR="00BF7845" w:rsidRPr="00D461AD" w:rsidRDefault="00D461AD" w:rsidP="00D461AD">
      <w:pPr>
        <w:ind w:left="864" w:hanging="360"/>
        <w:rPr>
          <w:rFonts w:cs="Arial"/>
          <w:sz w:val="20"/>
        </w:rPr>
      </w:pPr>
      <w:r w:rsidRPr="008F1C5B">
        <w:rPr>
          <w:rFonts w:eastAsia="Calibri" w:cs="Arial"/>
          <w:sz w:val="20"/>
        </w:rPr>
        <w:t>5)</w:t>
      </w:r>
      <w:r w:rsidRPr="008F1C5B">
        <w:rPr>
          <w:rFonts w:eastAsia="Calibri" w:cs="Arial"/>
          <w:sz w:val="20"/>
        </w:rPr>
        <w:tab/>
      </w:r>
      <w:r w:rsidR="00BF7845" w:rsidRPr="00D461AD">
        <w:rPr>
          <w:rFonts w:cs="Arial"/>
          <w:sz w:val="20"/>
        </w:rPr>
        <w:t>Typically requires a detailed S</w:t>
      </w:r>
      <w:r w:rsidR="00AD001A" w:rsidRPr="00D461AD">
        <w:rPr>
          <w:rFonts w:cs="Arial"/>
          <w:sz w:val="20"/>
        </w:rPr>
        <w:t>tatement of Work (S</w:t>
      </w:r>
      <w:r w:rsidR="00BF7845" w:rsidRPr="00D461AD">
        <w:rPr>
          <w:rFonts w:cs="Arial"/>
          <w:sz w:val="20"/>
        </w:rPr>
        <w:t>OW</w:t>
      </w:r>
      <w:r w:rsidR="00AD001A" w:rsidRPr="00D461AD">
        <w:rPr>
          <w:rFonts w:cs="Arial"/>
          <w:sz w:val="20"/>
        </w:rPr>
        <w:t>)</w:t>
      </w:r>
      <w:r w:rsidR="00BF7845" w:rsidRPr="00D461AD">
        <w:rPr>
          <w:rFonts w:cs="Arial"/>
          <w:sz w:val="20"/>
        </w:rPr>
        <w:t xml:space="preserve"> and r</w:t>
      </w:r>
      <w:r w:rsidR="00B81DA0" w:rsidRPr="00D461AD">
        <w:rPr>
          <w:rFonts w:cs="Arial"/>
          <w:sz w:val="20"/>
        </w:rPr>
        <w:t>eview/acceptance of deliverable.</w:t>
      </w:r>
    </w:p>
    <w:p w14:paraId="23BBA5C0" w14:textId="77777777" w:rsidR="00BF7845" w:rsidRPr="008F1C5B" w:rsidRDefault="00BF7845" w:rsidP="008F1C5B">
      <w:pPr>
        <w:pStyle w:val="ListParagraph"/>
        <w:shd w:val="clear" w:color="auto" w:fill="FFFFFF" w:themeFill="background1"/>
        <w:tabs>
          <w:tab w:val="left" w:pos="450"/>
          <w:tab w:val="left" w:pos="540"/>
        </w:tabs>
        <w:spacing w:after="0" w:line="240" w:lineRule="auto"/>
        <w:ind w:left="187" w:firstLine="0"/>
        <w:rPr>
          <w:rFonts w:cs="Arial"/>
          <w:sz w:val="20"/>
        </w:rPr>
      </w:pPr>
    </w:p>
    <w:p w14:paraId="6F2CABAA" w14:textId="533229D3" w:rsidR="00CF628F" w:rsidRPr="00D461AD" w:rsidRDefault="00D461AD" w:rsidP="00D461AD">
      <w:pPr>
        <w:shd w:val="clear" w:color="auto" w:fill="FFFFFF" w:themeFill="background1"/>
        <w:tabs>
          <w:tab w:val="left" w:pos="450"/>
          <w:tab w:val="left" w:pos="540"/>
        </w:tabs>
        <w:rPr>
          <w:rFonts w:cs="Arial"/>
          <w:b/>
        </w:rPr>
      </w:pPr>
      <w:r w:rsidRPr="008F1C5B">
        <w:rPr>
          <w:rFonts w:eastAsia="Calibri" w:cs="Arial"/>
          <w:sz w:val="20"/>
        </w:rPr>
        <w:t>b.</w:t>
      </w:r>
      <w:r w:rsidRPr="008F1C5B">
        <w:rPr>
          <w:rFonts w:eastAsia="Calibri" w:cs="Arial"/>
          <w:sz w:val="20"/>
        </w:rPr>
        <w:tab/>
      </w:r>
      <w:r w:rsidR="00E96CDE" w:rsidRPr="00D461AD">
        <w:rPr>
          <w:rFonts w:cs="Arial"/>
          <w:sz w:val="20"/>
        </w:rPr>
        <w:t>I</w:t>
      </w:r>
      <w:r w:rsidR="007314D9" w:rsidRPr="00D461AD">
        <w:rPr>
          <w:rFonts w:cs="Arial"/>
          <w:sz w:val="20"/>
        </w:rPr>
        <w:t xml:space="preserve">f the Government has a need for tailored training or tailored training materials, the requirement must be placed on a Government contract by a warranted Contracting Officer. </w:t>
      </w:r>
      <w:r w:rsidR="00575052" w:rsidRPr="00D461AD">
        <w:rPr>
          <w:rFonts w:cs="Arial"/>
          <w:sz w:val="20"/>
        </w:rPr>
        <w:t xml:space="preserve">See DoD Charge Card Guidebook A.1.3. The GPC may be used as the payment method but not the procurement method. </w:t>
      </w:r>
      <w:r w:rsidR="007314D9" w:rsidRPr="00D461AD">
        <w:rPr>
          <w:rFonts w:cs="Arial"/>
          <w:sz w:val="20"/>
        </w:rPr>
        <w:t>A C</w:t>
      </w:r>
      <w:r w:rsidR="00566B6D" w:rsidRPr="00D461AD">
        <w:rPr>
          <w:rFonts w:cs="Arial"/>
          <w:sz w:val="20"/>
        </w:rPr>
        <w:t>H</w:t>
      </w:r>
      <w:r w:rsidR="007314D9" w:rsidRPr="00D461AD">
        <w:rPr>
          <w:rFonts w:cs="Arial"/>
          <w:sz w:val="20"/>
        </w:rPr>
        <w:t xml:space="preserve"> must </w:t>
      </w:r>
      <w:r w:rsidR="000E6B57" w:rsidRPr="00D461AD">
        <w:rPr>
          <w:rFonts w:cs="Arial"/>
          <w:b/>
          <w:bCs/>
          <w:sz w:val="20"/>
        </w:rPr>
        <w:t>never</w:t>
      </w:r>
      <w:r w:rsidR="007314D9" w:rsidRPr="00D461AD">
        <w:rPr>
          <w:rFonts w:cs="Arial"/>
          <w:sz w:val="20"/>
        </w:rPr>
        <w:t xml:space="preserve"> sign any vendor written terms and conditions that would financially bind the Government without proper authority. </w:t>
      </w:r>
    </w:p>
    <w:p w14:paraId="1FC29CA2" w14:textId="77777777" w:rsidR="00BF7845" w:rsidRPr="008F1C5B" w:rsidRDefault="00BF7845" w:rsidP="008F1C5B">
      <w:pPr>
        <w:shd w:val="clear" w:color="auto" w:fill="FFFFFF" w:themeFill="background1"/>
        <w:tabs>
          <w:tab w:val="left" w:pos="450"/>
          <w:tab w:val="left" w:pos="540"/>
        </w:tabs>
        <w:ind w:firstLine="0"/>
        <w:rPr>
          <w:rFonts w:cs="Arial"/>
          <w:b/>
        </w:rPr>
      </w:pPr>
    </w:p>
    <w:p w14:paraId="07FFC0B5" w14:textId="1E95CF9F" w:rsidR="006414ED" w:rsidRPr="008F1C5B" w:rsidRDefault="00594315" w:rsidP="00B63895">
      <w:pPr>
        <w:pStyle w:val="Heading3"/>
      </w:pPr>
      <w:bookmarkStart w:id="1206" w:name="_Toc118789424"/>
      <w:bookmarkStart w:id="1207" w:name="_Toc129876235"/>
      <w:r w:rsidRPr="008F1C5B">
        <w:t>8-3. FAR-based Training Actions</w:t>
      </w:r>
      <w:bookmarkEnd w:id="1206"/>
      <w:bookmarkEnd w:id="1207"/>
    </w:p>
    <w:p w14:paraId="799088A9" w14:textId="77777777" w:rsidR="006414ED" w:rsidRPr="008F1C5B" w:rsidRDefault="006414ED" w:rsidP="008F1C5B">
      <w:pPr>
        <w:rPr>
          <w:rFonts w:cs="Arial"/>
          <w:b/>
          <w:bCs/>
          <w:szCs w:val="22"/>
        </w:rPr>
      </w:pPr>
    </w:p>
    <w:p w14:paraId="38D7C257" w14:textId="07029748" w:rsidR="00E96CDE" w:rsidRPr="00595F25" w:rsidRDefault="006414ED" w:rsidP="00595F25">
      <w:pPr>
        <w:shd w:val="clear" w:color="auto" w:fill="FFFFFF" w:themeFill="background1"/>
        <w:tabs>
          <w:tab w:val="left" w:pos="450"/>
          <w:tab w:val="left" w:pos="540"/>
        </w:tabs>
        <w:ind w:firstLine="0"/>
        <w:rPr>
          <w:rFonts w:cs="Arial"/>
          <w:sz w:val="20"/>
        </w:rPr>
      </w:pPr>
      <w:r w:rsidRPr="00595F25">
        <w:rPr>
          <w:rFonts w:cs="Arial"/>
          <w:sz w:val="20"/>
        </w:rPr>
        <w:t xml:space="preserve">FAR-based training actions are subject to the applicable </w:t>
      </w:r>
      <w:r w:rsidR="00D2068D" w:rsidRPr="00595F25">
        <w:rPr>
          <w:rFonts w:cs="Arial"/>
          <w:sz w:val="20"/>
        </w:rPr>
        <w:t xml:space="preserve">services </w:t>
      </w:r>
      <w:r w:rsidRPr="00595F25">
        <w:rPr>
          <w:rFonts w:cs="Arial"/>
          <w:sz w:val="20"/>
        </w:rPr>
        <w:t>MPT. They are not considered SF</w:t>
      </w:r>
      <w:r w:rsidR="002024F5">
        <w:rPr>
          <w:rFonts w:cs="Arial"/>
          <w:sz w:val="20"/>
        </w:rPr>
        <w:t xml:space="preserve"> </w:t>
      </w:r>
      <w:r w:rsidRPr="00595F25">
        <w:rPr>
          <w:rFonts w:cs="Arial"/>
          <w:sz w:val="20"/>
        </w:rPr>
        <w:t xml:space="preserve">182 payments, and the $25,000 limit does not apply. The following </w:t>
      </w:r>
      <w:r w:rsidR="00D2068D" w:rsidRPr="00595F25">
        <w:rPr>
          <w:rFonts w:cs="Arial"/>
          <w:sz w:val="20"/>
        </w:rPr>
        <w:t xml:space="preserve">paragraphs identify the </w:t>
      </w:r>
      <w:r w:rsidRPr="00595F25">
        <w:rPr>
          <w:rFonts w:cs="Arial"/>
          <w:sz w:val="20"/>
        </w:rPr>
        <w:t xml:space="preserve">types of training requests </w:t>
      </w:r>
      <w:r w:rsidR="00D2068D" w:rsidRPr="00595F25">
        <w:rPr>
          <w:rFonts w:cs="Arial"/>
          <w:sz w:val="20"/>
        </w:rPr>
        <w:t xml:space="preserve">that </w:t>
      </w:r>
      <w:r w:rsidRPr="00595F25">
        <w:rPr>
          <w:rFonts w:cs="Arial"/>
          <w:sz w:val="20"/>
        </w:rPr>
        <w:t>are considered FAR-based actions</w:t>
      </w:r>
      <w:r w:rsidR="00595F25">
        <w:rPr>
          <w:rFonts w:cs="Arial"/>
          <w:sz w:val="20"/>
        </w:rPr>
        <w:t>:</w:t>
      </w:r>
    </w:p>
    <w:p w14:paraId="484762B0" w14:textId="77777777" w:rsidR="00E96CDE" w:rsidRPr="008F1C5B" w:rsidRDefault="00E96CDE" w:rsidP="008F1C5B">
      <w:pPr>
        <w:ind w:firstLine="0"/>
        <w:rPr>
          <w:rFonts w:cs="Arial"/>
          <w:sz w:val="20"/>
        </w:rPr>
      </w:pPr>
    </w:p>
    <w:p w14:paraId="75A1E708" w14:textId="1CC46C86" w:rsidR="00427DCB" w:rsidRPr="00D461AD" w:rsidRDefault="00D461AD" w:rsidP="00D461AD">
      <w:pPr>
        <w:tabs>
          <w:tab w:val="left" w:pos="504"/>
        </w:tabs>
        <w:rPr>
          <w:rFonts w:cs="Arial"/>
          <w:sz w:val="20"/>
        </w:rPr>
      </w:pPr>
      <w:r w:rsidRPr="008F1C5B">
        <w:rPr>
          <w:rFonts w:eastAsia="Calibri" w:cs="Arial"/>
          <w:sz w:val="20"/>
        </w:rPr>
        <w:t>a.</w:t>
      </w:r>
      <w:r w:rsidRPr="008F1C5B">
        <w:rPr>
          <w:rFonts w:eastAsia="Calibri" w:cs="Arial"/>
          <w:sz w:val="20"/>
        </w:rPr>
        <w:tab/>
      </w:r>
      <w:r w:rsidR="00427DCB" w:rsidRPr="00D461AD">
        <w:rPr>
          <w:rFonts w:cs="Arial"/>
          <w:b/>
          <w:sz w:val="20"/>
        </w:rPr>
        <w:t>Buying an Existing (Not Tailored) Imported Course</w:t>
      </w:r>
      <w:r w:rsidR="00B81DA0" w:rsidRPr="00D461AD">
        <w:rPr>
          <w:rFonts w:cs="Arial"/>
          <w:b/>
          <w:sz w:val="20"/>
        </w:rPr>
        <w:t>.</w:t>
      </w:r>
      <w:r w:rsidR="00262247" w:rsidRPr="00D461AD">
        <w:rPr>
          <w:rFonts w:cs="Arial"/>
          <w:sz w:val="20"/>
        </w:rPr>
        <w:t xml:space="preserve"> </w:t>
      </w:r>
      <w:r w:rsidR="00427DCB" w:rsidRPr="00D461AD">
        <w:rPr>
          <w:rFonts w:cs="Arial"/>
          <w:sz w:val="20"/>
        </w:rPr>
        <w:t>In this case</w:t>
      </w:r>
      <w:r w:rsidR="00595F25" w:rsidRPr="00D461AD">
        <w:rPr>
          <w:rFonts w:cs="Arial"/>
          <w:sz w:val="20"/>
        </w:rPr>
        <w:t>,</w:t>
      </w:r>
      <w:r w:rsidR="00427DCB" w:rsidRPr="00D461AD">
        <w:rPr>
          <w:rFonts w:cs="Arial"/>
          <w:sz w:val="20"/>
        </w:rPr>
        <w:t xml:space="preserve"> the purchase is </w:t>
      </w:r>
      <w:r w:rsidR="00D2068D" w:rsidRPr="00D461AD">
        <w:rPr>
          <w:rFonts w:cs="Arial"/>
          <w:sz w:val="20"/>
        </w:rPr>
        <w:t xml:space="preserve">for </w:t>
      </w:r>
      <w:r w:rsidR="00427DCB" w:rsidRPr="00D461AD">
        <w:rPr>
          <w:rFonts w:cs="Arial"/>
          <w:sz w:val="20"/>
        </w:rPr>
        <w:t xml:space="preserve">the entire </w:t>
      </w:r>
      <w:r w:rsidR="00595F25" w:rsidRPr="00D461AD">
        <w:rPr>
          <w:rFonts w:cs="Arial"/>
          <w:sz w:val="20"/>
        </w:rPr>
        <w:t xml:space="preserve">COTS </w:t>
      </w:r>
      <w:r w:rsidR="00427DCB" w:rsidRPr="00D461AD">
        <w:rPr>
          <w:rFonts w:cs="Arial"/>
          <w:sz w:val="20"/>
        </w:rPr>
        <w:t>course</w:t>
      </w:r>
      <w:r w:rsidR="00D2068D" w:rsidRPr="00D461AD">
        <w:rPr>
          <w:rFonts w:cs="Arial"/>
          <w:sz w:val="20"/>
        </w:rPr>
        <w:t>,</w:t>
      </w:r>
      <w:r w:rsidR="00427DCB" w:rsidRPr="00D461AD">
        <w:rPr>
          <w:rFonts w:cs="Arial"/>
          <w:sz w:val="20"/>
        </w:rPr>
        <w:t xml:space="preserve"> and the MPT applies to the dollar value of the all-inclusive total cost of the course (instructor time, materials, etc.).</w:t>
      </w:r>
      <w:r w:rsidR="00262247" w:rsidRPr="00D461AD">
        <w:rPr>
          <w:rFonts w:cs="Arial"/>
          <w:sz w:val="20"/>
        </w:rPr>
        <w:t xml:space="preserve"> </w:t>
      </w:r>
      <w:r w:rsidR="00595F25" w:rsidRPr="00D461AD">
        <w:rPr>
          <w:rFonts w:cs="Arial"/>
          <w:sz w:val="20"/>
        </w:rPr>
        <w:t xml:space="preserve">Depending on the subject matter of the training, these courses may be considered “professional services.” </w:t>
      </w:r>
      <w:r w:rsidR="00427DCB" w:rsidRPr="00D461AD">
        <w:rPr>
          <w:rFonts w:cs="Arial"/>
          <w:sz w:val="20"/>
        </w:rPr>
        <w:t>No SF</w:t>
      </w:r>
      <w:r w:rsidR="002024F5" w:rsidRPr="00D461AD">
        <w:rPr>
          <w:rFonts w:cs="Arial"/>
          <w:sz w:val="20"/>
        </w:rPr>
        <w:t xml:space="preserve"> </w:t>
      </w:r>
      <w:r w:rsidR="00427DCB" w:rsidRPr="00D461AD">
        <w:rPr>
          <w:rFonts w:cs="Arial"/>
          <w:sz w:val="20"/>
        </w:rPr>
        <w:t>182 is needed for individuals.</w:t>
      </w:r>
      <w:r w:rsidR="00262247" w:rsidRPr="00D461AD">
        <w:rPr>
          <w:rFonts w:cs="Arial"/>
          <w:sz w:val="20"/>
        </w:rPr>
        <w:t xml:space="preserve"> </w:t>
      </w:r>
    </w:p>
    <w:p w14:paraId="5F2909BA" w14:textId="77777777" w:rsidR="004F778B" w:rsidRPr="008F1C5B" w:rsidRDefault="004F778B" w:rsidP="008F1C5B">
      <w:pPr>
        <w:pStyle w:val="ListParagraph"/>
        <w:tabs>
          <w:tab w:val="left" w:pos="360"/>
          <w:tab w:val="left" w:pos="450"/>
        </w:tabs>
        <w:spacing w:after="0" w:line="240" w:lineRule="auto"/>
        <w:ind w:left="187" w:firstLine="0"/>
        <w:rPr>
          <w:rFonts w:cs="Arial"/>
          <w:sz w:val="20"/>
        </w:rPr>
      </w:pPr>
    </w:p>
    <w:p w14:paraId="44670D18" w14:textId="20533BE2" w:rsidR="00427DCB" w:rsidRPr="00D461AD" w:rsidRDefault="00D461AD" w:rsidP="00D461AD">
      <w:pPr>
        <w:tabs>
          <w:tab w:val="left" w:pos="360"/>
          <w:tab w:val="left" w:pos="450"/>
        </w:tabs>
        <w:ind w:left="864" w:hanging="360"/>
        <w:rPr>
          <w:rFonts w:cs="Arial"/>
          <w:sz w:val="20"/>
        </w:rPr>
      </w:pPr>
      <w:r>
        <w:rPr>
          <w:rFonts w:eastAsia="Calibri" w:cs="Arial"/>
          <w:sz w:val="20"/>
          <w:szCs w:val="22"/>
        </w:rPr>
        <w:t>1)</w:t>
      </w:r>
      <w:r>
        <w:rPr>
          <w:rFonts w:eastAsia="Calibri" w:cs="Arial"/>
          <w:sz w:val="20"/>
          <w:szCs w:val="22"/>
        </w:rPr>
        <w:tab/>
      </w:r>
      <w:r w:rsidR="00427DCB" w:rsidRPr="00D461AD">
        <w:rPr>
          <w:rFonts w:cs="Arial"/>
          <w:b/>
          <w:sz w:val="20"/>
        </w:rPr>
        <w:t>Example #1</w:t>
      </w:r>
      <w:r w:rsidR="00D2068D" w:rsidRPr="00D461AD">
        <w:rPr>
          <w:rFonts w:cs="Arial"/>
          <w:sz w:val="20"/>
        </w:rPr>
        <w:t>.</w:t>
      </w:r>
      <w:r w:rsidR="00262247" w:rsidRPr="00D461AD">
        <w:rPr>
          <w:rFonts w:cs="Arial"/>
          <w:sz w:val="20"/>
        </w:rPr>
        <w:t xml:space="preserve"> </w:t>
      </w:r>
      <w:r w:rsidR="00427DCB" w:rsidRPr="00D461AD">
        <w:rPr>
          <w:rFonts w:cs="Arial"/>
          <w:sz w:val="20"/>
        </w:rPr>
        <w:t>You are buying a 1-day Myers-Briggs seminar for 35 employees at a total cost of $9,500.</w:t>
      </w:r>
      <w:r w:rsidR="00262247" w:rsidRPr="00D461AD">
        <w:rPr>
          <w:rFonts w:cs="Arial"/>
          <w:sz w:val="20"/>
        </w:rPr>
        <w:t xml:space="preserve"> </w:t>
      </w:r>
      <w:r w:rsidR="00427DCB" w:rsidRPr="00D461AD">
        <w:rPr>
          <w:rFonts w:cs="Arial"/>
          <w:sz w:val="20"/>
        </w:rPr>
        <w:t xml:space="preserve">The </w:t>
      </w:r>
      <w:r w:rsidR="00595F25" w:rsidRPr="00D461AD">
        <w:rPr>
          <w:rFonts w:cs="Arial"/>
          <w:sz w:val="20"/>
        </w:rPr>
        <w:t>GPC</w:t>
      </w:r>
      <w:r w:rsidR="00427DCB" w:rsidRPr="00D461AD">
        <w:rPr>
          <w:rFonts w:cs="Arial"/>
          <w:sz w:val="20"/>
        </w:rPr>
        <w:t xml:space="preserve"> can be used as a PROCUREMENT and PAYMENT mechanism because it falls within the $10,000 MPT.</w:t>
      </w:r>
      <w:r w:rsidR="00262247" w:rsidRPr="00D461AD">
        <w:rPr>
          <w:rFonts w:cs="Arial"/>
          <w:sz w:val="20"/>
        </w:rPr>
        <w:t xml:space="preserve"> </w:t>
      </w:r>
    </w:p>
    <w:p w14:paraId="140BDB33" w14:textId="77777777" w:rsidR="00443F3D" w:rsidRPr="008F1C5B" w:rsidRDefault="00443F3D" w:rsidP="00443F3D">
      <w:pPr>
        <w:pStyle w:val="ListParagraph"/>
        <w:tabs>
          <w:tab w:val="left" w:pos="360"/>
          <w:tab w:val="left" w:pos="450"/>
        </w:tabs>
        <w:spacing w:after="0" w:line="240" w:lineRule="auto"/>
        <w:ind w:left="864" w:firstLine="0"/>
        <w:rPr>
          <w:rFonts w:cs="Arial"/>
          <w:sz w:val="20"/>
        </w:rPr>
      </w:pPr>
    </w:p>
    <w:p w14:paraId="406E3A78" w14:textId="54FBD34A" w:rsidR="00427DCB" w:rsidRPr="00D461AD" w:rsidRDefault="00D461AD" w:rsidP="00D461AD">
      <w:pPr>
        <w:tabs>
          <w:tab w:val="left" w:pos="360"/>
          <w:tab w:val="left" w:pos="450"/>
        </w:tabs>
        <w:ind w:left="864" w:hanging="360"/>
        <w:rPr>
          <w:rFonts w:cs="Arial"/>
          <w:sz w:val="20"/>
        </w:rPr>
      </w:pPr>
      <w:r w:rsidRPr="008F1C5B">
        <w:rPr>
          <w:rFonts w:eastAsia="Calibri" w:cs="Arial"/>
          <w:sz w:val="20"/>
          <w:szCs w:val="22"/>
        </w:rPr>
        <w:t>2)</w:t>
      </w:r>
      <w:r w:rsidRPr="008F1C5B">
        <w:rPr>
          <w:rFonts w:eastAsia="Calibri" w:cs="Arial"/>
          <w:sz w:val="20"/>
          <w:szCs w:val="22"/>
        </w:rPr>
        <w:tab/>
      </w:r>
      <w:r w:rsidR="00427DCB" w:rsidRPr="00D461AD">
        <w:rPr>
          <w:rFonts w:cs="Arial"/>
          <w:b/>
          <w:sz w:val="20"/>
        </w:rPr>
        <w:t>Example #2</w:t>
      </w:r>
      <w:r w:rsidR="00D2068D" w:rsidRPr="00D461AD">
        <w:rPr>
          <w:rFonts w:cs="Arial"/>
          <w:sz w:val="20"/>
        </w:rPr>
        <w:t>.</w:t>
      </w:r>
      <w:r w:rsidR="00262247" w:rsidRPr="00D461AD">
        <w:rPr>
          <w:rFonts w:cs="Arial"/>
          <w:sz w:val="20"/>
        </w:rPr>
        <w:t xml:space="preserve"> </w:t>
      </w:r>
      <w:r w:rsidR="00427DCB" w:rsidRPr="00D461AD">
        <w:rPr>
          <w:rFonts w:cs="Arial"/>
          <w:sz w:val="20"/>
        </w:rPr>
        <w:t>You are buying a 3-day mid-career retirement course for 150 participants held at the agency’s headquarters.</w:t>
      </w:r>
      <w:r w:rsidR="00262247" w:rsidRPr="00D461AD">
        <w:rPr>
          <w:rFonts w:cs="Arial"/>
          <w:sz w:val="20"/>
        </w:rPr>
        <w:t xml:space="preserve"> </w:t>
      </w:r>
      <w:r w:rsidR="00427DCB" w:rsidRPr="00D461AD">
        <w:rPr>
          <w:rFonts w:cs="Arial"/>
          <w:sz w:val="20"/>
        </w:rPr>
        <w:t>The cost of the course is $30,000.</w:t>
      </w:r>
      <w:r w:rsidR="00262247" w:rsidRPr="00D461AD">
        <w:rPr>
          <w:rFonts w:cs="Arial"/>
          <w:sz w:val="20"/>
        </w:rPr>
        <w:t xml:space="preserve"> </w:t>
      </w:r>
      <w:r w:rsidR="00427DCB" w:rsidRPr="00D461AD">
        <w:rPr>
          <w:rFonts w:cs="Arial"/>
          <w:sz w:val="20"/>
        </w:rPr>
        <w:t>Do not take the $30,000 and divide by 150 participants to arrive at a price per student ($200) and think you can simply pay for 150 separate slots and split those payments against your SPL.</w:t>
      </w:r>
      <w:r w:rsidR="00262247" w:rsidRPr="00D461AD">
        <w:rPr>
          <w:rFonts w:cs="Arial"/>
          <w:sz w:val="20"/>
        </w:rPr>
        <w:t xml:space="preserve"> </w:t>
      </w:r>
      <w:r w:rsidR="00427DCB" w:rsidRPr="00D461AD">
        <w:rPr>
          <w:rFonts w:cs="Arial"/>
          <w:sz w:val="20"/>
        </w:rPr>
        <w:t>The MPT must be applied to the aggregate cost in this case, or $30,000.</w:t>
      </w:r>
      <w:r w:rsidR="00262247" w:rsidRPr="00D461AD">
        <w:rPr>
          <w:rFonts w:cs="Arial"/>
          <w:sz w:val="20"/>
        </w:rPr>
        <w:t xml:space="preserve"> </w:t>
      </w:r>
      <w:r w:rsidR="00427DCB" w:rsidRPr="00D461AD">
        <w:rPr>
          <w:rFonts w:cs="Arial"/>
          <w:sz w:val="20"/>
        </w:rPr>
        <w:t>In this case, the cost exceeds the MPT and the cardholder’s SPL and must be purchased via other formal means (i.e., Contracting Office / Contracting Officer).</w:t>
      </w:r>
      <w:r w:rsidR="00262247" w:rsidRPr="00D461AD">
        <w:rPr>
          <w:rFonts w:cs="Arial"/>
          <w:sz w:val="20"/>
        </w:rPr>
        <w:t xml:space="preserve"> </w:t>
      </w:r>
      <w:r w:rsidR="00427DCB" w:rsidRPr="00D461AD">
        <w:rPr>
          <w:rFonts w:cs="Arial"/>
          <w:sz w:val="20"/>
        </w:rPr>
        <w:t xml:space="preserve">The </w:t>
      </w:r>
      <w:r w:rsidR="00566B6D" w:rsidRPr="00D461AD">
        <w:rPr>
          <w:rFonts w:cs="Arial"/>
          <w:sz w:val="20"/>
        </w:rPr>
        <w:t xml:space="preserve">GPC </w:t>
      </w:r>
      <w:r w:rsidR="00427DCB" w:rsidRPr="00D461AD">
        <w:rPr>
          <w:rFonts w:cs="Arial"/>
          <w:sz w:val="20"/>
        </w:rPr>
        <w:t xml:space="preserve">cannot be used for procuring the course but may be used as a PAYMENT mechanism within the SPL of the </w:t>
      </w:r>
      <w:r w:rsidR="00566B6D" w:rsidRPr="00D461AD">
        <w:rPr>
          <w:rFonts w:cs="Arial"/>
          <w:sz w:val="20"/>
        </w:rPr>
        <w:t>CH</w:t>
      </w:r>
      <w:r w:rsidR="00427DCB" w:rsidRPr="00D461AD">
        <w:rPr>
          <w:rFonts w:cs="Arial"/>
          <w:sz w:val="20"/>
        </w:rPr>
        <w:t xml:space="preserve"> and agency policy.</w:t>
      </w:r>
      <w:r w:rsidR="00262247" w:rsidRPr="00D461AD">
        <w:rPr>
          <w:rFonts w:cs="Arial"/>
          <w:sz w:val="20"/>
        </w:rPr>
        <w:t xml:space="preserve"> </w:t>
      </w:r>
    </w:p>
    <w:p w14:paraId="5FC5E4E2" w14:textId="77777777" w:rsidR="00E05EE7" w:rsidRPr="008F1C5B" w:rsidRDefault="00E05EE7" w:rsidP="008F1C5B">
      <w:pPr>
        <w:tabs>
          <w:tab w:val="left" w:pos="360"/>
        </w:tabs>
        <w:rPr>
          <w:rFonts w:cs="Arial"/>
          <w:sz w:val="20"/>
        </w:rPr>
      </w:pPr>
    </w:p>
    <w:p w14:paraId="45EAA365" w14:textId="00CFD3C8" w:rsidR="004F778B" w:rsidRPr="00D461AD" w:rsidRDefault="00D461AD" w:rsidP="00D461AD">
      <w:pPr>
        <w:tabs>
          <w:tab w:val="left" w:pos="504"/>
          <w:tab w:val="left" w:pos="540"/>
          <w:tab w:val="left" w:pos="900"/>
        </w:tabs>
        <w:rPr>
          <w:rFonts w:cs="Arial"/>
          <w:sz w:val="20"/>
        </w:rPr>
      </w:pPr>
      <w:r w:rsidRPr="008F1C5B">
        <w:rPr>
          <w:rFonts w:eastAsia="Calibri" w:cs="Arial"/>
          <w:sz w:val="20"/>
        </w:rPr>
        <w:t>b.</w:t>
      </w:r>
      <w:r w:rsidRPr="008F1C5B">
        <w:rPr>
          <w:rFonts w:eastAsia="Calibri" w:cs="Arial"/>
          <w:sz w:val="20"/>
        </w:rPr>
        <w:tab/>
      </w:r>
      <w:r w:rsidR="006414ED" w:rsidRPr="00D461AD">
        <w:rPr>
          <w:rFonts w:cs="Arial"/>
          <w:b/>
          <w:iCs/>
          <w:sz w:val="20"/>
        </w:rPr>
        <w:t xml:space="preserve">Subscriptions for </w:t>
      </w:r>
      <w:r w:rsidR="003370A9" w:rsidRPr="00D461AD">
        <w:rPr>
          <w:rFonts w:cs="Arial"/>
          <w:b/>
          <w:iCs/>
          <w:sz w:val="20"/>
        </w:rPr>
        <w:t xml:space="preserve">Group </w:t>
      </w:r>
      <w:r w:rsidR="006414ED" w:rsidRPr="00D461AD">
        <w:rPr>
          <w:rFonts w:cs="Arial"/>
          <w:b/>
          <w:iCs/>
          <w:sz w:val="20"/>
        </w:rPr>
        <w:t xml:space="preserve">Training </w:t>
      </w:r>
      <w:r w:rsidR="003370A9" w:rsidRPr="00D461AD">
        <w:rPr>
          <w:rFonts w:cs="Arial"/>
          <w:b/>
          <w:iCs/>
          <w:sz w:val="20"/>
        </w:rPr>
        <w:t>Services</w:t>
      </w:r>
      <w:r w:rsidR="006414ED" w:rsidRPr="00D461AD">
        <w:rPr>
          <w:rFonts w:cs="Arial"/>
          <w:sz w:val="20"/>
        </w:rPr>
        <w:t>. Subscriptions for access to on-demand training are considered a supply.</w:t>
      </w:r>
      <w:r w:rsidR="00262247" w:rsidRPr="00D461AD">
        <w:rPr>
          <w:rFonts w:cs="Arial"/>
          <w:sz w:val="20"/>
        </w:rPr>
        <w:t xml:space="preserve"> </w:t>
      </w:r>
      <w:r w:rsidR="00D2068D" w:rsidRPr="00D461AD">
        <w:rPr>
          <w:rFonts w:cs="Arial"/>
          <w:sz w:val="20"/>
        </w:rPr>
        <w:t>Cardholders</w:t>
      </w:r>
      <w:r w:rsidR="006414ED" w:rsidRPr="00D461AD">
        <w:rPr>
          <w:rFonts w:cs="Arial"/>
          <w:sz w:val="20"/>
        </w:rPr>
        <w:t xml:space="preserve"> can use the GPC to pay for subscriptions up to the supply MPT.</w:t>
      </w:r>
      <w:r w:rsidR="004F778B" w:rsidRPr="00D461AD">
        <w:rPr>
          <w:rFonts w:cs="Arial"/>
          <w:sz w:val="20"/>
        </w:rPr>
        <w:t xml:space="preserve"> </w:t>
      </w:r>
    </w:p>
    <w:p w14:paraId="558B25BE" w14:textId="77777777" w:rsidR="004F778B" w:rsidRPr="008F1C5B" w:rsidRDefault="004F778B" w:rsidP="008F1C5B">
      <w:pPr>
        <w:tabs>
          <w:tab w:val="left" w:pos="540"/>
          <w:tab w:val="left" w:pos="900"/>
        </w:tabs>
        <w:ind w:firstLine="0"/>
        <w:rPr>
          <w:rFonts w:cs="Arial"/>
          <w:sz w:val="20"/>
        </w:rPr>
      </w:pPr>
      <w:r w:rsidRPr="008F1C5B">
        <w:rPr>
          <w:rFonts w:eastAsia="Calibri" w:cs="Arial"/>
          <w:sz w:val="20"/>
        </w:rPr>
        <w:t>In this case</w:t>
      </w:r>
      <w:r w:rsidR="004B6A19">
        <w:rPr>
          <w:rFonts w:eastAsia="Calibri" w:cs="Arial"/>
          <w:sz w:val="20"/>
        </w:rPr>
        <w:t>,</w:t>
      </w:r>
      <w:r w:rsidRPr="008F1C5B">
        <w:rPr>
          <w:rFonts w:eastAsia="Calibri" w:cs="Arial"/>
          <w:sz w:val="20"/>
        </w:rPr>
        <w:t xml:space="preserve"> the purchase is a subscription for access to on-demand training</w:t>
      </w:r>
      <w:r w:rsidR="004B6A19">
        <w:rPr>
          <w:rFonts w:eastAsia="Calibri" w:cs="Arial"/>
          <w:sz w:val="20"/>
        </w:rPr>
        <w:t>,</w:t>
      </w:r>
      <w:r w:rsidRPr="008F1C5B">
        <w:rPr>
          <w:rFonts w:eastAsia="Calibri" w:cs="Arial"/>
          <w:sz w:val="20"/>
        </w:rPr>
        <w:t xml:space="preserve"> and the MPT applies to the dollar value of the total cost of the subscription.</w:t>
      </w:r>
      <w:r w:rsidR="00262247">
        <w:rPr>
          <w:rFonts w:eastAsia="Calibri" w:cs="Arial"/>
          <w:sz w:val="20"/>
        </w:rPr>
        <w:t xml:space="preserve"> </w:t>
      </w:r>
      <w:r w:rsidRPr="008F1C5B">
        <w:rPr>
          <w:rFonts w:eastAsia="Calibri" w:cs="Arial"/>
          <w:sz w:val="20"/>
        </w:rPr>
        <w:t xml:space="preserve">Subscription services for groups or organizations </w:t>
      </w:r>
      <w:r w:rsidRPr="008F1C5B">
        <w:rPr>
          <w:rFonts w:eastAsia="Calibri" w:cs="Arial"/>
          <w:sz w:val="20"/>
        </w:rPr>
        <w:lastRenderedPageBreak/>
        <w:t>typically set a threshold or limit to the number of employees who can access training services via the subscription for the flat subscription cost; the costs are not pro-rated or adjusted by the number of actual employees that actually access the training.</w:t>
      </w:r>
    </w:p>
    <w:p w14:paraId="5633D1DF" w14:textId="77777777" w:rsidR="004F778B" w:rsidRPr="008F1C5B" w:rsidRDefault="004F778B" w:rsidP="008F1C5B">
      <w:pPr>
        <w:tabs>
          <w:tab w:val="left" w:pos="540"/>
          <w:tab w:val="left" w:pos="900"/>
        </w:tabs>
        <w:ind w:firstLine="0"/>
        <w:rPr>
          <w:rFonts w:eastAsia="Calibri" w:cs="Arial"/>
          <w:sz w:val="20"/>
        </w:rPr>
      </w:pPr>
    </w:p>
    <w:p w14:paraId="1D074EC7" w14:textId="1FB45EE8" w:rsidR="004F778B" w:rsidRPr="00D461AD" w:rsidRDefault="00D461AD" w:rsidP="00D461AD">
      <w:pPr>
        <w:ind w:left="864" w:hanging="360"/>
        <w:rPr>
          <w:rFonts w:cs="Arial"/>
          <w:sz w:val="20"/>
        </w:rPr>
      </w:pPr>
      <w:r>
        <w:rPr>
          <w:rFonts w:eastAsia="Calibri" w:cs="Arial"/>
          <w:sz w:val="20"/>
          <w:szCs w:val="22"/>
        </w:rPr>
        <w:t>1)</w:t>
      </w:r>
      <w:r>
        <w:rPr>
          <w:rFonts w:eastAsia="Calibri" w:cs="Arial"/>
          <w:sz w:val="20"/>
          <w:szCs w:val="22"/>
        </w:rPr>
        <w:tab/>
      </w:r>
      <w:r w:rsidR="004F778B" w:rsidRPr="00D461AD">
        <w:rPr>
          <w:rFonts w:cs="Arial"/>
          <w:b/>
          <w:sz w:val="20"/>
        </w:rPr>
        <w:t>Example</w:t>
      </w:r>
      <w:r w:rsidR="00D2068D" w:rsidRPr="00D461AD">
        <w:rPr>
          <w:rFonts w:cs="Arial"/>
          <w:b/>
          <w:sz w:val="20"/>
        </w:rPr>
        <w:t>.</w:t>
      </w:r>
      <w:r w:rsidR="00262247" w:rsidRPr="00D461AD">
        <w:rPr>
          <w:rFonts w:cs="Arial"/>
          <w:sz w:val="20"/>
        </w:rPr>
        <w:t xml:space="preserve"> </w:t>
      </w:r>
      <w:r w:rsidR="004F778B" w:rsidRPr="00D461AD">
        <w:rPr>
          <w:rFonts w:cs="Arial"/>
          <w:sz w:val="20"/>
        </w:rPr>
        <w:t>You are buying a subscription to a training vendor’s on-demand training site for a cost of $9,000.</w:t>
      </w:r>
      <w:r w:rsidR="00262247" w:rsidRPr="00D461AD">
        <w:rPr>
          <w:rFonts w:cs="Arial"/>
          <w:sz w:val="20"/>
        </w:rPr>
        <w:t xml:space="preserve"> </w:t>
      </w:r>
      <w:r w:rsidR="004F778B" w:rsidRPr="00D461AD">
        <w:rPr>
          <w:rFonts w:cs="Arial"/>
          <w:sz w:val="20"/>
        </w:rPr>
        <w:t>Up to 300 employees can access on-demand training under the subscription and the cost is not pro-rated based on actual use.</w:t>
      </w:r>
      <w:r w:rsidR="00262247" w:rsidRPr="00D461AD">
        <w:rPr>
          <w:rFonts w:cs="Arial"/>
          <w:sz w:val="20"/>
        </w:rPr>
        <w:t xml:space="preserve"> </w:t>
      </w:r>
      <w:r w:rsidR="004F778B" w:rsidRPr="00D461AD">
        <w:rPr>
          <w:rFonts w:cs="Arial"/>
          <w:sz w:val="20"/>
        </w:rPr>
        <w:t>The purchase could be made with the purchase card because it falls within the $10,000 MPT.</w:t>
      </w:r>
    </w:p>
    <w:p w14:paraId="3C65D7F3" w14:textId="77777777" w:rsidR="00595F25" w:rsidRDefault="00595F25" w:rsidP="00595F25">
      <w:pPr>
        <w:pStyle w:val="ListParagraph"/>
        <w:spacing w:after="0" w:line="240" w:lineRule="auto"/>
        <w:ind w:left="864" w:firstLine="0"/>
        <w:rPr>
          <w:rFonts w:cs="Arial"/>
          <w:sz w:val="20"/>
        </w:rPr>
      </w:pPr>
    </w:p>
    <w:p w14:paraId="2A1A4CD6" w14:textId="5AA00AA2" w:rsidR="00595F25" w:rsidRPr="00D461AD" w:rsidRDefault="00D461AD" w:rsidP="00D461AD">
      <w:pPr>
        <w:tabs>
          <w:tab w:val="left" w:pos="504"/>
          <w:tab w:val="left" w:pos="540"/>
          <w:tab w:val="left" w:pos="900"/>
        </w:tabs>
        <w:rPr>
          <w:rFonts w:cs="Arial"/>
          <w:sz w:val="20"/>
        </w:rPr>
      </w:pPr>
      <w:r w:rsidRPr="00595F25">
        <w:rPr>
          <w:rFonts w:eastAsia="Calibri" w:cs="Arial"/>
          <w:sz w:val="20"/>
        </w:rPr>
        <w:t>c.</w:t>
      </w:r>
      <w:r w:rsidRPr="00595F25">
        <w:rPr>
          <w:rFonts w:eastAsia="Calibri" w:cs="Arial"/>
          <w:sz w:val="20"/>
        </w:rPr>
        <w:tab/>
      </w:r>
      <w:r w:rsidR="00595F25" w:rsidRPr="00D461AD">
        <w:rPr>
          <w:rFonts w:cs="Arial"/>
          <w:b/>
          <w:sz w:val="20"/>
        </w:rPr>
        <w:t>Tailored Training</w:t>
      </w:r>
      <w:r w:rsidR="00595F25" w:rsidRPr="00D461AD">
        <w:rPr>
          <w:rFonts w:cs="Arial"/>
          <w:sz w:val="20"/>
        </w:rPr>
        <w:t xml:space="preserve">. The GPC cannot be used to purchase tailored training. </w:t>
      </w:r>
    </w:p>
    <w:p w14:paraId="4E027320" w14:textId="77777777" w:rsidR="006414ED" w:rsidRPr="00595F25" w:rsidRDefault="006414ED" w:rsidP="00595F25">
      <w:pPr>
        <w:tabs>
          <w:tab w:val="left" w:pos="540"/>
          <w:tab w:val="left" w:pos="900"/>
        </w:tabs>
        <w:rPr>
          <w:rFonts w:cs="Arial"/>
          <w:sz w:val="20"/>
        </w:rPr>
      </w:pPr>
    </w:p>
    <w:p w14:paraId="66295483" w14:textId="77777777" w:rsidR="008C5118" w:rsidRPr="008F1C5B" w:rsidRDefault="008C5118" w:rsidP="00DC6E21">
      <w:pPr>
        <w:pStyle w:val="Heading3"/>
        <w:rPr>
          <w:rFonts w:eastAsia="Arial"/>
        </w:rPr>
      </w:pPr>
      <w:bookmarkStart w:id="1208" w:name="_Toc101857859"/>
      <w:bookmarkStart w:id="1209" w:name="_Toc101861707"/>
      <w:bookmarkStart w:id="1210" w:name="_Toc101866530"/>
      <w:bookmarkStart w:id="1211" w:name="_Toc75581200"/>
      <w:bookmarkStart w:id="1212" w:name="_Toc1196440391"/>
      <w:bookmarkStart w:id="1213" w:name="_Toc101947086"/>
      <w:bookmarkStart w:id="1214" w:name="_Toc118789425"/>
      <w:bookmarkStart w:id="1215" w:name="_Toc129876236"/>
      <w:r w:rsidRPr="008F1C5B">
        <w:t>8-4. Purchase Training Examples</w:t>
      </w:r>
      <w:bookmarkEnd w:id="1208"/>
      <w:bookmarkEnd w:id="1209"/>
      <w:bookmarkEnd w:id="1210"/>
      <w:bookmarkEnd w:id="1211"/>
      <w:bookmarkEnd w:id="1212"/>
      <w:bookmarkEnd w:id="1213"/>
      <w:bookmarkEnd w:id="1214"/>
      <w:bookmarkEnd w:id="1215"/>
    </w:p>
    <w:p w14:paraId="6BFE15B5" w14:textId="7EB2F8C8" w:rsidR="006414ED" w:rsidRDefault="006414ED" w:rsidP="00443F3D">
      <w:pPr>
        <w:ind w:firstLine="0"/>
        <w:rPr>
          <w:rFonts w:cs="Arial"/>
          <w:sz w:val="20"/>
        </w:rPr>
      </w:pPr>
    </w:p>
    <w:p w14:paraId="22B18A71" w14:textId="0FABE81B" w:rsidR="00443F3D" w:rsidRPr="00D461AD" w:rsidRDefault="00D461AD" w:rsidP="00D461AD">
      <w:pPr>
        <w:tabs>
          <w:tab w:val="left" w:pos="504"/>
        </w:tabs>
        <w:rPr>
          <w:rFonts w:cs="Arial"/>
          <w:sz w:val="20"/>
        </w:rPr>
      </w:pPr>
      <w:r>
        <w:rPr>
          <w:rFonts w:cs="Arial"/>
          <w:sz w:val="20"/>
          <w:szCs w:val="22"/>
        </w:rPr>
        <w:t>a.</w:t>
      </w:r>
      <w:r>
        <w:rPr>
          <w:rFonts w:cs="Arial"/>
          <w:sz w:val="20"/>
          <w:szCs w:val="22"/>
        </w:rPr>
        <w:tab/>
      </w:r>
      <w:r w:rsidR="00EA64DA" w:rsidRPr="00D461AD">
        <w:rPr>
          <w:rFonts w:cs="Arial"/>
          <w:sz w:val="20"/>
        </w:rPr>
        <w:t>I</w:t>
      </w:r>
      <w:r w:rsidR="00443F3D" w:rsidRPr="00D461AD">
        <w:rPr>
          <w:rFonts w:cs="Arial"/>
          <w:sz w:val="20"/>
        </w:rPr>
        <w:t>n accordance with current acquisition and financial management policy</w:t>
      </w:r>
      <w:r w:rsidR="00EA64DA" w:rsidRPr="00D461AD">
        <w:rPr>
          <w:rFonts w:cs="Arial"/>
          <w:sz w:val="20"/>
        </w:rPr>
        <w:t xml:space="preserve">, </w:t>
      </w:r>
      <w:r w:rsidR="00443F3D" w:rsidRPr="00D461AD">
        <w:rPr>
          <w:rFonts w:cs="Arial"/>
          <w:sz w:val="20"/>
        </w:rPr>
        <w:t>the SF</w:t>
      </w:r>
      <w:r w:rsidR="002024F5" w:rsidRPr="00D461AD">
        <w:rPr>
          <w:rFonts w:cs="Arial"/>
          <w:sz w:val="20"/>
        </w:rPr>
        <w:t xml:space="preserve"> </w:t>
      </w:r>
      <w:r w:rsidR="00443F3D" w:rsidRPr="00D461AD">
        <w:rPr>
          <w:rFonts w:cs="Arial"/>
          <w:sz w:val="20"/>
        </w:rPr>
        <w:t xml:space="preserve">182 authority is authorized for use only </w:t>
      </w:r>
      <w:r w:rsidR="008E4A86" w:rsidRPr="00D461AD">
        <w:rPr>
          <w:rFonts w:cs="Arial"/>
          <w:sz w:val="20"/>
        </w:rPr>
        <w:t>under the following conditions</w:t>
      </w:r>
      <w:r w:rsidR="00443F3D" w:rsidRPr="00D461AD">
        <w:rPr>
          <w:rFonts w:cs="Arial"/>
          <w:sz w:val="20"/>
        </w:rPr>
        <w:t>:</w:t>
      </w:r>
    </w:p>
    <w:p w14:paraId="1FEE251F" w14:textId="77777777" w:rsidR="00443F3D" w:rsidRPr="00443F3D" w:rsidRDefault="00443F3D" w:rsidP="00443F3D">
      <w:pPr>
        <w:pStyle w:val="ListParagraph"/>
        <w:spacing w:after="0" w:line="240" w:lineRule="auto"/>
        <w:ind w:left="187" w:firstLine="0"/>
        <w:rPr>
          <w:rFonts w:cs="Arial"/>
          <w:sz w:val="20"/>
        </w:rPr>
      </w:pPr>
    </w:p>
    <w:p w14:paraId="1CC0A696" w14:textId="5976F953" w:rsidR="00443F3D" w:rsidRDefault="00D461AD" w:rsidP="00D461AD">
      <w:pPr>
        <w:ind w:left="864" w:hanging="360"/>
        <w:rPr>
          <w:rFonts w:cs="Arial"/>
          <w:sz w:val="20"/>
        </w:rPr>
      </w:pPr>
      <w:r>
        <w:rPr>
          <w:rFonts w:cs="Arial"/>
          <w:sz w:val="20"/>
        </w:rPr>
        <w:t>1)</w:t>
      </w:r>
      <w:r>
        <w:rPr>
          <w:rFonts w:cs="Arial"/>
          <w:sz w:val="20"/>
        </w:rPr>
        <w:tab/>
      </w:r>
      <w:r w:rsidR="00443F3D" w:rsidRPr="00443F3D">
        <w:rPr>
          <w:rFonts w:cs="Arial"/>
          <w:sz w:val="20"/>
        </w:rPr>
        <w:t>SF</w:t>
      </w:r>
      <w:r w:rsidR="002024F5">
        <w:rPr>
          <w:rFonts w:cs="Arial"/>
          <w:sz w:val="20"/>
        </w:rPr>
        <w:t xml:space="preserve"> </w:t>
      </w:r>
      <w:r w:rsidR="00443F3D" w:rsidRPr="00443F3D">
        <w:rPr>
          <w:rFonts w:cs="Arial"/>
          <w:sz w:val="20"/>
        </w:rPr>
        <w:t>182s are granted to individual employees; and</w:t>
      </w:r>
    </w:p>
    <w:p w14:paraId="71E32CC5" w14:textId="27BB59F6" w:rsidR="00443F3D" w:rsidRDefault="00D461AD" w:rsidP="00D461AD">
      <w:pPr>
        <w:ind w:left="864" w:hanging="360"/>
        <w:rPr>
          <w:rFonts w:cs="Arial"/>
          <w:sz w:val="20"/>
        </w:rPr>
      </w:pPr>
      <w:r>
        <w:rPr>
          <w:rFonts w:cs="Arial"/>
          <w:sz w:val="20"/>
        </w:rPr>
        <w:t>2)</w:t>
      </w:r>
      <w:r>
        <w:rPr>
          <w:rFonts w:cs="Arial"/>
          <w:sz w:val="20"/>
        </w:rPr>
        <w:tab/>
      </w:r>
      <w:r w:rsidR="008E4A86">
        <w:rPr>
          <w:rFonts w:cs="Arial"/>
          <w:sz w:val="20"/>
        </w:rPr>
        <w:t>T</w:t>
      </w:r>
      <w:r w:rsidR="00443F3D" w:rsidRPr="00443F3D">
        <w:rPr>
          <w:rFonts w:cs="Arial"/>
          <w:sz w:val="20"/>
        </w:rPr>
        <w:t>he individual employees will attend a regularly scheduled, off-the-shelf course that is available to the public and priced the same for everyone in the same category (e.g., price per student) and requires no tailoring; and</w:t>
      </w:r>
    </w:p>
    <w:p w14:paraId="2D395D1C" w14:textId="4B6CCB2D" w:rsidR="00443F3D" w:rsidRPr="00443F3D" w:rsidRDefault="00D461AD" w:rsidP="00D461AD">
      <w:pPr>
        <w:ind w:left="864" w:hanging="360"/>
        <w:rPr>
          <w:rFonts w:cs="Arial"/>
          <w:sz w:val="20"/>
        </w:rPr>
      </w:pPr>
      <w:r w:rsidRPr="00443F3D">
        <w:rPr>
          <w:rFonts w:cs="Arial"/>
          <w:sz w:val="20"/>
        </w:rPr>
        <w:t>3)</w:t>
      </w:r>
      <w:r w:rsidRPr="00443F3D">
        <w:rPr>
          <w:rFonts w:cs="Arial"/>
          <w:sz w:val="20"/>
        </w:rPr>
        <w:tab/>
      </w:r>
      <w:r w:rsidR="008E4A86">
        <w:rPr>
          <w:rFonts w:cs="Arial"/>
          <w:sz w:val="20"/>
        </w:rPr>
        <w:t>T</w:t>
      </w:r>
      <w:r w:rsidR="00443F3D" w:rsidRPr="00443F3D">
        <w:rPr>
          <w:rFonts w:cs="Arial"/>
          <w:sz w:val="20"/>
        </w:rPr>
        <w:t xml:space="preserve">he GPC is being used to pay the training provider directly instead of reimbursing the employee. </w:t>
      </w:r>
    </w:p>
    <w:p w14:paraId="2CD39213" w14:textId="77777777" w:rsidR="00443F3D" w:rsidRDefault="00443F3D" w:rsidP="00443F3D">
      <w:pPr>
        <w:pStyle w:val="ListParagraph"/>
        <w:spacing w:after="0" w:line="240" w:lineRule="auto"/>
        <w:ind w:left="187" w:firstLine="0"/>
        <w:rPr>
          <w:rFonts w:cs="Arial"/>
          <w:sz w:val="20"/>
        </w:rPr>
      </w:pPr>
    </w:p>
    <w:p w14:paraId="0CB5D59D" w14:textId="11A5B8D9" w:rsidR="00443F3D" w:rsidRPr="00D461AD" w:rsidRDefault="00D461AD" w:rsidP="00D461AD">
      <w:pPr>
        <w:tabs>
          <w:tab w:val="left" w:pos="504"/>
        </w:tabs>
        <w:rPr>
          <w:rFonts w:cs="Arial"/>
          <w:sz w:val="20"/>
        </w:rPr>
      </w:pPr>
      <w:r>
        <w:rPr>
          <w:rFonts w:cs="Arial"/>
          <w:sz w:val="20"/>
          <w:szCs w:val="22"/>
        </w:rPr>
        <w:t>b.</w:t>
      </w:r>
      <w:r>
        <w:rPr>
          <w:rFonts w:cs="Arial"/>
          <w:sz w:val="20"/>
          <w:szCs w:val="22"/>
        </w:rPr>
        <w:tab/>
      </w:r>
      <w:r w:rsidR="00443F3D" w:rsidRPr="00D461AD">
        <w:rPr>
          <w:rFonts w:cs="Arial"/>
          <w:sz w:val="20"/>
        </w:rPr>
        <w:t>If a</w:t>
      </w:r>
      <w:r w:rsidR="00412140" w:rsidRPr="00D461AD">
        <w:rPr>
          <w:rFonts w:cs="Arial"/>
          <w:sz w:val="20"/>
        </w:rPr>
        <w:t xml:space="preserve"> </w:t>
      </w:r>
      <w:r w:rsidR="00443F3D" w:rsidRPr="00D461AD">
        <w:rPr>
          <w:rFonts w:cs="Arial"/>
          <w:sz w:val="20"/>
        </w:rPr>
        <w:t>course is being purchased</w:t>
      </w:r>
      <w:r w:rsidR="00412140" w:rsidRPr="00D461AD">
        <w:rPr>
          <w:rFonts w:cs="Arial"/>
          <w:sz w:val="20"/>
        </w:rPr>
        <w:t xml:space="preserve"> (e.g.</w:t>
      </w:r>
      <w:r w:rsidR="00DC2450" w:rsidRPr="00D461AD">
        <w:rPr>
          <w:rFonts w:cs="Arial"/>
          <w:sz w:val="20"/>
        </w:rPr>
        <w:t>,</w:t>
      </w:r>
      <w:r w:rsidR="00412140" w:rsidRPr="00D461AD">
        <w:rPr>
          <w:rFonts w:cs="Arial"/>
          <w:sz w:val="20"/>
        </w:rPr>
        <w:t xml:space="preserve"> group training)</w:t>
      </w:r>
      <w:r w:rsidR="00443F3D" w:rsidRPr="00D461AD">
        <w:rPr>
          <w:rFonts w:cs="Arial"/>
          <w:sz w:val="20"/>
        </w:rPr>
        <w:t xml:space="preserve">, </w:t>
      </w:r>
      <w:r w:rsidR="00DC2450" w:rsidRPr="00D461AD">
        <w:rPr>
          <w:rFonts w:cs="Arial"/>
          <w:sz w:val="20"/>
        </w:rPr>
        <w:t xml:space="preserve">the </w:t>
      </w:r>
      <w:r w:rsidR="00443F3D" w:rsidRPr="00D461AD">
        <w:rPr>
          <w:rFonts w:cs="Arial"/>
          <w:sz w:val="20"/>
        </w:rPr>
        <w:t>SF</w:t>
      </w:r>
      <w:r w:rsidR="002024F5" w:rsidRPr="00D461AD">
        <w:rPr>
          <w:rFonts w:cs="Arial"/>
          <w:sz w:val="20"/>
        </w:rPr>
        <w:t xml:space="preserve"> </w:t>
      </w:r>
      <w:r w:rsidR="00443F3D" w:rsidRPr="00D461AD">
        <w:rPr>
          <w:rFonts w:cs="Arial"/>
          <w:sz w:val="20"/>
        </w:rPr>
        <w:t>182 authorit</w:t>
      </w:r>
      <w:r w:rsidR="00DC2450" w:rsidRPr="00D461AD">
        <w:rPr>
          <w:rFonts w:cs="Arial"/>
          <w:sz w:val="20"/>
        </w:rPr>
        <w:t>y</w:t>
      </w:r>
      <w:r w:rsidR="00443F3D" w:rsidRPr="00D461AD">
        <w:rPr>
          <w:rFonts w:cs="Arial"/>
          <w:sz w:val="20"/>
        </w:rPr>
        <w:t xml:space="preserve"> do</w:t>
      </w:r>
      <w:r w:rsidR="00DC2450" w:rsidRPr="00D461AD">
        <w:rPr>
          <w:rFonts w:cs="Arial"/>
          <w:sz w:val="20"/>
        </w:rPr>
        <w:t>es</w:t>
      </w:r>
      <w:r w:rsidR="00443F3D" w:rsidRPr="00D461AD">
        <w:rPr>
          <w:rFonts w:cs="Arial"/>
          <w:sz w:val="20"/>
        </w:rPr>
        <w:t xml:space="preserve"> not apply</w:t>
      </w:r>
      <w:r w:rsidR="00412140" w:rsidRPr="00D461AD">
        <w:rPr>
          <w:rFonts w:cs="Arial"/>
          <w:sz w:val="20"/>
        </w:rPr>
        <w:t xml:space="preserve"> and should not be used.  T</w:t>
      </w:r>
      <w:r w:rsidR="00443F3D" w:rsidRPr="00D461AD">
        <w:rPr>
          <w:rFonts w:cs="Arial"/>
          <w:sz w:val="20"/>
        </w:rPr>
        <w:t>he</w:t>
      </w:r>
      <w:r w:rsidR="00DC2450" w:rsidRPr="00D461AD">
        <w:rPr>
          <w:rFonts w:cs="Arial"/>
          <w:sz w:val="20"/>
        </w:rPr>
        <w:t xml:space="preserve"> purchase is a</w:t>
      </w:r>
      <w:r w:rsidR="00443F3D" w:rsidRPr="00D461AD">
        <w:rPr>
          <w:rFonts w:cs="Arial"/>
          <w:sz w:val="20"/>
        </w:rPr>
        <w:t xml:space="preserve"> FAR-based acquisition that generally need</w:t>
      </w:r>
      <w:r w:rsidR="00DC2450" w:rsidRPr="00D461AD">
        <w:rPr>
          <w:rFonts w:cs="Arial"/>
          <w:sz w:val="20"/>
        </w:rPr>
        <w:t>s</w:t>
      </w:r>
      <w:r w:rsidR="00443F3D" w:rsidRPr="00D461AD">
        <w:rPr>
          <w:rFonts w:cs="Arial"/>
          <w:sz w:val="20"/>
        </w:rPr>
        <w:t xml:space="preserve"> to be sent to the supporting contracting office for action.  </w:t>
      </w:r>
      <w:r w:rsidR="001A26AF" w:rsidRPr="00D461AD">
        <w:rPr>
          <w:rFonts w:cs="Arial"/>
          <w:sz w:val="20"/>
        </w:rPr>
        <w:t>E</w:t>
      </w:r>
      <w:r w:rsidR="00443F3D" w:rsidRPr="00D461AD">
        <w:rPr>
          <w:rFonts w:cs="Arial"/>
          <w:sz w:val="20"/>
        </w:rPr>
        <w:t xml:space="preserve">xceptions </w:t>
      </w:r>
      <w:r w:rsidR="001A26AF" w:rsidRPr="00D461AD">
        <w:rPr>
          <w:rFonts w:cs="Arial"/>
          <w:sz w:val="20"/>
        </w:rPr>
        <w:t>that allo</w:t>
      </w:r>
      <w:r w:rsidR="00443F3D" w:rsidRPr="00D461AD">
        <w:rPr>
          <w:rFonts w:cs="Arial"/>
          <w:sz w:val="20"/>
        </w:rPr>
        <w:t xml:space="preserve">w action by a CH </w:t>
      </w:r>
      <w:r w:rsidR="001A26AF" w:rsidRPr="00D461AD">
        <w:rPr>
          <w:rFonts w:cs="Arial"/>
          <w:sz w:val="20"/>
        </w:rPr>
        <w:t>include the following</w:t>
      </w:r>
      <w:r w:rsidR="00443F3D" w:rsidRPr="00D461AD">
        <w:rPr>
          <w:rFonts w:cs="Arial"/>
          <w:sz w:val="20"/>
        </w:rPr>
        <w:t xml:space="preserve">: </w:t>
      </w:r>
    </w:p>
    <w:p w14:paraId="251E0996" w14:textId="77777777" w:rsidR="00443F3D" w:rsidRPr="00443F3D" w:rsidRDefault="00443F3D" w:rsidP="00443F3D">
      <w:pPr>
        <w:pStyle w:val="ListParagraph"/>
        <w:spacing w:after="0" w:line="240" w:lineRule="auto"/>
        <w:ind w:left="187" w:firstLine="0"/>
        <w:rPr>
          <w:rFonts w:cs="Arial"/>
          <w:sz w:val="20"/>
        </w:rPr>
      </w:pPr>
    </w:p>
    <w:p w14:paraId="126BD040" w14:textId="77ADE753" w:rsidR="0067617B" w:rsidRDefault="00D461AD" w:rsidP="00D461AD">
      <w:pPr>
        <w:ind w:left="900" w:hanging="360"/>
        <w:rPr>
          <w:rFonts w:cs="Arial"/>
          <w:sz w:val="20"/>
        </w:rPr>
      </w:pPr>
      <w:r>
        <w:rPr>
          <w:rFonts w:cs="Arial"/>
          <w:sz w:val="20"/>
        </w:rPr>
        <w:t>1)</w:t>
      </w:r>
      <w:r>
        <w:rPr>
          <w:rFonts w:cs="Arial"/>
          <w:sz w:val="20"/>
        </w:rPr>
        <w:tab/>
      </w:r>
      <w:r w:rsidR="001A26AF">
        <w:rPr>
          <w:rFonts w:cs="Arial"/>
          <w:sz w:val="20"/>
        </w:rPr>
        <w:t>The course is p</w:t>
      </w:r>
      <w:r w:rsidR="00443F3D" w:rsidRPr="00025DCE">
        <w:rPr>
          <w:rFonts w:cs="Arial"/>
          <w:sz w:val="20"/>
        </w:rPr>
        <w:t xml:space="preserve">riced below the </w:t>
      </w:r>
      <w:r w:rsidR="00DC2450">
        <w:rPr>
          <w:rFonts w:cs="Arial"/>
          <w:sz w:val="20"/>
        </w:rPr>
        <w:t xml:space="preserve">applicable </w:t>
      </w:r>
      <w:r w:rsidR="00443F3D" w:rsidRPr="00025DCE">
        <w:rPr>
          <w:rFonts w:cs="Arial"/>
          <w:sz w:val="20"/>
        </w:rPr>
        <w:t>MPT and does not require the CH to agree to terms and conditions other than price and delivery</w:t>
      </w:r>
      <w:r w:rsidR="00E74762">
        <w:rPr>
          <w:rFonts w:cs="Arial"/>
          <w:sz w:val="20"/>
        </w:rPr>
        <w:t xml:space="preserve">.  The </w:t>
      </w:r>
      <w:r w:rsidR="00443F3D" w:rsidRPr="00025DCE">
        <w:rPr>
          <w:rFonts w:cs="Arial"/>
          <w:sz w:val="20"/>
        </w:rPr>
        <w:t>purchase can be made following micro-purchase procedures</w:t>
      </w:r>
      <w:r w:rsidR="001A26AF">
        <w:rPr>
          <w:rFonts w:cs="Arial"/>
          <w:sz w:val="20"/>
        </w:rPr>
        <w:t xml:space="preserve">; or </w:t>
      </w:r>
    </w:p>
    <w:p w14:paraId="7D35930A" w14:textId="14B4D075" w:rsidR="00687A54" w:rsidRPr="00025DCE" w:rsidRDefault="00D461AD" w:rsidP="00D461AD">
      <w:pPr>
        <w:ind w:left="900" w:hanging="360"/>
        <w:rPr>
          <w:rFonts w:cs="Arial"/>
          <w:sz w:val="20"/>
        </w:rPr>
      </w:pPr>
      <w:r w:rsidRPr="00025DCE">
        <w:rPr>
          <w:rFonts w:cs="Arial"/>
          <w:sz w:val="20"/>
        </w:rPr>
        <w:t>2)</w:t>
      </w:r>
      <w:r w:rsidRPr="00025DCE">
        <w:rPr>
          <w:rFonts w:cs="Arial"/>
          <w:sz w:val="20"/>
        </w:rPr>
        <w:tab/>
      </w:r>
      <w:r w:rsidR="001A26AF">
        <w:rPr>
          <w:rFonts w:cs="Arial"/>
          <w:sz w:val="20"/>
        </w:rPr>
        <w:t>The course is a</w:t>
      </w:r>
      <w:r w:rsidR="00443F3D" w:rsidRPr="00025DCE">
        <w:rPr>
          <w:rFonts w:cs="Arial"/>
          <w:sz w:val="20"/>
        </w:rPr>
        <w:t>vailable under indefinite delivery contracts not requir</w:t>
      </w:r>
      <w:r w:rsidR="006D143A" w:rsidRPr="00025DCE">
        <w:rPr>
          <w:rFonts w:cs="Arial"/>
          <w:sz w:val="20"/>
        </w:rPr>
        <w:t>ing</w:t>
      </w:r>
      <w:r w:rsidR="00443F3D" w:rsidRPr="00025DCE">
        <w:rPr>
          <w:rFonts w:cs="Arial"/>
          <w:sz w:val="20"/>
        </w:rPr>
        <w:t xml:space="preserve"> the GPC Ordering Official CH to agree to terms and conditions other than </w:t>
      </w:r>
      <w:r w:rsidR="00443F3D" w:rsidRPr="0082317F">
        <w:rPr>
          <w:rFonts w:cs="Arial"/>
          <w:color w:val="000000" w:themeColor="text1"/>
          <w:sz w:val="20"/>
        </w:rPr>
        <w:t>price and delivery</w:t>
      </w:r>
      <w:r w:rsidR="0082317F" w:rsidRPr="0082317F">
        <w:rPr>
          <w:rFonts w:cs="Arial"/>
          <w:color w:val="000000" w:themeColor="text1"/>
          <w:sz w:val="20"/>
        </w:rPr>
        <w:t>.</w:t>
      </w:r>
    </w:p>
    <w:p w14:paraId="79A25A15" w14:textId="77777777" w:rsidR="00687A54" w:rsidRPr="00687A54" w:rsidRDefault="00687A54" w:rsidP="00687A54">
      <w:pPr>
        <w:ind w:firstLine="0"/>
        <w:rPr>
          <w:rFonts w:cs="Arial"/>
          <w:sz w:val="20"/>
        </w:rPr>
      </w:pPr>
    </w:p>
    <w:p w14:paraId="0D93C229" w14:textId="73337497" w:rsidR="006414ED" w:rsidRPr="00D461AD" w:rsidRDefault="00D461AD" w:rsidP="00D461AD">
      <w:pPr>
        <w:tabs>
          <w:tab w:val="left" w:pos="504"/>
        </w:tabs>
        <w:rPr>
          <w:rFonts w:cs="Arial"/>
          <w:sz w:val="20"/>
        </w:rPr>
      </w:pPr>
      <w:r w:rsidRPr="00443F3D">
        <w:rPr>
          <w:rFonts w:cs="Arial"/>
          <w:sz w:val="20"/>
          <w:szCs w:val="22"/>
        </w:rPr>
        <w:t>c.</w:t>
      </w:r>
      <w:r w:rsidRPr="00443F3D">
        <w:rPr>
          <w:rFonts w:cs="Arial"/>
          <w:sz w:val="20"/>
          <w:szCs w:val="22"/>
        </w:rPr>
        <w:tab/>
      </w:r>
      <w:r w:rsidR="006414ED" w:rsidRPr="00D461AD">
        <w:rPr>
          <w:rFonts w:cs="Arial"/>
          <w:sz w:val="20"/>
        </w:rPr>
        <w:t>The following examples demonstrate how to apply the above guidance in purchasing situations:</w:t>
      </w:r>
    </w:p>
    <w:p w14:paraId="788C46AE" w14:textId="77777777" w:rsidR="006414ED" w:rsidRPr="008F1C5B" w:rsidRDefault="006414ED" w:rsidP="008F1C5B">
      <w:pPr>
        <w:pStyle w:val="PlainText"/>
        <w:ind w:firstLine="180"/>
        <w:rPr>
          <w:rFonts w:ascii="Arial" w:hAnsi="Arial" w:cs="Arial"/>
          <w:sz w:val="20"/>
          <w:szCs w:val="20"/>
        </w:rPr>
      </w:pPr>
    </w:p>
    <w:p w14:paraId="7BD4B271" w14:textId="281F0F40" w:rsidR="00443F3D" w:rsidRDefault="00D461AD" w:rsidP="00D461AD">
      <w:pPr>
        <w:pStyle w:val="PlainText"/>
        <w:tabs>
          <w:tab w:val="left" w:pos="504"/>
          <w:tab w:val="left" w:pos="540"/>
        </w:tabs>
        <w:ind w:left="864" w:hanging="360"/>
        <w:rPr>
          <w:rFonts w:ascii="Arial" w:hAnsi="Arial" w:cs="Arial"/>
          <w:sz w:val="20"/>
        </w:rPr>
      </w:pPr>
      <w:r>
        <w:rPr>
          <w:rFonts w:ascii="Arial" w:hAnsi="Arial" w:cs="Arial"/>
          <w:sz w:val="20"/>
        </w:rPr>
        <w:t>1)</w:t>
      </w:r>
      <w:r>
        <w:rPr>
          <w:rFonts w:ascii="Arial" w:hAnsi="Arial" w:cs="Arial"/>
          <w:sz w:val="20"/>
        </w:rPr>
        <w:tab/>
      </w:r>
      <w:r w:rsidR="00423D65" w:rsidRPr="00423D65">
        <w:rPr>
          <w:rFonts w:ascii="Arial" w:hAnsi="Arial" w:cs="Arial"/>
          <w:b/>
          <w:bCs/>
          <w:sz w:val="20"/>
        </w:rPr>
        <w:t>Situation 1</w:t>
      </w:r>
      <w:r w:rsidR="00423D65" w:rsidRPr="00423D65">
        <w:rPr>
          <w:rFonts w:ascii="Arial" w:hAnsi="Arial" w:cs="Arial"/>
          <w:sz w:val="20"/>
        </w:rPr>
        <w:t>. Five individuals each have an approved SF</w:t>
      </w:r>
      <w:r w:rsidR="002024F5">
        <w:rPr>
          <w:rFonts w:ascii="Arial" w:hAnsi="Arial" w:cs="Arial"/>
          <w:sz w:val="20"/>
        </w:rPr>
        <w:t xml:space="preserve"> </w:t>
      </w:r>
      <w:r w:rsidR="00423D65" w:rsidRPr="00423D65">
        <w:rPr>
          <w:rFonts w:ascii="Arial" w:hAnsi="Arial" w:cs="Arial"/>
          <w:sz w:val="20"/>
        </w:rPr>
        <w:t xml:space="preserve">182 authorizing them to attend leadership training.  The cost of the training is $5,800 per student (seat).  </w:t>
      </w:r>
      <w:r w:rsidR="00423D65" w:rsidRPr="00423D65">
        <w:rPr>
          <w:rFonts w:ascii="Arial" w:hAnsi="Arial" w:cs="Arial"/>
          <w:i/>
          <w:iCs/>
          <w:sz w:val="20"/>
        </w:rPr>
        <w:t>The training will take place off the installation</w:t>
      </w:r>
      <w:r w:rsidR="00423D65" w:rsidRPr="00423D65">
        <w:rPr>
          <w:rFonts w:ascii="Arial" w:hAnsi="Arial" w:cs="Arial"/>
          <w:sz w:val="20"/>
        </w:rPr>
        <w:t xml:space="preserve">. The training is for attendance at a regularly scheduled, off-the-shelf course that is available to the public and priced the same for everyone in the same category (e.g., price per student) and requires no tailoring. </w:t>
      </w:r>
      <w:r w:rsidR="00FF36CC">
        <w:rPr>
          <w:rFonts w:ascii="Arial" w:hAnsi="Arial" w:cs="Arial"/>
          <w:sz w:val="20"/>
        </w:rPr>
        <w:br/>
      </w:r>
      <w:r w:rsidR="00FF36CC">
        <w:rPr>
          <w:rFonts w:ascii="Arial" w:hAnsi="Arial" w:cs="Arial"/>
          <w:sz w:val="20"/>
        </w:rPr>
        <w:br/>
      </w:r>
      <w:r w:rsidR="00423D65" w:rsidRPr="00FF36CC">
        <w:rPr>
          <w:rFonts w:ascii="Arial" w:hAnsi="Arial" w:cs="Arial"/>
          <w:b/>
          <w:bCs/>
          <w:sz w:val="20"/>
        </w:rPr>
        <w:t>Resolution</w:t>
      </w:r>
      <w:r w:rsidR="00423D65" w:rsidRPr="00423D65">
        <w:rPr>
          <w:rFonts w:ascii="Arial" w:hAnsi="Arial" w:cs="Arial"/>
          <w:sz w:val="20"/>
        </w:rPr>
        <w:t xml:space="preserve">: The training institution should invoice $5,800 for each approved student. In accordance with DoD FMR Volume 10, Chapter 12, Section 120323, “to minimize the need for reimbursing the employee, the preference is to pay the training provider directly.”  Even though the total price the Government would otherwise be obligated to pay to reimburse all attendees directly is $29,000, the CH may use their GPC for each of these payments because none individually exceeds the $25,000 </w:t>
      </w:r>
      <w:r w:rsidR="002024F5">
        <w:rPr>
          <w:rFonts w:ascii="Arial" w:hAnsi="Arial" w:cs="Arial"/>
          <w:sz w:val="20"/>
        </w:rPr>
        <w:t>SF 182</w:t>
      </w:r>
      <w:r w:rsidR="00423D65" w:rsidRPr="00423D65">
        <w:rPr>
          <w:rFonts w:ascii="Arial" w:hAnsi="Arial" w:cs="Arial"/>
          <w:sz w:val="20"/>
        </w:rPr>
        <w:t xml:space="preserve"> payment threshold.  When the Government has recurring requirements for the same course the contracting office should be consulted to determine if a contract-based solution should be used to ensure the Government receives the best pricing. </w:t>
      </w:r>
      <w:r w:rsidR="002E71CA" w:rsidRPr="002E71CA">
        <w:rPr>
          <w:rFonts w:ascii="Arial" w:hAnsi="Arial" w:cs="Arial"/>
          <w:sz w:val="20"/>
        </w:rPr>
        <w:t xml:space="preserve">GPC </w:t>
      </w:r>
      <w:r w:rsidR="002024F5">
        <w:rPr>
          <w:rFonts w:ascii="Arial" w:hAnsi="Arial" w:cs="Arial"/>
          <w:sz w:val="20"/>
        </w:rPr>
        <w:t>SF 182</w:t>
      </w:r>
      <w:r w:rsidR="002E71CA" w:rsidRPr="002E71CA">
        <w:rPr>
          <w:rFonts w:ascii="Arial" w:hAnsi="Arial" w:cs="Arial"/>
          <w:sz w:val="20"/>
        </w:rPr>
        <w:t xml:space="preserve"> training payment authority may only be used to pay vendors directly for training approved on an </w:t>
      </w:r>
      <w:r w:rsidR="002024F5">
        <w:rPr>
          <w:rFonts w:ascii="Arial" w:hAnsi="Arial" w:cs="Arial"/>
          <w:sz w:val="20"/>
        </w:rPr>
        <w:t>SF 182</w:t>
      </w:r>
      <w:r w:rsidR="002E71CA" w:rsidRPr="002E71CA">
        <w:rPr>
          <w:rFonts w:ascii="Arial" w:hAnsi="Arial" w:cs="Arial"/>
          <w:sz w:val="20"/>
        </w:rPr>
        <w:t xml:space="preserve"> that would otherwise be directly reimbursed to an individual; the price of any one </w:t>
      </w:r>
      <w:r w:rsidR="002024F5">
        <w:rPr>
          <w:rFonts w:ascii="Arial" w:hAnsi="Arial" w:cs="Arial"/>
          <w:sz w:val="20"/>
        </w:rPr>
        <w:t>SF 182</w:t>
      </w:r>
      <w:r w:rsidR="002E71CA" w:rsidRPr="002E71CA">
        <w:rPr>
          <w:rFonts w:ascii="Arial" w:hAnsi="Arial" w:cs="Arial"/>
          <w:sz w:val="20"/>
        </w:rPr>
        <w:t>-based GPC transaction may not exceed $25,000.</w:t>
      </w:r>
    </w:p>
    <w:p w14:paraId="2AB5552F" w14:textId="77777777" w:rsidR="00443F3D" w:rsidRPr="00443F3D" w:rsidRDefault="00443F3D" w:rsidP="00443F3D">
      <w:pPr>
        <w:pStyle w:val="PlainText"/>
        <w:tabs>
          <w:tab w:val="left" w:pos="540"/>
        </w:tabs>
        <w:ind w:left="864" w:firstLine="0"/>
        <w:rPr>
          <w:rFonts w:ascii="Arial" w:hAnsi="Arial" w:cs="Arial"/>
          <w:sz w:val="20"/>
        </w:rPr>
      </w:pPr>
    </w:p>
    <w:p w14:paraId="5803BC53" w14:textId="56196AB2" w:rsidR="00443F3D" w:rsidRPr="002E71CA" w:rsidRDefault="00D461AD" w:rsidP="00D461AD">
      <w:pPr>
        <w:pStyle w:val="PlainText"/>
        <w:tabs>
          <w:tab w:val="left" w:pos="504"/>
          <w:tab w:val="left" w:pos="540"/>
        </w:tabs>
        <w:ind w:left="864" w:hanging="360"/>
        <w:rPr>
          <w:rFonts w:ascii="Arial" w:hAnsi="Arial" w:cs="Arial"/>
          <w:sz w:val="20"/>
          <w:szCs w:val="20"/>
        </w:rPr>
      </w:pPr>
      <w:r w:rsidRPr="002E71CA">
        <w:rPr>
          <w:rFonts w:ascii="Arial" w:hAnsi="Arial" w:cs="Arial"/>
          <w:sz w:val="20"/>
          <w:szCs w:val="20"/>
        </w:rPr>
        <w:t>2)</w:t>
      </w:r>
      <w:r w:rsidRPr="002E71CA">
        <w:rPr>
          <w:rFonts w:ascii="Arial" w:hAnsi="Arial" w:cs="Arial"/>
          <w:sz w:val="20"/>
          <w:szCs w:val="20"/>
        </w:rPr>
        <w:tab/>
      </w:r>
      <w:r w:rsidR="005F1BE4" w:rsidRPr="002E71CA">
        <w:rPr>
          <w:rFonts w:ascii="Arial" w:hAnsi="Arial" w:cs="Arial"/>
          <w:b/>
          <w:iCs/>
          <w:sz w:val="20"/>
          <w:szCs w:val="20"/>
        </w:rPr>
        <w:t>Situation 2</w:t>
      </w:r>
      <w:r w:rsidR="00B81DA0" w:rsidRPr="002E71CA">
        <w:rPr>
          <w:rFonts w:ascii="Arial" w:hAnsi="Arial" w:cs="Arial"/>
          <w:b/>
          <w:iCs/>
          <w:sz w:val="20"/>
          <w:szCs w:val="20"/>
        </w:rPr>
        <w:t>.</w:t>
      </w:r>
      <w:r w:rsidR="005F1BE4" w:rsidRPr="002E71CA">
        <w:rPr>
          <w:rFonts w:ascii="Arial" w:hAnsi="Arial" w:cs="Arial"/>
          <w:iCs/>
          <w:sz w:val="20"/>
          <w:szCs w:val="20"/>
        </w:rPr>
        <w:t xml:space="preserve"> </w:t>
      </w:r>
      <w:r w:rsidR="002E71CA">
        <w:rPr>
          <w:rFonts w:ascii="Arial" w:hAnsi="Arial" w:cs="Arial"/>
          <w:iCs/>
          <w:sz w:val="20"/>
          <w:szCs w:val="20"/>
        </w:rPr>
        <w:t>T</w:t>
      </w:r>
      <w:r w:rsidR="0067499C" w:rsidRPr="002E71CA">
        <w:rPr>
          <w:rFonts w:ascii="Arial" w:hAnsi="Arial" w:cs="Arial"/>
          <w:sz w:val="20"/>
        </w:rPr>
        <w:t xml:space="preserve">he requiring activity has a requirement to provide a retirement training course; up to 30 individuals can attend. </w:t>
      </w:r>
      <w:r w:rsidR="0067499C" w:rsidRPr="002E71CA">
        <w:rPr>
          <w:rFonts w:ascii="Arial" w:hAnsi="Arial" w:cs="Arial"/>
          <w:i/>
          <w:iCs/>
          <w:sz w:val="20"/>
        </w:rPr>
        <w:t xml:space="preserve">The training will take place off the installation.  </w:t>
      </w:r>
      <w:r w:rsidR="0067499C" w:rsidRPr="002E71CA">
        <w:rPr>
          <w:rFonts w:ascii="Arial" w:hAnsi="Arial" w:cs="Arial"/>
          <w:sz w:val="20"/>
        </w:rPr>
        <w:t xml:space="preserve">The estimated cost </w:t>
      </w:r>
      <w:r w:rsidR="0067499C" w:rsidRPr="002E71CA">
        <w:rPr>
          <w:rFonts w:ascii="Arial" w:hAnsi="Arial" w:cs="Arial"/>
          <w:sz w:val="20"/>
        </w:rPr>
        <w:lastRenderedPageBreak/>
        <w:t xml:space="preserve">for the retirement training is $11,000 for the course. </w:t>
      </w:r>
      <w:r w:rsidR="00FF36CC">
        <w:rPr>
          <w:rFonts w:ascii="Arial" w:hAnsi="Arial" w:cs="Arial"/>
          <w:sz w:val="20"/>
        </w:rPr>
        <w:br/>
      </w:r>
      <w:r w:rsidR="00FF36CC">
        <w:rPr>
          <w:rFonts w:ascii="Arial" w:hAnsi="Arial" w:cs="Arial"/>
          <w:sz w:val="20"/>
        </w:rPr>
        <w:br/>
      </w:r>
      <w:r w:rsidR="0067499C" w:rsidRPr="002E71CA">
        <w:rPr>
          <w:rFonts w:ascii="Arial" w:hAnsi="Arial" w:cs="Arial"/>
          <w:b/>
          <w:bCs/>
          <w:sz w:val="20"/>
        </w:rPr>
        <w:t>Resolution</w:t>
      </w:r>
      <w:r w:rsidR="0067499C" w:rsidRPr="002E71CA">
        <w:rPr>
          <w:rFonts w:ascii="Arial" w:hAnsi="Arial" w:cs="Arial"/>
          <w:sz w:val="20"/>
        </w:rPr>
        <w:t xml:space="preserve">: The activity is purchasing a course (group training), which is considered a service and a FAR-based action. Taking the training off the installation is not a relevant factor for considering if the GPC can be used in this situation.  This service is professional, and subject to the applicable services MPT of $10,000.  Since the total price is above the MPT, the request must be submitted to the contracting office for action.  </w:t>
      </w:r>
    </w:p>
    <w:p w14:paraId="2B3CD6C2" w14:textId="77777777" w:rsidR="00443F3D" w:rsidRPr="00443F3D" w:rsidRDefault="00443F3D" w:rsidP="00443F3D">
      <w:pPr>
        <w:pStyle w:val="PlainText"/>
        <w:tabs>
          <w:tab w:val="left" w:pos="540"/>
        </w:tabs>
        <w:ind w:left="864" w:firstLine="0"/>
        <w:rPr>
          <w:rFonts w:ascii="Arial" w:hAnsi="Arial" w:cs="Arial"/>
          <w:sz w:val="20"/>
          <w:szCs w:val="20"/>
        </w:rPr>
      </w:pPr>
    </w:p>
    <w:p w14:paraId="22C44A68" w14:textId="0328FA5D" w:rsidR="00443F3D" w:rsidRDefault="00D461AD" w:rsidP="00D461AD">
      <w:pPr>
        <w:pStyle w:val="PlainText"/>
        <w:tabs>
          <w:tab w:val="left" w:pos="504"/>
          <w:tab w:val="left" w:pos="540"/>
        </w:tabs>
        <w:ind w:left="864" w:hanging="360"/>
        <w:rPr>
          <w:rFonts w:ascii="Arial" w:hAnsi="Arial" w:cs="Arial"/>
          <w:sz w:val="20"/>
          <w:szCs w:val="20"/>
        </w:rPr>
      </w:pPr>
      <w:r>
        <w:rPr>
          <w:rFonts w:ascii="Arial" w:hAnsi="Arial" w:cs="Arial"/>
          <w:sz w:val="20"/>
          <w:szCs w:val="20"/>
        </w:rPr>
        <w:t>3)</w:t>
      </w:r>
      <w:r>
        <w:rPr>
          <w:rFonts w:ascii="Arial" w:hAnsi="Arial" w:cs="Arial"/>
          <w:sz w:val="20"/>
          <w:szCs w:val="20"/>
        </w:rPr>
        <w:tab/>
      </w:r>
      <w:r w:rsidR="00566B6D" w:rsidRPr="00443F3D">
        <w:rPr>
          <w:rFonts w:ascii="Arial" w:hAnsi="Arial" w:cs="Arial"/>
          <w:b/>
          <w:iCs/>
          <w:sz w:val="20"/>
          <w:szCs w:val="20"/>
        </w:rPr>
        <w:t xml:space="preserve">Situation </w:t>
      </w:r>
      <w:r w:rsidR="002E71CA">
        <w:rPr>
          <w:rFonts w:ascii="Arial" w:hAnsi="Arial" w:cs="Arial"/>
          <w:b/>
          <w:iCs/>
          <w:sz w:val="20"/>
          <w:szCs w:val="20"/>
        </w:rPr>
        <w:t>3</w:t>
      </w:r>
      <w:r w:rsidR="00B81DA0" w:rsidRPr="00443F3D">
        <w:rPr>
          <w:rFonts w:ascii="Arial" w:hAnsi="Arial" w:cs="Arial"/>
          <w:iCs/>
          <w:sz w:val="20"/>
          <w:szCs w:val="20"/>
        </w:rPr>
        <w:t>.</w:t>
      </w:r>
      <w:r w:rsidR="00262247" w:rsidRPr="00443F3D">
        <w:rPr>
          <w:rFonts w:ascii="Arial" w:hAnsi="Arial" w:cs="Arial"/>
          <w:iCs/>
          <w:sz w:val="20"/>
          <w:szCs w:val="20"/>
        </w:rPr>
        <w:t xml:space="preserve"> </w:t>
      </w:r>
      <w:r w:rsidR="00423D65" w:rsidRPr="00443F3D">
        <w:rPr>
          <w:rFonts w:ascii="Arial" w:hAnsi="Arial" w:cs="Arial"/>
          <w:iCs/>
          <w:sz w:val="20"/>
          <w:szCs w:val="20"/>
        </w:rPr>
        <w:t xml:space="preserve">The requiring activity is requesting a (regularly scheduled, COTS, priced the same for everyone, no tailoring) existing leadership training course for </w:t>
      </w:r>
      <w:r w:rsidR="00284C8F">
        <w:rPr>
          <w:rFonts w:ascii="Arial" w:hAnsi="Arial" w:cs="Arial"/>
          <w:iCs/>
          <w:sz w:val="20"/>
          <w:szCs w:val="20"/>
        </w:rPr>
        <w:t>15</w:t>
      </w:r>
      <w:r w:rsidR="00423D65" w:rsidRPr="00443F3D">
        <w:rPr>
          <w:rFonts w:ascii="Arial" w:hAnsi="Arial" w:cs="Arial"/>
          <w:iCs/>
          <w:sz w:val="20"/>
          <w:szCs w:val="20"/>
        </w:rPr>
        <w:t xml:space="preserve"> students for a total cost of $6,000. </w:t>
      </w:r>
      <w:r w:rsidR="00423D65" w:rsidRPr="00443F3D">
        <w:rPr>
          <w:rFonts w:ascii="Arial" w:hAnsi="Arial" w:cs="Arial"/>
          <w:i/>
          <w:iCs/>
          <w:sz w:val="20"/>
          <w:szCs w:val="20"/>
        </w:rPr>
        <w:t>The training will take place at the installation</w:t>
      </w:r>
      <w:r w:rsidR="00423D65" w:rsidRPr="00443F3D">
        <w:rPr>
          <w:rFonts w:ascii="Arial" w:hAnsi="Arial" w:cs="Arial"/>
          <w:iCs/>
          <w:sz w:val="20"/>
          <w:szCs w:val="20"/>
        </w:rPr>
        <w:t xml:space="preserve">. </w:t>
      </w:r>
      <w:r w:rsidR="00FF36CC">
        <w:rPr>
          <w:rFonts w:ascii="Arial" w:hAnsi="Arial" w:cs="Arial"/>
          <w:iCs/>
          <w:sz w:val="20"/>
          <w:szCs w:val="20"/>
        </w:rPr>
        <w:br/>
      </w:r>
      <w:r w:rsidR="00FF36CC">
        <w:rPr>
          <w:rFonts w:ascii="Arial" w:hAnsi="Arial" w:cs="Arial"/>
          <w:iCs/>
          <w:sz w:val="20"/>
          <w:szCs w:val="20"/>
        </w:rPr>
        <w:br/>
      </w:r>
      <w:r w:rsidR="00423D65" w:rsidRPr="00443F3D">
        <w:rPr>
          <w:rFonts w:ascii="Arial" w:hAnsi="Arial" w:cs="Arial"/>
          <w:b/>
          <w:bCs/>
          <w:iCs/>
          <w:sz w:val="20"/>
          <w:szCs w:val="20"/>
        </w:rPr>
        <w:t>Resolution</w:t>
      </w:r>
      <w:r w:rsidR="00423D65" w:rsidRPr="00443F3D">
        <w:rPr>
          <w:rFonts w:ascii="Arial" w:hAnsi="Arial" w:cs="Arial"/>
          <w:iCs/>
          <w:sz w:val="20"/>
          <w:szCs w:val="20"/>
        </w:rPr>
        <w:t xml:space="preserve">:  The activity is purchasing a course (group training), which is considered a service and a FAR-based action. </w:t>
      </w:r>
      <w:r w:rsidR="00284C8F">
        <w:rPr>
          <w:rFonts w:ascii="Arial" w:hAnsi="Arial" w:cs="Arial"/>
          <w:iCs/>
          <w:sz w:val="20"/>
          <w:szCs w:val="20"/>
        </w:rPr>
        <w:t xml:space="preserve">The </w:t>
      </w:r>
      <w:r w:rsidR="002024F5">
        <w:rPr>
          <w:rFonts w:ascii="Arial" w:hAnsi="Arial" w:cs="Arial"/>
          <w:iCs/>
          <w:sz w:val="20"/>
          <w:szCs w:val="20"/>
        </w:rPr>
        <w:t>SF 182</w:t>
      </w:r>
      <w:r w:rsidR="00284C8F">
        <w:rPr>
          <w:rFonts w:ascii="Arial" w:hAnsi="Arial" w:cs="Arial"/>
          <w:iCs/>
          <w:sz w:val="20"/>
          <w:szCs w:val="20"/>
        </w:rPr>
        <w:t xml:space="preserve"> is not applicable for this situation and cannot be used for this purchase requirement.  </w:t>
      </w:r>
      <w:r w:rsidR="00423D65" w:rsidRPr="00443F3D">
        <w:rPr>
          <w:rFonts w:ascii="Arial" w:hAnsi="Arial" w:cs="Arial"/>
          <w:iCs/>
          <w:sz w:val="20"/>
          <w:szCs w:val="20"/>
        </w:rPr>
        <w:t>This service is professional</w:t>
      </w:r>
      <w:r w:rsidR="00EA3DF7" w:rsidRPr="00443F3D">
        <w:rPr>
          <w:rFonts w:ascii="Arial" w:hAnsi="Arial" w:cs="Arial"/>
          <w:iCs/>
          <w:sz w:val="20"/>
          <w:szCs w:val="20"/>
        </w:rPr>
        <w:t xml:space="preserve">; </w:t>
      </w:r>
      <w:r w:rsidR="00423D65" w:rsidRPr="00443F3D">
        <w:rPr>
          <w:rFonts w:ascii="Arial" w:hAnsi="Arial" w:cs="Arial"/>
          <w:iCs/>
          <w:sz w:val="20"/>
          <w:szCs w:val="20"/>
        </w:rPr>
        <w:t xml:space="preserve">therefore, the purchase is subject to the applicable services MPT of $10,000.  A CH authorized to make micro-purchases on the open market can make the purchase as long as it does not require agreement to terms and conditions other </w:t>
      </w:r>
      <w:r w:rsidR="003C4742">
        <w:rPr>
          <w:rFonts w:ascii="Arial" w:hAnsi="Arial" w:cs="Arial"/>
          <w:iCs/>
          <w:sz w:val="20"/>
          <w:szCs w:val="20"/>
        </w:rPr>
        <w:t>than</w:t>
      </w:r>
      <w:r w:rsidR="003C4742" w:rsidRPr="00443F3D">
        <w:rPr>
          <w:rFonts w:ascii="Arial" w:hAnsi="Arial" w:cs="Arial"/>
          <w:iCs/>
          <w:sz w:val="20"/>
          <w:szCs w:val="20"/>
        </w:rPr>
        <w:t xml:space="preserve"> </w:t>
      </w:r>
      <w:r w:rsidR="00423D65" w:rsidRPr="00443F3D">
        <w:rPr>
          <w:rFonts w:ascii="Arial" w:hAnsi="Arial" w:cs="Arial"/>
          <w:iCs/>
          <w:sz w:val="20"/>
          <w:szCs w:val="20"/>
        </w:rPr>
        <w:t>price and delivery</w:t>
      </w:r>
      <w:r w:rsidR="00EA3DF7" w:rsidRPr="00443F3D">
        <w:rPr>
          <w:rFonts w:ascii="Arial" w:hAnsi="Arial" w:cs="Arial"/>
          <w:iCs/>
          <w:sz w:val="20"/>
          <w:szCs w:val="20"/>
        </w:rPr>
        <w:t>.  O</w:t>
      </w:r>
      <w:r w:rsidR="00423D65" w:rsidRPr="00443F3D">
        <w:rPr>
          <w:rFonts w:ascii="Arial" w:hAnsi="Arial" w:cs="Arial"/>
          <w:iCs/>
          <w:sz w:val="20"/>
          <w:szCs w:val="20"/>
        </w:rPr>
        <w:t xml:space="preserve">pen market micro-purchases are limited to the </w:t>
      </w:r>
      <w:r w:rsidR="003C72AF">
        <w:rPr>
          <w:rFonts w:ascii="Arial" w:hAnsi="Arial" w:cs="Arial"/>
          <w:iCs/>
          <w:sz w:val="20"/>
          <w:szCs w:val="20"/>
        </w:rPr>
        <w:t>MPT</w:t>
      </w:r>
      <w:r w:rsidR="00423D65" w:rsidRPr="00443F3D">
        <w:rPr>
          <w:rFonts w:ascii="Arial" w:hAnsi="Arial" w:cs="Arial"/>
          <w:iCs/>
          <w:sz w:val="20"/>
          <w:szCs w:val="20"/>
        </w:rPr>
        <w:t xml:space="preserve"> ($10,000 or when in direct support of an Emergency-type Operation, one of the higher MPTs could apply).  Alternatively, if a fixed-price indefinite delivery </w:t>
      </w:r>
      <w:r w:rsidR="00423D65" w:rsidRPr="00F61FB2">
        <w:rPr>
          <w:rFonts w:ascii="Arial" w:hAnsi="Arial" w:cs="Arial"/>
          <w:iCs/>
          <w:sz w:val="20"/>
          <w:szCs w:val="20"/>
        </w:rPr>
        <w:t xml:space="preserve">contract does not require the CH to agree to any terms and conditions, a CH with Ordering Official authority </w:t>
      </w:r>
      <w:r w:rsidR="00423D65" w:rsidRPr="00443F3D">
        <w:rPr>
          <w:rFonts w:ascii="Arial" w:hAnsi="Arial" w:cs="Arial"/>
          <w:iCs/>
          <w:sz w:val="20"/>
          <w:szCs w:val="20"/>
        </w:rPr>
        <w:t>could make the purchase.</w:t>
      </w:r>
      <w:r w:rsidR="00EA3DF7" w:rsidRPr="00443F3D">
        <w:rPr>
          <w:rFonts w:ascii="Arial" w:hAnsi="Arial" w:cs="Arial"/>
          <w:iCs/>
          <w:sz w:val="20"/>
          <w:szCs w:val="20"/>
        </w:rPr>
        <w:t xml:space="preserve">  </w:t>
      </w:r>
    </w:p>
    <w:p w14:paraId="3134E19C" w14:textId="77777777" w:rsidR="00443F3D" w:rsidRPr="00443F3D" w:rsidRDefault="00443F3D" w:rsidP="00443F3D">
      <w:pPr>
        <w:pStyle w:val="PlainText"/>
        <w:tabs>
          <w:tab w:val="left" w:pos="540"/>
        </w:tabs>
        <w:ind w:left="864" w:firstLine="0"/>
        <w:rPr>
          <w:rFonts w:ascii="Arial" w:hAnsi="Arial" w:cs="Arial"/>
          <w:sz w:val="20"/>
          <w:szCs w:val="20"/>
        </w:rPr>
      </w:pPr>
    </w:p>
    <w:p w14:paraId="38A7168F" w14:textId="39A4D26A" w:rsidR="00443F3D" w:rsidRDefault="00D461AD" w:rsidP="00D461AD">
      <w:pPr>
        <w:pStyle w:val="PlainText"/>
        <w:tabs>
          <w:tab w:val="left" w:pos="504"/>
          <w:tab w:val="left" w:pos="540"/>
        </w:tabs>
        <w:ind w:left="864" w:hanging="360"/>
        <w:rPr>
          <w:rFonts w:ascii="Arial" w:hAnsi="Arial" w:cs="Arial"/>
          <w:sz w:val="20"/>
          <w:szCs w:val="20"/>
        </w:rPr>
      </w:pPr>
      <w:r>
        <w:rPr>
          <w:rFonts w:ascii="Arial" w:hAnsi="Arial" w:cs="Arial"/>
          <w:sz w:val="20"/>
          <w:szCs w:val="20"/>
        </w:rPr>
        <w:t>4)</w:t>
      </w:r>
      <w:r>
        <w:rPr>
          <w:rFonts w:ascii="Arial" w:hAnsi="Arial" w:cs="Arial"/>
          <w:sz w:val="20"/>
          <w:szCs w:val="20"/>
        </w:rPr>
        <w:tab/>
      </w:r>
      <w:r w:rsidR="006414ED" w:rsidRPr="00443F3D">
        <w:rPr>
          <w:rFonts w:ascii="Arial" w:hAnsi="Arial" w:cs="Arial"/>
          <w:b/>
          <w:iCs/>
          <w:sz w:val="20"/>
          <w:szCs w:val="20"/>
        </w:rPr>
        <w:t xml:space="preserve">Situation </w:t>
      </w:r>
      <w:r w:rsidR="002E71CA">
        <w:rPr>
          <w:rFonts w:ascii="Arial" w:hAnsi="Arial" w:cs="Arial"/>
          <w:b/>
          <w:iCs/>
          <w:sz w:val="20"/>
          <w:szCs w:val="20"/>
        </w:rPr>
        <w:t>4</w:t>
      </w:r>
      <w:r w:rsidR="00B81DA0" w:rsidRPr="00443F3D">
        <w:rPr>
          <w:rFonts w:ascii="Arial" w:hAnsi="Arial" w:cs="Arial"/>
          <w:b/>
          <w:iCs/>
          <w:sz w:val="20"/>
          <w:szCs w:val="20"/>
        </w:rPr>
        <w:t>.</w:t>
      </w:r>
      <w:r w:rsidR="006414ED" w:rsidRPr="00443F3D">
        <w:rPr>
          <w:rFonts w:ascii="Arial" w:hAnsi="Arial" w:cs="Arial"/>
          <w:b/>
          <w:bCs/>
          <w:sz w:val="20"/>
          <w:szCs w:val="20"/>
        </w:rPr>
        <w:t xml:space="preserve"> </w:t>
      </w:r>
      <w:r w:rsidR="006414ED" w:rsidRPr="00443F3D">
        <w:rPr>
          <w:rFonts w:ascii="Arial" w:hAnsi="Arial" w:cs="Arial"/>
          <w:sz w:val="20"/>
          <w:szCs w:val="20"/>
        </w:rPr>
        <w:t xml:space="preserve">The requiring activity is requesting specialized forklift training at a </w:t>
      </w:r>
      <w:r w:rsidR="00267F37">
        <w:rPr>
          <w:rFonts w:ascii="Arial" w:hAnsi="Arial" w:cs="Arial"/>
          <w:sz w:val="20"/>
          <w:szCs w:val="20"/>
        </w:rPr>
        <w:t>G</w:t>
      </w:r>
      <w:r w:rsidR="006414ED" w:rsidRPr="00443F3D">
        <w:rPr>
          <w:rFonts w:ascii="Arial" w:hAnsi="Arial" w:cs="Arial"/>
          <w:sz w:val="20"/>
          <w:szCs w:val="20"/>
        </w:rPr>
        <w:t xml:space="preserve">overnment facility. A forklift operator from a local sales and repair shop will be conducting the class. The quote includes a </w:t>
      </w:r>
      <w:r w:rsidR="00B02EF1" w:rsidRPr="00443F3D">
        <w:rPr>
          <w:rFonts w:ascii="Arial" w:hAnsi="Arial" w:cs="Arial"/>
          <w:sz w:val="20"/>
          <w:szCs w:val="20"/>
        </w:rPr>
        <w:t xml:space="preserve">SOW </w:t>
      </w:r>
      <w:r w:rsidR="006414ED" w:rsidRPr="00443F3D">
        <w:rPr>
          <w:rFonts w:ascii="Arial" w:hAnsi="Arial" w:cs="Arial"/>
          <w:sz w:val="20"/>
          <w:szCs w:val="20"/>
        </w:rPr>
        <w:t>and an outline of agency-specific topics to cover. The estimated cost of the training is $5,000</w:t>
      </w:r>
      <w:r w:rsidR="00443F3D">
        <w:rPr>
          <w:rFonts w:ascii="Arial" w:hAnsi="Arial" w:cs="Arial"/>
          <w:sz w:val="20"/>
          <w:szCs w:val="20"/>
        </w:rPr>
        <w:t xml:space="preserve">.  </w:t>
      </w:r>
      <w:r w:rsidR="00FF36CC">
        <w:rPr>
          <w:rFonts w:ascii="Arial" w:hAnsi="Arial" w:cs="Arial"/>
          <w:sz w:val="20"/>
          <w:szCs w:val="20"/>
        </w:rPr>
        <w:br/>
      </w:r>
      <w:r w:rsidR="00FF36CC">
        <w:rPr>
          <w:rFonts w:ascii="Arial" w:hAnsi="Arial" w:cs="Arial"/>
          <w:sz w:val="20"/>
          <w:szCs w:val="20"/>
        </w:rPr>
        <w:br/>
      </w:r>
      <w:r w:rsidR="006414ED" w:rsidRPr="00443F3D">
        <w:rPr>
          <w:rFonts w:ascii="Arial" w:hAnsi="Arial" w:cs="Arial"/>
          <w:b/>
          <w:iCs/>
          <w:sz w:val="20"/>
          <w:szCs w:val="20"/>
        </w:rPr>
        <w:t>Resolution</w:t>
      </w:r>
      <w:r w:rsidR="006414ED" w:rsidRPr="00443F3D">
        <w:rPr>
          <w:rFonts w:ascii="Arial" w:hAnsi="Arial" w:cs="Arial"/>
          <w:sz w:val="20"/>
          <w:szCs w:val="20"/>
        </w:rPr>
        <w:t>: The GPC cannot be used.</w:t>
      </w:r>
      <w:r w:rsidR="00262247" w:rsidRPr="00443F3D">
        <w:rPr>
          <w:rFonts w:ascii="Arial" w:hAnsi="Arial" w:cs="Arial"/>
          <w:sz w:val="20"/>
          <w:szCs w:val="20"/>
        </w:rPr>
        <w:t xml:space="preserve"> </w:t>
      </w:r>
      <w:r w:rsidR="006414ED" w:rsidRPr="00443F3D">
        <w:rPr>
          <w:rFonts w:ascii="Arial" w:hAnsi="Arial" w:cs="Arial"/>
          <w:sz w:val="20"/>
          <w:szCs w:val="20"/>
        </w:rPr>
        <w:t>The vendor is offering tailored training, which is considered a service and a FAR-based action.</w:t>
      </w:r>
      <w:r w:rsidR="00262247" w:rsidRPr="00443F3D">
        <w:rPr>
          <w:rFonts w:ascii="Arial" w:hAnsi="Arial" w:cs="Arial"/>
          <w:sz w:val="20"/>
          <w:szCs w:val="20"/>
        </w:rPr>
        <w:t xml:space="preserve"> </w:t>
      </w:r>
      <w:r w:rsidR="006414ED" w:rsidRPr="00443F3D">
        <w:rPr>
          <w:rFonts w:ascii="Arial" w:hAnsi="Arial" w:cs="Arial"/>
          <w:sz w:val="20"/>
          <w:szCs w:val="20"/>
        </w:rPr>
        <w:t xml:space="preserve">The applicable services MPT is $2,500, because the instructor is an OSHA-certified forklift operator. This occupation falls under the </w:t>
      </w:r>
      <w:r w:rsidR="00AD001A" w:rsidRPr="00443F3D">
        <w:rPr>
          <w:rFonts w:ascii="Arial" w:hAnsi="Arial" w:cs="Arial"/>
          <w:sz w:val="20"/>
          <w:szCs w:val="20"/>
        </w:rPr>
        <w:t xml:space="preserve">services subject to 41 </w:t>
      </w:r>
      <w:r w:rsidR="00C85AD6">
        <w:rPr>
          <w:rFonts w:ascii="Arial" w:hAnsi="Arial" w:cs="Arial"/>
          <w:sz w:val="20"/>
          <w:szCs w:val="20"/>
        </w:rPr>
        <w:t>USC</w:t>
      </w:r>
      <w:r w:rsidR="00AD001A" w:rsidRPr="00443F3D">
        <w:rPr>
          <w:rFonts w:ascii="Arial" w:hAnsi="Arial" w:cs="Arial"/>
          <w:sz w:val="20"/>
          <w:szCs w:val="20"/>
        </w:rPr>
        <w:t xml:space="preserve"> Chapter 67, Service Contract Labor Standards</w:t>
      </w:r>
      <w:r w:rsidR="006414ED" w:rsidRPr="00443F3D">
        <w:rPr>
          <w:rFonts w:ascii="Arial" w:hAnsi="Arial" w:cs="Arial"/>
          <w:sz w:val="20"/>
          <w:szCs w:val="20"/>
        </w:rPr>
        <w:t xml:space="preserve">. The request should be directed to the contracting office. </w:t>
      </w:r>
    </w:p>
    <w:p w14:paraId="06171E43" w14:textId="77777777" w:rsidR="00443F3D" w:rsidRPr="00443F3D" w:rsidRDefault="00443F3D" w:rsidP="00443F3D">
      <w:pPr>
        <w:pStyle w:val="PlainText"/>
        <w:tabs>
          <w:tab w:val="left" w:pos="540"/>
        </w:tabs>
        <w:ind w:left="864" w:firstLine="0"/>
        <w:rPr>
          <w:rFonts w:ascii="Arial" w:hAnsi="Arial" w:cs="Arial"/>
          <w:sz w:val="20"/>
          <w:szCs w:val="20"/>
        </w:rPr>
      </w:pPr>
    </w:p>
    <w:p w14:paraId="3B13E48E" w14:textId="19DFCC14" w:rsidR="006414ED" w:rsidRPr="00443F3D" w:rsidRDefault="00D461AD" w:rsidP="00D461AD">
      <w:pPr>
        <w:pStyle w:val="PlainText"/>
        <w:tabs>
          <w:tab w:val="left" w:pos="504"/>
          <w:tab w:val="left" w:pos="540"/>
        </w:tabs>
        <w:ind w:left="864" w:hanging="360"/>
        <w:rPr>
          <w:rFonts w:ascii="Arial" w:hAnsi="Arial" w:cs="Arial"/>
          <w:sz w:val="20"/>
          <w:szCs w:val="20"/>
        </w:rPr>
      </w:pPr>
      <w:r w:rsidRPr="00443F3D">
        <w:rPr>
          <w:rFonts w:ascii="Arial" w:hAnsi="Arial" w:cs="Arial"/>
          <w:sz w:val="20"/>
          <w:szCs w:val="20"/>
        </w:rPr>
        <w:t>5)</w:t>
      </w:r>
      <w:r w:rsidRPr="00443F3D">
        <w:rPr>
          <w:rFonts w:ascii="Arial" w:hAnsi="Arial" w:cs="Arial"/>
          <w:sz w:val="20"/>
          <w:szCs w:val="20"/>
        </w:rPr>
        <w:tab/>
      </w:r>
      <w:r w:rsidR="005E6501" w:rsidRPr="00443F3D">
        <w:rPr>
          <w:rFonts w:ascii="Arial" w:hAnsi="Arial" w:cs="Arial"/>
          <w:b/>
          <w:iCs/>
          <w:sz w:val="20"/>
          <w:szCs w:val="20"/>
        </w:rPr>
        <w:t xml:space="preserve">Situation </w:t>
      </w:r>
      <w:r w:rsidR="002E71CA">
        <w:rPr>
          <w:rFonts w:ascii="Arial" w:hAnsi="Arial" w:cs="Arial"/>
          <w:b/>
          <w:iCs/>
          <w:sz w:val="20"/>
          <w:szCs w:val="20"/>
        </w:rPr>
        <w:t>5</w:t>
      </w:r>
      <w:r w:rsidR="005E6501" w:rsidRPr="00443F3D">
        <w:rPr>
          <w:rFonts w:ascii="Arial" w:hAnsi="Arial" w:cs="Arial"/>
          <w:iCs/>
          <w:sz w:val="20"/>
          <w:szCs w:val="20"/>
        </w:rPr>
        <w:t xml:space="preserve">.  </w:t>
      </w:r>
      <w:r w:rsidR="00AF378A" w:rsidRPr="00443F3D">
        <w:rPr>
          <w:rFonts w:ascii="Arial" w:hAnsi="Arial" w:cs="Arial"/>
          <w:iCs/>
          <w:sz w:val="20"/>
          <w:szCs w:val="20"/>
        </w:rPr>
        <w:t xml:space="preserve">Three individuals each have an approved </w:t>
      </w:r>
      <w:r w:rsidR="002024F5">
        <w:rPr>
          <w:rFonts w:ascii="Arial" w:hAnsi="Arial" w:cs="Arial"/>
          <w:iCs/>
          <w:sz w:val="20"/>
          <w:szCs w:val="20"/>
        </w:rPr>
        <w:t>SF 182</w:t>
      </w:r>
      <w:r w:rsidR="00AF378A" w:rsidRPr="00443F3D">
        <w:rPr>
          <w:rFonts w:ascii="Arial" w:hAnsi="Arial" w:cs="Arial"/>
          <w:iCs/>
          <w:sz w:val="20"/>
          <w:szCs w:val="20"/>
        </w:rPr>
        <w:t xml:space="preserve"> authorizing them to attend leadership training.  The cost of the training is $2,000 per student (seat).  </w:t>
      </w:r>
      <w:r w:rsidR="00AF378A" w:rsidRPr="00443F3D">
        <w:rPr>
          <w:rFonts w:ascii="Arial" w:hAnsi="Arial" w:cs="Arial"/>
          <w:i/>
          <w:iCs/>
          <w:sz w:val="20"/>
          <w:szCs w:val="20"/>
        </w:rPr>
        <w:t>The training is to be held virtually</w:t>
      </w:r>
      <w:r w:rsidR="00AF378A" w:rsidRPr="00443F3D">
        <w:rPr>
          <w:rFonts w:ascii="Arial" w:hAnsi="Arial" w:cs="Arial"/>
          <w:iCs/>
          <w:sz w:val="20"/>
          <w:szCs w:val="20"/>
        </w:rPr>
        <w:t xml:space="preserve">. The training is for attendance at a regularly scheduled, off-the-shelf course that is available to the public and priced the same for everyone in the same category (e.g., price per student) and requires no tailoring. </w:t>
      </w:r>
      <w:r w:rsidR="00FF36CC">
        <w:rPr>
          <w:rFonts w:ascii="Arial" w:hAnsi="Arial" w:cs="Arial"/>
          <w:iCs/>
          <w:sz w:val="20"/>
          <w:szCs w:val="20"/>
        </w:rPr>
        <w:br/>
      </w:r>
      <w:r w:rsidR="00FF36CC">
        <w:rPr>
          <w:rFonts w:ascii="Arial" w:hAnsi="Arial" w:cs="Arial"/>
          <w:iCs/>
          <w:sz w:val="20"/>
          <w:szCs w:val="20"/>
        </w:rPr>
        <w:br/>
      </w:r>
      <w:r w:rsidR="00AF378A" w:rsidRPr="00443F3D">
        <w:rPr>
          <w:rFonts w:ascii="Arial" w:hAnsi="Arial" w:cs="Arial"/>
          <w:b/>
          <w:bCs/>
          <w:iCs/>
          <w:sz w:val="20"/>
          <w:szCs w:val="20"/>
        </w:rPr>
        <w:t>Resolution</w:t>
      </w:r>
      <w:r w:rsidR="00AF378A" w:rsidRPr="00443F3D">
        <w:rPr>
          <w:rFonts w:ascii="Arial" w:hAnsi="Arial" w:cs="Arial"/>
          <w:iCs/>
          <w:sz w:val="20"/>
          <w:szCs w:val="20"/>
        </w:rPr>
        <w:t xml:space="preserve">: The training institution should invoice $2,000 for each approved student. In accordance with DoD FMR Volume 10, Chapter 12, Section 120323, “to minimize the need for reimbursing the employee, the preference is to pay the training provider directly.”  The CH may use their </w:t>
      </w:r>
      <w:r w:rsidR="009B1F05">
        <w:rPr>
          <w:rFonts w:ascii="Arial" w:hAnsi="Arial" w:cs="Arial"/>
          <w:iCs/>
          <w:sz w:val="20"/>
          <w:szCs w:val="20"/>
        </w:rPr>
        <w:t xml:space="preserve">training </w:t>
      </w:r>
      <w:r w:rsidR="00AF378A" w:rsidRPr="00443F3D">
        <w:rPr>
          <w:rFonts w:ascii="Arial" w:hAnsi="Arial" w:cs="Arial"/>
          <w:iCs/>
          <w:sz w:val="20"/>
          <w:szCs w:val="20"/>
        </w:rPr>
        <w:t xml:space="preserve">GPC for each of these payments because none individually exceeds the $25,000 </w:t>
      </w:r>
      <w:r w:rsidR="002024F5">
        <w:rPr>
          <w:rFonts w:ascii="Arial" w:hAnsi="Arial" w:cs="Arial"/>
          <w:iCs/>
          <w:sz w:val="20"/>
          <w:szCs w:val="20"/>
        </w:rPr>
        <w:t>SF 182</w:t>
      </w:r>
      <w:r w:rsidR="00AF378A" w:rsidRPr="00443F3D">
        <w:rPr>
          <w:rFonts w:ascii="Arial" w:hAnsi="Arial" w:cs="Arial"/>
          <w:iCs/>
          <w:sz w:val="20"/>
          <w:szCs w:val="20"/>
        </w:rPr>
        <w:t xml:space="preserve"> payment threshold.  When the Government has recurring requirements for the same course the contracting office should be consulted to determine if a contract-based solution should be used to ensure the Government receives the best pricing.</w:t>
      </w:r>
    </w:p>
    <w:p w14:paraId="0533EFE2" w14:textId="77777777" w:rsidR="005E6501" w:rsidRDefault="005E6501" w:rsidP="008F1C5B">
      <w:pPr>
        <w:pStyle w:val="PlainText"/>
        <w:ind w:firstLine="0"/>
        <w:rPr>
          <w:rFonts w:ascii="Arial" w:hAnsi="Arial" w:cs="Arial"/>
          <w:sz w:val="20"/>
          <w:szCs w:val="20"/>
        </w:rPr>
      </w:pPr>
    </w:p>
    <w:p w14:paraId="317444AA" w14:textId="77777777" w:rsidR="008C5118" w:rsidRPr="008F1C5B" w:rsidRDefault="008C5118" w:rsidP="00DC6E21">
      <w:pPr>
        <w:pStyle w:val="Heading3"/>
        <w:rPr>
          <w:rFonts w:eastAsia="Arial"/>
        </w:rPr>
      </w:pPr>
      <w:bookmarkStart w:id="1216" w:name="_Toc101857860"/>
      <w:bookmarkStart w:id="1217" w:name="_Toc101861708"/>
      <w:bookmarkStart w:id="1218" w:name="_Toc101866531"/>
      <w:bookmarkStart w:id="1219" w:name="_Toc326559699"/>
      <w:bookmarkStart w:id="1220" w:name="_Toc1788869221"/>
      <w:bookmarkStart w:id="1221" w:name="_Toc101947087"/>
      <w:bookmarkStart w:id="1222" w:name="_Toc118789426"/>
      <w:bookmarkStart w:id="1223" w:name="_Toc129876237"/>
      <w:r w:rsidRPr="008F1C5B">
        <w:t>8-5</w:t>
      </w:r>
      <w:r w:rsidRPr="008F1C5B">
        <w:rPr>
          <w:rFonts w:eastAsia="Arial"/>
        </w:rPr>
        <w:t xml:space="preserve">. Use of the GPC for Military </w:t>
      </w:r>
      <w:r>
        <w:rPr>
          <w:rFonts w:eastAsia="Arial"/>
        </w:rPr>
        <w:t xml:space="preserve">Tuition </w:t>
      </w:r>
      <w:r w:rsidRPr="008F1C5B">
        <w:rPr>
          <w:rFonts w:eastAsia="Arial"/>
        </w:rPr>
        <w:t>Assistance</w:t>
      </w:r>
      <w:bookmarkEnd w:id="1216"/>
      <w:bookmarkEnd w:id="1217"/>
      <w:bookmarkEnd w:id="1218"/>
      <w:bookmarkEnd w:id="1219"/>
      <w:bookmarkEnd w:id="1220"/>
      <w:bookmarkEnd w:id="1221"/>
      <w:bookmarkEnd w:id="1222"/>
      <w:bookmarkEnd w:id="1223"/>
    </w:p>
    <w:p w14:paraId="24CA1C8C" w14:textId="77777777" w:rsidR="006414ED" w:rsidRPr="008F1C5B" w:rsidRDefault="006414ED" w:rsidP="007C0D77">
      <w:pPr>
        <w:spacing w:before="100" w:beforeAutospacing="1" w:after="100" w:afterAutospacing="1"/>
        <w:ind w:firstLine="0"/>
        <w:rPr>
          <w:rFonts w:cs="Arial"/>
          <w:sz w:val="20"/>
        </w:rPr>
      </w:pPr>
      <w:r w:rsidRPr="008F1C5B">
        <w:rPr>
          <w:rFonts w:cs="Arial"/>
          <w:sz w:val="20"/>
        </w:rPr>
        <w:t>Use the GPC for the payment method of military tuition assistance invoices.</w:t>
      </w:r>
      <w:r w:rsidR="00262247">
        <w:rPr>
          <w:rFonts w:cs="Arial"/>
          <w:sz w:val="20"/>
        </w:rPr>
        <w:t xml:space="preserve"> </w:t>
      </w:r>
      <w:r w:rsidRPr="008F1C5B">
        <w:rPr>
          <w:rFonts w:cs="Arial"/>
          <w:sz w:val="20"/>
        </w:rPr>
        <w:t>DD Form 2171, Request for Tuition Assistance (TA), provides financial assistance for voluntary off duty education programs in support of soldiers’ professional and personal self-development. Advance payments are authorized under the TA Program in accordance with AR 621-5.</w:t>
      </w:r>
      <w:r w:rsidR="00262247">
        <w:rPr>
          <w:rFonts w:cs="Arial"/>
          <w:sz w:val="20"/>
        </w:rPr>
        <w:t xml:space="preserve"> </w:t>
      </w:r>
      <w:r w:rsidRPr="008F1C5B">
        <w:rPr>
          <w:rFonts w:cs="Arial"/>
          <w:sz w:val="20"/>
        </w:rPr>
        <w:t xml:space="preserve">All course enrollments must be approved prior to </w:t>
      </w:r>
      <w:r w:rsidRPr="008F1C5B">
        <w:rPr>
          <w:rFonts w:cs="Arial"/>
          <w:sz w:val="20"/>
        </w:rPr>
        <w:lastRenderedPageBreak/>
        <w:t>start of class.</w:t>
      </w:r>
      <w:r w:rsidR="00262247">
        <w:rPr>
          <w:rFonts w:cs="Arial"/>
          <w:sz w:val="20"/>
        </w:rPr>
        <w:t xml:space="preserve"> </w:t>
      </w:r>
      <w:r w:rsidRPr="008F1C5B">
        <w:rPr>
          <w:rFonts w:cs="Arial"/>
          <w:sz w:val="20"/>
        </w:rPr>
        <w:t>Soldiers must request TA through</w:t>
      </w:r>
      <w:r w:rsidR="00B81DA0">
        <w:rPr>
          <w:rFonts w:cs="Arial"/>
          <w:sz w:val="20"/>
        </w:rPr>
        <w:t xml:space="preserve"> the </w:t>
      </w:r>
      <w:hyperlink r:id="rId66" w:history="1">
        <w:proofErr w:type="spellStart"/>
        <w:r w:rsidR="00B81DA0" w:rsidRPr="00B81DA0">
          <w:rPr>
            <w:rStyle w:val="Hyperlink"/>
            <w:rFonts w:cs="Arial"/>
            <w:sz w:val="20"/>
          </w:rPr>
          <w:t>ArmyIgnitED</w:t>
        </w:r>
        <w:proofErr w:type="spellEnd"/>
        <w:r w:rsidR="00B81DA0" w:rsidRPr="00B81DA0">
          <w:rPr>
            <w:rStyle w:val="Hyperlink"/>
            <w:rFonts w:cs="Arial"/>
            <w:sz w:val="20"/>
          </w:rPr>
          <w:t xml:space="preserve"> website</w:t>
        </w:r>
      </w:hyperlink>
      <w:r w:rsidRPr="008F1C5B">
        <w:rPr>
          <w:rFonts w:cs="Arial"/>
          <w:sz w:val="20"/>
        </w:rPr>
        <w:t xml:space="preserve">, prior to the course start date or before the school’s late registration period. </w:t>
      </w:r>
    </w:p>
    <w:p w14:paraId="0BCBADB1" w14:textId="77777777" w:rsidR="008C5118" w:rsidRPr="008F1C5B" w:rsidRDefault="008C5118" w:rsidP="00DC6E21">
      <w:pPr>
        <w:pStyle w:val="Heading3"/>
        <w:rPr>
          <w:rFonts w:eastAsia="Arial"/>
        </w:rPr>
      </w:pPr>
      <w:bookmarkStart w:id="1224" w:name="_Toc101857861"/>
      <w:bookmarkStart w:id="1225" w:name="_Toc101861709"/>
      <w:bookmarkStart w:id="1226" w:name="_Toc101866532"/>
      <w:bookmarkStart w:id="1227" w:name="_Toc19135203"/>
      <w:bookmarkStart w:id="1228" w:name="_Toc1469809606"/>
      <w:bookmarkStart w:id="1229" w:name="_Toc101947088"/>
      <w:bookmarkStart w:id="1230" w:name="_Toc118789427"/>
      <w:bookmarkStart w:id="1231" w:name="_Toc129876238"/>
      <w:r w:rsidRPr="008F1C5B">
        <w:rPr>
          <w:rFonts w:eastAsia="Arial"/>
        </w:rPr>
        <w:t>8-6. Reimbursement of Training Expenses</w:t>
      </w:r>
      <w:bookmarkStart w:id="1232" w:name="_Toc101163561"/>
      <w:bookmarkStart w:id="1233" w:name="_Toc101168576"/>
      <w:bookmarkStart w:id="1234" w:name="_Toc101179447"/>
      <w:bookmarkStart w:id="1235" w:name="_Toc101183168"/>
      <w:bookmarkStart w:id="1236" w:name="_Toc101181155"/>
      <w:bookmarkStart w:id="1237" w:name="_Toc101270203"/>
      <w:bookmarkStart w:id="1238" w:name="_Toc101775717"/>
      <w:bookmarkStart w:id="1239" w:name="_Toc101777390"/>
      <w:bookmarkStart w:id="1240" w:name="_Toc101785876"/>
      <w:bookmarkStart w:id="1241" w:name="_Toc101794658"/>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p>
    <w:p w14:paraId="79204661" w14:textId="77777777" w:rsidR="00B840C2" w:rsidRPr="008F1C5B" w:rsidRDefault="00B840C2" w:rsidP="007C0D77">
      <w:pPr>
        <w:autoSpaceDE w:val="0"/>
        <w:autoSpaceDN w:val="0"/>
        <w:adjustRightInd w:val="0"/>
        <w:rPr>
          <w:rFonts w:cs="Arial"/>
          <w:sz w:val="20"/>
        </w:rPr>
      </w:pPr>
    </w:p>
    <w:p w14:paraId="6638DFE9" w14:textId="6D083056" w:rsidR="006414ED" w:rsidRPr="008F1C5B" w:rsidRDefault="006414ED" w:rsidP="007C0D77">
      <w:pPr>
        <w:autoSpaceDE w:val="0"/>
        <w:autoSpaceDN w:val="0"/>
        <w:adjustRightInd w:val="0"/>
        <w:ind w:firstLine="0"/>
        <w:rPr>
          <w:rFonts w:cs="Arial"/>
          <w:sz w:val="20"/>
        </w:rPr>
      </w:pPr>
      <w:r w:rsidRPr="008F1C5B">
        <w:rPr>
          <w:rFonts w:cs="Arial"/>
          <w:sz w:val="20"/>
        </w:rPr>
        <w:t>Commanders at all levels must ensure that the Government's interests are protected when an employee fails to complete training for which the Army pays all or part of the training expenses. This policy includes both Governm</w:t>
      </w:r>
      <w:r w:rsidR="00622CC9">
        <w:rPr>
          <w:rFonts w:cs="Arial"/>
          <w:sz w:val="20"/>
        </w:rPr>
        <w:t xml:space="preserve">ent and non-Government training.  </w:t>
      </w:r>
    </w:p>
    <w:p w14:paraId="2EF2E468" w14:textId="77777777" w:rsidR="006414ED" w:rsidRPr="008F1C5B" w:rsidRDefault="006414ED" w:rsidP="008F1C5B">
      <w:pPr>
        <w:autoSpaceDE w:val="0"/>
        <w:autoSpaceDN w:val="0"/>
        <w:adjustRightInd w:val="0"/>
        <w:rPr>
          <w:rFonts w:cs="Arial"/>
          <w:sz w:val="20"/>
        </w:rPr>
      </w:pPr>
    </w:p>
    <w:p w14:paraId="37313FCD" w14:textId="5CF74A20" w:rsidR="006414ED" w:rsidRPr="00D461AD" w:rsidRDefault="00D461AD" w:rsidP="00D461AD">
      <w:pPr>
        <w:tabs>
          <w:tab w:val="left" w:pos="180"/>
          <w:tab w:val="left" w:pos="450"/>
          <w:tab w:val="left" w:pos="504"/>
        </w:tabs>
        <w:autoSpaceDE w:val="0"/>
        <w:autoSpaceDN w:val="0"/>
        <w:adjustRightInd w:val="0"/>
        <w:rPr>
          <w:rFonts w:cs="Arial"/>
          <w:sz w:val="20"/>
        </w:rPr>
      </w:pPr>
      <w:r w:rsidRPr="008F1C5B">
        <w:rPr>
          <w:rFonts w:eastAsia="Calibri" w:cs="Arial"/>
          <w:sz w:val="20"/>
          <w:szCs w:val="22"/>
        </w:rPr>
        <w:t>a.</w:t>
      </w:r>
      <w:r w:rsidRPr="008F1C5B">
        <w:rPr>
          <w:rFonts w:eastAsia="Calibri" w:cs="Arial"/>
          <w:sz w:val="20"/>
          <w:szCs w:val="22"/>
        </w:rPr>
        <w:tab/>
      </w:r>
      <w:r w:rsidR="006414ED" w:rsidRPr="00D461AD">
        <w:rPr>
          <w:rFonts w:cs="Arial"/>
          <w:b/>
          <w:sz w:val="20"/>
        </w:rPr>
        <w:t>Government Training</w:t>
      </w:r>
      <w:r w:rsidR="006414ED" w:rsidRPr="00D461AD">
        <w:rPr>
          <w:rFonts w:cs="Arial"/>
          <w:sz w:val="20"/>
        </w:rPr>
        <w:t>. If an employee fails to complete training satisfactorily, one of the following actions will take place:</w:t>
      </w:r>
    </w:p>
    <w:p w14:paraId="77696307" w14:textId="77777777" w:rsidR="00245054" w:rsidRPr="008F1C5B" w:rsidRDefault="00245054" w:rsidP="008F1C5B">
      <w:pPr>
        <w:autoSpaceDE w:val="0"/>
        <w:autoSpaceDN w:val="0"/>
        <w:adjustRightInd w:val="0"/>
        <w:rPr>
          <w:rFonts w:cs="Arial"/>
          <w:sz w:val="20"/>
        </w:rPr>
      </w:pPr>
    </w:p>
    <w:p w14:paraId="2108EF4B" w14:textId="2DFFDF2E" w:rsidR="002E1E80" w:rsidRPr="00D461AD" w:rsidRDefault="00D461AD" w:rsidP="00D461AD">
      <w:pPr>
        <w:autoSpaceDE w:val="0"/>
        <w:autoSpaceDN w:val="0"/>
        <w:adjustRightInd w:val="0"/>
        <w:ind w:left="864" w:hanging="360"/>
        <w:rPr>
          <w:rFonts w:cs="Arial"/>
          <w:sz w:val="20"/>
        </w:rPr>
      </w:pPr>
      <w:r w:rsidRPr="008F1C5B">
        <w:rPr>
          <w:rFonts w:eastAsia="Calibri" w:cs="Arial"/>
          <w:spacing w:val="-1"/>
          <w:sz w:val="20"/>
        </w:rPr>
        <w:t>1)</w:t>
      </w:r>
      <w:r w:rsidRPr="008F1C5B">
        <w:rPr>
          <w:rFonts w:eastAsia="Calibri" w:cs="Arial"/>
          <w:spacing w:val="-1"/>
          <w:sz w:val="20"/>
        </w:rPr>
        <w:tab/>
      </w:r>
      <w:r w:rsidR="006414ED" w:rsidRPr="00D461AD">
        <w:rPr>
          <w:rFonts w:cs="Arial"/>
          <w:sz w:val="20"/>
        </w:rPr>
        <w:t>If failure is due to the employee's negligence or willful misconduct, appropriate disciplinary action will be taken.</w:t>
      </w:r>
    </w:p>
    <w:p w14:paraId="6ED0CB83" w14:textId="2D084849" w:rsidR="006414ED" w:rsidRPr="00D461AD" w:rsidRDefault="00D461AD" w:rsidP="00D461AD">
      <w:pPr>
        <w:autoSpaceDE w:val="0"/>
        <w:autoSpaceDN w:val="0"/>
        <w:adjustRightInd w:val="0"/>
        <w:ind w:left="864" w:hanging="360"/>
        <w:rPr>
          <w:rFonts w:cs="Arial"/>
          <w:sz w:val="20"/>
        </w:rPr>
      </w:pPr>
      <w:r w:rsidRPr="008F1C5B">
        <w:rPr>
          <w:rFonts w:eastAsia="Calibri" w:cs="Arial"/>
          <w:spacing w:val="-1"/>
          <w:sz w:val="20"/>
        </w:rPr>
        <w:t>2)</w:t>
      </w:r>
      <w:r w:rsidRPr="008F1C5B">
        <w:rPr>
          <w:rFonts w:eastAsia="Calibri" w:cs="Arial"/>
          <w:spacing w:val="-1"/>
          <w:sz w:val="20"/>
        </w:rPr>
        <w:tab/>
      </w:r>
      <w:r w:rsidR="006414ED" w:rsidRPr="00D461AD">
        <w:rPr>
          <w:rFonts w:cs="Arial"/>
          <w:sz w:val="20"/>
        </w:rPr>
        <w:t>If failure is for reasons beyond the employee's control (such as illness or recall by proper authority), no action will be taken.</w:t>
      </w:r>
    </w:p>
    <w:p w14:paraId="5B1C546D" w14:textId="77777777" w:rsidR="00245054" w:rsidRPr="008F1C5B" w:rsidRDefault="00245054" w:rsidP="008F1C5B">
      <w:pPr>
        <w:autoSpaceDE w:val="0"/>
        <w:autoSpaceDN w:val="0"/>
        <w:adjustRightInd w:val="0"/>
        <w:rPr>
          <w:rFonts w:cs="Arial"/>
          <w:sz w:val="20"/>
        </w:rPr>
      </w:pPr>
    </w:p>
    <w:p w14:paraId="68DFD2E8" w14:textId="77777777" w:rsidR="006414ED" w:rsidRPr="008F1C5B" w:rsidRDefault="006414ED" w:rsidP="008F1C5B">
      <w:pPr>
        <w:tabs>
          <w:tab w:val="left" w:pos="450"/>
          <w:tab w:val="left" w:pos="540"/>
        </w:tabs>
        <w:autoSpaceDE w:val="0"/>
        <w:autoSpaceDN w:val="0"/>
        <w:adjustRightInd w:val="0"/>
        <w:rPr>
          <w:rFonts w:cs="Arial"/>
          <w:sz w:val="20"/>
        </w:rPr>
      </w:pPr>
      <w:r w:rsidRPr="008F1C5B">
        <w:rPr>
          <w:rFonts w:cs="Arial"/>
          <w:sz w:val="20"/>
        </w:rPr>
        <w:t xml:space="preserve">b. </w:t>
      </w:r>
      <w:r w:rsidR="003A48EB" w:rsidRPr="008F1C5B">
        <w:rPr>
          <w:rFonts w:cs="Arial"/>
          <w:sz w:val="20"/>
        </w:rPr>
        <w:tab/>
      </w:r>
      <w:r w:rsidRPr="00B81DA0">
        <w:rPr>
          <w:rFonts w:cs="Arial"/>
          <w:b/>
          <w:sz w:val="20"/>
        </w:rPr>
        <w:t>Non-Government Training</w:t>
      </w:r>
      <w:r w:rsidRPr="008F1C5B">
        <w:rPr>
          <w:rFonts w:cs="Arial"/>
          <w:sz w:val="20"/>
        </w:rPr>
        <w:t>.</w:t>
      </w:r>
    </w:p>
    <w:p w14:paraId="6DAAEB0A" w14:textId="77777777" w:rsidR="008852E7" w:rsidRPr="008F1C5B" w:rsidRDefault="008852E7" w:rsidP="008F1C5B">
      <w:pPr>
        <w:autoSpaceDE w:val="0"/>
        <w:autoSpaceDN w:val="0"/>
        <w:adjustRightInd w:val="0"/>
        <w:rPr>
          <w:rFonts w:cs="Arial"/>
          <w:sz w:val="20"/>
        </w:rPr>
      </w:pPr>
    </w:p>
    <w:p w14:paraId="5107D9E4" w14:textId="3B31E298" w:rsidR="002E1E80" w:rsidRPr="00D461AD" w:rsidRDefault="00D461AD" w:rsidP="00D461AD">
      <w:pPr>
        <w:autoSpaceDE w:val="0"/>
        <w:autoSpaceDN w:val="0"/>
        <w:adjustRightInd w:val="0"/>
        <w:ind w:left="864" w:hanging="360"/>
        <w:rPr>
          <w:rFonts w:cs="Arial"/>
          <w:sz w:val="20"/>
        </w:rPr>
      </w:pPr>
      <w:r w:rsidRPr="008F1C5B">
        <w:rPr>
          <w:rFonts w:eastAsia="Calibri" w:cs="Arial"/>
          <w:spacing w:val="-1"/>
          <w:sz w:val="20"/>
        </w:rPr>
        <w:t>1)</w:t>
      </w:r>
      <w:r w:rsidRPr="008F1C5B">
        <w:rPr>
          <w:rFonts w:eastAsia="Calibri" w:cs="Arial"/>
          <w:spacing w:val="-1"/>
          <w:sz w:val="20"/>
        </w:rPr>
        <w:tab/>
      </w:r>
      <w:r w:rsidR="006414ED" w:rsidRPr="00D461AD">
        <w:rPr>
          <w:rFonts w:cs="Arial"/>
          <w:sz w:val="20"/>
        </w:rPr>
        <w:t>If an activity pays for training only when the training is completed or requires the employee to share the training costs, the activity will fully inform the employee in advance. In some cases, this information may be included in the continued service agreement. (Training must still be approved in advance.)</w:t>
      </w:r>
    </w:p>
    <w:p w14:paraId="353ED207" w14:textId="4A6C8C17" w:rsidR="006414ED" w:rsidRPr="00D461AD" w:rsidRDefault="00D461AD" w:rsidP="00D461AD">
      <w:pPr>
        <w:autoSpaceDE w:val="0"/>
        <w:autoSpaceDN w:val="0"/>
        <w:adjustRightInd w:val="0"/>
        <w:ind w:left="864" w:hanging="360"/>
        <w:rPr>
          <w:rFonts w:cs="Arial"/>
          <w:sz w:val="20"/>
        </w:rPr>
      </w:pPr>
      <w:r w:rsidRPr="008F1C5B">
        <w:rPr>
          <w:rFonts w:eastAsia="Calibri" w:cs="Arial"/>
          <w:spacing w:val="-1"/>
          <w:sz w:val="20"/>
        </w:rPr>
        <w:t>2)</w:t>
      </w:r>
      <w:r w:rsidRPr="008F1C5B">
        <w:rPr>
          <w:rFonts w:eastAsia="Calibri" w:cs="Arial"/>
          <w:spacing w:val="-1"/>
          <w:sz w:val="20"/>
        </w:rPr>
        <w:tab/>
      </w:r>
      <w:r w:rsidR="006414ED" w:rsidRPr="00D461AD">
        <w:rPr>
          <w:rFonts w:cs="Arial"/>
          <w:sz w:val="20"/>
        </w:rPr>
        <w:t>If an employee fails to complete non-Government training satisfactorily, actions in a. or b. below will be taken. Employees must be advised in writing of these requirements before the training starts.</w:t>
      </w:r>
      <w:r w:rsidR="00262247" w:rsidRPr="00D461AD">
        <w:rPr>
          <w:rFonts w:cs="Arial"/>
          <w:sz w:val="20"/>
        </w:rPr>
        <w:t xml:space="preserve"> </w:t>
      </w:r>
      <w:r w:rsidR="006414ED" w:rsidRPr="00D461AD">
        <w:rPr>
          <w:rFonts w:cs="Arial"/>
          <w:sz w:val="20"/>
        </w:rPr>
        <w:t>If the failure to complete training is due to the employee's negligence or willful misconduct, the employee must repay training expenses other than salary costs. If appropriate, disciplinary action will be taken.</w:t>
      </w:r>
      <w:r w:rsidR="00262247" w:rsidRPr="00D461AD">
        <w:rPr>
          <w:rFonts w:cs="Arial"/>
          <w:sz w:val="20"/>
        </w:rPr>
        <w:t xml:space="preserve"> </w:t>
      </w:r>
      <w:r w:rsidR="006414ED" w:rsidRPr="00D461AD">
        <w:rPr>
          <w:rFonts w:cs="Arial"/>
          <w:sz w:val="20"/>
        </w:rPr>
        <w:t>If failure is for reasons beyond the employee's control, no action will be taken.</w:t>
      </w:r>
    </w:p>
    <w:p w14:paraId="460C13FC" w14:textId="77777777" w:rsidR="006414ED" w:rsidRPr="008F1C5B" w:rsidRDefault="006414ED" w:rsidP="008F1C5B">
      <w:pPr>
        <w:autoSpaceDE w:val="0"/>
        <w:autoSpaceDN w:val="0"/>
        <w:adjustRightInd w:val="0"/>
        <w:ind w:firstLine="270"/>
        <w:rPr>
          <w:rFonts w:cs="Arial"/>
          <w:sz w:val="20"/>
        </w:rPr>
      </w:pPr>
    </w:p>
    <w:p w14:paraId="58678249" w14:textId="77777777" w:rsidR="008B6ED0" w:rsidRPr="008F1C5B" w:rsidRDefault="008B6ED0" w:rsidP="008F1C5B">
      <w:pPr>
        <w:rPr>
          <w:rFonts w:eastAsia="Arial" w:cs="Arial"/>
          <w:b/>
          <w:bCs/>
          <w:noProof/>
          <w:sz w:val="24"/>
          <w:szCs w:val="28"/>
        </w:rPr>
      </w:pPr>
      <w:bookmarkStart w:id="1242" w:name="_Toc101794659"/>
      <w:bookmarkStart w:id="1243" w:name="_Toc101857862"/>
      <w:bookmarkStart w:id="1244" w:name="_Toc101861710"/>
      <w:bookmarkStart w:id="1245" w:name="_Toc101866533"/>
      <w:bookmarkStart w:id="1246" w:name="_Toc2137419851"/>
      <w:bookmarkStart w:id="1247" w:name="_Toc986783548"/>
      <w:bookmarkStart w:id="1248" w:name="_Toc101947089"/>
      <w:r w:rsidRPr="008F1C5B">
        <w:rPr>
          <w:rFonts w:cs="Arial"/>
        </w:rPr>
        <w:br w:type="page"/>
      </w:r>
    </w:p>
    <w:p w14:paraId="15FE1F43" w14:textId="5C27DE92" w:rsidR="006414ED" w:rsidRPr="008F1C5B" w:rsidRDefault="006414ED" w:rsidP="007E258D">
      <w:pPr>
        <w:pStyle w:val="Heading2"/>
      </w:pPr>
      <w:bookmarkStart w:id="1249" w:name="_Toc118789428"/>
      <w:bookmarkStart w:id="1250" w:name="_Toc129876239"/>
      <w:r w:rsidRPr="008F1C5B">
        <w:lastRenderedPageBreak/>
        <w:t xml:space="preserve">Chapter </w:t>
      </w:r>
      <w:r w:rsidR="00F05312" w:rsidRPr="008F1C5B">
        <w:t>9</w:t>
      </w:r>
      <w:r w:rsidR="0002166B" w:rsidRPr="008F1C5B">
        <w:t xml:space="preserve"> - Required Sources of Supplies and Services</w:t>
      </w:r>
      <w:bookmarkEnd w:id="1242"/>
      <w:bookmarkEnd w:id="1243"/>
      <w:bookmarkEnd w:id="1244"/>
      <w:bookmarkEnd w:id="1245"/>
      <w:bookmarkEnd w:id="1246"/>
      <w:bookmarkEnd w:id="1247"/>
      <w:bookmarkEnd w:id="1248"/>
      <w:bookmarkEnd w:id="1249"/>
      <w:bookmarkEnd w:id="1250"/>
    </w:p>
    <w:p w14:paraId="510200AA" w14:textId="77777777" w:rsidR="002C38D9" w:rsidRPr="008F1C5B" w:rsidRDefault="002C38D9" w:rsidP="00B63895">
      <w:pPr>
        <w:pStyle w:val="Heading3"/>
      </w:pPr>
      <w:bookmarkStart w:id="1251" w:name="_Toc101163562"/>
      <w:bookmarkStart w:id="1252" w:name="_Toc101168577"/>
      <w:bookmarkStart w:id="1253" w:name="_Toc101179448"/>
      <w:bookmarkStart w:id="1254" w:name="_Toc101183169"/>
      <w:bookmarkStart w:id="1255" w:name="_Toc101181156"/>
      <w:bookmarkStart w:id="1256" w:name="_Toc101270204"/>
      <w:bookmarkStart w:id="1257" w:name="_Toc101775718"/>
      <w:bookmarkStart w:id="1258" w:name="_Toc101777391"/>
      <w:bookmarkStart w:id="1259" w:name="_Toc101785877"/>
      <w:bookmarkStart w:id="1260" w:name="_Toc101794660"/>
      <w:bookmarkStart w:id="1261" w:name="_Toc101857863"/>
      <w:bookmarkStart w:id="1262" w:name="_Toc101861711"/>
      <w:bookmarkStart w:id="1263" w:name="_Toc101866534"/>
      <w:bookmarkStart w:id="1264" w:name="_Toc492775555"/>
      <w:bookmarkStart w:id="1265" w:name="_Toc1725892252"/>
      <w:bookmarkStart w:id="1266" w:name="_Toc101947090"/>
    </w:p>
    <w:p w14:paraId="54E063DB" w14:textId="71861903" w:rsidR="006414ED" w:rsidRPr="008F1C5B" w:rsidRDefault="00F05312" w:rsidP="00B63895">
      <w:pPr>
        <w:pStyle w:val="Heading3"/>
      </w:pPr>
      <w:bookmarkStart w:id="1267" w:name="_Toc118789429"/>
      <w:bookmarkStart w:id="1268" w:name="_Toc129876240"/>
      <w:r w:rsidRPr="008F1C5B">
        <w:t>9</w:t>
      </w:r>
      <w:r w:rsidR="006414ED" w:rsidRPr="008F1C5B">
        <w:t xml:space="preserve">-1. </w:t>
      </w:r>
      <w:r w:rsidR="0002166B" w:rsidRPr="008F1C5B">
        <w:t xml:space="preserve">Required </w:t>
      </w:r>
      <w:r w:rsidR="006414ED" w:rsidRPr="008F1C5B">
        <w:t>Sources</w:t>
      </w:r>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p>
    <w:p w14:paraId="3F63AA31" w14:textId="77777777" w:rsidR="006414ED" w:rsidRPr="008F1C5B" w:rsidRDefault="006414ED" w:rsidP="008F1C5B">
      <w:pPr>
        <w:rPr>
          <w:rFonts w:cs="Arial"/>
          <w:sz w:val="20"/>
        </w:rPr>
      </w:pPr>
    </w:p>
    <w:p w14:paraId="6D84E746" w14:textId="77777777" w:rsidR="0005415B" w:rsidRPr="008F1C5B" w:rsidRDefault="0002166B" w:rsidP="008F1C5B">
      <w:pPr>
        <w:ind w:firstLine="0"/>
        <w:rPr>
          <w:rFonts w:eastAsia="Arial" w:cs="Arial"/>
          <w:sz w:val="20"/>
        </w:rPr>
      </w:pPr>
      <w:r w:rsidRPr="008F1C5B">
        <w:rPr>
          <w:rFonts w:eastAsia="Arial" w:cs="Arial"/>
          <w:sz w:val="20"/>
        </w:rPr>
        <w:t>FAR Part 8 establishes priorities for using Government sources for supplies and services. CHs must make their purchases in accordance with the priorities set forth in FAR Part 8.</w:t>
      </w:r>
      <w:r w:rsidR="00262247">
        <w:rPr>
          <w:rFonts w:eastAsia="Arial" w:cs="Arial"/>
          <w:sz w:val="20"/>
        </w:rPr>
        <w:t xml:space="preserve"> </w:t>
      </w:r>
    </w:p>
    <w:p w14:paraId="1EA96197" w14:textId="77777777" w:rsidR="0005415B" w:rsidRPr="008F1C5B" w:rsidRDefault="0005415B" w:rsidP="008F1C5B">
      <w:pPr>
        <w:pStyle w:val="ListParagraph"/>
        <w:spacing w:after="0" w:line="240" w:lineRule="auto"/>
        <w:ind w:left="108"/>
        <w:rPr>
          <w:rFonts w:eastAsia="Arial" w:cs="Arial"/>
          <w:sz w:val="20"/>
          <w:szCs w:val="20"/>
        </w:rPr>
      </w:pPr>
    </w:p>
    <w:p w14:paraId="6311ACC1" w14:textId="4EFF819F" w:rsidR="0005415B" w:rsidRPr="008F1C5B" w:rsidRDefault="00760360" w:rsidP="008F1C5B">
      <w:pPr>
        <w:pStyle w:val="ListParagraph"/>
        <w:spacing w:after="0" w:line="240" w:lineRule="auto"/>
        <w:ind w:left="101"/>
        <w:jc w:val="center"/>
        <w:outlineLvl w:val="2"/>
        <w:rPr>
          <w:rFonts w:eastAsia="Arial" w:cs="Arial"/>
          <w:sz w:val="20"/>
          <w:szCs w:val="20"/>
        </w:rPr>
      </w:pPr>
      <w:bookmarkStart w:id="1269" w:name="_Toc101947091"/>
      <w:bookmarkStart w:id="1270" w:name="_Toc118789430"/>
      <w:r w:rsidRPr="008F1C5B">
        <w:rPr>
          <w:rFonts w:eastAsia="Arial" w:cs="Arial"/>
          <w:sz w:val="20"/>
          <w:szCs w:val="20"/>
        </w:rPr>
        <w:t xml:space="preserve">Table </w:t>
      </w:r>
      <w:r w:rsidR="00F05312" w:rsidRPr="008F1C5B">
        <w:rPr>
          <w:rFonts w:eastAsia="Arial" w:cs="Arial"/>
          <w:sz w:val="20"/>
          <w:szCs w:val="20"/>
        </w:rPr>
        <w:t>9</w:t>
      </w:r>
      <w:r w:rsidRPr="008F1C5B">
        <w:rPr>
          <w:rFonts w:eastAsia="Arial" w:cs="Arial"/>
          <w:sz w:val="20"/>
          <w:szCs w:val="20"/>
        </w:rPr>
        <w:t>-1</w:t>
      </w:r>
      <w:r w:rsidR="0023642F" w:rsidRPr="008F1C5B">
        <w:rPr>
          <w:rFonts w:eastAsia="Arial" w:cs="Arial"/>
          <w:sz w:val="20"/>
          <w:szCs w:val="20"/>
        </w:rPr>
        <w:t>:</w:t>
      </w:r>
      <w:r w:rsidRPr="008F1C5B">
        <w:rPr>
          <w:rFonts w:eastAsia="Arial" w:cs="Arial"/>
          <w:sz w:val="20"/>
          <w:szCs w:val="20"/>
        </w:rPr>
        <w:t xml:space="preserve"> FAR Part </w:t>
      </w:r>
      <w:r w:rsidR="00D06F34" w:rsidRPr="008F1C5B">
        <w:rPr>
          <w:rFonts w:eastAsia="Arial" w:cs="Arial"/>
          <w:sz w:val="20"/>
          <w:szCs w:val="20"/>
        </w:rPr>
        <w:t xml:space="preserve">8 </w:t>
      </w:r>
      <w:r w:rsidR="0023642F" w:rsidRPr="008F1C5B">
        <w:rPr>
          <w:rFonts w:eastAsia="Arial" w:cs="Arial"/>
          <w:sz w:val="20"/>
          <w:szCs w:val="20"/>
        </w:rPr>
        <w:t>-</w:t>
      </w:r>
      <w:r w:rsidRPr="008F1C5B">
        <w:rPr>
          <w:rFonts w:eastAsia="Arial" w:cs="Arial"/>
          <w:sz w:val="20"/>
          <w:szCs w:val="20"/>
        </w:rPr>
        <w:t xml:space="preserve"> Required Sources of Supplies and Services</w:t>
      </w:r>
      <w:bookmarkEnd w:id="1269"/>
      <w:bookmarkEnd w:id="1270"/>
    </w:p>
    <w:p w14:paraId="381D4C38" w14:textId="77777777" w:rsidR="0005415B" w:rsidRPr="008F1C5B" w:rsidRDefault="0005415B" w:rsidP="008F1C5B">
      <w:pPr>
        <w:pStyle w:val="ListParagraph"/>
        <w:spacing w:after="0" w:line="240" w:lineRule="auto"/>
        <w:ind w:left="108"/>
        <w:rPr>
          <w:rFonts w:eastAsia="Arial" w:cs="Arial"/>
          <w:sz w:val="20"/>
          <w:szCs w:val="20"/>
        </w:rPr>
      </w:pPr>
    </w:p>
    <w:tbl>
      <w:tblPr>
        <w:tblW w:w="0" w:type="auto"/>
        <w:tblInd w:w="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2595"/>
        <w:gridCol w:w="6310"/>
      </w:tblGrid>
      <w:tr w:rsidR="008F1C5B" w:rsidRPr="008F1C5B" w14:paraId="5A391125" w14:textId="77777777" w:rsidTr="0023642F">
        <w:trPr>
          <w:trHeight w:val="456"/>
        </w:trPr>
        <w:tc>
          <w:tcPr>
            <w:tcW w:w="2595" w:type="dxa"/>
            <w:shd w:val="clear" w:color="auto" w:fill="A8D08D" w:themeFill="accent6" w:themeFillTint="99"/>
            <w:vAlign w:val="center"/>
          </w:tcPr>
          <w:p w14:paraId="5701CD98" w14:textId="6819808F" w:rsidR="00670EE0" w:rsidRPr="008F1C5B" w:rsidRDefault="00F27112" w:rsidP="008F1C5B">
            <w:pPr>
              <w:ind w:firstLine="0"/>
              <w:jc w:val="center"/>
              <w:rPr>
                <w:rFonts w:eastAsia="Arial" w:cs="Arial"/>
                <w:b/>
              </w:rPr>
            </w:pPr>
            <w:r>
              <w:rPr>
                <w:rFonts w:eastAsia="Arial" w:cs="Arial"/>
                <w:b/>
              </w:rPr>
              <w:t>Regulatory Reference</w:t>
            </w:r>
          </w:p>
        </w:tc>
        <w:tc>
          <w:tcPr>
            <w:tcW w:w="6310" w:type="dxa"/>
            <w:shd w:val="clear" w:color="auto" w:fill="A8D08D" w:themeFill="accent6" w:themeFillTint="99"/>
            <w:vAlign w:val="center"/>
          </w:tcPr>
          <w:p w14:paraId="7B392478" w14:textId="77777777" w:rsidR="00670EE0" w:rsidRPr="008F1C5B" w:rsidRDefault="006654F5" w:rsidP="008F1C5B">
            <w:pPr>
              <w:pStyle w:val="ListParagraph"/>
              <w:spacing w:after="0" w:line="240" w:lineRule="auto"/>
              <w:ind w:left="0" w:firstLine="0"/>
              <w:jc w:val="center"/>
              <w:rPr>
                <w:rFonts w:eastAsia="Arial" w:cs="Arial"/>
                <w:b/>
              </w:rPr>
            </w:pPr>
            <w:r w:rsidRPr="008F1C5B">
              <w:rPr>
                <w:rFonts w:eastAsia="Arial" w:cs="Arial"/>
                <w:b/>
              </w:rPr>
              <w:t>Supplies</w:t>
            </w:r>
            <w:r w:rsidR="00001D26" w:rsidRPr="008F1C5B">
              <w:rPr>
                <w:rFonts w:eastAsia="Arial" w:cs="Arial"/>
                <w:b/>
              </w:rPr>
              <w:t xml:space="preserve"> and Services</w:t>
            </w:r>
          </w:p>
        </w:tc>
      </w:tr>
      <w:tr w:rsidR="008F1C5B" w:rsidRPr="008F1C5B" w14:paraId="1D3C2172" w14:textId="77777777" w:rsidTr="0023642F">
        <w:trPr>
          <w:trHeight w:val="1914"/>
        </w:trPr>
        <w:tc>
          <w:tcPr>
            <w:tcW w:w="2595" w:type="dxa"/>
            <w:vAlign w:val="center"/>
          </w:tcPr>
          <w:p w14:paraId="5A539487" w14:textId="77777777" w:rsidR="00760360" w:rsidRPr="008F1C5B" w:rsidRDefault="0005415B" w:rsidP="008F1C5B">
            <w:pPr>
              <w:ind w:firstLine="0"/>
              <w:jc w:val="center"/>
              <w:rPr>
                <w:rFonts w:eastAsia="Arial" w:cs="Arial"/>
                <w:b/>
                <w:bCs/>
                <w:sz w:val="20"/>
              </w:rPr>
            </w:pPr>
            <w:r w:rsidRPr="008F1C5B">
              <w:rPr>
                <w:rFonts w:eastAsia="Arial" w:cs="Arial"/>
                <w:b/>
                <w:bCs/>
                <w:sz w:val="20"/>
              </w:rPr>
              <w:t>FAR 8.002</w:t>
            </w:r>
          </w:p>
          <w:p w14:paraId="5375E1F3" w14:textId="77777777" w:rsidR="00760360" w:rsidRPr="008F1C5B" w:rsidRDefault="00760360" w:rsidP="008F1C5B">
            <w:pPr>
              <w:ind w:firstLine="0"/>
              <w:jc w:val="center"/>
              <w:rPr>
                <w:rFonts w:eastAsia="Arial" w:cs="Arial"/>
                <w:b/>
                <w:bCs/>
                <w:sz w:val="20"/>
              </w:rPr>
            </w:pPr>
          </w:p>
          <w:p w14:paraId="6C69F81F" w14:textId="77777777" w:rsidR="0005415B" w:rsidRPr="008F1C5B" w:rsidRDefault="0005415B" w:rsidP="008F1C5B">
            <w:pPr>
              <w:ind w:firstLine="0"/>
              <w:jc w:val="center"/>
              <w:rPr>
                <w:rFonts w:eastAsia="Arial" w:cs="Arial"/>
                <w:sz w:val="20"/>
              </w:rPr>
            </w:pPr>
            <w:r w:rsidRPr="008F1C5B">
              <w:rPr>
                <w:rFonts w:eastAsia="Arial" w:cs="Arial"/>
                <w:b/>
                <w:bCs/>
                <w:sz w:val="20"/>
              </w:rPr>
              <w:t>Priorities for Use of Mandatory Sources</w:t>
            </w:r>
          </w:p>
          <w:p w14:paraId="3860BD17" w14:textId="77777777" w:rsidR="0005415B" w:rsidRPr="008F1C5B" w:rsidRDefault="0005415B" w:rsidP="008F1C5B">
            <w:pPr>
              <w:pStyle w:val="ListParagraph"/>
              <w:spacing w:after="0" w:line="240" w:lineRule="auto"/>
              <w:ind w:left="0" w:firstLine="0"/>
              <w:jc w:val="center"/>
              <w:rPr>
                <w:rFonts w:eastAsia="Arial" w:cs="Arial"/>
                <w:sz w:val="20"/>
                <w:szCs w:val="20"/>
              </w:rPr>
            </w:pPr>
          </w:p>
        </w:tc>
        <w:tc>
          <w:tcPr>
            <w:tcW w:w="6310" w:type="dxa"/>
            <w:shd w:val="clear" w:color="auto" w:fill="auto"/>
            <w:vAlign w:val="center"/>
          </w:tcPr>
          <w:p w14:paraId="7242F0B2" w14:textId="77777777" w:rsidR="0005415B" w:rsidRPr="008F1C5B" w:rsidRDefault="0005415B" w:rsidP="008F1C5B">
            <w:pPr>
              <w:pStyle w:val="ListParagraph"/>
              <w:spacing w:after="0" w:line="240" w:lineRule="auto"/>
              <w:ind w:left="0" w:firstLine="0"/>
              <w:jc w:val="center"/>
              <w:rPr>
                <w:rFonts w:eastAsia="Arial" w:cs="Arial"/>
                <w:sz w:val="20"/>
                <w:szCs w:val="20"/>
              </w:rPr>
            </w:pPr>
            <w:r w:rsidRPr="008F1C5B">
              <w:rPr>
                <w:rFonts w:eastAsia="Arial" w:cs="Arial"/>
                <w:b/>
                <w:sz w:val="20"/>
                <w:szCs w:val="20"/>
              </w:rPr>
              <w:t>Supplies</w:t>
            </w:r>
          </w:p>
          <w:p w14:paraId="0D18D899" w14:textId="5D4015B3" w:rsidR="00DC1292" w:rsidRPr="00D461AD" w:rsidRDefault="00D461AD" w:rsidP="00D461AD">
            <w:pPr>
              <w:tabs>
                <w:tab w:val="left" w:pos="360"/>
              </w:tabs>
              <w:ind w:firstLine="0"/>
              <w:jc w:val="both"/>
              <w:rPr>
                <w:rFonts w:eastAsia="Arial" w:cs="Arial"/>
                <w:sz w:val="20"/>
              </w:rPr>
            </w:pPr>
            <w:r w:rsidRPr="008F1C5B">
              <w:rPr>
                <w:rFonts w:eastAsia="Arial"/>
                <w:sz w:val="20"/>
              </w:rPr>
              <w:t>1.</w:t>
            </w:r>
            <w:r w:rsidRPr="008F1C5B">
              <w:rPr>
                <w:rFonts w:eastAsia="Arial"/>
                <w:sz w:val="20"/>
              </w:rPr>
              <w:tab/>
            </w:r>
            <w:r w:rsidR="00DC1292" w:rsidRPr="00D461AD">
              <w:rPr>
                <w:rFonts w:eastAsia="Arial" w:cs="Arial"/>
                <w:sz w:val="20"/>
              </w:rPr>
              <w:t>Inventories of the requiring agency</w:t>
            </w:r>
          </w:p>
          <w:p w14:paraId="0D3A29D8" w14:textId="28A924D7" w:rsidR="00DC1292" w:rsidRPr="00D461AD" w:rsidRDefault="00D461AD" w:rsidP="00D461AD">
            <w:pPr>
              <w:tabs>
                <w:tab w:val="left" w:pos="360"/>
              </w:tabs>
              <w:ind w:firstLine="0"/>
              <w:jc w:val="both"/>
              <w:rPr>
                <w:rFonts w:eastAsia="Arial" w:cs="Arial"/>
                <w:sz w:val="20"/>
              </w:rPr>
            </w:pPr>
            <w:r w:rsidRPr="008F1C5B">
              <w:rPr>
                <w:rFonts w:eastAsia="Arial"/>
                <w:sz w:val="20"/>
              </w:rPr>
              <w:t>2.</w:t>
            </w:r>
            <w:r w:rsidRPr="008F1C5B">
              <w:rPr>
                <w:rFonts w:eastAsia="Arial"/>
                <w:sz w:val="20"/>
              </w:rPr>
              <w:tab/>
            </w:r>
            <w:r w:rsidR="00DC1292" w:rsidRPr="00D461AD">
              <w:rPr>
                <w:rFonts w:eastAsia="Arial" w:cs="Arial"/>
                <w:sz w:val="20"/>
              </w:rPr>
              <w:t>Excess from other agencies</w:t>
            </w:r>
          </w:p>
          <w:p w14:paraId="0B640928" w14:textId="4D2D18E4" w:rsidR="00DC1292" w:rsidRPr="00D461AD" w:rsidRDefault="00D461AD" w:rsidP="00D461AD">
            <w:pPr>
              <w:tabs>
                <w:tab w:val="left" w:pos="360"/>
              </w:tabs>
              <w:ind w:firstLine="0"/>
              <w:jc w:val="both"/>
              <w:rPr>
                <w:rFonts w:eastAsia="Arial" w:cs="Arial"/>
                <w:sz w:val="20"/>
              </w:rPr>
            </w:pPr>
            <w:r w:rsidRPr="008F1C5B">
              <w:rPr>
                <w:rFonts w:eastAsia="Arial"/>
                <w:sz w:val="20"/>
              </w:rPr>
              <w:t>3.</w:t>
            </w:r>
            <w:r w:rsidRPr="008F1C5B">
              <w:rPr>
                <w:rFonts w:eastAsia="Arial"/>
                <w:sz w:val="20"/>
              </w:rPr>
              <w:tab/>
            </w:r>
            <w:r w:rsidR="00A30D88" w:rsidRPr="00D461AD">
              <w:rPr>
                <w:rFonts w:eastAsia="Arial" w:cs="Arial"/>
                <w:sz w:val="20"/>
              </w:rPr>
              <w:t>Federal Prison Industries (UNICOR)</w:t>
            </w:r>
          </w:p>
          <w:p w14:paraId="17BFF42A" w14:textId="50A35FF8" w:rsidR="00DC1292" w:rsidRPr="00D461AD" w:rsidRDefault="00D461AD" w:rsidP="00D461AD">
            <w:pPr>
              <w:tabs>
                <w:tab w:val="left" w:pos="360"/>
              </w:tabs>
              <w:ind w:firstLine="0"/>
              <w:jc w:val="both"/>
              <w:rPr>
                <w:rFonts w:eastAsia="Arial" w:cs="Arial"/>
                <w:sz w:val="20"/>
              </w:rPr>
            </w:pPr>
            <w:r w:rsidRPr="008F1C5B">
              <w:rPr>
                <w:rFonts w:eastAsia="Arial"/>
                <w:sz w:val="20"/>
              </w:rPr>
              <w:t>4.</w:t>
            </w:r>
            <w:r w:rsidRPr="008F1C5B">
              <w:rPr>
                <w:rFonts w:eastAsia="Arial"/>
                <w:sz w:val="20"/>
              </w:rPr>
              <w:tab/>
            </w:r>
            <w:proofErr w:type="spellStart"/>
            <w:r w:rsidR="00A30D88" w:rsidRPr="00D461AD">
              <w:rPr>
                <w:rFonts w:eastAsia="Arial" w:cs="Arial"/>
                <w:sz w:val="20"/>
              </w:rPr>
              <w:t>AbilityOne</w:t>
            </w:r>
            <w:proofErr w:type="spellEnd"/>
            <w:r w:rsidR="00A30D88" w:rsidRPr="00D461AD">
              <w:rPr>
                <w:rFonts w:eastAsia="Arial" w:cs="Arial"/>
                <w:sz w:val="20"/>
              </w:rPr>
              <w:t xml:space="preserve"> – products on Procurement List </w:t>
            </w:r>
          </w:p>
          <w:p w14:paraId="3A069E50" w14:textId="27F78423" w:rsidR="00A30D88" w:rsidRPr="00D461AD" w:rsidRDefault="00D461AD" w:rsidP="00D461AD">
            <w:pPr>
              <w:tabs>
                <w:tab w:val="left" w:pos="360"/>
              </w:tabs>
              <w:ind w:firstLine="0"/>
              <w:jc w:val="both"/>
              <w:rPr>
                <w:rFonts w:eastAsia="Arial" w:cs="Arial"/>
                <w:sz w:val="20"/>
              </w:rPr>
            </w:pPr>
            <w:r w:rsidRPr="008F1C5B">
              <w:rPr>
                <w:rFonts w:eastAsia="Arial"/>
                <w:sz w:val="20"/>
              </w:rPr>
              <w:t>5.</w:t>
            </w:r>
            <w:r w:rsidRPr="008F1C5B">
              <w:rPr>
                <w:rFonts w:eastAsia="Arial"/>
                <w:sz w:val="20"/>
              </w:rPr>
              <w:tab/>
            </w:r>
            <w:r w:rsidR="00A30D88" w:rsidRPr="00D461AD">
              <w:rPr>
                <w:rFonts w:eastAsia="Arial" w:cs="Arial"/>
                <w:sz w:val="20"/>
              </w:rPr>
              <w:t>Wholesale supply sources, such as stock programs of GSA, DLA, and military inventory control points</w:t>
            </w:r>
          </w:p>
          <w:p w14:paraId="2AF43F9A" w14:textId="77777777" w:rsidR="0005415B" w:rsidRPr="008F1C5B" w:rsidRDefault="0005415B" w:rsidP="008F1C5B">
            <w:pPr>
              <w:pStyle w:val="ListParagraph"/>
              <w:spacing w:after="0" w:line="240" w:lineRule="auto"/>
              <w:ind w:left="0" w:firstLine="0"/>
              <w:jc w:val="center"/>
              <w:rPr>
                <w:rFonts w:eastAsia="Arial" w:cs="Arial"/>
                <w:sz w:val="20"/>
                <w:szCs w:val="20"/>
              </w:rPr>
            </w:pPr>
            <w:r w:rsidRPr="008F1C5B">
              <w:rPr>
                <w:rFonts w:eastAsia="Arial" w:cs="Arial"/>
                <w:b/>
                <w:sz w:val="20"/>
                <w:szCs w:val="20"/>
              </w:rPr>
              <w:t>Services</w:t>
            </w:r>
          </w:p>
          <w:p w14:paraId="7738B6EE" w14:textId="77777777" w:rsidR="0005415B" w:rsidRPr="008F1C5B" w:rsidRDefault="0005415B" w:rsidP="008F1C5B">
            <w:pPr>
              <w:pStyle w:val="ListParagraph"/>
              <w:spacing w:after="0" w:line="240" w:lineRule="auto"/>
              <w:ind w:left="0" w:firstLine="0"/>
              <w:rPr>
                <w:rFonts w:eastAsia="Arial" w:cs="Arial"/>
                <w:sz w:val="20"/>
                <w:szCs w:val="20"/>
              </w:rPr>
            </w:pPr>
            <w:r w:rsidRPr="008F1C5B">
              <w:rPr>
                <w:rFonts w:eastAsia="Arial" w:cs="Arial"/>
                <w:sz w:val="20"/>
                <w:szCs w:val="20"/>
              </w:rPr>
              <w:t>Services on the Procurement List - by the Committee for Purchase from People Who Are Blind or Severely Disabled</w:t>
            </w:r>
          </w:p>
          <w:p w14:paraId="55CECD4F" w14:textId="77777777" w:rsidR="00DC1292" w:rsidRPr="008F1C5B" w:rsidRDefault="00DC1292" w:rsidP="008F1C5B">
            <w:pPr>
              <w:rPr>
                <w:rFonts w:eastAsia="Arial" w:cs="Arial"/>
                <w:sz w:val="20"/>
              </w:rPr>
            </w:pPr>
          </w:p>
          <w:p w14:paraId="79A72B7C" w14:textId="0D71A8DA" w:rsidR="00DC1292" w:rsidRPr="008F1C5B" w:rsidRDefault="00DC1292" w:rsidP="008F1C5B">
            <w:pPr>
              <w:ind w:firstLine="0"/>
              <w:rPr>
                <w:rFonts w:eastAsia="Arial" w:cs="Arial"/>
                <w:sz w:val="20"/>
              </w:rPr>
            </w:pPr>
            <w:r w:rsidRPr="008F1C5B">
              <w:rPr>
                <w:rFonts w:eastAsia="Arial" w:cs="Arial"/>
                <w:sz w:val="20"/>
              </w:rPr>
              <w:t>Note:</w:t>
            </w:r>
            <w:r w:rsidR="00262247">
              <w:rPr>
                <w:rFonts w:eastAsia="Arial" w:cs="Arial"/>
                <w:sz w:val="20"/>
              </w:rPr>
              <w:t xml:space="preserve"> </w:t>
            </w:r>
            <w:r w:rsidRPr="008F1C5B">
              <w:rPr>
                <w:rFonts w:eastAsia="Arial" w:cs="Arial"/>
                <w:sz w:val="20"/>
              </w:rPr>
              <w:t>Sources other than those listed above may be used as prescribed in 41 CFR 101-26.301 and in an unusual and compelling urgency as prescribed in </w:t>
            </w:r>
            <w:r w:rsidRPr="00765129">
              <w:rPr>
                <w:rFonts w:eastAsia="Arial" w:cs="Arial"/>
                <w:sz w:val="20"/>
              </w:rPr>
              <w:t>6.302-2</w:t>
            </w:r>
            <w:r w:rsidRPr="008F1C5B">
              <w:rPr>
                <w:rFonts w:eastAsia="Arial" w:cs="Arial"/>
                <w:sz w:val="20"/>
              </w:rPr>
              <w:t> and in 41 CFR 101-25.101-5.</w:t>
            </w:r>
          </w:p>
        </w:tc>
      </w:tr>
      <w:tr w:rsidR="008F1C5B" w:rsidRPr="008F1C5B" w14:paraId="424F54B4" w14:textId="77777777" w:rsidTr="0023642F">
        <w:trPr>
          <w:trHeight w:val="1491"/>
        </w:trPr>
        <w:tc>
          <w:tcPr>
            <w:tcW w:w="2595" w:type="dxa"/>
            <w:vAlign w:val="center"/>
          </w:tcPr>
          <w:p w14:paraId="26DBCD62" w14:textId="77777777" w:rsidR="00760360" w:rsidRPr="008F1C5B" w:rsidRDefault="00760360" w:rsidP="008F1C5B">
            <w:pPr>
              <w:ind w:firstLine="0"/>
              <w:jc w:val="center"/>
              <w:rPr>
                <w:rFonts w:eastAsia="Arial" w:cs="Arial"/>
                <w:b/>
                <w:bCs/>
                <w:sz w:val="20"/>
              </w:rPr>
            </w:pPr>
            <w:r w:rsidRPr="008F1C5B">
              <w:rPr>
                <w:rFonts w:eastAsia="Arial" w:cs="Arial"/>
                <w:b/>
                <w:bCs/>
                <w:sz w:val="20"/>
              </w:rPr>
              <w:t xml:space="preserve">FAR Part </w:t>
            </w:r>
            <w:r w:rsidR="0005415B" w:rsidRPr="008F1C5B">
              <w:rPr>
                <w:rFonts w:eastAsia="Arial" w:cs="Arial"/>
                <w:b/>
                <w:bCs/>
                <w:sz w:val="20"/>
              </w:rPr>
              <w:t>8.003</w:t>
            </w:r>
          </w:p>
          <w:p w14:paraId="59630091" w14:textId="77777777" w:rsidR="00760360" w:rsidRPr="008F1C5B" w:rsidRDefault="00760360" w:rsidP="008F1C5B">
            <w:pPr>
              <w:ind w:firstLine="0"/>
              <w:jc w:val="center"/>
              <w:rPr>
                <w:rFonts w:eastAsia="Arial" w:cs="Arial"/>
                <w:b/>
                <w:bCs/>
                <w:sz w:val="20"/>
              </w:rPr>
            </w:pPr>
          </w:p>
          <w:p w14:paraId="46199DF5" w14:textId="77777777" w:rsidR="0005415B" w:rsidRPr="008F1C5B" w:rsidRDefault="0005415B" w:rsidP="008F1C5B">
            <w:pPr>
              <w:ind w:firstLine="0"/>
              <w:jc w:val="center"/>
              <w:rPr>
                <w:rFonts w:eastAsia="Arial" w:cs="Arial"/>
                <w:sz w:val="20"/>
              </w:rPr>
            </w:pPr>
            <w:r w:rsidRPr="008F1C5B">
              <w:rPr>
                <w:rFonts w:eastAsia="Arial" w:cs="Arial"/>
                <w:b/>
                <w:bCs/>
                <w:sz w:val="20"/>
              </w:rPr>
              <w:t>Use of Other Mandatory Sources</w:t>
            </w:r>
          </w:p>
          <w:p w14:paraId="5FCD8D54" w14:textId="77777777" w:rsidR="0005415B" w:rsidRPr="008F1C5B" w:rsidRDefault="0005415B" w:rsidP="008F1C5B">
            <w:pPr>
              <w:pStyle w:val="ListParagraph"/>
              <w:spacing w:after="0" w:line="240" w:lineRule="auto"/>
              <w:ind w:left="0" w:firstLine="0"/>
              <w:jc w:val="center"/>
              <w:rPr>
                <w:rFonts w:eastAsia="Arial" w:cs="Arial"/>
                <w:sz w:val="20"/>
                <w:szCs w:val="20"/>
              </w:rPr>
            </w:pPr>
          </w:p>
        </w:tc>
        <w:tc>
          <w:tcPr>
            <w:tcW w:w="6310" w:type="dxa"/>
            <w:shd w:val="clear" w:color="auto" w:fill="auto"/>
            <w:vAlign w:val="center"/>
          </w:tcPr>
          <w:p w14:paraId="6BB3BABC" w14:textId="5DDED8A1" w:rsidR="0005415B" w:rsidRPr="008F1C5B" w:rsidRDefault="00D461AD" w:rsidP="00D461AD">
            <w:pPr>
              <w:ind w:left="74" w:firstLine="0"/>
              <w:rPr>
                <w:rFonts w:eastAsia="Arial" w:cs="Arial"/>
                <w:sz w:val="20"/>
              </w:rPr>
            </w:pPr>
            <w:r w:rsidRPr="008F1C5B">
              <w:rPr>
                <w:rFonts w:eastAsia="Arial" w:cs="Arial"/>
                <w:sz w:val="20"/>
              </w:rPr>
              <w:t>1.</w:t>
            </w:r>
            <w:r w:rsidRPr="008F1C5B">
              <w:rPr>
                <w:rFonts w:eastAsia="Arial" w:cs="Arial"/>
                <w:sz w:val="20"/>
              </w:rPr>
              <w:tab/>
            </w:r>
            <w:r w:rsidR="0005415B" w:rsidRPr="008F1C5B">
              <w:rPr>
                <w:rFonts w:eastAsia="Arial" w:cs="Arial"/>
                <w:sz w:val="20"/>
              </w:rPr>
              <w:t>Public utility services (</w:t>
            </w:r>
            <w:r w:rsidR="00765129">
              <w:rPr>
                <w:rFonts w:eastAsia="Arial" w:cs="Arial"/>
                <w:sz w:val="20"/>
              </w:rPr>
              <w:t>S</w:t>
            </w:r>
            <w:r w:rsidR="0005415B" w:rsidRPr="008F1C5B">
              <w:rPr>
                <w:rFonts w:eastAsia="Arial" w:cs="Arial"/>
                <w:sz w:val="20"/>
              </w:rPr>
              <w:t>ee FAR 41</w:t>
            </w:r>
            <w:r w:rsidR="00765129">
              <w:rPr>
                <w:rFonts w:eastAsia="Arial" w:cs="Arial"/>
                <w:sz w:val="20"/>
              </w:rPr>
              <w:t>.</w:t>
            </w:r>
            <w:r w:rsidR="0005415B" w:rsidRPr="008F1C5B">
              <w:rPr>
                <w:rFonts w:eastAsia="Arial" w:cs="Arial"/>
                <w:sz w:val="20"/>
              </w:rPr>
              <w:t>)</w:t>
            </w:r>
          </w:p>
          <w:p w14:paraId="690FBBBA" w14:textId="6FB3C022" w:rsidR="0005415B" w:rsidRPr="008F1C5B" w:rsidRDefault="00D461AD" w:rsidP="00D461AD">
            <w:pPr>
              <w:ind w:left="74" w:firstLine="0"/>
              <w:rPr>
                <w:rFonts w:eastAsia="Arial" w:cs="Arial"/>
                <w:sz w:val="20"/>
              </w:rPr>
            </w:pPr>
            <w:r w:rsidRPr="008F1C5B">
              <w:rPr>
                <w:rFonts w:eastAsia="Arial" w:cs="Arial"/>
                <w:sz w:val="20"/>
              </w:rPr>
              <w:t>2.</w:t>
            </w:r>
            <w:r w:rsidRPr="008F1C5B">
              <w:rPr>
                <w:rFonts w:eastAsia="Arial" w:cs="Arial"/>
                <w:sz w:val="20"/>
              </w:rPr>
              <w:tab/>
            </w:r>
            <w:r w:rsidR="0005415B" w:rsidRPr="008F1C5B">
              <w:rPr>
                <w:rFonts w:eastAsia="Arial" w:cs="Arial"/>
                <w:sz w:val="20"/>
              </w:rPr>
              <w:t>Printing and related supplies (</w:t>
            </w:r>
            <w:r w:rsidR="00765129">
              <w:rPr>
                <w:rFonts w:eastAsia="Arial" w:cs="Arial"/>
                <w:sz w:val="20"/>
              </w:rPr>
              <w:t>S</w:t>
            </w:r>
            <w:r w:rsidR="0005415B" w:rsidRPr="008F1C5B">
              <w:rPr>
                <w:rFonts w:eastAsia="Arial" w:cs="Arial"/>
                <w:sz w:val="20"/>
              </w:rPr>
              <w:t>ee FAR 8.8</w:t>
            </w:r>
            <w:r w:rsidR="00765129">
              <w:rPr>
                <w:rFonts w:eastAsia="Arial" w:cs="Arial"/>
                <w:sz w:val="20"/>
              </w:rPr>
              <w:t>.</w:t>
            </w:r>
            <w:r w:rsidR="0005415B" w:rsidRPr="008F1C5B">
              <w:rPr>
                <w:rFonts w:eastAsia="Arial" w:cs="Arial"/>
                <w:sz w:val="20"/>
              </w:rPr>
              <w:t>)</w:t>
            </w:r>
          </w:p>
          <w:p w14:paraId="1BA1AB1C" w14:textId="415B896C" w:rsidR="0005415B" w:rsidRPr="008F1C5B" w:rsidRDefault="00D461AD" w:rsidP="00D461AD">
            <w:pPr>
              <w:ind w:left="74" w:firstLine="0"/>
              <w:rPr>
                <w:rFonts w:eastAsia="Arial" w:cs="Arial"/>
                <w:sz w:val="20"/>
              </w:rPr>
            </w:pPr>
            <w:r w:rsidRPr="008F1C5B">
              <w:rPr>
                <w:rFonts w:eastAsia="Arial" w:cs="Arial"/>
                <w:sz w:val="20"/>
              </w:rPr>
              <w:t>3.</w:t>
            </w:r>
            <w:r w:rsidRPr="008F1C5B">
              <w:rPr>
                <w:rFonts w:eastAsia="Arial" w:cs="Arial"/>
                <w:sz w:val="20"/>
              </w:rPr>
              <w:tab/>
            </w:r>
            <w:r w:rsidR="0005415B" w:rsidRPr="008F1C5B">
              <w:rPr>
                <w:rFonts w:eastAsia="Arial" w:cs="Arial"/>
                <w:sz w:val="20"/>
              </w:rPr>
              <w:t>Leased motor vehicles (</w:t>
            </w:r>
            <w:r w:rsidR="00765129">
              <w:rPr>
                <w:rFonts w:eastAsia="Arial" w:cs="Arial"/>
                <w:sz w:val="20"/>
              </w:rPr>
              <w:t>S</w:t>
            </w:r>
            <w:r w:rsidR="0005415B" w:rsidRPr="008F1C5B">
              <w:rPr>
                <w:rFonts w:eastAsia="Arial" w:cs="Arial"/>
                <w:sz w:val="20"/>
              </w:rPr>
              <w:t>ee FAR 8.11</w:t>
            </w:r>
            <w:r w:rsidR="00765129">
              <w:rPr>
                <w:rFonts w:eastAsia="Arial" w:cs="Arial"/>
                <w:sz w:val="20"/>
              </w:rPr>
              <w:t>.</w:t>
            </w:r>
            <w:r w:rsidR="0005415B" w:rsidRPr="008F1C5B">
              <w:rPr>
                <w:rFonts w:eastAsia="Arial" w:cs="Arial"/>
                <w:sz w:val="20"/>
              </w:rPr>
              <w:t>)</w:t>
            </w:r>
          </w:p>
          <w:p w14:paraId="242E112A" w14:textId="243932B8" w:rsidR="0005415B" w:rsidRPr="008F1C5B" w:rsidRDefault="00D461AD" w:rsidP="00D461AD">
            <w:pPr>
              <w:ind w:left="74" w:firstLine="0"/>
              <w:rPr>
                <w:rFonts w:eastAsia="Arial" w:cs="Arial"/>
                <w:sz w:val="20"/>
              </w:rPr>
            </w:pPr>
            <w:r w:rsidRPr="008F1C5B">
              <w:rPr>
                <w:rFonts w:eastAsia="Arial" w:cs="Arial"/>
                <w:sz w:val="20"/>
              </w:rPr>
              <w:t>4.</w:t>
            </w:r>
            <w:r w:rsidRPr="008F1C5B">
              <w:rPr>
                <w:rFonts w:eastAsia="Arial" w:cs="Arial"/>
                <w:sz w:val="20"/>
              </w:rPr>
              <w:tab/>
            </w:r>
            <w:r w:rsidR="0005415B" w:rsidRPr="008F1C5B">
              <w:rPr>
                <w:rFonts w:eastAsia="Arial" w:cs="Arial"/>
                <w:sz w:val="20"/>
              </w:rPr>
              <w:t>Strategic, critical materials (</w:t>
            </w:r>
            <w:r w:rsidR="0005415B" w:rsidRPr="008F1C5B">
              <w:rPr>
                <w:rFonts w:eastAsia="Arial" w:cs="Arial"/>
                <w:iCs/>
                <w:sz w:val="20"/>
              </w:rPr>
              <w:t>e.g.</w:t>
            </w:r>
            <w:r w:rsidR="0005415B" w:rsidRPr="008F1C5B">
              <w:rPr>
                <w:rFonts w:eastAsia="Arial" w:cs="Arial"/>
                <w:sz w:val="20"/>
              </w:rPr>
              <w:t>, m</w:t>
            </w:r>
            <w:r w:rsidR="0023642F" w:rsidRPr="008F1C5B">
              <w:rPr>
                <w:rFonts w:eastAsia="Arial" w:cs="Arial"/>
                <w:sz w:val="20"/>
              </w:rPr>
              <w:t>etals, ores) from inventories</w:t>
            </w:r>
          </w:p>
          <w:p w14:paraId="16553062" w14:textId="45AC9ECC" w:rsidR="0005415B" w:rsidRPr="008F1C5B" w:rsidRDefault="00F27112" w:rsidP="008F1C5B">
            <w:pPr>
              <w:ind w:left="74" w:firstLine="0"/>
              <w:rPr>
                <w:rFonts w:eastAsia="Arial" w:cs="Arial"/>
                <w:sz w:val="20"/>
              </w:rPr>
            </w:pPr>
            <w:r>
              <w:rPr>
                <w:rFonts w:eastAsia="Arial" w:cs="Arial"/>
                <w:sz w:val="20"/>
              </w:rPr>
              <w:t>e</w:t>
            </w:r>
            <w:r w:rsidR="00DC1292" w:rsidRPr="008F1C5B">
              <w:rPr>
                <w:rFonts w:eastAsia="Arial" w:cs="Arial"/>
                <w:sz w:val="20"/>
              </w:rPr>
              <w:t xml:space="preserve">xceeding </w:t>
            </w:r>
            <w:r w:rsidR="0005415B" w:rsidRPr="008F1C5B">
              <w:rPr>
                <w:rFonts w:eastAsia="Arial" w:cs="Arial"/>
                <w:sz w:val="20"/>
              </w:rPr>
              <w:t xml:space="preserve">Defense National Stockpile requirements. </w:t>
            </w:r>
          </w:p>
          <w:p w14:paraId="5D2DD4F3" w14:textId="49C84CDA" w:rsidR="0005415B" w:rsidRPr="008F1C5B" w:rsidRDefault="00D461AD" w:rsidP="00D461AD">
            <w:pPr>
              <w:ind w:left="74" w:firstLine="0"/>
              <w:rPr>
                <w:rFonts w:eastAsia="Arial" w:cs="Arial"/>
                <w:sz w:val="20"/>
              </w:rPr>
            </w:pPr>
            <w:r w:rsidRPr="008F1C5B">
              <w:rPr>
                <w:rFonts w:eastAsia="Arial" w:cs="Arial"/>
                <w:sz w:val="20"/>
              </w:rPr>
              <w:t>5.</w:t>
            </w:r>
            <w:r w:rsidRPr="008F1C5B">
              <w:rPr>
                <w:rFonts w:eastAsia="Arial" w:cs="Arial"/>
                <w:sz w:val="20"/>
              </w:rPr>
              <w:tab/>
            </w:r>
            <w:r w:rsidR="0005415B" w:rsidRPr="008F1C5B">
              <w:rPr>
                <w:rFonts w:eastAsia="Arial" w:cs="Arial"/>
                <w:sz w:val="20"/>
              </w:rPr>
              <w:t>Helium (</w:t>
            </w:r>
            <w:r w:rsidR="00765129">
              <w:rPr>
                <w:rFonts w:eastAsia="Arial" w:cs="Arial"/>
                <w:sz w:val="20"/>
              </w:rPr>
              <w:t>S</w:t>
            </w:r>
            <w:r w:rsidR="0005415B" w:rsidRPr="008F1C5B">
              <w:rPr>
                <w:rFonts w:eastAsia="Arial" w:cs="Arial"/>
                <w:sz w:val="20"/>
              </w:rPr>
              <w:t>ee FAR 8.5</w:t>
            </w:r>
            <w:r w:rsidR="00765129">
              <w:rPr>
                <w:rFonts w:eastAsia="Arial" w:cs="Arial"/>
                <w:sz w:val="20"/>
              </w:rPr>
              <w:t>.</w:t>
            </w:r>
            <w:r w:rsidR="0005415B" w:rsidRPr="008F1C5B">
              <w:rPr>
                <w:rFonts w:eastAsia="Arial" w:cs="Arial"/>
                <w:sz w:val="20"/>
              </w:rPr>
              <w:t>)</w:t>
            </w:r>
          </w:p>
        </w:tc>
      </w:tr>
      <w:tr w:rsidR="008F1C5B" w:rsidRPr="008F1C5B" w14:paraId="02C34B5A" w14:textId="77777777" w:rsidTr="0023642F">
        <w:trPr>
          <w:trHeight w:val="2580"/>
        </w:trPr>
        <w:tc>
          <w:tcPr>
            <w:tcW w:w="2595" w:type="dxa"/>
            <w:vAlign w:val="center"/>
          </w:tcPr>
          <w:p w14:paraId="787162D7" w14:textId="77777777" w:rsidR="00760360" w:rsidRPr="008F1C5B" w:rsidRDefault="00760360" w:rsidP="008F1C5B">
            <w:pPr>
              <w:ind w:firstLine="0"/>
              <w:jc w:val="center"/>
              <w:rPr>
                <w:rFonts w:eastAsia="Arial" w:cs="Arial"/>
                <w:b/>
                <w:bCs/>
                <w:sz w:val="20"/>
              </w:rPr>
            </w:pPr>
            <w:r w:rsidRPr="008F1C5B">
              <w:rPr>
                <w:rFonts w:eastAsia="Arial" w:cs="Arial"/>
                <w:b/>
                <w:bCs/>
                <w:sz w:val="20"/>
              </w:rPr>
              <w:t xml:space="preserve">FAR Part </w:t>
            </w:r>
            <w:r w:rsidR="0005415B" w:rsidRPr="008F1C5B">
              <w:rPr>
                <w:rFonts w:eastAsia="Arial" w:cs="Arial"/>
                <w:b/>
                <w:bCs/>
                <w:sz w:val="20"/>
              </w:rPr>
              <w:t>8.004</w:t>
            </w:r>
          </w:p>
          <w:p w14:paraId="30E9D010" w14:textId="77777777" w:rsidR="00760360" w:rsidRPr="008F1C5B" w:rsidRDefault="00760360" w:rsidP="008F1C5B">
            <w:pPr>
              <w:ind w:firstLine="0"/>
              <w:jc w:val="center"/>
              <w:rPr>
                <w:rFonts w:eastAsia="Arial" w:cs="Arial"/>
                <w:b/>
                <w:bCs/>
                <w:sz w:val="20"/>
              </w:rPr>
            </w:pPr>
          </w:p>
          <w:p w14:paraId="14DFB654" w14:textId="77777777" w:rsidR="0005415B" w:rsidRPr="008F1C5B" w:rsidRDefault="0005415B" w:rsidP="008F1C5B">
            <w:pPr>
              <w:ind w:firstLine="0"/>
              <w:jc w:val="center"/>
              <w:rPr>
                <w:rFonts w:eastAsia="Arial" w:cs="Arial"/>
                <w:sz w:val="20"/>
              </w:rPr>
            </w:pPr>
            <w:r w:rsidRPr="008F1C5B">
              <w:rPr>
                <w:rFonts w:eastAsia="Arial" w:cs="Arial"/>
                <w:b/>
                <w:bCs/>
                <w:sz w:val="20"/>
              </w:rPr>
              <w:t>Use</w:t>
            </w:r>
            <w:r w:rsidR="0023642F" w:rsidRPr="008F1C5B">
              <w:rPr>
                <w:rFonts w:eastAsia="Arial" w:cs="Arial"/>
                <w:b/>
                <w:bCs/>
                <w:sz w:val="20"/>
              </w:rPr>
              <w:t xml:space="preserve"> of O</w:t>
            </w:r>
            <w:r w:rsidRPr="008F1C5B">
              <w:rPr>
                <w:rFonts w:eastAsia="Arial" w:cs="Arial"/>
                <w:b/>
                <w:bCs/>
                <w:sz w:val="20"/>
              </w:rPr>
              <w:t xml:space="preserve">ther </w:t>
            </w:r>
            <w:r w:rsidR="0023642F" w:rsidRPr="008F1C5B">
              <w:rPr>
                <w:rFonts w:eastAsia="Arial" w:cs="Arial"/>
                <w:b/>
                <w:bCs/>
                <w:sz w:val="20"/>
              </w:rPr>
              <w:t>S</w:t>
            </w:r>
            <w:r w:rsidRPr="008F1C5B">
              <w:rPr>
                <w:rFonts w:eastAsia="Arial" w:cs="Arial"/>
                <w:b/>
                <w:bCs/>
                <w:sz w:val="20"/>
              </w:rPr>
              <w:t>ources</w:t>
            </w:r>
          </w:p>
          <w:p w14:paraId="6562770D" w14:textId="77777777" w:rsidR="0005415B" w:rsidRPr="008F1C5B" w:rsidRDefault="0005415B" w:rsidP="008F1C5B">
            <w:pPr>
              <w:pStyle w:val="ListParagraph"/>
              <w:spacing w:after="0" w:line="240" w:lineRule="auto"/>
              <w:ind w:left="0" w:firstLine="0"/>
              <w:jc w:val="center"/>
              <w:rPr>
                <w:rFonts w:eastAsia="Arial" w:cs="Arial"/>
                <w:sz w:val="20"/>
                <w:szCs w:val="20"/>
              </w:rPr>
            </w:pPr>
          </w:p>
        </w:tc>
        <w:tc>
          <w:tcPr>
            <w:tcW w:w="6310" w:type="dxa"/>
            <w:shd w:val="clear" w:color="auto" w:fill="auto"/>
            <w:vAlign w:val="center"/>
          </w:tcPr>
          <w:p w14:paraId="0D7E12F4" w14:textId="77777777" w:rsidR="0005415B" w:rsidRPr="008F1C5B" w:rsidRDefault="0005415B" w:rsidP="008F1C5B">
            <w:pPr>
              <w:pStyle w:val="ListParagraph"/>
              <w:spacing w:after="0" w:line="240" w:lineRule="auto"/>
              <w:ind w:left="0" w:firstLine="0"/>
              <w:rPr>
                <w:rFonts w:eastAsia="Arial" w:cs="Arial"/>
                <w:sz w:val="20"/>
                <w:szCs w:val="20"/>
              </w:rPr>
            </w:pPr>
            <w:r w:rsidRPr="008F1C5B">
              <w:rPr>
                <w:rFonts w:eastAsia="Arial" w:cs="Arial"/>
                <w:sz w:val="20"/>
                <w:szCs w:val="20"/>
              </w:rPr>
              <w:t>Consider use of small businesses, including veteran-owned, service-disabled veteran-owned, HUB Zone, disadvantaged, and women-owned small business concerns.</w:t>
            </w:r>
          </w:p>
          <w:p w14:paraId="38A9DD54" w14:textId="7E7E553D" w:rsidR="0005415B" w:rsidRPr="00D461AD" w:rsidRDefault="00D461AD" w:rsidP="00D461AD">
            <w:pPr>
              <w:ind w:left="360" w:hanging="360"/>
              <w:rPr>
                <w:rFonts w:eastAsia="Arial" w:cs="Arial"/>
                <w:sz w:val="20"/>
              </w:rPr>
            </w:pPr>
            <w:r w:rsidRPr="008F1C5B">
              <w:rPr>
                <w:rFonts w:eastAsia="Arial" w:cs="Arial"/>
                <w:sz w:val="20"/>
              </w:rPr>
              <w:t xml:space="preserve">1. </w:t>
            </w:r>
            <w:r w:rsidR="0005415B" w:rsidRPr="00D461AD">
              <w:rPr>
                <w:rFonts w:eastAsia="Arial" w:cs="Arial"/>
                <w:b/>
                <w:sz w:val="20"/>
              </w:rPr>
              <w:t>Supplies</w:t>
            </w:r>
            <w:r w:rsidR="0005415B" w:rsidRPr="00D461AD">
              <w:rPr>
                <w:rFonts w:eastAsia="Arial" w:cs="Arial"/>
                <w:sz w:val="20"/>
              </w:rPr>
              <w:t>. Federal supply schedules</w:t>
            </w:r>
            <w:r w:rsidR="00F90B54" w:rsidRPr="00D461AD">
              <w:rPr>
                <w:rFonts w:eastAsia="Arial" w:cs="Arial"/>
                <w:sz w:val="20"/>
              </w:rPr>
              <w:t xml:space="preserve"> (FSS)</w:t>
            </w:r>
            <w:r w:rsidR="0005415B" w:rsidRPr="00D461AD">
              <w:rPr>
                <w:rFonts w:eastAsia="Arial" w:cs="Arial"/>
                <w:sz w:val="20"/>
              </w:rPr>
              <w:t>, Governmentwide acquisition contracts, multi-agency contracts, and any other procurement instruments intended for use by multiple agencies, including BPAs under FSSI agreements.</w:t>
            </w:r>
          </w:p>
          <w:p w14:paraId="679CAC51" w14:textId="6B74B59C" w:rsidR="0005415B" w:rsidRPr="00D461AD" w:rsidRDefault="00D461AD" w:rsidP="00D461AD">
            <w:pPr>
              <w:ind w:left="360" w:hanging="360"/>
              <w:rPr>
                <w:rFonts w:eastAsia="Arial" w:cs="Arial"/>
                <w:sz w:val="20"/>
              </w:rPr>
            </w:pPr>
            <w:r w:rsidRPr="008F1C5B">
              <w:rPr>
                <w:rFonts w:eastAsia="Arial" w:cs="Arial"/>
                <w:sz w:val="20"/>
              </w:rPr>
              <w:t xml:space="preserve">2. </w:t>
            </w:r>
            <w:r w:rsidR="0005415B" w:rsidRPr="00D461AD">
              <w:rPr>
                <w:rFonts w:eastAsia="Arial" w:cs="Arial"/>
                <w:b/>
                <w:sz w:val="20"/>
              </w:rPr>
              <w:t>Services</w:t>
            </w:r>
            <w:r w:rsidR="0005415B" w:rsidRPr="00D461AD">
              <w:rPr>
                <w:rFonts w:eastAsia="Arial" w:cs="Arial"/>
                <w:sz w:val="20"/>
              </w:rPr>
              <w:t>. Agencies are encouraged to consider Federal Prison Industries, Inc.</w:t>
            </w:r>
          </w:p>
          <w:p w14:paraId="008B803D" w14:textId="3469F2BC" w:rsidR="0005415B" w:rsidRPr="00D461AD" w:rsidRDefault="00D461AD" w:rsidP="00D461AD">
            <w:pPr>
              <w:ind w:left="360" w:hanging="360"/>
              <w:rPr>
                <w:rFonts w:eastAsia="Arial" w:cs="Arial"/>
                <w:sz w:val="20"/>
              </w:rPr>
            </w:pPr>
            <w:r w:rsidRPr="008F1C5B">
              <w:rPr>
                <w:rFonts w:eastAsia="Arial" w:cs="Arial"/>
                <w:sz w:val="20"/>
              </w:rPr>
              <w:t xml:space="preserve">3. </w:t>
            </w:r>
            <w:r w:rsidR="0005415B" w:rsidRPr="00D461AD">
              <w:rPr>
                <w:rFonts w:eastAsia="Arial" w:cs="Arial"/>
                <w:b/>
                <w:sz w:val="20"/>
              </w:rPr>
              <w:t xml:space="preserve">Commercial sources </w:t>
            </w:r>
            <w:r w:rsidR="0023642F" w:rsidRPr="00D461AD">
              <w:rPr>
                <w:rFonts w:eastAsia="Arial" w:cs="Arial"/>
                <w:sz w:val="20"/>
              </w:rPr>
              <w:t xml:space="preserve">in the open market </w:t>
            </w:r>
            <w:r w:rsidR="0005415B" w:rsidRPr="00D461AD">
              <w:rPr>
                <w:rFonts w:eastAsia="Arial" w:cs="Arial"/>
                <w:sz w:val="20"/>
              </w:rPr>
              <w:t>(including educational and non-profit ins</w:t>
            </w:r>
            <w:r w:rsidR="0023642F" w:rsidRPr="00D461AD">
              <w:rPr>
                <w:rFonts w:eastAsia="Arial" w:cs="Arial"/>
                <w:sz w:val="20"/>
              </w:rPr>
              <w:t>titutions).</w:t>
            </w:r>
          </w:p>
        </w:tc>
      </w:tr>
    </w:tbl>
    <w:p w14:paraId="192E6F1A" w14:textId="77777777" w:rsidR="0005415B" w:rsidRPr="008F1C5B" w:rsidRDefault="0005415B" w:rsidP="008F1C5B">
      <w:pPr>
        <w:pStyle w:val="ListParagraph"/>
        <w:spacing w:after="0" w:line="240" w:lineRule="auto"/>
        <w:ind w:left="108"/>
        <w:rPr>
          <w:rFonts w:eastAsia="Arial" w:cs="Arial"/>
          <w:sz w:val="20"/>
          <w:szCs w:val="20"/>
        </w:rPr>
      </w:pPr>
    </w:p>
    <w:p w14:paraId="2568E849" w14:textId="3A3B026E" w:rsidR="00285696" w:rsidRPr="008F1C5B" w:rsidRDefault="00285696" w:rsidP="00B63895">
      <w:pPr>
        <w:pStyle w:val="Heading3"/>
      </w:pPr>
      <w:bookmarkStart w:id="1271" w:name="_Toc101857864"/>
      <w:bookmarkStart w:id="1272" w:name="_Toc101861712"/>
      <w:bookmarkStart w:id="1273" w:name="_Toc101866535"/>
      <w:bookmarkStart w:id="1274" w:name="_Toc1313162895"/>
      <w:bookmarkStart w:id="1275" w:name="_Toc798618892"/>
      <w:bookmarkStart w:id="1276" w:name="_Toc101947092"/>
      <w:bookmarkStart w:id="1277" w:name="_Toc118789431"/>
      <w:bookmarkStart w:id="1278" w:name="_Toc129876241"/>
      <w:r w:rsidRPr="008F1C5B">
        <w:t>9-</w:t>
      </w:r>
      <w:r w:rsidR="00E91E1C" w:rsidRPr="008F1C5B">
        <w:t>2</w:t>
      </w:r>
      <w:r w:rsidRPr="008F1C5B">
        <w:t>. AbilityOne</w:t>
      </w:r>
      <w:bookmarkEnd w:id="1271"/>
      <w:bookmarkEnd w:id="1272"/>
      <w:bookmarkEnd w:id="1273"/>
      <w:bookmarkEnd w:id="1274"/>
      <w:bookmarkEnd w:id="1275"/>
      <w:bookmarkEnd w:id="1276"/>
      <w:bookmarkEnd w:id="1277"/>
      <w:bookmarkEnd w:id="1278"/>
    </w:p>
    <w:p w14:paraId="44A40DAD" w14:textId="77777777" w:rsidR="00285696" w:rsidRPr="008F1C5B" w:rsidRDefault="00285696" w:rsidP="008F1C5B">
      <w:pPr>
        <w:rPr>
          <w:rFonts w:eastAsia="Arial" w:cs="Arial"/>
        </w:rPr>
      </w:pPr>
    </w:p>
    <w:p w14:paraId="64AD7D2D" w14:textId="09798739" w:rsidR="006414ED" w:rsidRPr="00D461AD" w:rsidRDefault="00D461AD" w:rsidP="00D461AD">
      <w:pPr>
        <w:tabs>
          <w:tab w:val="left" w:pos="504"/>
        </w:tabs>
        <w:rPr>
          <w:rFonts w:eastAsia="Arial" w:cs="Arial"/>
          <w:sz w:val="20"/>
        </w:rPr>
      </w:pPr>
      <w:r w:rsidRPr="008F1C5B">
        <w:rPr>
          <w:rFonts w:eastAsia="Arial" w:cs="Arial"/>
          <w:sz w:val="20"/>
        </w:rPr>
        <w:t>a.</w:t>
      </w:r>
      <w:r w:rsidRPr="008F1C5B">
        <w:rPr>
          <w:rFonts w:eastAsia="Arial" w:cs="Arial"/>
          <w:sz w:val="20"/>
        </w:rPr>
        <w:tab/>
      </w:r>
      <w:proofErr w:type="spellStart"/>
      <w:r w:rsidR="006414ED" w:rsidRPr="00D461AD">
        <w:rPr>
          <w:rFonts w:eastAsia="Arial" w:cs="Arial"/>
          <w:b/>
          <w:sz w:val="20"/>
        </w:rPr>
        <w:t>AbilityOne</w:t>
      </w:r>
      <w:proofErr w:type="spellEnd"/>
      <w:r w:rsidR="006414ED" w:rsidRPr="00D461AD">
        <w:rPr>
          <w:rFonts w:eastAsia="Arial" w:cs="Arial"/>
          <w:sz w:val="20"/>
        </w:rPr>
        <w:t>. C</w:t>
      </w:r>
      <w:r w:rsidR="00760360" w:rsidRPr="00D461AD">
        <w:rPr>
          <w:rFonts w:eastAsia="Arial" w:cs="Arial"/>
          <w:sz w:val="20"/>
        </w:rPr>
        <w:t>Hs</w:t>
      </w:r>
      <w:r w:rsidR="006414ED" w:rsidRPr="00D461AD">
        <w:rPr>
          <w:rFonts w:eastAsia="Arial" w:cs="Arial"/>
          <w:sz w:val="20"/>
        </w:rPr>
        <w:t xml:space="preserve"> must purchase all office supplies listed on the Procurement List of products placed in the </w:t>
      </w:r>
      <w:proofErr w:type="spellStart"/>
      <w:r w:rsidR="006414ED" w:rsidRPr="00D461AD">
        <w:rPr>
          <w:rFonts w:eastAsia="Arial" w:cs="Arial"/>
          <w:sz w:val="20"/>
        </w:rPr>
        <w:t>AbilityOne</w:t>
      </w:r>
      <w:proofErr w:type="spellEnd"/>
      <w:r w:rsidR="006414ED" w:rsidRPr="00D461AD">
        <w:rPr>
          <w:rFonts w:eastAsia="Arial" w:cs="Arial"/>
          <w:sz w:val="20"/>
          <w:vertAlign w:val="superscript"/>
        </w:rPr>
        <w:t>®</w:t>
      </w:r>
      <w:r w:rsidR="006414ED" w:rsidRPr="00D461AD">
        <w:rPr>
          <w:rFonts w:eastAsia="Arial" w:cs="Arial"/>
          <w:sz w:val="20"/>
        </w:rPr>
        <w:t xml:space="preserve"> Program from their respective local </w:t>
      </w:r>
      <w:proofErr w:type="spellStart"/>
      <w:r w:rsidR="006414ED" w:rsidRPr="00D461AD">
        <w:rPr>
          <w:rFonts w:eastAsia="Arial" w:cs="Arial"/>
          <w:sz w:val="20"/>
        </w:rPr>
        <w:t>AbilityOne</w:t>
      </w:r>
      <w:proofErr w:type="spellEnd"/>
      <w:r w:rsidR="006414ED" w:rsidRPr="00D461AD">
        <w:rPr>
          <w:rFonts w:eastAsia="Arial" w:cs="Arial"/>
          <w:sz w:val="20"/>
          <w:vertAlign w:val="superscript"/>
        </w:rPr>
        <w:t>®</w:t>
      </w:r>
      <w:r w:rsidR="006414ED" w:rsidRPr="00D461AD">
        <w:rPr>
          <w:rFonts w:eastAsia="Arial" w:cs="Arial"/>
          <w:sz w:val="20"/>
        </w:rPr>
        <w:t xml:space="preserve"> Base Supply Store (BSC)</w:t>
      </w:r>
      <w:r w:rsidR="00654138" w:rsidRPr="00D461AD">
        <w:rPr>
          <w:rFonts w:eastAsia="Arial" w:cs="Arial"/>
          <w:sz w:val="20"/>
        </w:rPr>
        <w:t xml:space="preserve">, </w:t>
      </w:r>
      <w:proofErr w:type="spellStart"/>
      <w:r w:rsidR="00654138" w:rsidRPr="00D461AD">
        <w:rPr>
          <w:rFonts w:eastAsia="Arial" w:cs="Arial"/>
          <w:sz w:val="20"/>
        </w:rPr>
        <w:lastRenderedPageBreak/>
        <w:t>AbilityOne</w:t>
      </w:r>
      <w:proofErr w:type="spellEnd"/>
      <w:r w:rsidR="00654138" w:rsidRPr="00D461AD">
        <w:rPr>
          <w:rFonts w:eastAsia="Arial" w:cs="Arial"/>
          <w:sz w:val="20"/>
        </w:rPr>
        <w:t xml:space="preserve"> catalog, </w:t>
      </w:r>
      <w:proofErr w:type="spellStart"/>
      <w:r w:rsidR="00654138" w:rsidRPr="00D461AD">
        <w:rPr>
          <w:rFonts w:eastAsia="Arial" w:cs="Arial"/>
          <w:sz w:val="20"/>
        </w:rPr>
        <w:t>AbilityOne</w:t>
      </w:r>
      <w:proofErr w:type="spellEnd"/>
      <w:r w:rsidR="00654138" w:rsidRPr="00D461AD">
        <w:rPr>
          <w:rFonts w:eastAsia="Arial" w:cs="Arial"/>
          <w:sz w:val="20"/>
        </w:rPr>
        <w:t xml:space="preserve"> distributor,</w:t>
      </w:r>
      <w:r w:rsidR="006414ED" w:rsidRPr="00D461AD">
        <w:rPr>
          <w:rFonts w:eastAsia="Arial" w:cs="Arial"/>
          <w:sz w:val="20"/>
        </w:rPr>
        <w:t xml:space="preserve"> or through any of the websites listed at </w:t>
      </w:r>
      <w:hyperlink r:id="rId67" w:history="1">
        <w:r w:rsidR="00887A5A" w:rsidRPr="00D461AD">
          <w:rPr>
            <w:rStyle w:val="Hyperlink"/>
            <w:rFonts w:cs="Arial"/>
            <w:sz w:val="20"/>
          </w:rPr>
          <w:t>AbilityOne</w:t>
        </w:r>
      </w:hyperlink>
      <w:r w:rsidR="00F27112" w:rsidRPr="00D461AD">
        <w:rPr>
          <w:rFonts w:eastAsia="Arial" w:cs="Arial"/>
          <w:sz w:val="20"/>
        </w:rPr>
        <w:t xml:space="preserve">, </w:t>
      </w:r>
      <w:r w:rsidR="006414ED" w:rsidRPr="00D461AD">
        <w:rPr>
          <w:rFonts w:eastAsia="Arial" w:cs="Arial"/>
          <w:sz w:val="20"/>
        </w:rPr>
        <w:t xml:space="preserve">regardless of dollar value. Instructions on how and where to purchase online are available on the same link. The Procurement List is available at </w:t>
      </w:r>
      <w:hyperlink r:id="rId68" w:history="1">
        <w:r w:rsidR="006414ED" w:rsidRPr="00D461AD">
          <w:rPr>
            <w:rStyle w:val="Hyperlink"/>
            <w:rFonts w:cs="Arial"/>
            <w:sz w:val="20"/>
          </w:rPr>
          <w:t>https://www.abilityone.gov/procurement_list/</w:t>
        </w:r>
      </w:hyperlink>
      <w:r w:rsidR="006414ED" w:rsidRPr="00D461AD">
        <w:rPr>
          <w:rFonts w:eastAsia="Arial" w:cs="Arial"/>
          <w:sz w:val="20"/>
        </w:rPr>
        <w:t xml:space="preserve"> [Products List- Excel (right side)], or can be searched from </w:t>
      </w:r>
      <w:hyperlink r:id="rId69" w:history="1">
        <w:proofErr w:type="spellStart"/>
        <w:r w:rsidR="0083163C" w:rsidRPr="00D461AD">
          <w:rPr>
            <w:rStyle w:val="Hyperlink"/>
            <w:rFonts w:cs="Arial"/>
            <w:sz w:val="20"/>
          </w:rPr>
          <w:t>AbilityOne</w:t>
        </w:r>
        <w:proofErr w:type="spellEnd"/>
        <w:r w:rsidR="0083163C" w:rsidRPr="00D461AD">
          <w:rPr>
            <w:rStyle w:val="Hyperlink"/>
            <w:rFonts w:cs="Arial"/>
            <w:sz w:val="20"/>
          </w:rPr>
          <w:t xml:space="preserve"> Procurement List</w:t>
        </w:r>
      </w:hyperlink>
      <w:r w:rsidR="00F27112" w:rsidRPr="00D461AD">
        <w:rPr>
          <w:rFonts w:cs="Arial"/>
          <w:sz w:val="20"/>
        </w:rPr>
        <w:t>.</w:t>
      </w:r>
      <w:r w:rsidR="006414ED" w:rsidRPr="00D461AD">
        <w:rPr>
          <w:rFonts w:eastAsia="Arial" w:cs="Arial"/>
          <w:sz w:val="20"/>
        </w:rPr>
        <w:t xml:space="preserve"> C</w:t>
      </w:r>
      <w:r w:rsidR="00654138" w:rsidRPr="00D461AD">
        <w:rPr>
          <w:rFonts w:eastAsia="Arial" w:cs="Arial"/>
          <w:sz w:val="20"/>
        </w:rPr>
        <w:t>Hs</w:t>
      </w:r>
      <w:r w:rsidR="006414ED" w:rsidRPr="00D461AD">
        <w:rPr>
          <w:rFonts w:eastAsia="Arial" w:cs="Arial"/>
          <w:sz w:val="20"/>
        </w:rPr>
        <w:t xml:space="preserve"> should first shop at their respective local </w:t>
      </w:r>
      <w:proofErr w:type="spellStart"/>
      <w:r w:rsidR="006414ED" w:rsidRPr="00D461AD">
        <w:rPr>
          <w:rFonts w:eastAsia="Arial" w:cs="Arial"/>
          <w:sz w:val="20"/>
        </w:rPr>
        <w:t>AbilityOne</w:t>
      </w:r>
      <w:proofErr w:type="spellEnd"/>
      <w:r w:rsidR="006414ED" w:rsidRPr="00D461AD">
        <w:rPr>
          <w:rFonts w:eastAsia="Arial" w:cs="Arial"/>
          <w:sz w:val="20"/>
          <w:vertAlign w:val="superscript"/>
        </w:rPr>
        <w:t>®</w:t>
      </w:r>
      <w:r w:rsidR="006414ED" w:rsidRPr="00D461AD">
        <w:rPr>
          <w:rFonts w:eastAsia="Arial" w:cs="Arial"/>
          <w:sz w:val="20"/>
        </w:rPr>
        <w:t xml:space="preserve"> BSC, where such stores exist. In the absence of a local BSC, </w:t>
      </w:r>
      <w:r w:rsidR="00760360" w:rsidRPr="00D461AD">
        <w:rPr>
          <w:rFonts w:eastAsia="Arial" w:cs="Arial"/>
          <w:sz w:val="20"/>
        </w:rPr>
        <w:t>CHs</w:t>
      </w:r>
      <w:r w:rsidR="006414ED" w:rsidRPr="00D461AD">
        <w:rPr>
          <w:rFonts w:eastAsia="Arial" w:cs="Arial"/>
          <w:sz w:val="20"/>
        </w:rPr>
        <w:t xml:space="preserve"> must shop through the </w:t>
      </w:r>
      <w:proofErr w:type="spellStart"/>
      <w:r w:rsidR="006414ED" w:rsidRPr="00D461AD">
        <w:rPr>
          <w:rFonts w:eastAsia="Arial" w:cs="Arial"/>
          <w:sz w:val="20"/>
        </w:rPr>
        <w:t>AbilityOne</w:t>
      </w:r>
      <w:proofErr w:type="spellEnd"/>
      <w:r w:rsidR="006414ED" w:rsidRPr="00D461AD">
        <w:rPr>
          <w:rFonts w:eastAsia="Arial" w:cs="Arial"/>
          <w:sz w:val="20"/>
          <w:vertAlign w:val="superscript"/>
        </w:rPr>
        <w:t>®</w:t>
      </w:r>
      <w:r w:rsidR="006414ED" w:rsidRPr="00D461AD">
        <w:rPr>
          <w:rFonts w:eastAsia="Arial" w:cs="Arial"/>
          <w:sz w:val="20"/>
        </w:rPr>
        <w:t xml:space="preserve"> distributors online. The following exceptions apply:</w:t>
      </w:r>
    </w:p>
    <w:p w14:paraId="6EA808E7" w14:textId="6E39D9F2" w:rsidR="002E1E80" w:rsidRPr="00D461AD" w:rsidRDefault="00D461AD" w:rsidP="00D461AD">
      <w:pPr>
        <w:ind w:left="864" w:hanging="360"/>
        <w:rPr>
          <w:rFonts w:eastAsia="Arial" w:cs="Arial"/>
          <w:sz w:val="20"/>
        </w:rPr>
      </w:pPr>
      <w:r w:rsidRPr="008F1C5B">
        <w:rPr>
          <w:rFonts w:eastAsia="Arial" w:cs="Arial"/>
          <w:iCs/>
          <w:spacing w:val="-1"/>
          <w:sz w:val="20"/>
        </w:rPr>
        <w:t>1)</w:t>
      </w:r>
      <w:r w:rsidRPr="008F1C5B">
        <w:rPr>
          <w:rFonts w:eastAsia="Arial" w:cs="Arial"/>
          <w:iCs/>
          <w:spacing w:val="-1"/>
          <w:sz w:val="20"/>
        </w:rPr>
        <w:tab/>
      </w:r>
      <w:r w:rsidR="006414ED" w:rsidRPr="00D461AD">
        <w:rPr>
          <w:rFonts w:eastAsia="Arial" w:cs="Arial"/>
          <w:sz w:val="20"/>
        </w:rPr>
        <w:t xml:space="preserve">Purchases outside the Continental United States (OCONUS). In addition, for units in Germany, Italy and the United Kingdom, the preferred use policy for office supplies is through the Joint Office Supply Europe program (JOSE). For information on JOSE, cardholders may contact their A/OPC or view the memorandum at </w:t>
      </w:r>
      <w:hyperlink r:id="rId70" w:history="1">
        <w:r w:rsidR="00825CD8" w:rsidRPr="00D461AD">
          <w:rPr>
            <w:rStyle w:val="Hyperlink"/>
            <w:rFonts w:cs="Arial"/>
            <w:sz w:val="20"/>
          </w:rPr>
          <w:t>Joint Office Supply Europe</w:t>
        </w:r>
      </w:hyperlink>
      <w:r w:rsidR="004E3B3B" w:rsidRPr="00D461AD">
        <w:rPr>
          <w:rFonts w:cs="Arial"/>
          <w:sz w:val="20"/>
        </w:rPr>
        <w:t>.</w:t>
      </w:r>
    </w:p>
    <w:p w14:paraId="3F6A72CA" w14:textId="32833290" w:rsidR="002E1E80" w:rsidRPr="00D461AD" w:rsidRDefault="00D461AD" w:rsidP="00D461AD">
      <w:pPr>
        <w:ind w:left="864" w:hanging="360"/>
        <w:rPr>
          <w:rFonts w:eastAsia="Arial" w:cs="Arial"/>
          <w:sz w:val="20"/>
        </w:rPr>
      </w:pPr>
      <w:r w:rsidRPr="008F1C5B">
        <w:rPr>
          <w:rFonts w:eastAsia="Arial" w:cs="Arial"/>
          <w:iCs/>
          <w:spacing w:val="-1"/>
          <w:sz w:val="20"/>
        </w:rPr>
        <w:t>2)</w:t>
      </w:r>
      <w:r w:rsidRPr="008F1C5B">
        <w:rPr>
          <w:rFonts w:eastAsia="Arial" w:cs="Arial"/>
          <w:iCs/>
          <w:spacing w:val="-1"/>
          <w:sz w:val="20"/>
        </w:rPr>
        <w:tab/>
      </w:r>
      <w:r w:rsidR="006414ED" w:rsidRPr="00D461AD">
        <w:rPr>
          <w:rFonts w:eastAsia="Arial" w:cs="Arial"/>
          <w:sz w:val="20"/>
        </w:rPr>
        <w:t xml:space="preserve">Purchases made from wholesale supply sources such as stock programs of the General Services Administration (e.g., GSA Global Supply Center). </w:t>
      </w:r>
    </w:p>
    <w:p w14:paraId="71C2865F" w14:textId="02A6256D" w:rsidR="002E1E80" w:rsidRPr="00D461AD" w:rsidRDefault="00D461AD" w:rsidP="00D461AD">
      <w:pPr>
        <w:ind w:left="864" w:hanging="360"/>
        <w:rPr>
          <w:rFonts w:eastAsia="Arial" w:cs="Arial"/>
          <w:sz w:val="20"/>
        </w:rPr>
      </w:pPr>
      <w:r w:rsidRPr="008F1C5B">
        <w:rPr>
          <w:rFonts w:eastAsia="Arial" w:cs="Arial"/>
          <w:iCs/>
          <w:spacing w:val="-1"/>
          <w:sz w:val="20"/>
        </w:rPr>
        <w:t>3)</w:t>
      </w:r>
      <w:r w:rsidRPr="008F1C5B">
        <w:rPr>
          <w:rFonts w:eastAsia="Arial" w:cs="Arial"/>
          <w:iCs/>
          <w:spacing w:val="-1"/>
          <w:sz w:val="20"/>
        </w:rPr>
        <w:tab/>
      </w:r>
      <w:r w:rsidR="006414ED" w:rsidRPr="00D461AD">
        <w:rPr>
          <w:rFonts w:eastAsia="Arial" w:cs="Arial"/>
          <w:sz w:val="20"/>
        </w:rPr>
        <w:t xml:space="preserve">Purchases for an unplanned urgent need required on the same day. Poor acquisition planning and inadequate market research do not apply to this exception. Use of this exception requires valid documentation and retention in the purchase card file. </w:t>
      </w:r>
    </w:p>
    <w:p w14:paraId="4EA9E64B" w14:textId="53446211" w:rsidR="006414ED" w:rsidRPr="00D461AD" w:rsidRDefault="00D461AD" w:rsidP="00D461AD">
      <w:pPr>
        <w:ind w:left="864" w:hanging="360"/>
        <w:rPr>
          <w:rFonts w:eastAsia="Arial" w:cs="Arial"/>
          <w:sz w:val="20"/>
        </w:rPr>
      </w:pPr>
      <w:r w:rsidRPr="008F1C5B">
        <w:rPr>
          <w:rFonts w:eastAsia="Arial" w:cs="Arial"/>
          <w:iCs/>
          <w:spacing w:val="-1"/>
          <w:sz w:val="20"/>
        </w:rPr>
        <w:t>4)</w:t>
      </w:r>
      <w:r w:rsidRPr="008F1C5B">
        <w:rPr>
          <w:rFonts w:eastAsia="Arial" w:cs="Arial"/>
          <w:iCs/>
          <w:spacing w:val="-1"/>
          <w:sz w:val="20"/>
        </w:rPr>
        <w:tab/>
      </w:r>
      <w:r w:rsidR="006414ED" w:rsidRPr="00D461AD">
        <w:rPr>
          <w:rFonts w:eastAsia="Arial" w:cs="Arial"/>
          <w:sz w:val="20"/>
        </w:rPr>
        <w:t xml:space="preserve">Purchases through </w:t>
      </w:r>
      <w:proofErr w:type="spellStart"/>
      <w:r w:rsidR="006414ED" w:rsidRPr="00D461AD">
        <w:rPr>
          <w:rFonts w:eastAsia="Arial" w:cs="Arial"/>
          <w:sz w:val="20"/>
        </w:rPr>
        <w:t>FedMall</w:t>
      </w:r>
      <w:proofErr w:type="spellEnd"/>
      <w:r w:rsidR="00122D48" w:rsidRPr="00D461AD">
        <w:rPr>
          <w:rFonts w:eastAsia="Arial" w:cs="Arial"/>
          <w:sz w:val="20"/>
        </w:rPr>
        <w:t>. W</w:t>
      </w:r>
      <w:r w:rsidR="006414ED" w:rsidRPr="00D461AD">
        <w:rPr>
          <w:rFonts w:eastAsia="Arial" w:cs="Arial"/>
          <w:sz w:val="20"/>
        </w:rPr>
        <w:t xml:space="preserve">hen the </w:t>
      </w:r>
      <w:proofErr w:type="spellStart"/>
      <w:r w:rsidR="006414ED" w:rsidRPr="00D461AD">
        <w:rPr>
          <w:rFonts w:eastAsia="Arial" w:cs="Arial"/>
          <w:sz w:val="20"/>
        </w:rPr>
        <w:t>FedMall</w:t>
      </w:r>
      <w:proofErr w:type="spellEnd"/>
      <w:r w:rsidR="006414ED" w:rsidRPr="00D461AD">
        <w:rPr>
          <w:rFonts w:eastAsia="Arial" w:cs="Arial"/>
          <w:sz w:val="20"/>
        </w:rPr>
        <w:t xml:space="preserve"> website is unavailable for more than 24 hours, cardholders may place orders directly with the Office Supply BPA vendor through another form of communication. </w:t>
      </w:r>
    </w:p>
    <w:p w14:paraId="66F4A7C8" w14:textId="77777777" w:rsidR="00285696" w:rsidRPr="008F1C5B" w:rsidRDefault="00285696" w:rsidP="008F1C5B">
      <w:pPr>
        <w:pStyle w:val="ListParagraph"/>
        <w:spacing w:after="0" w:line="240" w:lineRule="auto"/>
        <w:ind w:left="0" w:firstLine="180"/>
        <w:rPr>
          <w:rFonts w:cs="Arial"/>
          <w:sz w:val="20"/>
        </w:rPr>
      </w:pPr>
    </w:p>
    <w:p w14:paraId="52D58A02" w14:textId="6BCC1C77" w:rsidR="00285696" w:rsidRPr="008F1C5B" w:rsidRDefault="00285696" w:rsidP="00B63895">
      <w:pPr>
        <w:pStyle w:val="Heading3"/>
      </w:pPr>
      <w:bookmarkStart w:id="1279" w:name="_Toc101857865"/>
      <w:bookmarkStart w:id="1280" w:name="_Toc101861713"/>
      <w:bookmarkStart w:id="1281" w:name="_Toc101866536"/>
      <w:bookmarkStart w:id="1282" w:name="_Toc323961396"/>
      <w:bookmarkStart w:id="1283" w:name="_Toc945263889"/>
      <w:bookmarkStart w:id="1284" w:name="_Toc101947093"/>
      <w:bookmarkStart w:id="1285" w:name="_Toc118789432"/>
      <w:bookmarkStart w:id="1286" w:name="_Toc129876242"/>
      <w:r w:rsidRPr="008F1C5B">
        <w:t>9-3. UNICOR/Federal Prison Industries</w:t>
      </w:r>
      <w:bookmarkEnd w:id="1279"/>
      <w:bookmarkEnd w:id="1280"/>
      <w:bookmarkEnd w:id="1281"/>
      <w:bookmarkEnd w:id="1282"/>
      <w:bookmarkEnd w:id="1283"/>
      <w:bookmarkEnd w:id="1284"/>
      <w:bookmarkEnd w:id="1285"/>
      <w:bookmarkEnd w:id="1286"/>
    </w:p>
    <w:p w14:paraId="651C4D36" w14:textId="77777777" w:rsidR="00285696" w:rsidRPr="008F1C5B" w:rsidRDefault="00285696" w:rsidP="008F1C5B">
      <w:pPr>
        <w:pStyle w:val="ListParagraph"/>
        <w:spacing w:after="0" w:line="240" w:lineRule="auto"/>
        <w:ind w:left="0" w:firstLine="180"/>
        <w:rPr>
          <w:rFonts w:eastAsia="Arial" w:cs="Arial"/>
          <w:sz w:val="20"/>
          <w:szCs w:val="20"/>
        </w:rPr>
      </w:pPr>
    </w:p>
    <w:p w14:paraId="09CAEC55" w14:textId="45506C2C" w:rsidR="006414ED" w:rsidRPr="008F1C5B" w:rsidRDefault="006414ED" w:rsidP="008F1C5B">
      <w:pPr>
        <w:ind w:firstLine="0"/>
        <w:rPr>
          <w:rFonts w:eastAsia="Arial" w:cs="Arial"/>
          <w:sz w:val="20"/>
        </w:rPr>
      </w:pPr>
      <w:r w:rsidRPr="008F1C5B">
        <w:rPr>
          <w:rFonts w:eastAsia="Arial" w:cs="Arial"/>
          <w:sz w:val="20"/>
        </w:rPr>
        <w:t>C</w:t>
      </w:r>
      <w:r w:rsidR="00285696" w:rsidRPr="008F1C5B">
        <w:rPr>
          <w:rFonts w:eastAsia="Arial" w:cs="Arial"/>
          <w:sz w:val="20"/>
        </w:rPr>
        <w:t>Hs</w:t>
      </w:r>
      <w:r w:rsidRPr="008F1C5B">
        <w:rPr>
          <w:rFonts w:eastAsia="Arial" w:cs="Arial"/>
          <w:sz w:val="20"/>
        </w:rPr>
        <w:t xml:space="preserve"> with a requirement</w:t>
      </w:r>
      <w:r w:rsidR="00BB401A" w:rsidRPr="008F1C5B">
        <w:rPr>
          <w:rFonts w:eastAsia="Arial" w:cs="Arial"/>
          <w:sz w:val="20"/>
        </w:rPr>
        <w:t xml:space="preserve"> exceeding $3,500, which c</w:t>
      </w:r>
      <w:r w:rsidRPr="008F1C5B">
        <w:rPr>
          <w:rFonts w:eastAsia="Arial" w:cs="Arial"/>
          <w:sz w:val="20"/>
        </w:rPr>
        <w:t>ontain</w:t>
      </w:r>
      <w:r w:rsidR="00BB401A" w:rsidRPr="008F1C5B">
        <w:rPr>
          <w:rFonts w:eastAsia="Arial" w:cs="Arial"/>
          <w:sz w:val="20"/>
        </w:rPr>
        <w:t xml:space="preserve">s any </w:t>
      </w:r>
      <w:r w:rsidRPr="008F1C5B">
        <w:rPr>
          <w:rFonts w:eastAsia="Arial" w:cs="Arial"/>
          <w:sz w:val="20"/>
        </w:rPr>
        <w:t>UNICOR/Federal Prison Industries (FPI) listed items</w:t>
      </w:r>
      <w:r w:rsidR="00BB401A" w:rsidRPr="008F1C5B">
        <w:rPr>
          <w:rFonts w:eastAsia="Arial" w:cs="Arial"/>
          <w:sz w:val="20"/>
        </w:rPr>
        <w:t xml:space="preserve">, </w:t>
      </w:r>
      <w:r w:rsidRPr="008F1C5B">
        <w:rPr>
          <w:rFonts w:eastAsia="Arial" w:cs="Arial"/>
          <w:sz w:val="20"/>
        </w:rPr>
        <w:t xml:space="preserve">must consider purchasing those item(s) from the FPI schedule. The FPI schedule is located at </w:t>
      </w:r>
      <w:hyperlink r:id="rId71" w:history="1">
        <w:r w:rsidR="00E26C95" w:rsidRPr="004E3B3B">
          <w:rPr>
            <w:rStyle w:val="Hyperlink"/>
            <w:rFonts w:cs="Arial"/>
            <w:sz w:val="20"/>
          </w:rPr>
          <w:t>UNICOR</w:t>
        </w:r>
        <w:r w:rsidRPr="004E3B3B">
          <w:rPr>
            <w:rStyle w:val="Hyperlink"/>
            <w:rFonts w:eastAsia="Arial" w:cs="Arial"/>
            <w:sz w:val="20"/>
          </w:rPr>
          <w:t xml:space="preserve"> - Products &amp; Services</w:t>
        </w:r>
      </w:hyperlink>
      <w:r w:rsidRPr="008F1C5B">
        <w:rPr>
          <w:rFonts w:eastAsia="Arial" w:cs="Arial"/>
          <w:sz w:val="20"/>
        </w:rPr>
        <w:t>. Prior to purchasing FPI listed items above $3,500, cardholders must conduct market research to determine whether the FPI item(s) are comparable to the supplies available from the private sector that best meet the Government’s needs in terms of price, quality, and time of delivery. C</w:t>
      </w:r>
      <w:r w:rsidR="00EF11AF">
        <w:rPr>
          <w:rFonts w:eastAsia="Arial" w:cs="Arial"/>
          <w:sz w:val="20"/>
        </w:rPr>
        <w:t>Hs</w:t>
      </w:r>
      <w:r w:rsidRPr="008F1C5B">
        <w:rPr>
          <w:rFonts w:eastAsia="Arial" w:cs="Arial"/>
          <w:sz w:val="20"/>
        </w:rPr>
        <w:t xml:space="preserve"> must prepare a written determination that includes supporting rationale explaining the assessment of price, quality, and time of delivery, based on the results of market research comparing the FPI item to supplies available from the private sector.</w:t>
      </w:r>
    </w:p>
    <w:p w14:paraId="48D938F1" w14:textId="77777777" w:rsidR="00E26C95" w:rsidRPr="008F1C5B" w:rsidRDefault="00E26C95" w:rsidP="008F1C5B">
      <w:pPr>
        <w:ind w:firstLine="0"/>
        <w:rPr>
          <w:rFonts w:eastAsia="Arial" w:cs="Arial"/>
          <w:sz w:val="20"/>
        </w:rPr>
      </w:pPr>
    </w:p>
    <w:p w14:paraId="506A5B01" w14:textId="62594A45" w:rsidR="006414ED" w:rsidRPr="00D461AD" w:rsidRDefault="00D461AD" w:rsidP="00D461AD">
      <w:pPr>
        <w:tabs>
          <w:tab w:val="left" w:pos="504"/>
        </w:tabs>
        <w:rPr>
          <w:rFonts w:eastAsia="Arial" w:cs="Arial"/>
          <w:sz w:val="20"/>
        </w:rPr>
      </w:pPr>
      <w:r w:rsidRPr="008F1C5B">
        <w:rPr>
          <w:rFonts w:eastAsia="Arial" w:cs="Arial"/>
          <w:sz w:val="20"/>
        </w:rPr>
        <w:t>a.</w:t>
      </w:r>
      <w:r w:rsidRPr="008F1C5B">
        <w:rPr>
          <w:rFonts w:eastAsia="Arial" w:cs="Arial"/>
          <w:sz w:val="20"/>
        </w:rPr>
        <w:tab/>
      </w:r>
      <w:r w:rsidR="006414ED" w:rsidRPr="00D461AD">
        <w:rPr>
          <w:rFonts w:eastAsia="Arial" w:cs="Arial"/>
          <w:sz w:val="20"/>
        </w:rPr>
        <w:t xml:space="preserve">If the FPI item is comparable, </w:t>
      </w:r>
      <w:r w:rsidR="004A4251" w:rsidRPr="00D461AD">
        <w:rPr>
          <w:rFonts w:eastAsia="Arial" w:cs="Arial"/>
          <w:sz w:val="20"/>
        </w:rPr>
        <w:t xml:space="preserve">CHs will </w:t>
      </w:r>
      <w:r w:rsidR="006414ED" w:rsidRPr="00D461AD">
        <w:rPr>
          <w:rFonts w:eastAsia="Arial" w:cs="Arial"/>
          <w:sz w:val="20"/>
        </w:rPr>
        <w:t xml:space="preserve">purchase the item from FPI following the ordering procedures at </w:t>
      </w:r>
      <w:hyperlink r:id="rId72" w:history="1">
        <w:r w:rsidR="008D4A0B" w:rsidRPr="00D461AD">
          <w:rPr>
            <w:rStyle w:val="Hyperlink"/>
            <w:rFonts w:cs="Arial"/>
            <w:sz w:val="20"/>
          </w:rPr>
          <w:t>UNICOR</w:t>
        </w:r>
      </w:hyperlink>
      <w:r w:rsidR="006414ED" w:rsidRPr="00D461AD">
        <w:rPr>
          <w:rFonts w:eastAsia="Arial" w:cs="Arial"/>
          <w:sz w:val="20"/>
        </w:rPr>
        <w:t>.</w:t>
      </w:r>
    </w:p>
    <w:p w14:paraId="1B320CF5" w14:textId="77777777" w:rsidR="00E26C95" w:rsidRPr="008F1C5B" w:rsidRDefault="00E26C95" w:rsidP="008F1C5B">
      <w:pPr>
        <w:pStyle w:val="ListParagraph"/>
        <w:spacing w:after="0" w:line="240" w:lineRule="auto"/>
        <w:ind w:left="0" w:firstLine="187"/>
        <w:rPr>
          <w:rFonts w:eastAsia="Arial" w:cs="Arial"/>
          <w:sz w:val="20"/>
          <w:szCs w:val="20"/>
        </w:rPr>
      </w:pPr>
    </w:p>
    <w:p w14:paraId="6A27D371" w14:textId="26B058C3" w:rsidR="006414ED" w:rsidRPr="00D461AD" w:rsidRDefault="00D461AD" w:rsidP="00D461AD">
      <w:pPr>
        <w:tabs>
          <w:tab w:val="left" w:pos="504"/>
        </w:tabs>
        <w:rPr>
          <w:rFonts w:eastAsia="Arial" w:cs="Arial"/>
          <w:sz w:val="20"/>
        </w:rPr>
      </w:pPr>
      <w:r w:rsidRPr="008F1C5B">
        <w:rPr>
          <w:rFonts w:eastAsia="Arial" w:cs="Arial"/>
          <w:sz w:val="20"/>
        </w:rPr>
        <w:t>b.</w:t>
      </w:r>
      <w:r w:rsidRPr="008F1C5B">
        <w:rPr>
          <w:rFonts w:eastAsia="Arial" w:cs="Arial"/>
          <w:sz w:val="20"/>
        </w:rPr>
        <w:tab/>
      </w:r>
      <w:r w:rsidR="006414ED" w:rsidRPr="00D461AD">
        <w:rPr>
          <w:rFonts w:eastAsia="Arial" w:cs="Arial"/>
          <w:sz w:val="20"/>
        </w:rPr>
        <w:t xml:space="preserve">If the FPI item is not comparable in one or more of the areas of price, quality, and time of delivery, </w:t>
      </w:r>
      <w:r w:rsidR="004A4251" w:rsidRPr="00D461AD">
        <w:rPr>
          <w:rFonts w:eastAsia="Arial" w:cs="Arial"/>
          <w:sz w:val="20"/>
        </w:rPr>
        <w:t xml:space="preserve">CHs will </w:t>
      </w:r>
      <w:r w:rsidR="006414ED" w:rsidRPr="00D461AD">
        <w:rPr>
          <w:rFonts w:eastAsia="Arial" w:cs="Arial"/>
          <w:sz w:val="20"/>
        </w:rPr>
        <w:t>acquire the item using traditional micro-purchase competition procedures, as applicable.</w:t>
      </w:r>
    </w:p>
    <w:p w14:paraId="14E777FC" w14:textId="77777777" w:rsidR="006414ED" w:rsidRPr="008F1C5B" w:rsidRDefault="006414ED" w:rsidP="008F1C5B">
      <w:pPr>
        <w:ind w:left="288" w:firstLine="288"/>
        <w:rPr>
          <w:rFonts w:cs="Arial"/>
          <w:sz w:val="20"/>
        </w:rPr>
      </w:pPr>
    </w:p>
    <w:p w14:paraId="0EF2C189" w14:textId="69ED8A74" w:rsidR="00B6491A" w:rsidRPr="008F1C5B" w:rsidRDefault="00285696" w:rsidP="00B63895">
      <w:pPr>
        <w:pStyle w:val="Heading3"/>
      </w:pPr>
      <w:bookmarkStart w:id="1287" w:name="_Toc101857866"/>
      <w:bookmarkStart w:id="1288" w:name="_Toc101861714"/>
      <w:bookmarkStart w:id="1289" w:name="_Toc101866537"/>
      <w:bookmarkStart w:id="1290" w:name="_Toc1586824511"/>
      <w:bookmarkStart w:id="1291" w:name="_Toc20564615"/>
      <w:bookmarkStart w:id="1292" w:name="_Toc101947094"/>
      <w:bookmarkStart w:id="1293" w:name="_Toc118789433"/>
      <w:bookmarkStart w:id="1294" w:name="_Toc129876243"/>
      <w:r w:rsidRPr="008F1C5B">
        <w:t>9-</w:t>
      </w:r>
      <w:r w:rsidR="00936DEF" w:rsidRPr="008F1C5B">
        <w:t>4</w:t>
      </w:r>
      <w:r w:rsidRPr="008F1C5B">
        <w:t>. Computer Hardware, Enterprise Software and Solutions (CHESS)</w:t>
      </w:r>
      <w:bookmarkEnd w:id="1287"/>
      <w:bookmarkEnd w:id="1288"/>
      <w:bookmarkEnd w:id="1289"/>
      <w:bookmarkEnd w:id="1290"/>
      <w:bookmarkEnd w:id="1291"/>
      <w:bookmarkEnd w:id="1292"/>
      <w:bookmarkEnd w:id="1293"/>
      <w:bookmarkEnd w:id="1294"/>
    </w:p>
    <w:p w14:paraId="11F76716" w14:textId="77777777" w:rsidR="00B6491A" w:rsidRPr="008F1C5B" w:rsidRDefault="00B6491A" w:rsidP="008F1C5B">
      <w:pPr>
        <w:ind w:firstLine="0"/>
        <w:rPr>
          <w:rFonts w:eastAsia="Arial" w:cs="Arial"/>
        </w:rPr>
      </w:pPr>
    </w:p>
    <w:p w14:paraId="5B3A60F3" w14:textId="32609330" w:rsidR="00276323" w:rsidRPr="00D461AD" w:rsidRDefault="00D461AD" w:rsidP="00D461AD">
      <w:pPr>
        <w:tabs>
          <w:tab w:val="left" w:pos="504"/>
        </w:tabs>
        <w:rPr>
          <w:rFonts w:eastAsia="Arial" w:cs="Arial"/>
          <w:bCs/>
          <w:sz w:val="20"/>
        </w:rPr>
      </w:pPr>
      <w:r w:rsidRPr="008F1C5B">
        <w:rPr>
          <w:rFonts w:eastAsia="Arial" w:cs="Arial"/>
          <w:bCs/>
          <w:sz w:val="20"/>
          <w:szCs w:val="22"/>
        </w:rPr>
        <w:t>a.</w:t>
      </w:r>
      <w:r w:rsidRPr="008F1C5B">
        <w:rPr>
          <w:rFonts w:eastAsia="Arial" w:cs="Arial"/>
          <w:bCs/>
          <w:sz w:val="20"/>
          <w:szCs w:val="22"/>
        </w:rPr>
        <w:tab/>
      </w:r>
      <w:hyperlink r:id="rId73" w:history="1">
        <w:r w:rsidR="00B6491A" w:rsidRPr="00D461AD">
          <w:rPr>
            <w:rStyle w:val="Hyperlink"/>
            <w:rFonts w:eastAsia="Arial" w:cs="Arial"/>
            <w:bCs/>
            <w:sz w:val="20"/>
          </w:rPr>
          <w:t>C</w:t>
        </w:r>
        <w:r w:rsidR="006414ED" w:rsidRPr="00D461AD">
          <w:rPr>
            <w:rStyle w:val="Hyperlink"/>
            <w:rFonts w:eastAsia="Arial" w:cs="Arial"/>
            <w:sz w:val="20"/>
          </w:rPr>
          <w:t>HESS</w:t>
        </w:r>
      </w:hyperlink>
      <w:r w:rsidR="006414ED" w:rsidRPr="00D461AD">
        <w:rPr>
          <w:rFonts w:eastAsia="Arial" w:cs="Arial"/>
          <w:sz w:val="20"/>
        </w:rPr>
        <w:t xml:space="preserve"> is the mandatory source for all purchases of commercial-off-the-shelf software, desktops, notebook computers, video teleconferencing equipment, and other commercial Information Technology (IT) equipment </w:t>
      </w:r>
      <w:r w:rsidR="000902E4" w:rsidRPr="00D461AD">
        <w:rPr>
          <w:rFonts w:eastAsia="Arial" w:cs="Arial"/>
          <w:sz w:val="20"/>
        </w:rPr>
        <w:t>(</w:t>
      </w:r>
      <w:r w:rsidR="00E373BC" w:rsidRPr="00D461AD">
        <w:rPr>
          <w:rFonts w:eastAsia="Arial" w:cs="Arial"/>
          <w:sz w:val="20"/>
        </w:rPr>
        <w:t>e.g.,</w:t>
      </w:r>
      <w:r w:rsidR="000902E4" w:rsidRPr="00D461AD">
        <w:rPr>
          <w:rFonts w:eastAsia="Arial" w:cs="Arial"/>
          <w:sz w:val="20"/>
        </w:rPr>
        <w:t xml:space="preserve"> </w:t>
      </w:r>
      <w:r w:rsidR="006414ED" w:rsidRPr="00D461AD">
        <w:rPr>
          <w:rFonts w:eastAsia="Arial" w:cs="Arial"/>
          <w:sz w:val="20"/>
        </w:rPr>
        <w:t>routers, servers, printers, peripherals, regardless of dollar value</w:t>
      </w:r>
      <w:r w:rsidR="000902E4" w:rsidRPr="00D461AD">
        <w:rPr>
          <w:rFonts w:eastAsia="Arial" w:cs="Arial"/>
          <w:sz w:val="20"/>
        </w:rPr>
        <w:t>).</w:t>
      </w:r>
      <w:r w:rsidR="00262247" w:rsidRPr="00D461AD">
        <w:rPr>
          <w:rFonts w:eastAsia="Arial" w:cs="Arial"/>
          <w:sz w:val="20"/>
        </w:rPr>
        <w:t xml:space="preserve"> </w:t>
      </w:r>
      <w:r w:rsidR="000B6BDA" w:rsidRPr="00D461AD">
        <w:rPr>
          <w:rFonts w:eastAsia="Arial" w:cs="Arial"/>
          <w:sz w:val="20"/>
        </w:rPr>
        <w:t>CHESS is the mandatory source f</w:t>
      </w:r>
      <w:r w:rsidR="00D03432" w:rsidRPr="00D461AD">
        <w:rPr>
          <w:rFonts w:eastAsia="Arial" w:cs="Arial"/>
          <w:sz w:val="20"/>
        </w:rPr>
        <w:t xml:space="preserve">or all Army IT purchases, </w:t>
      </w:r>
      <w:r w:rsidR="000B6BDA" w:rsidRPr="00D461AD">
        <w:rPr>
          <w:rFonts w:eastAsia="Arial" w:cs="Arial"/>
          <w:sz w:val="20"/>
        </w:rPr>
        <w:t xml:space="preserve">except for </w:t>
      </w:r>
      <w:r w:rsidR="00D03432" w:rsidRPr="00D461AD">
        <w:rPr>
          <w:rFonts w:eastAsia="Arial" w:cs="Arial"/>
          <w:sz w:val="20"/>
        </w:rPr>
        <w:t>the Air National Guard</w:t>
      </w:r>
      <w:r w:rsidR="000B6BDA" w:rsidRPr="00D461AD">
        <w:rPr>
          <w:rFonts w:eastAsia="Arial" w:cs="Arial"/>
          <w:sz w:val="20"/>
        </w:rPr>
        <w:t>,</w:t>
      </w:r>
      <w:r w:rsidR="00D03432" w:rsidRPr="00D461AD">
        <w:rPr>
          <w:rFonts w:eastAsia="Arial" w:cs="Arial"/>
          <w:sz w:val="20"/>
        </w:rPr>
        <w:t xml:space="preserve"> which is exempt from the CHESS requirement and must purchase IT through </w:t>
      </w:r>
      <w:hyperlink r:id="rId74" w:history="1">
        <w:r w:rsidR="00D03432" w:rsidRPr="00D461AD">
          <w:rPr>
            <w:rStyle w:val="Hyperlink"/>
            <w:rFonts w:eastAsia="Arial" w:cs="Arial"/>
            <w:sz w:val="20"/>
          </w:rPr>
          <w:t>AFADVANTAGE/GSA-2GIT</w:t>
        </w:r>
      </w:hyperlink>
      <w:r w:rsidR="00D03432" w:rsidRPr="00D461AD">
        <w:rPr>
          <w:rFonts w:eastAsia="Arial" w:cs="Arial"/>
          <w:sz w:val="20"/>
        </w:rPr>
        <w:t xml:space="preserve"> to retain IT compatibility. </w:t>
      </w:r>
      <w:r w:rsidR="000902E4" w:rsidRPr="00D461AD">
        <w:rPr>
          <w:rFonts w:eastAsia="Arial" w:cs="Arial"/>
          <w:sz w:val="20"/>
        </w:rPr>
        <w:t xml:space="preserve">Per AFARS </w:t>
      </w:r>
      <w:r w:rsidR="000902E4" w:rsidRPr="00D461AD">
        <w:rPr>
          <w:rFonts w:eastAsia="Arial" w:cs="Arial"/>
          <w:bCs/>
          <w:sz w:val="20"/>
        </w:rPr>
        <w:t>5108.7403, b</w:t>
      </w:r>
      <w:r w:rsidR="000902E4" w:rsidRPr="00D461AD">
        <w:rPr>
          <w:rFonts w:eastAsia="Arial" w:cs="Arial"/>
          <w:sz w:val="20"/>
        </w:rPr>
        <w:t>efore procuring commercial software outside of the CHESS contracts, the contracting officer</w:t>
      </w:r>
      <w:r w:rsidR="00EF11AF" w:rsidRPr="00D461AD">
        <w:rPr>
          <w:rFonts w:eastAsia="Arial" w:cs="Arial"/>
          <w:sz w:val="20"/>
        </w:rPr>
        <w:t xml:space="preserve"> or </w:t>
      </w:r>
      <w:r w:rsidR="00A93F50" w:rsidRPr="00D461AD">
        <w:rPr>
          <w:rFonts w:eastAsia="Arial" w:cs="Arial"/>
          <w:sz w:val="20"/>
        </w:rPr>
        <w:t xml:space="preserve">contract ordering official </w:t>
      </w:r>
      <w:r w:rsidR="006565FE" w:rsidRPr="00D461AD">
        <w:rPr>
          <w:rFonts w:eastAsia="Arial" w:cs="Arial"/>
          <w:sz w:val="20"/>
        </w:rPr>
        <w:t>CH</w:t>
      </w:r>
      <w:r w:rsidR="00EF11AF" w:rsidRPr="00D461AD">
        <w:rPr>
          <w:rFonts w:eastAsia="Arial" w:cs="Arial"/>
          <w:sz w:val="20"/>
        </w:rPr>
        <w:t xml:space="preserve"> </w:t>
      </w:r>
      <w:r w:rsidR="000902E4" w:rsidRPr="00D461AD">
        <w:rPr>
          <w:rFonts w:eastAsia="Arial" w:cs="Arial"/>
          <w:sz w:val="20"/>
        </w:rPr>
        <w:t>must ensure that the requiring activity obtains a waiver</w:t>
      </w:r>
      <w:r w:rsidR="00D03432" w:rsidRPr="00D461AD">
        <w:rPr>
          <w:rFonts w:eastAsia="Arial" w:cs="Arial"/>
          <w:sz w:val="20"/>
        </w:rPr>
        <w:t xml:space="preserve">. </w:t>
      </w:r>
      <w:r w:rsidR="00EF11AF" w:rsidRPr="00D461AD">
        <w:rPr>
          <w:rFonts w:eastAsia="Arial" w:cs="Arial"/>
          <w:sz w:val="20"/>
        </w:rPr>
        <w:t>Any IT hardware or software purchase made outside of CHESS requires a Statement of Non-availability (</w:t>
      </w:r>
      <w:proofErr w:type="spellStart"/>
      <w:r w:rsidR="00EF11AF" w:rsidRPr="00D461AD">
        <w:rPr>
          <w:rFonts w:eastAsia="Arial" w:cs="Arial"/>
          <w:sz w:val="20"/>
        </w:rPr>
        <w:t>SoNA</w:t>
      </w:r>
      <w:proofErr w:type="spellEnd"/>
      <w:r w:rsidR="00EF11AF" w:rsidRPr="00D461AD">
        <w:rPr>
          <w:rFonts w:eastAsia="Arial" w:cs="Arial"/>
          <w:sz w:val="20"/>
        </w:rPr>
        <w:t xml:space="preserve">).  </w:t>
      </w:r>
      <w:r w:rsidR="00D03432" w:rsidRPr="00D461AD">
        <w:rPr>
          <w:rFonts w:eastAsia="Arial" w:cs="Arial"/>
          <w:sz w:val="20"/>
        </w:rPr>
        <w:t>See AFARS 5139.101-90(a)</w:t>
      </w:r>
      <w:r w:rsidR="00292076" w:rsidRPr="00D461AD">
        <w:rPr>
          <w:rFonts w:eastAsia="Arial" w:cs="Arial"/>
          <w:sz w:val="20"/>
        </w:rPr>
        <w:t xml:space="preserve"> and AR 25-1.</w:t>
      </w:r>
    </w:p>
    <w:p w14:paraId="69A63FB0" w14:textId="77777777" w:rsidR="00276323" w:rsidRPr="008F1C5B" w:rsidRDefault="00276323" w:rsidP="008F1C5B">
      <w:pPr>
        <w:pStyle w:val="ListParagraph"/>
        <w:spacing w:after="0" w:line="240" w:lineRule="auto"/>
        <w:ind w:left="187" w:firstLine="0"/>
        <w:rPr>
          <w:rFonts w:eastAsia="Arial" w:cs="Arial"/>
          <w:sz w:val="20"/>
        </w:rPr>
      </w:pPr>
    </w:p>
    <w:p w14:paraId="29E634FB" w14:textId="61299A81" w:rsidR="00276323" w:rsidRPr="00D461AD" w:rsidRDefault="00D461AD" w:rsidP="00D461AD">
      <w:pPr>
        <w:tabs>
          <w:tab w:val="left" w:pos="504"/>
        </w:tabs>
        <w:rPr>
          <w:rFonts w:eastAsia="Arial" w:cs="Arial"/>
          <w:sz w:val="20"/>
        </w:rPr>
      </w:pPr>
      <w:r w:rsidRPr="008F1C5B">
        <w:rPr>
          <w:rFonts w:eastAsia="Arial" w:cs="Arial"/>
          <w:sz w:val="20"/>
        </w:rPr>
        <w:t>b.</w:t>
      </w:r>
      <w:r w:rsidRPr="008F1C5B">
        <w:rPr>
          <w:rFonts w:eastAsia="Arial" w:cs="Arial"/>
          <w:sz w:val="20"/>
        </w:rPr>
        <w:tab/>
      </w:r>
      <w:r w:rsidR="006414ED" w:rsidRPr="00D461AD">
        <w:rPr>
          <w:rFonts w:eastAsia="Arial" w:cs="Arial"/>
          <w:sz w:val="20"/>
        </w:rPr>
        <w:t xml:space="preserve">All desktops and notebooks must be purchased during one of the Consolidated Buy ordering periods that occur three times annually (Oct/Jan, Feb/May, and Jun/Sep). Consolidated Buy exception memos are prepared by the requiring activity and are approved by an O6/GS-15 (or equivalent) within </w:t>
      </w:r>
      <w:r w:rsidR="006414ED" w:rsidRPr="00D461AD">
        <w:rPr>
          <w:rFonts w:eastAsia="Arial" w:cs="Arial"/>
          <w:sz w:val="20"/>
        </w:rPr>
        <w:lastRenderedPageBreak/>
        <w:t xml:space="preserve">the requiring activity and must remain a part of the transaction document file. An exception memo example is available at </w:t>
      </w:r>
      <w:hyperlink r:id="rId75" w:history="1">
        <w:r w:rsidR="007B0950" w:rsidRPr="00D461AD">
          <w:rPr>
            <w:rStyle w:val="Hyperlink"/>
            <w:rFonts w:cs="Arial"/>
            <w:sz w:val="20"/>
          </w:rPr>
          <w:t>CHESS Exception Request</w:t>
        </w:r>
      </w:hyperlink>
      <w:r w:rsidR="004A4251" w:rsidRPr="00D461AD">
        <w:rPr>
          <w:rFonts w:cs="Arial"/>
          <w:sz w:val="20"/>
        </w:rPr>
        <w:t>.</w:t>
      </w:r>
    </w:p>
    <w:p w14:paraId="7F8B4630" w14:textId="77777777" w:rsidR="00276323" w:rsidRPr="008F1C5B" w:rsidRDefault="00276323" w:rsidP="008F1C5B">
      <w:pPr>
        <w:pStyle w:val="ListParagraph"/>
        <w:spacing w:line="240" w:lineRule="auto"/>
        <w:rPr>
          <w:rFonts w:eastAsia="Arial" w:cs="Arial"/>
          <w:sz w:val="20"/>
          <w:szCs w:val="20"/>
        </w:rPr>
      </w:pPr>
    </w:p>
    <w:p w14:paraId="1D10AACE" w14:textId="70B2D13B" w:rsidR="00276323" w:rsidRPr="00D461AD" w:rsidRDefault="00D461AD" w:rsidP="00D461AD">
      <w:pPr>
        <w:tabs>
          <w:tab w:val="left" w:pos="504"/>
        </w:tabs>
        <w:rPr>
          <w:rFonts w:eastAsia="Arial" w:cs="Arial"/>
          <w:sz w:val="20"/>
        </w:rPr>
      </w:pPr>
      <w:r w:rsidRPr="008F1C5B">
        <w:rPr>
          <w:rFonts w:eastAsia="Arial" w:cs="Arial"/>
          <w:sz w:val="20"/>
        </w:rPr>
        <w:t>c.</w:t>
      </w:r>
      <w:r w:rsidRPr="008F1C5B">
        <w:rPr>
          <w:rFonts w:eastAsia="Arial" w:cs="Arial"/>
          <w:sz w:val="20"/>
        </w:rPr>
        <w:tab/>
      </w:r>
      <w:r w:rsidR="00B6491A" w:rsidRPr="00D461AD">
        <w:rPr>
          <w:rFonts w:eastAsia="Arial" w:cs="Arial"/>
          <w:sz w:val="20"/>
        </w:rPr>
        <w:t>IT hardware or software purchase</w:t>
      </w:r>
      <w:r w:rsidR="00A93F50" w:rsidRPr="00D461AD">
        <w:rPr>
          <w:rFonts w:eastAsia="Arial" w:cs="Arial"/>
          <w:sz w:val="20"/>
        </w:rPr>
        <w:t>s</w:t>
      </w:r>
      <w:r w:rsidR="00B6491A" w:rsidRPr="00D461AD">
        <w:rPr>
          <w:rFonts w:eastAsia="Arial" w:cs="Arial"/>
          <w:sz w:val="20"/>
        </w:rPr>
        <w:t xml:space="preserve"> require </w:t>
      </w:r>
      <w:r w:rsidR="006414ED" w:rsidRPr="00D461AD">
        <w:rPr>
          <w:rFonts w:eastAsia="Arial" w:cs="Arial"/>
          <w:sz w:val="20"/>
        </w:rPr>
        <w:t>an Army Deputy Chief of Staff (DCS), G-6 approved Information Technology App</w:t>
      </w:r>
      <w:r w:rsidR="00B6491A" w:rsidRPr="00D461AD">
        <w:rPr>
          <w:rFonts w:eastAsia="Arial" w:cs="Arial"/>
          <w:sz w:val="20"/>
        </w:rPr>
        <w:t>roval System (ITAS) Memorandum.</w:t>
      </w:r>
      <w:r w:rsidR="00262247" w:rsidRPr="00D461AD">
        <w:rPr>
          <w:rFonts w:eastAsia="Arial" w:cs="Arial"/>
          <w:sz w:val="20"/>
        </w:rPr>
        <w:t xml:space="preserve"> </w:t>
      </w:r>
      <w:r w:rsidR="006414ED" w:rsidRPr="00D461AD">
        <w:rPr>
          <w:rFonts w:eastAsia="Arial" w:cs="Arial"/>
          <w:sz w:val="20"/>
        </w:rPr>
        <w:t>C</w:t>
      </w:r>
      <w:r w:rsidR="00B6491A" w:rsidRPr="00D461AD">
        <w:rPr>
          <w:rFonts w:eastAsia="Arial" w:cs="Arial"/>
          <w:sz w:val="20"/>
        </w:rPr>
        <w:t>Hs</w:t>
      </w:r>
      <w:r w:rsidR="006414ED" w:rsidRPr="00D461AD">
        <w:rPr>
          <w:rFonts w:eastAsia="Arial" w:cs="Arial"/>
          <w:sz w:val="20"/>
        </w:rPr>
        <w:t xml:space="preserve"> must include the ITAS Approval Memorandum in the transaction file along with all other supporting documentation. Supporting documentation must include documentation submitted with the ITAS </w:t>
      </w:r>
      <w:r w:rsidR="006565FE" w:rsidRPr="00D461AD">
        <w:rPr>
          <w:rFonts w:eastAsia="Arial" w:cs="Arial"/>
          <w:sz w:val="20"/>
        </w:rPr>
        <w:t>a</w:t>
      </w:r>
      <w:r w:rsidR="006414ED" w:rsidRPr="00D461AD">
        <w:rPr>
          <w:rFonts w:eastAsia="Arial" w:cs="Arial"/>
          <w:sz w:val="20"/>
        </w:rPr>
        <w:t xml:space="preserve">pproval request such as a CHESS </w:t>
      </w:r>
      <w:proofErr w:type="spellStart"/>
      <w:r w:rsidR="006414ED" w:rsidRPr="00D461AD">
        <w:rPr>
          <w:rFonts w:eastAsia="Arial" w:cs="Arial"/>
          <w:sz w:val="20"/>
        </w:rPr>
        <w:t>SoNA</w:t>
      </w:r>
      <w:proofErr w:type="spellEnd"/>
      <w:r w:rsidR="006414ED" w:rsidRPr="00D461AD">
        <w:rPr>
          <w:rFonts w:eastAsia="Arial" w:cs="Arial"/>
          <w:sz w:val="20"/>
        </w:rPr>
        <w:t xml:space="preserve">. The CHESS website provides information concerning ITAS </w:t>
      </w:r>
      <w:r w:rsidR="006565FE" w:rsidRPr="00D461AD">
        <w:rPr>
          <w:rFonts w:eastAsia="Arial" w:cs="Arial"/>
          <w:sz w:val="20"/>
        </w:rPr>
        <w:t>a</w:t>
      </w:r>
      <w:r w:rsidR="006414ED" w:rsidRPr="00D461AD">
        <w:rPr>
          <w:rFonts w:eastAsia="Arial" w:cs="Arial"/>
          <w:sz w:val="20"/>
        </w:rPr>
        <w:t>pprovals. C</w:t>
      </w:r>
      <w:r w:rsidR="00B6491A" w:rsidRPr="00D461AD">
        <w:rPr>
          <w:rFonts w:eastAsia="Arial" w:cs="Arial"/>
          <w:sz w:val="20"/>
        </w:rPr>
        <w:t>Hs</w:t>
      </w:r>
      <w:r w:rsidR="006414ED" w:rsidRPr="00D461AD">
        <w:rPr>
          <w:rFonts w:eastAsia="Arial" w:cs="Arial"/>
          <w:sz w:val="20"/>
        </w:rPr>
        <w:t xml:space="preserve"> may also consult their local command for guidance. The ITAS Approval website is located at </w:t>
      </w:r>
      <w:hyperlink r:id="rId76" w:history="1">
        <w:r w:rsidR="006414ED" w:rsidRPr="00D461AD">
          <w:rPr>
            <w:rStyle w:val="Hyperlink"/>
            <w:rFonts w:cs="Arial"/>
            <w:sz w:val="20"/>
          </w:rPr>
          <w:t>https://cprobe.army.mil/enterprise-portal/web/itas/home</w:t>
        </w:r>
      </w:hyperlink>
      <w:r w:rsidR="006565FE" w:rsidRPr="00D461AD">
        <w:rPr>
          <w:rFonts w:cs="Arial"/>
          <w:sz w:val="20"/>
        </w:rPr>
        <w:t>.</w:t>
      </w:r>
    </w:p>
    <w:p w14:paraId="237574FC" w14:textId="77777777" w:rsidR="00276323" w:rsidRPr="008F1C5B" w:rsidRDefault="00276323" w:rsidP="008F1C5B">
      <w:pPr>
        <w:pStyle w:val="ListParagraph"/>
        <w:spacing w:line="240" w:lineRule="auto"/>
        <w:rPr>
          <w:rFonts w:eastAsia="Arial" w:cs="Arial"/>
          <w:sz w:val="20"/>
          <w:szCs w:val="20"/>
        </w:rPr>
      </w:pPr>
    </w:p>
    <w:p w14:paraId="6C159A59" w14:textId="7ED35C7E" w:rsidR="006414ED" w:rsidRPr="00D461AD" w:rsidRDefault="00D461AD" w:rsidP="00D461AD">
      <w:pPr>
        <w:tabs>
          <w:tab w:val="left" w:pos="504"/>
        </w:tabs>
        <w:rPr>
          <w:rFonts w:eastAsia="Arial" w:cs="Arial"/>
          <w:sz w:val="20"/>
        </w:rPr>
      </w:pPr>
      <w:r w:rsidRPr="008F1C5B">
        <w:rPr>
          <w:rFonts w:eastAsia="Arial" w:cs="Arial"/>
          <w:sz w:val="20"/>
        </w:rPr>
        <w:t>d.</w:t>
      </w:r>
      <w:r w:rsidRPr="008F1C5B">
        <w:rPr>
          <w:rFonts w:eastAsia="Arial" w:cs="Arial"/>
          <w:sz w:val="20"/>
        </w:rPr>
        <w:tab/>
      </w:r>
      <w:r w:rsidR="006414ED" w:rsidRPr="00D461AD">
        <w:rPr>
          <w:rFonts w:eastAsia="Arial" w:cs="Arial"/>
          <w:sz w:val="20"/>
        </w:rPr>
        <w:t xml:space="preserve">Any IT hardware or software purchase made outside of CHESS requires a </w:t>
      </w:r>
      <w:proofErr w:type="spellStart"/>
      <w:r w:rsidR="006414ED" w:rsidRPr="00D461AD">
        <w:rPr>
          <w:rFonts w:eastAsia="Arial" w:cs="Arial"/>
          <w:sz w:val="20"/>
        </w:rPr>
        <w:t>SoNA</w:t>
      </w:r>
      <w:proofErr w:type="spellEnd"/>
      <w:r w:rsidR="006414ED" w:rsidRPr="00D461AD">
        <w:rPr>
          <w:rFonts w:eastAsia="Arial" w:cs="Arial"/>
          <w:sz w:val="20"/>
        </w:rPr>
        <w:t xml:space="preserve">. A </w:t>
      </w:r>
      <w:proofErr w:type="spellStart"/>
      <w:r w:rsidR="006414ED" w:rsidRPr="00D461AD">
        <w:rPr>
          <w:rFonts w:eastAsia="Arial" w:cs="Arial"/>
          <w:sz w:val="20"/>
        </w:rPr>
        <w:t>SoNA</w:t>
      </w:r>
      <w:proofErr w:type="spellEnd"/>
      <w:r w:rsidR="006414ED" w:rsidRPr="00D461AD">
        <w:rPr>
          <w:rFonts w:eastAsia="Arial" w:cs="Arial"/>
          <w:sz w:val="20"/>
        </w:rPr>
        <w:t xml:space="preserve"> is a notice that a particular product is not currently available through a CHESS contract. It is not a waiver to purchase, nor does it authorize use on the Army network. For detailed instructions on </w:t>
      </w:r>
      <w:proofErr w:type="spellStart"/>
      <w:r w:rsidR="006414ED" w:rsidRPr="00D461AD">
        <w:rPr>
          <w:rFonts w:eastAsia="Arial" w:cs="Arial"/>
          <w:sz w:val="20"/>
        </w:rPr>
        <w:t>SoNA</w:t>
      </w:r>
      <w:proofErr w:type="spellEnd"/>
      <w:r w:rsidR="006414ED" w:rsidRPr="00D461AD">
        <w:rPr>
          <w:rFonts w:eastAsia="Arial" w:cs="Arial"/>
          <w:sz w:val="20"/>
        </w:rPr>
        <w:t xml:space="preserve"> requirements and how to obtain a </w:t>
      </w:r>
      <w:proofErr w:type="spellStart"/>
      <w:r w:rsidR="006414ED" w:rsidRPr="00D461AD">
        <w:rPr>
          <w:rFonts w:eastAsia="Arial" w:cs="Arial"/>
          <w:sz w:val="20"/>
        </w:rPr>
        <w:t>SoNA</w:t>
      </w:r>
      <w:proofErr w:type="spellEnd"/>
      <w:r w:rsidR="006414ED" w:rsidRPr="00D461AD">
        <w:rPr>
          <w:rFonts w:eastAsia="Arial" w:cs="Arial"/>
          <w:sz w:val="20"/>
        </w:rPr>
        <w:t xml:space="preserve">, see </w:t>
      </w:r>
      <w:hyperlink r:id="rId77" w:history="1">
        <w:r w:rsidR="00E27500" w:rsidRPr="00D461AD">
          <w:rPr>
            <w:rStyle w:val="Hyperlink"/>
            <w:rFonts w:cs="Arial"/>
            <w:sz w:val="20"/>
          </w:rPr>
          <w:t>CHESS SONA</w:t>
        </w:r>
      </w:hyperlink>
      <w:r w:rsidR="006414ED" w:rsidRPr="00D461AD">
        <w:rPr>
          <w:rFonts w:eastAsia="Arial" w:cs="Arial"/>
          <w:sz w:val="20"/>
        </w:rPr>
        <w:t>.</w:t>
      </w:r>
    </w:p>
    <w:p w14:paraId="13CF2805" w14:textId="77777777" w:rsidR="006414ED" w:rsidRPr="008F1C5B" w:rsidRDefault="006414ED" w:rsidP="008F1C5B">
      <w:pPr>
        <w:ind w:left="288" w:firstLine="288"/>
        <w:rPr>
          <w:rFonts w:cs="Arial"/>
          <w:sz w:val="20"/>
        </w:rPr>
      </w:pPr>
    </w:p>
    <w:p w14:paraId="0D3EF9A6" w14:textId="08A0A273" w:rsidR="00276323" w:rsidRPr="008F1C5B" w:rsidRDefault="00276323" w:rsidP="00B63895">
      <w:pPr>
        <w:pStyle w:val="Heading3"/>
      </w:pPr>
      <w:bookmarkStart w:id="1295" w:name="_Toc101857867"/>
      <w:bookmarkStart w:id="1296" w:name="_Toc101861715"/>
      <w:bookmarkStart w:id="1297" w:name="_Toc101866538"/>
      <w:bookmarkStart w:id="1298" w:name="_Toc1131634130"/>
      <w:bookmarkStart w:id="1299" w:name="_Toc1066268362"/>
      <w:bookmarkStart w:id="1300" w:name="_Toc101947095"/>
      <w:bookmarkStart w:id="1301" w:name="_Toc118789434"/>
      <w:bookmarkStart w:id="1302" w:name="_Toc129876244"/>
      <w:r w:rsidRPr="008F1C5B">
        <w:t>9-</w:t>
      </w:r>
      <w:r w:rsidR="00936DEF" w:rsidRPr="008F1C5B">
        <w:t>5</w:t>
      </w:r>
      <w:r w:rsidRPr="008F1C5B">
        <w:t>. U.S. Navy’s Spiral 3 Contracts</w:t>
      </w:r>
      <w:bookmarkEnd w:id="1295"/>
      <w:bookmarkEnd w:id="1296"/>
      <w:bookmarkEnd w:id="1297"/>
      <w:bookmarkEnd w:id="1298"/>
      <w:bookmarkEnd w:id="1299"/>
      <w:bookmarkEnd w:id="1300"/>
      <w:bookmarkEnd w:id="1301"/>
      <w:bookmarkEnd w:id="1302"/>
    </w:p>
    <w:p w14:paraId="43FC00C3" w14:textId="77777777" w:rsidR="00276323" w:rsidRPr="008F1C5B" w:rsidRDefault="00276323" w:rsidP="008F1C5B">
      <w:pPr>
        <w:rPr>
          <w:rFonts w:cs="Arial"/>
        </w:rPr>
      </w:pPr>
    </w:p>
    <w:p w14:paraId="35B6202B" w14:textId="7F18898F" w:rsidR="006414ED" w:rsidRPr="008F1C5B" w:rsidRDefault="006414ED" w:rsidP="008F1C5B">
      <w:pPr>
        <w:ind w:firstLine="0"/>
        <w:rPr>
          <w:rFonts w:eastAsia="Arial" w:cs="Arial"/>
          <w:sz w:val="20"/>
        </w:rPr>
      </w:pPr>
      <w:r w:rsidRPr="008F1C5B">
        <w:rPr>
          <w:rFonts w:eastAsia="Arial" w:cs="Arial"/>
          <w:sz w:val="20"/>
        </w:rPr>
        <w:t xml:space="preserve">The </w:t>
      </w:r>
      <w:hyperlink r:id="rId78" w:history="1">
        <w:r w:rsidRPr="00F97755">
          <w:rPr>
            <w:rStyle w:val="Hyperlink"/>
            <w:rFonts w:eastAsia="Arial" w:cs="Arial"/>
            <w:sz w:val="20"/>
          </w:rPr>
          <w:t xml:space="preserve">U.S. </w:t>
        </w:r>
        <w:r w:rsidR="00E27500" w:rsidRPr="00F97755">
          <w:rPr>
            <w:rStyle w:val="Hyperlink"/>
            <w:rFonts w:cs="Arial"/>
            <w:sz w:val="20"/>
          </w:rPr>
          <w:t>Navy's Spiral 3 contracts</w:t>
        </w:r>
      </w:hyperlink>
      <w:r w:rsidRPr="008F1C5B">
        <w:rPr>
          <w:rFonts w:eastAsia="Arial" w:cs="Arial"/>
          <w:sz w:val="20"/>
        </w:rPr>
        <w:t xml:space="preserve"> are mandatory for cellular phone, wireless devices, and wireless service purchases. C</w:t>
      </w:r>
      <w:r w:rsidR="00B6491A" w:rsidRPr="008F1C5B">
        <w:rPr>
          <w:rFonts w:eastAsia="Arial" w:cs="Arial"/>
          <w:sz w:val="20"/>
        </w:rPr>
        <w:t>Hs</w:t>
      </w:r>
      <w:r w:rsidRPr="008F1C5B">
        <w:rPr>
          <w:rFonts w:eastAsia="Arial" w:cs="Arial"/>
          <w:sz w:val="20"/>
        </w:rPr>
        <w:t xml:space="preserve"> may purchase respective cellular requirements up to the </w:t>
      </w:r>
      <w:r w:rsidR="00B6491A" w:rsidRPr="008F1C5B">
        <w:rPr>
          <w:rFonts w:eastAsia="Arial" w:cs="Arial"/>
          <w:sz w:val="20"/>
        </w:rPr>
        <w:t>MPT</w:t>
      </w:r>
      <w:r w:rsidRPr="008F1C5B">
        <w:rPr>
          <w:rFonts w:eastAsia="Arial" w:cs="Arial"/>
          <w:sz w:val="20"/>
        </w:rPr>
        <w:t xml:space="preserve"> from any listed vendor (AT&amp;T, T-Mobile, Verizon, Sprint, </w:t>
      </w:r>
      <w:proofErr w:type="spellStart"/>
      <w:r w:rsidRPr="008F1C5B">
        <w:rPr>
          <w:rFonts w:eastAsia="Arial" w:cs="Arial"/>
          <w:sz w:val="20"/>
        </w:rPr>
        <w:t>MetTel</w:t>
      </w:r>
      <w:proofErr w:type="spellEnd"/>
      <w:r w:rsidRPr="008F1C5B">
        <w:rPr>
          <w:rFonts w:eastAsia="Arial" w:cs="Arial"/>
          <w:sz w:val="20"/>
        </w:rPr>
        <w:t>). All purchases must comply with the Spiral 3 – Mandatory Ordering Guide in the subfolder located in the above link. Orders may not exceed one year and are only authorized in CONUS due to task order limitations with the GPC.</w:t>
      </w:r>
    </w:p>
    <w:p w14:paraId="26FCD79B" w14:textId="77777777" w:rsidR="006414ED" w:rsidRPr="008F1C5B" w:rsidRDefault="006414ED" w:rsidP="008F1C5B">
      <w:pPr>
        <w:ind w:left="144" w:firstLine="288"/>
        <w:rPr>
          <w:rFonts w:cs="Arial"/>
          <w:sz w:val="20"/>
        </w:rPr>
      </w:pPr>
    </w:p>
    <w:p w14:paraId="4CE821CF" w14:textId="22751ABA" w:rsidR="00276323" w:rsidRPr="008F1C5B" w:rsidRDefault="00276323" w:rsidP="00B63895">
      <w:pPr>
        <w:pStyle w:val="Heading3"/>
      </w:pPr>
      <w:bookmarkStart w:id="1303" w:name="_Toc101857868"/>
      <w:bookmarkStart w:id="1304" w:name="_Toc101861716"/>
      <w:bookmarkStart w:id="1305" w:name="_Toc101866539"/>
      <w:bookmarkStart w:id="1306" w:name="_Toc1745029327"/>
      <w:bookmarkStart w:id="1307" w:name="_Toc1073949162"/>
      <w:bookmarkStart w:id="1308" w:name="_Toc101947096"/>
      <w:bookmarkStart w:id="1309" w:name="_Toc118789435"/>
      <w:bookmarkStart w:id="1310" w:name="_Toc129876245"/>
      <w:r w:rsidRPr="008F1C5B">
        <w:t>9-</w:t>
      </w:r>
      <w:r w:rsidR="00936DEF" w:rsidRPr="008F1C5B">
        <w:t>6</w:t>
      </w:r>
      <w:r w:rsidRPr="008F1C5B">
        <w:t>. DLA Document Services</w:t>
      </w:r>
      <w:bookmarkEnd w:id="1303"/>
      <w:bookmarkEnd w:id="1304"/>
      <w:bookmarkEnd w:id="1305"/>
      <w:bookmarkEnd w:id="1306"/>
      <w:bookmarkEnd w:id="1307"/>
      <w:bookmarkEnd w:id="1308"/>
      <w:bookmarkEnd w:id="1309"/>
      <w:bookmarkEnd w:id="1310"/>
    </w:p>
    <w:p w14:paraId="0065ED80" w14:textId="77777777" w:rsidR="00276323" w:rsidRPr="008F1C5B" w:rsidRDefault="00276323" w:rsidP="008F1C5B">
      <w:pPr>
        <w:autoSpaceDE w:val="0"/>
        <w:autoSpaceDN w:val="0"/>
        <w:adjustRightInd w:val="0"/>
        <w:ind w:firstLine="0"/>
        <w:rPr>
          <w:rFonts w:eastAsia="Arial" w:cs="Arial"/>
        </w:rPr>
      </w:pPr>
    </w:p>
    <w:p w14:paraId="6154FF2C" w14:textId="5D672B3F" w:rsidR="00276323" w:rsidRPr="00D461AD" w:rsidRDefault="00D461AD" w:rsidP="00D461AD">
      <w:pPr>
        <w:tabs>
          <w:tab w:val="left" w:pos="504"/>
        </w:tabs>
        <w:autoSpaceDE w:val="0"/>
        <w:autoSpaceDN w:val="0"/>
        <w:adjustRightInd w:val="0"/>
        <w:rPr>
          <w:rFonts w:eastAsia="Arial" w:cs="Arial"/>
          <w:sz w:val="20"/>
        </w:rPr>
      </w:pPr>
      <w:r w:rsidRPr="008F1C5B">
        <w:rPr>
          <w:rFonts w:eastAsia="Arial" w:cs="Arial"/>
          <w:sz w:val="20"/>
        </w:rPr>
        <w:t>a.</w:t>
      </w:r>
      <w:r w:rsidRPr="008F1C5B">
        <w:rPr>
          <w:rFonts w:eastAsia="Arial" w:cs="Arial"/>
          <w:sz w:val="20"/>
        </w:rPr>
        <w:tab/>
      </w:r>
      <w:r w:rsidR="00416894" w:rsidRPr="00D461AD">
        <w:rPr>
          <w:rFonts w:cs="Arial"/>
          <w:sz w:val="20"/>
        </w:rPr>
        <w:t>GPC p</w:t>
      </w:r>
      <w:r w:rsidR="00EE35B4" w:rsidRPr="00D461AD">
        <w:rPr>
          <w:rFonts w:cs="Arial"/>
          <w:sz w:val="20"/>
        </w:rPr>
        <w:t xml:space="preserve">urchases from DLA Document Services are considered </w:t>
      </w:r>
      <w:r w:rsidR="00B26E3E" w:rsidRPr="00D461AD">
        <w:rPr>
          <w:rFonts w:cs="Arial"/>
          <w:sz w:val="20"/>
        </w:rPr>
        <w:t xml:space="preserve">IGT </w:t>
      </w:r>
      <w:r w:rsidR="00EE35B4" w:rsidRPr="00D461AD">
        <w:rPr>
          <w:rFonts w:cs="Arial"/>
          <w:sz w:val="20"/>
        </w:rPr>
        <w:t xml:space="preserve">and </w:t>
      </w:r>
      <w:r w:rsidR="00416894" w:rsidRPr="00D461AD">
        <w:rPr>
          <w:rFonts w:cs="Arial"/>
          <w:sz w:val="20"/>
        </w:rPr>
        <w:t xml:space="preserve">are subject to the </w:t>
      </w:r>
      <w:r w:rsidR="00B26E3E" w:rsidRPr="00D461AD">
        <w:rPr>
          <w:rFonts w:cs="Arial"/>
          <w:sz w:val="20"/>
        </w:rPr>
        <w:t>IGT payment</w:t>
      </w:r>
      <w:r w:rsidR="00416894" w:rsidRPr="00D461AD">
        <w:rPr>
          <w:rFonts w:cs="Arial"/>
          <w:sz w:val="20"/>
        </w:rPr>
        <w:t xml:space="preserve"> limit of $10,000.</w:t>
      </w:r>
      <w:r w:rsidR="00EE35B4" w:rsidRPr="00D461AD">
        <w:rPr>
          <w:rFonts w:cs="Arial"/>
          <w:sz w:val="20"/>
        </w:rPr>
        <w:t xml:space="preserve"> Army activities will use the GPC as a payment method to procure printing and high</w:t>
      </w:r>
      <w:r w:rsidR="00F97755" w:rsidRPr="00D461AD">
        <w:rPr>
          <w:rFonts w:cs="Arial"/>
          <w:sz w:val="20"/>
        </w:rPr>
        <w:t>-</w:t>
      </w:r>
      <w:r w:rsidR="00EE35B4" w:rsidRPr="00D461AD">
        <w:rPr>
          <w:rFonts w:cs="Arial"/>
          <w:sz w:val="20"/>
        </w:rPr>
        <w:t>speed</w:t>
      </w:r>
      <w:r w:rsidR="00F97755" w:rsidRPr="00D461AD">
        <w:rPr>
          <w:rFonts w:cs="Arial"/>
          <w:sz w:val="20"/>
        </w:rPr>
        <w:t xml:space="preserve">, </w:t>
      </w:r>
      <w:r w:rsidR="00EE35B4" w:rsidRPr="00D461AD">
        <w:rPr>
          <w:rFonts w:cs="Arial"/>
          <w:sz w:val="20"/>
        </w:rPr>
        <w:t>high</w:t>
      </w:r>
      <w:r w:rsidR="00F97755" w:rsidRPr="00D461AD">
        <w:rPr>
          <w:rFonts w:cs="Arial"/>
          <w:sz w:val="20"/>
        </w:rPr>
        <w:t>-</w:t>
      </w:r>
      <w:r w:rsidR="00EE35B4" w:rsidRPr="00D461AD">
        <w:rPr>
          <w:rFonts w:cs="Arial"/>
          <w:sz w:val="20"/>
        </w:rPr>
        <w:t xml:space="preserve">volume duplicating products and services from DLA Document Services in accordance with </w:t>
      </w:r>
      <w:r w:rsidR="00F90B54" w:rsidRPr="00D461AD">
        <w:rPr>
          <w:rFonts w:cs="Arial"/>
          <w:sz w:val="20"/>
        </w:rPr>
        <w:t>DoD</w:t>
      </w:r>
      <w:r w:rsidR="00EE35B4" w:rsidRPr="00D461AD">
        <w:rPr>
          <w:rFonts w:cs="Arial"/>
          <w:sz w:val="20"/>
        </w:rPr>
        <w:t>I 5330.03, Defense Logistics Agency Document Services. If transactions do not meet the DLA Document Services criteria</w:t>
      </w:r>
      <w:r w:rsidR="00F97755" w:rsidRPr="00D461AD">
        <w:rPr>
          <w:rFonts w:cs="Arial"/>
          <w:sz w:val="20"/>
        </w:rPr>
        <w:t>,</w:t>
      </w:r>
      <w:r w:rsidR="00EE35B4" w:rsidRPr="00D461AD">
        <w:rPr>
          <w:rFonts w:cs="Arial"/>
          <w:sz w:val="20"/>
        </w:rPr>
        <w:t xml:space="preserve"> then activities will use other funding vehicles (</w:t>
      </w:r>
      <w:r w:rsidR="00F97755" w:rsidRPr="00D461AD">
        <w:rPr>
          <w:rFonts w:cs="Arial"/>
          <w:sz w:val="20"/>
        </w:rPr>
        <w:t xml:space="preserve">e.g., </w:t>
      </w:r>
      <w:r w:rsidR="00EE35B4" w:rsidRPr="00D461AD">
        <w:rPr>
          <w:rFonts w:cs="Arial"/>
          <w:sz w:val="20"/>
        </w:rPr>
        <w:t xml:space="preserve">DD Form 448, </w:t>
      </w:r>
      <w:r w:rsidR="00F97755" w:rsidRPr="00D461AD">
        <w:rPr>
          <w:rFonts w:cs="Arial"/>
          <w:sz w:val="20"/>
        </w:rPr>
        <w:t>MIPR</w:t>
      </w:r>
      <w:r w:rsidR="00EE35B4" w:rsidRPr="00D461AD">
        <w:rPr>
          <w:rFonts w:cs="Arial"/>
          <w:sz w:val="20"/>
        </w:rPr>
        <w:t xml:space="preserve">, DD Form 282, </w:t>
      </w:r>
      <w:r w:rsidR="008F1C5B" w:rsidRPr="00D461AD">
        <w:rPr>
          <w:rFonts w:cs="Arial"/>
          <w:sz w:val="20"/>
        </w:rPr>
        <w:t>DoD</w:t>
      </w:r>
      <w:r w:rsidR="00EE35B4" w:rsidRPr="00D461AD">
        <w:rPr>
          <w:rFonts w:cs="Arial"/>
          <w:sz w:val="20"/>
        </w:rPr>
        <w:t xml:space="preserve"> Printing Requisition/Order). </w:t>
      </w:r>
    </w:p>
    <w:p w14:paraId="14CE1341" w14:textId="77777777" w:rsidR="00276323" w:rsidRPr="008F1C5B" w:rsidRDefault="00276323" w:rsidP="008F1C5B">
      <w:pPr>
        <w:pStyle w:val="ListParagraph"/>
        <w:autoSpaceDE w:val="0"/>
        <w:autoSpaceDN w:val="0"/>
        <w:adjustRightInd w:val="0"/>
        <w:spacing w:after="0" w:line="240" w:lineRule="auto"/>
        <w:ind w:left="187" w:firstLine="0"/>
        <w:rPr>
          <w:rFonts w:eastAsia="Arial" w:cs="Arial"/>
          <w:sz w:val="20"/>
          <w:szCs w:val="20"/>
        </w:rPr>
      </w:pPr>
    </w:p>
    <w:p w14:paraId="40C5656D" w14:textId="07541A75" w:rsidR="006414ED" w:rsidRPr="00D461AD" w:rsidRDefault="00D461AD" w:rsidP="00D461AD">
      <w:pPr>
        <w:tabs>
          <w:tab w:val="left" w:pos="504"/>
        </w:tabs>
        <w:autoSpaceDE w:val="0"/>
        <w:autoSpaceDN w:val="0"/>
        <w:adjustRightInd w:val="0"/>
        <w:rPr>
          <w:rFonts w:eastAsia="Arial" w:cs="Arial"/>
          <w:sz w:val="20"/>
        </w:rPr>
      </w:pPr>
      <w:r w:rsidRPr="008F1C5B">
        <w:rPr>
          <w:rFonts w:eastAsia="Arial" w:cs="Arial"/>
          <w:sz w:val="20"/>
        </w:rPr>
        <w:t>b.</w:t>
      </w:r>
      <w:r w:rsidRPr="008F1C5B">
        <w:rPr>
          <w:rFonts w:eastAsia="Arial" w:cs="Arial"/>
          <w:sz w:val="20"/>
        </w:rPr>
        <w:tab/>
      </w:r>
      <w:r w:rsidR="006414ED" w:rsidRPr="00D461AD">
        <w:rPr>
          <w:rFonts w:eastAsia="Arial" w:cs="Arial"/>
          <w:sz w:val="20"/>
        </w:rPr>
        <w:t>C</w:t>
      </w:r>
      <w:r w:rsidR="00E27500" w:rsidRPr="00D461AD">
        <w:rPr>
          <w:rFonts w:eastAsia="Arial" w:cs="Arial"/>
          <w:sz w:val="20"/>
        </w:rPr>
        <w:t>Hs</w:t>
      </w:r>
      <w:r w:rsidR="006414ED" w:rsidRPr="00D461AD">
        <w:rPr>
          <w:rFonts w:eastAsia="Arial" w:cs="Arial"/>
          <w:sz w:val="20"/>
        </w:rPr>
        <w:t xml:space="preserve"> must procure all printing requirements that cannot be produced in-house using their respective organizational printers from Army Printing Division (APD) or the local DLA Document Services. Locations of local DLA Document Services offices are available here</w:t>
      </w:r>
      <w:r w:rsidR="00F97755" w:rsidRPr="00D461AD">
        <w:rPr>
          <w:rFonts w:eastAsia="Arial" w:cs="Arial"/>
          <w:sz w:val="20"/>
        </w:rPr>
        <w:t xml:space="preserve">: </w:t>
      </w:r>
      <w:hyperlink r:id="rId79" w:history="1">
        <w:r w:rsidR="00E27500" w:rsidRPr="00D461AD">
          <w:rPr>
            <w:rStyle w:val="Hyperlink"/>
            <w:rFonts w:cs="Arial"/>
            <w:sz w:val="20"/>
          </w:rPr>
          <w:t>DLA Document Services offices</w:t>
        </w:r>
      </w:hyperlink>
      <w:r w:rsidR="006414ED" w:rsidRPr="00D461AD">
        <w:rPr>
          <w:rFonts w:eastAsia="Arial" w:cs="Arial"/>
          <w:sz w:val="20"/>
        </w:rPr>
        <w:t xml:space="preserve">. For CHs within the Washington DC metropolitan area, additional mandatory printing requirements are located here: </w:t>
      </w:r>
      <w:hyperlink r:id="rId80" w:history="1">
        <w:r w:rsidR="006414ED" w:rsidRPr="00D461AD">
          <w:rPr>
            <w:rStyle w:val="Hyperlink"/>
            <w:rFonts w:cs="Arial"/>
            <w:sz w:val="20"/>
          </w:rPr>
          <w:t>https://armypubs.army.mil/Printing/printing.aspx</w:t>
        </w:r>
      </w:hyperlink>
      <w:r w:rsidR="00F97755" w:rsidRPr="00D461AD">
        <w:rPr>
          <w:rFonts w:cs="Arial"/>
          <w:sz w:val="20"/>
        </w:rPr>
        <w:t>.</w:t>
      </w:r>
    </w:p>
    <w:p w14:paraId="6FD0E501" w14:textId="77777777" w:rsidR="00276323" w:rsidRPr="008F1C5B" w:rsidRDefault="00276323" w:rsidP="008F1C5B">
      <w:pPr>
        <w:jc w:val="center"/>
        <w:rPr>
          <w:rFonts w:cs="Arial"/>
          <w:b/>
          <w:bCs/>
          <w:sz w:val="20"/>
        </w:rPr>
      </w:pPr>
    </w:p>
    <w:p w14:paraId="3BEE5279" w14:textId="702FABA7" w:rsidR="006414ED" w:rsidRPr="008F1C5B" w:rsidRDefault="56B4CD09" w:rsidP="008F1C5B">
      <w:pPr>
        <w:jc w:val="center"/>
        <w:outlineLvl w:val="2"/>
        <w:rPr>
          <w:rFonts w:cs="Arial"/>
          <w:sz w:val="20"/>
        </w:rPr>
      </w:pPr>
      <w:bookmarkStart w:id="1311" w:name="_Toc101947097"/>
      <w:bookmarkStart w:id="1312" w:name="_Toc118789436"/>
      <w:r w:rsidRPr="008F1C5B">
        <w:rPr>
          <w:rFonts w:cs="Arial"/>
          <w:sz w:val="20"/>
        </w:rPr>
        <w:t xml:space="preserve">Table </w:t>
      </w:r>
      <w:r w:rsidR="00F05312" w:rsidRPr="008F1C5B">
        <w:rPr>
          <w:rFonts w:cs="Arial"/>
          <w:sz w:val="20"/>
        </w:rPr>
        <w:t>9</w:t>
      </w:r>
      <w:r w:rsidRPr="008F1C5B">
        <w:rPr>
          <w:rFonts w:cs="Arial"/>
          <w:sz w:val="20"/>
        </w:rPr>
        <w:t>-</w:t>
      </w:r>
      <w:r w:rsidR="29606780" w:rsidRPr="008F1C5B">
        <w:rPr>
          <w:rFonts w:cs="Arial"/>
          <w:sz w:val="20"/>
        </w:rPr>
        <w:t>2</w:t>
      </w:r>
      <w:r w:rsidR="00122D48" w:rsidRPr="008F1C5B">
        <w:rPr>
          <w:rFonts w:cs="Arial"/>
          <w:sz w:val="20"/>
        </w:rPr>
        <w:t>:</w:t>
      </w:r>
      <w:r w:rsidR="29606780" w:rsidRPr="008F1C5B">
        <w:rPr>
          <w:rFonts w:cs="Arial"/>
          <w:sz w:val="20"/>
        </w:rPr>
        <w:t xml:space="preserve"> </w:t>
      </w:r>
      <w:r w:rsidRPr="008F1C5B">
        <w:rPr>
          <w:rFonts w:cs="Arial"/>
          <w:sz w:val="20"/>
        </w:rPr>
        <w:t>Mandatory Sources</w:t>
      </w:r>
      <w:r w:rsidR="29606780" w:rsidRPr="008F1C5B">
        <w:rPr>
          <w:rFonts w:cs="Arial"/>
          <w:sz w:val="20"/>
        </w:rPr>
        <w:t xml:space="preserve"> for Certain Commodities</w:t>
      </w:r>
      <w:bookmarkEnd w:id="1311"/>
      <w:bookmarkEnd w:id="1312"/>
    </w:p>
    <w:p w14:paraId="40DEB038" w14:textId="77777777" w:rsidR="00760360" w:rsidRPr="008F1C5B" w:rsidRDefault="00760360" w:rsidP="008F1C5B">
      <w:pPr>
        <w:rPr>
          <w:rFonts w:cs="Arial"/>
          <w:b/>
          <w:sz w:val="20"/>
        </w:rPr>
      </w:pPr>
    </w:p>
    <w:tbl>
      <w:tblPr>
        <w:tblW w:w="9405" w:type="dxa"/>
        <w:jc w:val="center"/>
        <w:tblLayout w:type="fixed"/>
        <w:tblLook w:val="04A0" w:firstRow="1" w:lastRow="0" w:firstColumn="1" w:lastColumn="0" w:noHBand="0" w:noVBand="1"/>
      </w:tblPr>
      <w:tblGrid>
        <w:gridCol w:w="1430"/>
        <w:gridCol w:w="2348"/>
        <w:gridCol w:w="3059"/>
        <w:gridCol w:w="2568"/>
      </w:tblGrid>
      <w:tr w:rsidR="008F1C5B" w:rsidRPr="008F1C5B" w14:paraId="4E779DCF" w14:textId="77777777" w:rsidTr="00122D48">
        <w:trPr>
          <w:trHeight w:val="403"/>
          <w:jc w:val="center"/>
        </w:trPr>
        <w:tc>
          <w:tcPr>
            <w:tcW w:w="1430" w:type="dxa"/>
            <w:tcBorders>
              <w:top w:val="single" w:sz="8" w:space="0" w:color="auto"/>
              <w:left w:val="single" w:sz="8" w:space="0" w:color="auto"/>
              <w:bottom w:val="single" w:sz="8" w:space="0" w:color="auto"/>
              <w:right w:val="single" w:sz="8" w:space="0" w:color="auto"/>
            </w:tcBorders>
            <w:shd w:val="clear" w:color="auto" w:fill="A8D08D" w:themeFill="accent6" w:themeFillTint="99"/>
            <w:vAlign w:val="center"/>
            <w:hideMark/>
          </w:tcPr>
          <w:p w14:paraId="3A1B1A07" w14:textId="77777777" w:rsidR="006414ED" w:rsidRPr="008F1C5B" w:rsidRDefault="56B4CD09" w:rsidP="008F1C5B">
            <w:pPr>
              <w:ind w:firstLine="0"/>
              <w:jc w:val="center"/>
              <w:rPr>
                <w:rFonts w:cs="Arial"/>
                <w:sz w:val="20"/>
              </w:rPr>
            </w:pPr>
            <w:r w:rsidRPr="008F1C5B">
              <w:rPr>
                <w:rFonts w:eastAsia="Arial" w:cs="Arial"/>
                <w:b/>
                <w:bCs/>
                <w:sz w:val="20"/>
              </w:rPr>
              <w:t>Commodit</w:t>
            </w:r>
            <w:r w:rsidR="00640849" w:rsidRPr="008F1C5B">
              <w:rPr>
                <w:rFonts w:eastAsia="Arial" w:cs="Arial"/>
                <w:b/>
                <w:bCs/>
                <w:sz w:val="20"/>
              </w:rPr>
              <w:t>y</w:t>
            </w:r>
            <w:r w:rsidRPr="008F1C5B">
              <w:rPr>
                <w:rFonts w:eastAsia="Arial" w:cs="Arial"/>
                <w:b/>
                <w:bCs/>
                <w:sz w:val="20"/>
              </w:rPr>
              <w:t xml:space="preserve"> </w:t>
            </w:r>
          </w:p>
        </w:tc>
        <w:tc>
          <w:tcPr>
            <w:tcW w:w="2348" w:type="dxa"/>
            <w:tcBorders>
              <w:top w:val="single" w:sz="8" w:space="0" w:color="auto"/>
              <w:left w:val="single" w:sz="8" w:space="0" w:color="auto"/>
              <w:bottom w:val="single" w:sz="8" w:space="0" w:color="auto"/>
              <w:right w:val="single" w:sz="8" w:space="0" w:color="auto"/>
            </w:tcBorders>
            <w:shd w:val="clear" w:color="auto" w:fill="A8D08D" w:themeFill="accent6" w:themeFillTint="99"/>
            <w:vAlign w:val="center"/>
            <w:hideMark/>
          </w:tcPr>
          <w:p w14:paraId="3CC25589" w14:textId="77777777" w:rsidR="006414ED" w:rsidRPr="008F1C5B" w:rsidRDefault="006414ED" w:rsidP="008F1C5B">
            <w:pPr>
              <w:ind w:hanging="11"/>
              <w:jc w:val="center"/>
              <w:rPr>
                <w:rFonts w:cs="Arial"/>
                <w:sz w:val="20"/>
              </w:rPr>
            </w:pPr>
            <w:r w:rsidRPr="008F1C5B">
              <w:rPr>
                <w:rFonts w:eastAsia="Arial" w:cs="Arial"/>
                <w:b/>
                <w:bCs/>
                <w:sz w:val="20"/>
              </w:rPr>
              <w:t>Examples</w:t>
            </w:r>
          </w:p>
        </w:tc>
        <w:tc>
          <w:tcPr>
            <w:tcW w:w="3059" w:type="dxa"/>
            <w:tcBorders>
              <w:top w:val="single" w:sz="8" w:space="0" w:color="auto"/>
              <w:left w:val="single" w:sz="8" w:space="0" w:color="auto"/>
              <w:bottom w:val="single" w:sz="8" w:space="0" w:color="auto"/>
              <w:right w:val="single" w:sz="8" w:space="0" w:color="auto"/>
            </w:tcBorders>
            <w:shd w:val="clear" w:color="auto" w:fill="A8D08D" w:themeFill="accent6" w:themeFillTint="99"/>
            <w:vAlign w:val="center"/>
            <w:hideMark/>
          </w:tcPr>
          <w:p w14:paraId="06583E31" w14:textId="77777777" w:rsidR="006414ED" w:rsidRPr="008F1C5B" w:rsidRDefault="67706DDF" w:rsidP="008F1C5B">
            <w:pPr>
              <w:ind w:firstLine="0"/>
              <w:jc w:val="center"/>
              <w:rPr>
                <w:rFonts w:eastAsia="Arial" w:cs="Arial"/>
                <w:b/>
                <w:bCs/>
                <w:sz w:val="20"/>
              </w:rPr>
            </w:pPr>
            <w:r w:rsidRPr="008F1C5B">
              <w:rPr>
                <w:rFonts w:eastAsia="Arial" w:cs="Arial"/>
                <w:b/>
                <w:bCs/>
                <w:sz w:val="20"/>
              </w:rPr>
              <w:t>Mandatory Source</w:t>
            </w:r>
          </w:p>
        </w:tc>
        <w:tc>
          <w:tcPr>
            <w:tcW w:w="2568" w:type="dxa"/>
            <w:tcBorders>
              <w:top w:val="single" w:sz="8" w:space="0" w:color="auto"/>
              <w:left w:val="single" w:sz="8" w:space="0" w:color="auto"/>
              <w:bottom w:val="single" w:sz="8" w:space="0" w:color="auto"/>
              <w:right w:val="single" w:sz="8" w:space="0" w:color="auto"/>
            </w:tcBorders>
            <w:shd w:val="clear" w:color="auto" w:fill="A8D08D" w:themeFill="accent6" w:themeFillTint="99"/>
            <w:vAlign w:val="center"/>
            <w:hideMark/>
          </w:tcPr>
          <w:p w14:paraId="025693FA" w14:textId="77777777" w:rsidR="006414ED" w:rsidRPr="008F1C5B" w:rsidRDefault="006414ED" w:rsidP="008F1C5B">
            <w:pPr>
              <w:ind w:firstLine="0"/>
              <w:jc w:val="center"/>
              <w:rPr>
                <w:rFonts w:cs="Arial"/>
                <w:sz w:val="20"/>
              </w:rPr>
            </w:pPr>
            <w:r w:rsidRPr="008F1C5B">
              <w:rPr>
                <w:rFonts w:eastAsia="Arial" w:cs="Arial"/>
                <w:b/>
                <w:bCs/>
                <w:sz w:val="20"/>
              </w:rPr>
              <w:t>Specific Instructions</w:t>
            </w:r>
          </w:p>
        </w:tc>
      </w:tr>
      <w:tr w:rsidR="008F1C5B" w:rsidRPr="008F1C5B" w14:paraId="457598BE" w14:textId="77777777" w:rsidTr="00122D48">
        <w:trPr>
          <w:trHeight w:val="1006"/>
          <w:jc w:val="center"/>
        </w:trPr>
        <w:tc>
          <w:tcPr>
            <w:tcW w:w="1430" w:type="dxa"/>
            <w:tcBorders>
              <w:top w:val="single" w:sz="8" w:space="0" w:color="auto"/>
              <w:left w:val="single" w:sz="8" w:space="0" w:color="auto"/>
              <w:bottom w:val="single" w:sz="8" w:space="0" w:color="auto"/>
              <w:right w:val="single" w:sz="8" w:space="0" w:color="auto"/>
            </w:tcBorders>
            <w:vAlign w:val="center"/>
            <w:hideMark/>
          </w:tcPr>
          <w:p w14:paraId="5DEDECAF" w14:textId="77777777" w:rsidR="006414ED" w:rsidRPr="008F1C5B" w:rsidRDefault="006414ED" w:rsidP="008F1C5B">
            <w:pPr>
              <w:ind w:firstLine="0"/>
              <w:jc w:val="center"/>
              <w:rPr>
                <w:rFonts w:eastAsia="Arial" w:cs="Arial"/>
                <w:sz w:val="20"/>
              </w:rPr>
            </w:pPr>
            <w:r w:rsidRPr="008F1C5B">
              <w:rPr>
                <w:rFonts w:eastAsia="Arial" w:cs="Arial"/>
                <w:sz w:val="20"/>
              </w:rPr>
              <w:t>Office Supplies</w:t>
            </w:r>
          </w:p>
        </w:tc>
        <w:tc>
          <w:tcPr>
            <w:tcW w:w="2348" w:type="dxa"/>
            <w:tcBorders>
              <w:top w:val="single" w:sz="8" w:space="0" w:color="auto"/>
              <w:left w:val="single" w:sz="8" w:space="0" w:color="auto"/>
              <w:bottom w:val="single" w:sz="8" w:space="0" w:color="auto"/>
              <w:right w:val="single" w:sz="8" w:space="0" w:color="auto"/>
            </w:tcBorders>
            <w:vAlign w:val="center"/>
            <w:hideMark/>
          </w:tcPr>
          <w:p w14:paraId="0B9DE84B" w14:textId="77777777" w:rsidR="006414ED" w:rsidRPr="008F1C5B" w:rsidRDefault="006414ED" w:rsidP="008F1C5B">
            <w:pPr>
              <w:ind w:hanging="11"/>
              <w:jc w:val="center"/>
              <w:rPr>
                <w:rFonts w:eastAsia="Arial" w:cs="Arial"/>
                <w:sz w:val="20"/>
              </w:rPr>
            </w:pPr>
            <w:r w:rsidRPr="008F1C5B">
              <w:rPr>
                <w:rFonts w:eastAsia="Arial" w:cs="Arial"/>
                <w:sz w:val="20"/>
              </w:rPr>
              <w:t>Printer toner, copy paper, pens, pencils, staplers, staples, self-stick pads, file folders</w:t>
            </w:r>
          </w:p>
        </w:tc>
        <w:tc>
          <w:tcPr>
            <w:tcW w:w="3059" w:type="dxa"/>
            <w:tcBorders>
              <w:top w:val="single" w:sz="8" w:space="0" w:color="auto"/>
              <w:left w:val="single" w:sz="8" w:space="0" w:color="auto"/>
              <w:bottom w:val="single" w:sz="8" w:space="0" w:color="auto"/>
              <w:right w:val="single" w:sz="8" w:space="0" w:color="auto"/>
            </w:tcBorders>
            <w:vAlign w:val="center"/>
            <w:hideMark/>
          </w:tcPr>
          <w:p w14:paraId="43E53C3E" w14:textId="27E23824" w:rsidR="006414ED" w:rsidRPr="008F1C5B" w:rsidRDefault="006414ED" w:rsidP="008F1C5B">
            <w:pPr>
              <w:ind w:firstLine="0"/>
              <w:jc w:val="center"/>
              <w:rPr>
                <w:rFonts w:eastAsia="Arial" w:cs="Arial"/>
                <w:sz w:val="20"/>
              </w:rPr>
            </w:pPr>
            <w:r w:rsidRPr="008F1C5B">
              <w:rPr>
                <w:rFonts w:eastAsia="Arial" w:cs="Arial"/>
                <w:sz w:val="20"/>
              </w:rPr>
              <w:t xml:space="preserve">Local </w:t>
            </w:r>
            <w:proofErr w:type="spellStart"/>
            <w:r w:rsidRPr="008F1C5B">
              <w:rPr>
                <w:rFonts w:eastAsia="Arial" w:cs="Arial"/>
                <w:sz w:val="20"/>
              </w:rPr>
              <w:t>AbilityOne</w:t>
            </w:r>
            <w:proofErr w:type="spellEnd"/>
            <w:r w:rsidRPr="008F1C5B">
              <w:rPr>
                <w:rFonts w:eastAsia="Arial" w:cs="Arial"/>
                <w:sz w:val="20"/>
                <w:vertAlign w:val="superscript"/>
              </w:rPr>
              <w:t>®</w:t>
            </w:r>
            <w:r w:rsidRPr="008F1C5B">
              <w:rPr>
                <w:rFonts w:eastAsia="Arial" w:cs="Arial"/>
                <w:sz w:val="20"/>
              </w:rPr>
              <w:t xml:space="preserve"> Base Supply Store (BSC) if available, or through the sources </w:t>
            </w:r>
            <w:r w:rsidR="00122D48" w:rsidRPr="008F1C5B">
              <w:rPr>
                <w:rFonts w:eastAsia="Arial" w:cs="Arial"/>
                <w:sz w:val="20"/>
              </w:rPr>
              <w:br/>
            </w:r>
            <w:r w:rsidRPr="008F1C5B">
              <w:rPr>
                <w:rFonts w:eastAsia="Arial" w:cs="Arial"/>
                <w:sz w:val="20"/>
              </w:rPr>
              <w:t>located</w:t>
            </w:r>
            <w:r w:rsidR="00F97755">
              <w:rPr>
                <w:rFonts w:eastAsia="Arial" w:cs="Arial"/>
                <w:sz w:val="20"/>
              </w:rPr>
              <w:t xml:space="preserve"> at</w:t>
            </w:r>
            <w:r w:rsidRPr="008F1C5B">
              <w:rPr>
                <w:rFonts w:eastAsia="Arial" w:cs="Arial"/>
                <w:sz w:val="20"/>
              </w:rPr>
              <w:t xml:space="preserve"> </w:t>
            </w:r>
            <w:hyperlink r:id="rId81" w:history="1">
              <w:proofErr w:type="spellStart"/>
              <w:r w:rsidR="0011266D" w:rsidRPr="00F97755">
                <w:rPr>
                  <w:rStyle w:val="Hyperlink"/>
                  <w:rFonts w:eastAsia="Arial" w:cs="Arial"/>
                  <w:sz w:val="20"/>
                </w:rPr>
                <w:t>AbilityOne</w:t>
              </w:r>
              <w:proofErr w:type="spellEnd"/>
            </w:hyperlink>
          </w:p>
        </w:tc>
        <w:tc>
          <w:tcPr>
            <w:tcW w:w="2568" w:type="dxa"/>
            <w:tcBorders>
              <w:top w:val="single" w:sz="8" w:space="0" w:color="auto"/>
              <w:left w:val="single" w:sz="8" w:space="0" w:color="auto"/>
              <w:bottom w:val="single" w:sz="8" w:space="0" w:color="auto"/>
              <w:right w:val="single" w:sz="8" w:space="0" w:color="auto"/>
            </w:tcBorders>
            <w:vAlign w:val="center"/>
            <w:hideMark/>
          </w:tcPr>
          <w:p w14:paraId="4C44FCCD" w14:textId="77777777" w:rsidR="00D10158" w:rsidRPr="008F1C5B" w:rsidRDefault="006414ED" w:rsidP="008F1C5B">
            <w:pPr>
              <w:ind w:firstLine="0"/>
              <w:jc w:val="center"/>
              <w:rPr>
                <w:rFonts w:eastAsia="Arial" w:cs="Arial"/>
                <w:sz w:val="20"/>
              </w:rPr>
            </w:pPr>
            <w:r w:rsidRPr="008F1C5B">
              <w:rPr>
                <w:rFonts w:eastAsia="Arial" w:cs="Arial"/>
                <w:sz w:val="20"/>
              </w:rPr>
              <w:t xml:space="preserve">Shop local/installation </w:t>
            </w:r>
            <w:proofErr w:type="spellStart"/>
            <w:r w:rsidRPr="008F1C5B">
              <w:rPr>
                <w:rFonts w:eastAsia="Arial" w:cs="Arial"/>
                <w:sz w:val="20"/>
              </w:rPr>
              <w:t>AbilityOne</w:t>
            </w:r>
            <w:proofErr w:type="spellEnd"/>
            <w:r w:rsidRPr="008F1C5B">
              <w:rPr>
                <w:rFonts w:eastAsia="Arial" w:cs="Arial"/>
                <w:sz w:val="20"/>
                <w:vertAlign w:val="superscript"/>
              </w:rPr>
              <w:t>®</w:t>
            </w:r>
            <w:r w:rsidRPr="008F1C5B">
              <w:rPr>
                <w:rFonts w:eastAsia="Arial" w:cs="Arial"/>
                <w:sz w:val="20"/>
              </w:rPr>
              <w:t xml:space="preserve"> BSCs first, if applicable. </w:t>
            </w:r>
          </w:p>
          <w:p w14:paraId="0DA31BFE" w14:textId="16D10B01" w:rsidR="006414ED" w:rsidRPr="008F1C5B" w:rsidRDefault="00D10158" w:rsidP="008F1C5B">
            <w:pPr>
              <w:ind w:firstLine="0"/>
              <w:jc w:val="center"/>
              <w:rPr>
                <w:rFonts w:eastAsia="Arial" w:cs="Arial"/>
                <w:sz w:val="20"/>
              </w:rPr>
            </w:pPr>
            <w:r w:rsidRPr="008F1C5B">
              <w:rPr>
                <w:rFonts w:eastAsia="Arial" w:cs="Arial"/>
                <w:sz w:val="20"/>
              </w:rPr>
              <w:t>See paragraph 9-2</w:t>
            </w:r>
            <w:r w:rsidR="00185095">
              <w:rPr>
                <w:rFonts w:eastAsia="Arial" w:cs="Arial"/>
                <w:sz w:val="20"/>
              </w:rPr>
              <w:t>.</w:t>
            </w:r>
          </w:p>
        </w:tc>
      </w:tr>
      <w:tr w:rsidR="008F1C5B" w:rsidRPr="008F1C5B" w14:paraId="2FC66981" w14:textId="77777777" w:rsidTr="00B6491A">
        <w:trPr>
          <w:trHeight w:val="1015"/>
          <w:jc w:val="center"/>
        </w:trPr>
        <w:tc>
          <w:tcPr>
            <w:tcW w:w="1430" w:type="dxa"/>
            <w:tcBorders>
              <w:top w:val="single" w:sz="8" w:space="0" w:color="auto"/>
              <w:left w:val="single" w:sz="8" w:space="0" w:color="auto"/>
              <w:bottom w:val="single" w:sz="8" w:space="0" w:color="auto"/>
              <w:right w:val="single" w:sz="8" w:space="0" w:color="auto"/>
            </w:tcBorders>
            <w:vAlign w:val="center"/>
            <w:hideMark/>
          </w:tcPr>
          <w:p w14:paraId="4B719713" w14:textId="77777777" w:rsidR="006414ED" w:rsidRPr="008F1C5B" w:rsidRDefault="006414ED" w:rsidP="008F1C5B">
            <w:pPr>
              <w:ind w:firstLine="0"/>
              <w:jc w:val="center"/>
              <w:rPr>
                <w:rFonts w:eastAsia="Arial" w:cs="Arial"/>
                <w:sz w:val="20"/>
              </w:rPr>
            </w:pPr>
            <w:r w:rsidRPr="008F1C5B">
              <w:rPr>
                <w:rFonts w:eastAsia="Arial" w:cs="Arial"/>
                <w:sz w:val="20"/>
              </w:rPr>
              <w:t>Office Furniture</w:t>
            </w:r>
          </w:p>
        </w:tc>
        <w:tc>
          <w:tcPr>
            <w:tcW w:w="2348" w:type="dxa"/>
            <w:tcBorders>
              <w:top w:val="single" w:sz="8" w:space="0" w:color="auto"/>
              <w:left w:val="single" w:sz="8" w:space="0" w:color="auto"/>
              <w:bottom w:val="single" w:sz="8" w:space="0" w:color="auto"/>
              <w:right w:val="single" w:sz="8" w:space="0" w:color="auto"/>
            </w:tcBorders>
            <w:vAlign w:val="center"/>
            <w:hideMark/>
          </w:tcPr>
          <w:p w14:paraId="5FBD9CE0" w14:textId="77777777" w:rsidR="006414ED" w:rsidRPr="008F1C5B" w:rsidRDefault="006414ED" w:rsidP="008F1C5B">
            <w:pPr>
              <w:ind w:hanging="11"/>
              <w:jc w:val="center"/>
              <w:rPr>
                <w:rFonts w:eastAsia="Arial" w:cs="Arial"/>
                <w:sz w:val="20"/>
              </w:rPr>
            </w:pPr>
            <w:r w:rsidRPr="008F1C5B">
              <w:rPr>
                <w:rFonts w:eastAsia="Arial" w:cs="Arial"/>
                <w:sz w:val="20"/>
              </w:rPr>
              <w:t>Tables, file cabinets, furniture systems (cubicle dividers), industrial shelving</w:t>
            </w:r>
          </w:p>
        </w:tc>
        <w:tc>
          <w:tcPr>
            <w:tcW w:w="3059" w:type="dxa"/>
            <w:tcBorders>
              <w:top w:val="single" w:sz="8" w:space="0" w:color="auto"/>
              <w:left w:val="single" w:sz="8" w:space="0" w:color="auto"/>
              <w:bottom w:val="single" w:sz="8" w:space="0" w:color="auto"/>
              <w:right w:val="single" w:sz="8" w:space="0" w:color="auto"/>
            </w:tcBorders>
            <w:vAlign w:val="center"/>
            <w:hideMark/>
          </w:tcPr>
          <w:p w14:paraId="08382993" w14:textId="46F857B7" w:rsidR="006414ED" w:rsidRPr="008F1C5B" w:rsidRDefault="00000000" w:rsidP="008F1C5B">
            <w:pPr>
              <w:ind w:firstLine="0"/>
              <w:jc w:val="center"/>
              <w:rPr>
                <w:rFonts w:eastAsia="Arial" w:cs="Arial"/>
                <w:sz w:val="20"/>
              </w:rPr>
            </w:pPr>
            <w:hyperlink r:id="rId82" w:history="1">
              <w:r w:rsidR="006414ED" w:rsidRPr="00F97755">
                <w:rPr>
                  <w:rStyle w:val="Hyperlink"/>
                  <w:rFonts w:eastAsia="Arial" w:cs="Arial"/>
                  <w:sz w:val="20"/>
                </w:rPr>
                <w:t>UNICOR/ Federal Prison Industries</w:t>
              </w:r>
            </w:hyperlink>
            <w:r w:rsidR="00F97755">
              <w:rPr>
                <w:rStyle w:val="Hyperlink"/>
                <w:rFonts w:eastAsia="Arial" w:cs="Arial"/>
                <w:color w:val="auto"/>
                <w:sz w:val="20"/>
              </w:rPr>
              <w:t xml:space="preserve"> </w:t>
            </w:r>
          </w:p>
        </w:tc>
        <w:tc>
          <w:tcPr>
            <w:tcW w:w="2568" w:type="dxa"/>
            <w:tcBorders>
              <w:top w:val="single" w:sz="8" w:space="0" w:color="auto"/>
              <w:left w:val="single" w:sz="8" w:space="0" w:color="auto"/>
              <w:bottom w:val="single" w:sz="8" w:space="0" w:color="auto"/>
              <w:right w:val="single" w:sz="8" w:space="0" w:color="auto"/>
            </w:tcBorders>
            <w:vAlign w:val="center"/>
            <w:hideMark/>
          </w:tcPr>
          <w:p w14:paraId="6D9FAAF7" w14:textId="77777777" w:rsidR="00D10158" w:rsidRPr="008F1C5B" w:rsidRDefault="006414ED" w:rsidP="008F1C5B">
            <w:pPr>
              <w:ind w:firstLine="0"/>
              <w:jc w:val="center"/>
              <w:rPr>
                <w:rFonts w:eastAsia="Arial" w:cs="Arial"/>
                <w:sz w:val="20"/>
              </w:rPr>
            </w:pPr>
            <w:r w:rsidRPr="008F1C5B">
              <w:rPr>
                <w:rFonts w:eastAsia="Arial" w:cs="Arial"/>
                <w:sz w:val="20"/>
              </w:rPr>
              <w:t xml:space="preserve">Consider UNICOR for any FPI schedule items above </w:t>
            </w:r>
            <w:r w:rsidRPr="008F1C5B">
              <w:rPr>
                <w:rFonts w:eastAsia="Arial" w:cs="Arial"/>
                <w:b/>
                <w:bCs/>
                <w:sz w:val="20"/>
              </w:rPr>
              <w:t>$3,500</w:t>
            </w:r>
            <w:r w:rsidRPr="008F1C5B">
              <w:rPr>
                <w:rFonts w:eastAsia="Arial" w:cs="Arial"/>
                <w:sz w:val="20"/>
              </w:rPr>
              <w:t xml:space="preserve">. </w:t>
            </w:r>
            <w:r w:rsidR="00D10158" w:rsidRPr="008F1C5B">
              <w:rPr>
                <w:rFonts w:eastAsia="Arial" w:cs="Arial"/>
                <w:sz w:val="20"/>
              </w:rPr>
              <w:t xml:space="preserve">See </w:t>
            </w:r>
          </w:p>
          <w:p w14:paraId="216EB946" w14:textId="6C9FDFA8" w:rsidR="006414ED" w:rsidRPr="008F1C5B" w:rsidRDefault="00D10158" w:rsidP="008F1C5B">
            <w:pPr>
              <w:ind w:firstLine="0"/>
              <w:jc w:val="center"/>
              <w:rPr>
                <w:rFonts w:eastAsia="Arial" w:cs="Arial"/>
                <w:sz w:val="20"/>
              </w:rPr>
            </w:pPr>
            <w:r w:rsidRPr="008F1C5B">
              <w:rPr>
                <w:rFonts w:eastAsia="Arial" w:cs="Arial"/>
                <w:sz w:val="20"/>
              </w:rPr>
              <w:t>paragraph 9-3</w:t>
            </w:r>
            <w:r w:rsidR="00185095">
              <w:rPr>
                <w:rFonts w:eastAsia="Arial" w:cs="Arial"/>
                <w:sz w:val="20"/>
              </w:rPr>
              <w:t>.</w:t>
            </w:r>
          </w:p>
        </w:tc>
      </w:tr>
      <w:tr w:rsidR="008F1C5B" w:rsidRPr="008F1C5B" w14:paraId="09BB384C" w14:textId="77777777" w:rsidTr="00122D48">
        <w:trPr>
          <w:jc w:val="center"/>
        </w:trPr>
        <w:tc>
          <w:tcPr>
            <w:tcW w:w="1430" w:type="dxa"/>
            <w:tcBorders>
              <w:top w:val="single" w:sz="8" w:space="0" w:color="auto"/>
              <w:left w:val="single" w:sz="8" w:space="0" w:color="auto"/>
              <w:bottom w:val="single" w:sz="8" w:space="0" w:color="auto"/>
              <w:right w:val="single" w:sz="8" w:space="0" w:color="auto"/>
            </w:tcBorders>
            <w:vAlign w:val="center"/>
            <w:hideMark/>
          </w:tcPr>
          <w:p w14:paraId="69CA40BE" w14:textId="77777777" w:rsidR="006414ED" w:rsidRPr="008F1C5B" w:rsidRDefault="006414ED" w:rsidP="008F1C5B">
            <w:pPr>
              <w:ind w:firstLine="0"/>
              <w:jc w:val="center"/>
              <w:rPr>
                <w:rFonts w:eastAsia="Arial" w:cs="Arial"/>
                <w:sz w:val="20"/>
              </w:rPr>
            </w:pPr>
            <w:r w:rsidRPr="008F1C5B">
              <w:rPr>
                <w:rFonts w:eastAsia="Arial" w:cs="Arial"/>
                <w:sz w:val="20"/>
              </w:rPr>
              <w:lastRenderedPageBreak/>
              <w:t>Information Technology</w:t>
            </w:r>
          </w:p>
        </w:tc>
        <w:tc>
          <w:tcPr>
            <w:tcW w:w="2348" w:type="dxa"/>
            <w:tcBorders>
              <w:top w:val="single" w:sz="8" w:space="0" w:color="auto"/>
              <w:left w:val="single" w:sz="8" w:space="0" w:color="auto"/>
              <w:bottom w:val="single" w:sz="8" w:space="0" w:color="auto"/>
              <w:right w:val="single" w:sz="8" w:space="0" w:color="auto"/>
            </w:tcBorders>
            <w:vAlign w:val="center"/>
            <w:hideMark/>
          </w:tcPr>
          <w:p w14:paraId="0F22B2C9" w14:textId="77777777" w:rsidR="006414ED" w:rsidRPr="008F1C5B" w:rsidRDefault="006414ED" w:rsidP="008F1C5B">
            <w:pPr>
              <w:ind w:hanging="11"/>
              <w:jc w:val="center"/>
              <w:rPr>
                <w:rFonts w:eastAsia="Arial" w:cs="Arial"/>
                <w:sz w:val="20"/>
              </w:rPr>
            </w:pPr>
            <w:r w:rsidRPr="008F1C5B">
              <w:rPr>
                <w:rFonts w:eastAsia="Arial" w:cs="Arial"/>
                <w:sz w:val="20"/>
              </w:rPr>
              <w:t>Computers, software, video-teleconferencing equipment, peripherals</w:t>
            </w:r>
            <w:r w:rsidR="00122D48" w:rsidRPr="008F1C5B">
              <w:rPr>
                <w:rFonts w:eastAsia="Arial" w:cs="Arial"/>
                <w:sz w:val="20"/>
              </w:rPr>
              <w:t>, IT services</w:t>
            </w:r>
          </w:p>
        </w:tc>
        <w:tc>
          <w:tcPr>
            <w:tcW w:w="3059" w:type="dxa"/>
            <w:tcBorders>
              <w:top w:val="single" w:sz="8" w:space="0" w:color="auto"/>
              <w:left w:val="single" w:sz="8" w:space="0" w:color="auto"/>
              <w:bottom w:val="single" w:sz="8" w:space="0" w:color="auto"/>
              <w:right w:val="single" w:sz="8" w:space="0" w:color="auto"/>
            </w:tcBorders>
            <w:vAlign w:val="center"/>
            <w:hideMark/>
          </w:tcPr>
          <w:p w14:paraId="413182DD" w14:textId="4A054283" w:rsidR="006414ED" w:rsidRPr="008F1C5B" w:rsidRDefault="00000000" w:rsidP="008F1C5B">
            <w:pPr>
              <w:ind w:firstLine="0"/>
              <w:jc w:val="center"/>
              <w:rPr>
                <w:rFonts w:eastAsia="Arial" w:cs="Arial"/>
                <w:sz w:val="20"/>
              </w:rPr>
            </w:pPr>
            <w:hyperlink r:id="rId83" w:history="1">
              <w:r w:rsidR="006414ED" w:rsidRPr="00F97755">
                <w:rPr>
                  <w:rStyle w:val="Hyperlink"/>
                  <w:rFonts w:eastAsia="Arial" w:cs="Arial"/>
                  <w:sz w:val="20"/>
                </w:rPr>
                <w:t>Computer Hardware, Enterprise Software and Solutions (CHESS)</w:t>
              </w:r>
            </w:hyperlink>
            <w:r w:rsidR="00F97755">
              <w:rPr>
                <w:rStyle w:val="Hyperlink"/>
                <w:rFonts w:eastAsia="Arial" w:cs="Arial"/>
                <w:color w:val="auto"/>
                <w:sz w:val="20"/>
              </w:rPr>
              <w:t xml:space="preserve"> </w:t>
            </w:r>
          </w:p>
        </w:tc>
        <w:tc>
          <w:tcPr>
            <w:tcW w:w="2568" w:type="dxa"/>
            <w:tcBorders>
              <w:top w:val="single" w:sz="8" w:space="0" w:color="auto"/>
              <w:left w:val="single" w:sz="8" w:space="0" w:color="auto"/>
              <w:bottom w:val="single" w:sz="8" w:space="0" w:color="auto"/>
              <w:right w:val="single" w:sz="8" w:space="0" w:color="auto"/>
            </w:tcBorders>
            <w:vAlign w:val="center"/>
            <w:hideMark/>
          </w:tcPr>
          <w:p w14:paraId="23763AD1" w14:textId="4C541602" w:rsidR="006414ED" w:rsidRPr="008F1C5B" w:rsidRDefault="006414ED" w:rsidP="008F1C5B">
            <w:pPr>
              <w:ind w:firstLine="0"/>
              <w:jc w:val="center"/>
              <w:rPr>
                <w:rFonts w:eastAsia="Arial" w:cs="Arial"/>
                <w:sz w:val="20"/>
              </w:rPr>
            </w:pPr>
            <w:r w:rsidRPr="008F1C5B">
              <w:rPr>
                <w:rFonts w:eastAsia="Arial" w:cs="Arial"/>
                <w:sz w:val="20"/>
              </w:rPr>
              <w:t xml:space="preserve">Mandatory for all </w:t>
            </w:r>
            <w:r w:rsidR="00B6491A" w:rsidRPr="008F1C5B">
              <w:rPr>
                <w:rFonts w:eastAsia="Arial" w:cs="Arial"/>
                <w:sz w:val="20"/>
              </w:rPr>
              <w:t>IT</w:t>
            </w:r>
            <w:r w:rsidRPr="008F1C5B">
              <w:rPr>
                <w:rFonts w:eastAsia="Arial" w:cs="Arial"/>
                <w:sz w:val="20"/>
              </w:rPr>
              <w:t xml:space="preserve"> purchases, unless you </w:t>
            </w:r>
            <w:r w:rsidR="00122D48" w:rsidRPr="008F1C5B">
              <w:rPr>
                <w:rFonts w:eastAsia="Arial" w:cs="Arial"/>
                <w:sz w:val="20"/>
              </w:rPr>
              <w:t>obtain</w:t>
            </w:r>
            <w:r w:rsidRPr="008F1C5B">
              <w:rPr>
                <w:rFonts w:eastAsia="Arial" w:cs="Arial"/>
                <w:sz w:val="20"/>
              </w:rPr>
              <w:t xml:space="preserve"> a </w:t>
            </w:r>
            <w:proofErr w:type="spellStart"/>
            <w:r w:rsidRPr="008F1C5B">
              <w:rPr>
                <w:rFonts w:eastAsia="Arial" w:cs="Arial"/>
                <w:sz w:val="20"/>
              </w:rPr>
              <w:t>SoNA</w:t>
            </w:r>
            <w:proofErr w:type="spellEnd"/>
            <w:r w:rsidRPr="008F1C5B">
              <w:rPr>
                <w:rFonts w:eastAsia="Arial" w:cs="Arial"/>
                <w:sz w:val="20"/>
              </w:rPr>
              <w:t>.</w:t>
            </w:r>
            <w:r w:rsidR="00262247">
              <w:rPr>
                <w:rFonts w:eastAsia="Arial" w:cs="Arial"/>
                <w:sz w:val="20"/>
              </w:rPr>
              <w:t xml:space="preserve"> </w:t>
            </w:r>
            <w:r w:rsidR="00D10158" w:rsidRPr="008F1C5B">
              <w:rPr>
                <w:rFonts w:eastAsia="Arial" w:cs="Arial"/>
                <w:sz w:val="20"/>
              </w:rPr>
              <w:t>See paragraph 9-4</w:t>
            </w:r>
            <w:r w:rsidR="00185095">
              <w:rPr>
                <w:rFonts w:eastAsia="Arial" w:cs="Arial"/>
                <w:sz w:val="20"/>
              </w:rPr>
              <w:t>.</w:t>
            </w:r>
          </w:p>
        </w:tc>
      </w:tr>
      <w:tr w:rsidR="008F1C5B" w:rsidRPr="008F1C5B" w14:paraId="29731ED3" w14:textId="77777777" w:rsidTr="00122D48">
        <w:trPr>
          <w:trHeight w:val="727"/>
          <w:jc w:val="center"/>
        </w:trPr>
        <w:tc>
          <w:tcPr>
            <w:tcW w:w="1430" w:type="dxa"/>
            <w:tcBorders>
              <w:top w:val="single" w:sz="8" w:space="0" w:color="auto"/>
              <w:left w:val="single" w:sz="8" w:space="0" w:color="auto"/>
              <w:bottom w:val="single" w:sz="8" w:space="0" w:color="auto"/>
              <w:right w:val="single" w:sz="8" w:space="0" w:color="auto"/>
            </w:tcBorders>
            <w:vAlign w:val="center"/>
            <w:hideMark/>
          </w:tcPr>
          <w:p w14:paraId="6E6B8350" w14:textId="77777777" w:rsidR="006414ED" w:rsidRPr="008F1C5B" w:rsidRDefault="006414ED" w:rsidP="008F1C5B">
            <w:pPr>
              <w:ind w:firstLine="0"/>
              <w:jc w:val="center"/>
              <w:rPr>
                <w:rFonts w:eastAsia="Arial" w:cs="Arial"/>
                <w:sz w:val="20"/>
              </w:rPr>
            </w:pPr>
            <w:r w:rsidRPr="008F1C5B">
              <w:rPr>
                <w:rFonts w:eastAsia="Arial" w:cs="Arial"/>
                <w:sz w:val="20"/>
              </w:rPr>
              <w:t>Cellular Services</w:t>
            </w:r>
          </w:p>
        </w:tc>
        <w:tc>
          <w:tcPr>
            <w:tcW w:w="2348" w:type="dxa"/>
            <w:tcBorders>
              <w:top w:val="single" w:sz="8" w:space="0" w:color="auto"/>
              <w:left w:val="single" w:sz="8" w:space="0" w:color="auto"/>
              <w:bottom w:val="single" w:sz="8" w:space="0" w:color="auto"/>
              <w:right w:val="single" w:sz="8" w:space="0" w:color="auto"/>
            </w:tcBorders>
            <w:vAlign w:val="center"/>
            <w:hideMark/>
          </w:tcPr>
          <w:p w14:paraId="2D998DBF" w14:textId="77777777" w:rsidR="006414ED" w:rsidRPr="008F1C5B" w:rsidRDefault="006414ED" w:rsidP="008F1C5B">
            <w:pPr>
              <w:ind w:hanging="11"/>
              <w:jc w:val="center"/>
              <w:rPr>
                <w:rFonts w:eastAsia="Arial" w:cs="Arial"/>
                <w:sz w:val="20"/>
              </w:rPr>
            </w:pPr>
            <w:r w:rsidRPr="008F1C5B">
              <w:rPr>
                <w:rFonts w:eastAsia="Arial" w:cs="Arial"/>
                <w:sz w:val="20"/>
              </w:rPr>
              <w:t>Cellular phones, wireless tablets, wireless service</w:t>
            </w:r>
          </w:p>
        </w:tc>
        <w:tc>
          <w:tcPr>
            <w:tcW w:w="3059" w:type="dxa"/>
            <w:tcBorders>
              <w:top w:val="single" w:sz="8" w:space="0" w:color="auto"/>
              <w:left w:val="single" w:sz="8" w:space="0" w:color="auto"/>
              <w:bottom w:val="single" w:sz="8" w:space="0" w:color="auto"/>
              <w:right w:val="single" w:sz="8" w:space="0" w:color="auto"/>
            </w:tcBorders>
            <w:vAlign w:val="center"/>
            <w:hideMark/>
          </w:tcPr>
          <w:p w14:paraId="76DFB1A0" w14:textId="4DEDBD62" w:rsidR="006414ED" w:rsidRPr="008F1C5B" w:rsidRDefault="00000000" w:rsidP="008F1C5B">
            <w:pPr>
              <w:ind w:firstLine="0"/>
              <w:jc w:val="center"/>
              <w:rPr>
                <w:rFonts w:eastAsia="Arial" w:cs="Arial"/>
                <w:sz w:val="20"/>
              </w:rPr>
            </w:pPr>
            <w:hyperlink r:id="rId84" w:history="1">
              <w:r w:rsidR="006414ED" w:rsidRPr="00F97755">
                <w:rPr>
                  <w:rStyle w:val="Hyperlink"/>
                  <w:rFonts w:eastAsia="Arial" w:cs="Arial"/>
                  <w:sz w:val="20"/>
                </w:rPr>
                <w:t>Navy Spiral 3 Contracts</w:t>
              </w:r>
            </w:hyperlink>
          </w:p>
          <w:p w14:paraId="7B1EFF6F" w14:textId="1FD961B3" w:rsidR="006414ED" w:rsidRPr="008F1C5B" w:rsidRDefault="006414ED" w:rsidP="008F1C5B">
            <w:pPr>
              <w:ind w:firstLine="0"/>
              <w:jc w:val="center"/>
              <w:rPr>
                <w:rFonts w:eastAsia="Arial" w:cs="Arial"/>
                <w:sz w:val="20"/>
              </w:rPr>
            </w:pPr>
          </w:p>
        </w:tc>
        <w:tc>
          <w:tcPr>
            <w:tcW w:w="2568" w:type="dxa"/>
            <w:tcBorders>
              <w:top w:val="single" w:sz="8" w:space="0" w:color="auto"/>
              <w:left w:val="single" w:sz="8" w:space="0" w:color="auto"/>
              <w:bottom w:val="single" w:sz="8" w:space="0" w:color="auto"/>
              <w:right w:val="single" w:sz="8" w:space="0" w:color="auto"/>
            </w:tcBorders>
            <w:vAlign w:val="center"/>
            <w:hideMark/>
          </w:tcPr>
          <w:p w14:paraId="6F3A44ED" w14:textId="50DD2CCF" w:rsidR="006414ED" w:rsidRPr="008F1C5B" w:rsidRDefault="00B6491A" w:rsidP="008F1C5B">
            <w:pPr>
              <w:ind w:firstLine="0"/>
              <w:jc w:val="center"/>
              <w:rPr>
                <w:rFonts w:eastAsia="Arial" w:cs="Arial"/>
                <w:sz w:val="20"/>
              </w:rPr>
            </w:pPr>
            <w:r w:rsidRPr="008F1C5B">
              <w:rPr>
                <w:rFonts w:eastAsia="Arial" w:cs="Arial"/>
                <w:sz w:val="20"/>
              </w:rPr>
              <w:t>See paragraph 9-5</w:t>
            </w:r>
            <w:r w:rsidR="00185095">
              <w:rPr>
                <w:rFonts w:eastAsia="Arial" w:cs="Arial"/>
                <w:sz w:val="20"/>
              </w:rPr>
              <w:t>.</w:t>
            </w:r>
          </w:p>
        </w:tc>
      </w:tr>
      <w:tr w:rsidR="006414ED" w:rsidRPr="008F1C5B" w14:paraId="0A887B58" w14:textId="77777777" w:rsidTr="00122D48">
        <w:trPr>
          <w:jc w:val="center"/>
        </w:trPr>
        <w:tc>
          <w:tcPr>
            <w:tcW w:w="1430" w:type="dxa"/>
            <w:tcBorders>
              <w:top w:val="single" w:sz="8" w:space="0" w:color="auto"/>
              <w:left w:val="single" w:sz="8" w:space="0" w:color="auto"/>
              <w:bottom w:val="single" w:sz="8" w:space="0" w:color="auto"/>
              <w:right w:val="single" w:sz="8" w:space="0" w:color="auto"/>
            </w:tcBorders>
            <w:vAlign w:val="center"/>
            <w:hideMark/>
          </w:tcPr>
          <w:p w14:paraId="40725FB1" w14:textId="77777777" w:rsidR="006414ED" w:rsidRPr="008F1C5B" w:rsidRDefault="006414ED" w:rsidP="008F1C5B">
            <w:pPr>
              <w:ind w:firstLine="0"/>
              <w:jc w:val="center"/>
              <w:rPr>
                <w:rFonts w:eastAsia="Arial" w:cs="Arial"/>
                <w:sz w:val="20"/>
              </w:rPr>
            </w:pPr>
            <w:r w:rsidRPr="008F1C5B">
              <w:rPr>
                <w:rFonts w:eastAsia="Arial" w:cs="Arial"/>
                <w:sz w:val="20"/>
              </w:rPr>
              <w:t>Printing</w:t>
            </w:r>
          </w:p>
        </w:tc>
        <w:tc>
          <w:tcPr>
            <w:tcW w:w="2348" w:type="dxa"/>
            <w:tcBorders>
              <w:top w:val="single" w:sz="8" w:space="0" w:color="auto"/>
              <w:left w:val="single" w:sz="8" w:space="0" w:color="auto"/>
              <w:bottom w:val="single" w:sz="8" w:space="0" w:color="auto"/>
              <w:right w:val="single" w:sz="8" w:space="0" w:color="auto"/>
            </w:tcBorders>
            <w:vAlign w:val="center"/>
            <w:hideMark/>
          </w:tcPr>
          <w:p w14:paraId="7ECDD75F" w14:textId="16E5CFB2" w:rsidR="006414ED" w:rsidRPr="008F1C5B" w:rsidRDefault="006414ED" w:rsidP="008F1C5B">
            <w:pPr>
              <w:ind w:hanging="11"/>
              <w:jc w:val="center"/>
              <w:rPr>
                <w:rFonts w:eastAsia="Arial" w:cs="Arial"/>
                <w:sz w:val="20"/>
              </w:rPr>
            </w:pPr>
            <w:r w:rsidRPr="008F1C5B">
              <w:rPr>
                <w:rFonts w:eastAsia="Arial" w:cs="Arial"/>
                <w:sz w:val="20"/>
              </w:rPr>
              <w:t>All printing that cannot be completed with in-house printers</w:t>
            </w:r>
          </w:p>
        </w:tc>
        <w:tc>
          <w:tcPr>
            <w:tcW w:w="3059" w:type="dxa"/>
            <w:tcBorders>
              <w:top w:val="single" w:sz="8" w:space="0" w:color="auto"/>
              <w:left w:val="single" w:sz="8" w:space="0" w:color="auto"/>
              <w:bottom w:val="single" w:sz="8" w:space="0" w:color="auto"/>
              <w:right w:val="single" w:sz="8" w:space="0" w:color="auto"/>
            </w:tcBorders>
            <w:vAlign w:val="center"/>
            <w:hideMark/>
          </w:tcPr>
          <w:p w14:paraId="39CC620E" w14:textId="4A00ABF1" w:rsidR="006414ED" w:rsidRPr="008F1C5B" w:rsidRDefault="006414ED" w:rsidP="008F1C5B">
            <w:pPr>
              <w:ind w:firstLine="0"/>
              <w:jc w:val="center"/>
              <w:rPr>
                <w:rFonts w:eastAsia="Arial" w:cs="Arial"/>
                <w:sz w:val="20"/>
              </w:rPr>
            </w:pPr>
            <w:r w:rsidRPr="008F1C5B">
              <w:rPr>
                <w:rFonts w:eastAsia="Arial" w:cs="Arial"/>
                <w:sz w:val="20"/>
              </w:rPr>
              <w:t xml:space="preserve">Army Printing Division or </w:t>
            </w:r>
            <w:hyperlink r:id="rId85" w:history="1">
              <w:r w:rsidRPr="00185095">
                <w:rPr>
                  <w:rStyle w:val="Hyperlink"/>
                  <w:rFonts w:eastAsia="Arial" w:cs="Arial"/>
                  <w:sz w:val="20"/>
                </w:rPr>
                <w:t>DLA Document Services</w:t>
              </w:r>
            </w:hyperlink>
          </w:p>
        </w:tc>
        <w:tc>
          <w:tcPr>
            <w:tcW w:w="2568" w:type="dxa"/>
            <w:tcBorders>
              <w:top w:val="single" w:sz="8" w:space="0" w:color="auto"/>
              <w:left w:val="single" w:sz="8" w:space="0" w:color="auto"/>
              <w:bottom w:val="single" w:sz="8" w:space="0" w:color="auto"/>
              <w:right w:val="single" w:sz="8" w:space="0" w:color="auto"/>
            </w:tcBorders>
            <w:vAlign w:val="center"/>
            <w:hideMark/>
          </w:tcPr>
          <w:p w14:paraId="70DA8761" w14:textId="500CD21F" w:rsidR="006414ED" w:rsidRPr="008F1C5B" w:rsidRDefault="006414ED" w:rsidP="008F1C5B">
            <w:pPr>
              <w:ind w:firstLine="0"/>
              <w:jc w:val="center"/>
              <w:rPr>
                <w:rFonts w:eastAsia="Arial" w:cs="Arial"/>
                <w:sz w:val="20"/>
              </w:rPr>
            </w:pPr>
            <w:r w:rsidRPr="008F1C5B">
              <w:rPr>
                <w:rFonts w:eastAsia="Arial" w:cs="Arial"/>
                <w:sz w:val="20"/>
              </w:rPr>
              <w:t xml:space="preserve">See </w:t>
            </w:r>
            <w:r w:rsidR="00B6491A" w:rsidRPr="008F1C5B">
              <w:rPr>
                <w:rFonts w:eastAsia="Arial" w:cs="Arial"/>
                <w:sz w:val="20"/>
              </w:rPr>
              <w:t>paragraph 9-6</w:t>
            </w:r>
            <w:r w:rsidR="00185095">
              <w:rPr>
                <w:rFonts w:eastAsia="Arial" w:cs="Arial"/>
                <w:sz w:val="20"/>
              </w:rPr>
              <w:t>.</w:t>
            </w:r>
          </w:p>
        </w:tc>
      </w:tr>
    </w:tbl>
    <w:p w14:paraId="3DD14F33" w14:textId="77777777" w:rsidR="00323CB4" w:rsidRDefault="00323CB4" w:rsidP="00B63895">
      <w:pPr>
        <w:pStyle w:val="Heading3"/>
      </w:pPr>
      <w:bookmarkStart w:id="1313" w:name="_Toc101163563"/>
      <w:bookmarkStart w:id="1314" w:name="_Toc101168578"/>
      <w:bookmarkStart w:id="1315" w:name="_Toc101179449"/>
      <w:bookmarkStart w:id="1316" w:name="_Toc101183170"/>
      <w:bookmarkStart w:id="1317" w:name="_Toc101181157"/>
      <w:bookmarkStart w:id="1318" w:name="_Toc101270205"/>
      <w:bookmarkStart w:id="1319" w:name="_Toc101775719"/>
      <w:bookmarkStart w:id="1320" w:name="_Toc101777392"/>
      <w:bookmarkStart w:id="1321" w:name="_Toc101785878"/>
      <w:bookmarkStart w:id="1322" w:name="_Toc101794661"/>
      <w:bookmarkStart w:id="1323" w:name="_Toc101857869"/>
      <w:bookmarkStart w:id="1324" w:name="_Toc101861717"/>
      <w:bookmarkStart w:id="1325" w:name="_Toc101866540"/>
      <w:bookmarkStart w:id="1326" w:name="_Toc1968462129"/>
      <w:bookmarkStart w:id="1327" w:name="_Toc1102128198"/>
      <w:bookmarkStart w:id="1328" w:name="_Toc101947098"/>
    </w:p>
    <w:p w14:paraId="7B63F1EA" w14:textId="77777777" w:rsidR="00323CB4" w:rsidRDefault="00323CB4" w:rsidP="00B63895">
      <w:pPr>
        <w:pStyle w:val="Heading3"/>
      </w:pPr>
    </w:p>
    <w:p w14:paraId="40C5E314" w14:textId="77777777" w:rsidR="00323CB4" w:rsidRDefault="00323CB4" w:rsidP="00B63895">
      <w:pPr>
        <w:pStyle w:val="Heading3"/>
      </w:pPr>
    </w:p>
    <w:p w14:paraId="17D2F53A" w14:textId="1514246B" w:rsidR="006414ED" w:rsidRPr="008F1C5B" w:rsidRDefault="00F05312" w:rsidP="00B63895">
      <w:pPr>
        <w:pStyle w:val="Heading3"/>
      </w:pPr>
      <w:bookmarkStart w:id="1329" w:name="_Toc118789437"/>
      <w:bookmarkStart w:id="1330" w:name="_Toc129876246"/>
      <w:r w:rsidRPr="008F1C5B">
        <w:t>9</w:t>
      </w:r>
      <w:r w:rsidR="006414ED" w:rsidRPr="008F1C5B">
        <w:t>-</w:t>
      </w:r>
      <w:r w:rsidR="00936DEF" w:rsidRPr="008F1C5B">
        <w:t>7</w:t>
      </w:r>
      <w:r w:rsidR="006414ED" w:rsidRPr="008F1C5B">
        <w:t xml:space="preserve">. </w:t>
      </w:r>
      <w:r w:rsidR="000F6220" w:rsidRPr="008F1C5B">
        <w:t xml:space="preserve">Supplemental </w:t>
      </w:r>
      <w:r w:rsidR="006414ED" w:rsidRPr="008F1C5B">
        <w:t>Procurement Guidance</w:t>
      </w:r>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p>
    <w:p w14:paraId="131675E2" w14:textId="77777777" w:rsidR="006414ED" w:rsidRPr="008F1C5B" w:rsidRDefault="006414ED" w:rsidP="008F1C5B">
      <w:pPr>
        <w:rPr>
          <w:rFonts w:cs="Arial"/>
        </w:rPr>
      </w:pPr>
    </w:p>
    <w:p w14:paraId="5FB52156" w14:textId="29AB1439" w:rsidR="002E1E80" w:rsidRPr="00D461AD" w:rsidRDefault="00D461AD" w:rsidP="00D461AD">
      <w:pPr>
        <w:tabs>
          <w:tab w:val="left" w:pos="504"/>
        </w:tabs>
        <w:rPr>
          <w:rFonts w:eastAsia="Arial" w:cs="Arial"/>
          <w:sz w:val="20"/>
        </w:rPr>
      </w:pPr>
      <w:r w:rsidRPr="008F1C5B">
        <w:rPr>
          <w:rFonts w:eastAsia="Arial" w:cs="Arial"/>
          <w:sz w:val="20"/>
        </w:rPr>
        <w:t>a.</w:t>
      </w:r>
      <w:r w:rsidRPr="008F1C5B">
        <w:rPr>
          <w:rFonts w:eastAsia="Arial" w:cs="Arial"/>
          <w:sz w:val="20"/>
        </w:rPr>
        <w:tab/>
      </w:r>
      <w:r w:rsidR="006414ED" w:rsidRPr="00D461AD">
        <w:rPr>
          <w:rFonts w:eastAsia="Arial" w:cs="Arial"/>
          <w:b/>
          <w:sz w:val="20"/>
        </w:rPr>
        <w:t>Sustainable Procurement</w:t>
      </w:r>
      <w:r w:rsidR="006414ED" w:rsidRPr="00D461AD">
        <w:rPr>
          <w:rFonts w:eastAsia="Arial" w:cs="Arial"/>
          <w:sz w:val="20"/>
        </w:rPr>
        <w:t xml:space="preserve">. Sustainable procurement is the purchase of environmentally preferable products and services in accordance with federally-mandated "green" procurement preference programs. The goal is to achieve 100% compliance with mandatory Federal affirmative procurement programs in all acquisition transactions. This policy applies to all acquisitions from major systems programs to individual unit supply and service requisitions. For more information on sustainable procurement, see FAR 23 or specific sustainable policies located at </w:t>
      </w:r>
      <w:hyperlink r:id="rId86" w:history="1">
        <w:r w:rsidR="006414ED" w:rsidRPr="00D461AD">
          <w:rPr>
            <w:rStyle w:val="Hyperlink"/>
            <w:rFonts w:cs="Arial"/>
            <w:sz w:val="20"/>
          </w:rPr>
          <w:t>https://www.denix.osd.mil/spp/guidance/index.html</w:t>
        </w:r>
      </w:hyperlink>
      <w:r w:rsidR="006414ED" w:rsidRPr="00D461AD">
        <w:rPr>
          <w:rFonts w:eastAsia="Arial" w:cs="Arial"/>
          <w:sz w:val="20"/>
        </w:rPr>
        <w:t>.</w:t>
      </w:r>
    </w:p>
    <w:p w14:paraId="42CCCFF6" w14:textId="77777777" w:rsidR="002E1E80" w:rsidRPr="008F1C5B" w:rsidRDefault="002E1E80" w:rsidP="008F1C5B">
      <w:pPr>
        <w:pStyle w:val="ListParagraph"/>
        <w:spacing w:after="0" w:line="240" w:lineRule="auto"/>
        <w:ind w:left="187" w:firstLine="0"/>
        <w:rPr>
          <w:rFonts w:eastAsia="Arial" w:cs="Arial"/>
          <w:sz w:val="20"/>
          <w:szCs w:val="20"/>
        </w:rPr>
      </w:pPr>
    </w:p>
    <w:p w14:paraId="4652E38A" w14:textId="6B2C5D4B" w:rsidR="002E1E80" w:rsidRPr="00D461AD" w:rsidRDefault="00D461AD" w:rsidP="00D461AD">
      <w:pPr>
        <w:tabs>
          <w:tab w:val="left" w:pos="504"/>
        </w:tabs>
        <w:rPr>
          <w:rFonts w:eastAsia="Arial" w:cs="Arial"/>
          <w:sz w:val="20"/>
        </w:rPr>
      </w:pPr>
      <w:r w:rsidRPr="00622CC9">
        <w:rPr>
          <w:rFonts w:eastAsia="Arial" w:cs="Arial"/>
          <w:sz w:val="20"/>
        </w:rPr>
        <w:t>b.</w:t>
      </w:r>
      <w:r w:rsidRPr="00622CC9">
        <w:rPr>
          <w:rFonts w:eastAsia="Arial" w:cs="Arial"/>
          <w:sz w:val="20"/>
        </w:rPr>
        <w:tab/>
      </w:r>
      <w:proofErr w:type="spellStart"/>
      <w:r w:rsidR="006414ED" w:rsidRPr="00D461AD">
        <w:rPr>
          <w:rFonts w:eastAsia="Arial" w:cs="Arial"/>
          <w:b/>
          <w:sz w:val="20"/>
        </w:rPr>
        <w:t>FedMall</w:t>
      </w:r>
      <w:proofErr w:type="spellEnd"/>
      <w:r w:rsidR="006414ED" w:rsidRPr="00D461AD">
        <w:rPr>
          <w:rFonts w:eastAsia="Arial" w:cs="Arial"/>
          <w:sz w:val="20"/>
        </w:rPr>
        <w:t xml:space="preserve">. </w:t>
      </w:r>
      <w:proofErr w:type="spellStart"/>
      <w:r w:rsidR="006414ED" w:rsidRPr="00D461AD">
        <w:rPr>
          <w:rFonts w:eastAsia="Arial" w:cs="Arial"/>
          <w:sz w:val="20"/>
        </w:rPr>
        <w:t>FedMall</w:t>
      </w:r>
      <w:proofErr w:type="spellEnd"/>
      <w:r w:rsidR="006414ED" w:rsidRPr="00D461AD">
        <w:rPr>
          <w:rFonts w:eastAsia="Arial" w:cs="Arial"/>
          <w:sz w:val="20"/>
        </w:rPr>
        <w:t xml:space="preserve"> is a </w:t>
      </w:r>
      <w:r w:rsidR="00267F37" w:rsidRPr="00D461AD">
        <w:rPr>
          <w:rFonts w:eastAsia="Arial" w:cs="Arial"/>
          <w:sz w:val="20"/>
        </w:rPr>
        <w:t>G</w:t>
      </w:r>
      <w:r w:rsidR="006414ED" w:rsidRPr="00D461AD">
        <w:rPr>
          <w:rFonts w:eastAsia="Arial" w:cs="Arial"/>
          <w:sz w:val="20"/>
        </w:rPr>
        <w:t>overnment e-commerce acquisition platform which may be used for procuring supplies beyond those listed in Section 8-1. C</w:t>
      </w:r>
      <w:r w:rsidR="00760360" w:rsidRPr="00D461AD">
        <w:rPr>
          <w:rFonts w:eastAsia="Arial" w:cs="Arial"/>
          <w:sz w:val="20"/>
        </w:rPr>
        <w:t>Hs</w:t>
      </w:r>
      <w:r w:rsidR="006414ED" w:rsidRPr="00D461AD">
        <w:rPr>
          <w:rFonts w:eastAsia="Arial" w:cs="Arial"/>
          <w:sz w:val="20"/>
        </w:rPr>
        <w:t xml:space="preserve"> who use </w:t>
      </w:r>
      <w:proofErr w:type="spellStart"/>
      <w:r w:rsidR="006414ED" w:rsidRPr="00D461AD">
        <w:rPr>
          <w:rFonts w:eastAsia="Arial" w:cs="Arial"/>
          <w:sz w:val="20"/>
        </w:rPr>
        <w:t>FedMall</w:t>
      </w:r>
      <w:proofErr w:type="spellEnd"/>
      <w:r w:rsidR="006414ED" w:rsidRPr="00D461AD">
        <w:rPr>
          <w:rFonts w:eastAsia="Arial" w:cs="Arial"/>
          <w:sz w:val="20"/>
        </w:rPr>
        <w:t xml:space="preserve"> are required to register for a </w:t>
      </w:r>
      <w:proofErr w:type="spellStart"/>
      <w:r w:rsidR="006414ED" w:rsidRPr="00D461AD">
        <w:rPr>
          <w:rFonts w:eastAsia="Arial" w:cs="Arial"/>
          <w:sz w:val="20"/>
        </w:rPr>
        <w:t>FedMall</w:t>
      </w:r>
      <w:proofErr w:type="spellEnd"/>
      <w:r w:rsidR="006414ED" w:rsidRPr="00D461AD">
        <w:rPr>
          <w:rFonts w:eastAsia="Arial" w:cs="Arial"/>
          <w:sz w:val="20"/>
        </w:rPr>
        <w:t xml:space="preserve"> account. To register, CHs will need to know their Department of Defense Activity Address Code (</w:t>
      </w:r>
      <w:proofErr w:type="spellStart"/>
      <w:r w:rsidR="00F90B54" w:rsidRPr="00D461AD">
        <w:rPr>
          <w:rFonts w:eastAsia="Arial" w:cs="Arial"/>
          <w:sz w:val="20"/>
        </w:rPr>
        <w:t>DoD</w:t>
      </w:r>
      <w:r w:rsidR="006414ED" w:rsidRPr="00D461AD">
        <w:rPr>
          <w:rFonts w:eastAsia="Arial" w:cs="Arial"/>
          <w:sz w:val="20"/>
        </w:rPr>
        <w:t>AAC</w:t>
      </w:r>
      <w:proofErr w:type="spellEnd"/>
      <w:r w:rsidR="006414ED" w:rsidRPr="00D461AD">
        <w:rPr>
          <w:rFonts w:eastAsia="Arial" w:cs="Arial"/>
          <w:sz w:val="20"/>
        </w:rPr>
        <w:t xml:space="preserve">) or their Activity Address Code (AAC). If </w:t>
      </w:r>
      <w:proofErr w:type="spellStart"/>
      <w:r w:rsidR="006414ED" w:rsidRPr="00D461AD">
        <w:rPr>
          <w:rFonts w:eastAsia="Arial" w:cs="Arial"/>
          <w:sz w:val="20"/>
        </w:rPr>
        <w:t>FedMall</w:t>
      </w:r>
      <w:proofErr w:type="spellEnd"/>
      <w:r w:rsidR="006414ED" w:rsidRPr="00D461AD">
        <w:rPr>
          <w:rFonts w:eastAsia="Arial" w:cs="Arial"/>
          <w:sz w:val="20"/>
        </w:rPr>
        <w:t xml:space="preserve"> does not recognize the </w:t>
      </w:r>
      <w:r w:rsidR="00A30D88" w:rsidRPr="00D461AD">
        <w:rPr>
          <w:rFonts w:eastAsia="Arial" w:cs="Arial"/>
          <w:sz w:val="20"/>
        </w:rPr>
        <w:t>CH’s</w:t>
      </w:r>
      <w:r w:rsidR="006414ED" w:rsidRPr="00D461AD">
        <w:rPr>
          <w:rFonts w:eastAsia="Arial" w:cs="Arial"/>
          <w:sz w:val="20"/>
        </w:rPr>
        <w:t xml:space="preserve"> </w:t>
      </w:r>
      <w:proofErr w:type="spellStart"/>
      <w:r w:rsidR="008F1C5B" w:rsidRPr="00D461AD">
        <w:rPr>
          <w:rFonts w:eastAsia="Arial" w:cs="Arial"/>
          <w:sz w:val="20"/>
        </w:rPr>
        <w:t>DoD</w:t>
      </w:r>
      <w:r w:rsidR="006414ED" w:rsidRPr="00D461AD">
        <w:rPr>
          <w:rFonts w:eastAsia="Arial" w:cs="Arial"/>
          <w:sz w:val="20"/>
        </w:rPr>
        <w:t>AAC</w:t>
      </w:r>
      <w:proofErr w:type="spellEnd"/>
      <w:r w:rsidR="006414ED" w:rsidRPr="00D461AD">
        <w:rPr>
          <w:rFonts w:eastAsia="Arial" w:cs="Arial"/>
          <w:sz w:val="20"/>
        </w:rPr>
        <w:t xml:space="preserve"> or AAC, </w:t>
      </w:r>
      <w:r w:rsidR="00A30D88" w:rsidRPr="00D461AD">
        <w:rPr>
          <w:rFonts w:eastAsia="Arial" w:cs="Arial"/>
          <w:sz w:val="20"/>
        </w:rPr>
        <w:t>CHs</w:t>
      </w:r>
      <w:r w:rsidR="006414ED" w:rsidRPr="00D461AD">
        <w:rPr>
          <w:rFonts w:eastAsia="Arial" w:cs="Arial"/>
          <w:sz w:val="20"/>
        </w:rPr>
        <w:t xml:space="preserve"> should contact their A/OPC to request the contracting office’s Procurement </w:t>
      </w:r>
      <w:proofErr w:type="spellStart"/>
      <w:r w:rsidR="008F1C5B" w:rsidRPr="00D461AD">
        <w:rPr>
          <w:rFonts w:eastAsia="Arial" w:cs="Arial"/>
          <w:sz w:val="20"/>
        </w:rPr>
        <w:t>DoD</w:t>
      </w:r>
      <w:r w:rsidR="006414ED" w:rsidRPr="00D461AD">
        <w:rPr>
          <w:rFonts w:eastAsia="Arial" w:cs="Arial"/>
          <w:sz w:val="20"/>
        </w:rPr>
        <w:t>AAC</w:t>
      </w:r>
      <w:proofErr w:type="spellEnd"/>
      <w:r w:rsidR="006414ED" w:rsidRPr="00D461AD">
        <w:rPr>
          <w:rFonts w:eastAsia="Arial" w:cs="Arial"/>
          <w:sz w:val="20"/>
        </w:rPr>
        <w:t xml:space="preserve"> for registration. </w:t>
      </w:r>
      <w:hyperlink r:id="rId87" w:history="1">
        <w:proofErr w:type="spellStart"/>
        <w:r w:rsidR="006414ED" w:rsidRPr="00D461AD">
          <w:rPr>
            <w:rStyle w:val="Hyperlink"/>
            <w:rFonts w:eastAsia="Arial" w:cs="Arial"/>
            <w:sz w:val="20"/>
          </w:rPr>
          <w:t>FedMall</w:t>
        </w:r>
        <w:proofErr w:type="spellEnd"/>
      </w:hyperlink>
      <w:r w:rsidR="006414ED" w:rsidRPr="00D461AD">
        <w:rPr>
          <w:rFonts w:eastAsia="Arial" w:cs="Arial"/>
          <w:sz w:val="20"/>
        </w:rPr>
        <w:t xml:space="preserve"> is </w:t>
      </w:r>
      <w:r w:rsidR="00185095" w:rsidRPr="00D461AD">
        <w:rPr>
          <w:rFonts w:eastAsia="Arial" w:cs="Arial"/>
          <w:sz w:val="20"/>
        </w:rPr>
        <w:t xml:space="preserve">accessible </w:t>
      </w:r>
      <w:r w:rsidR="006414ED" w:rsidRPr="00D461AD">
        <w:rPr>
          <w:rFonts w:eastAsia="Arial" w:cs="Arial"/>
          <w:sz w:val="20"/>
        </w:rPr>
        <w:t xml:space="preserve">through the CH’s PIEE account via the </w:t>
      </w:r>
      <w:proofErr w:type="spellStart"/>
      <w:r w:rsidR="006414ED" w:rsidRPr="00D461AD">
        <w:rPr>
          <w:rFonts w:eastAsia="Arial" w:cs="Arial"/>
          <w:sz w:val="20"/>
        </w:rPr>
        <w:t>FedMall</w:t>
      </w:r>
      <w:proofErr w:type="spellEnd"/>
      <w:r w:rsidR="006414ED" w:rsidRPr="00D461AD">
        <w:rPr>
          <w:rFonts w:eastAsia="Arial" w:cs="Arial"/>
          <w:sz w:val="20"/>
        </w:rPr>
        <w:t xml:space="preserve"> icon.</w:t>
      </w:r>
    </w:p>
    <w:p w14:paraId="74EFF06F" w14:textId="77777777" w:rsidR="002E1E80" w:rsidRPr="008F1C5B" w:rsidRDefault="002E1E80" w:rsidP="008F1C5B">
      <w:pPr>
        <w:pStyle w:val="ListParagraph"/>
        <w:spacing w:line="240" w:lineRule="auto"/>
        <w:rPr>
          <w:rFonts w:eastAsia="Arial" w:cs="Arial"/>
          <w:sz w:val="20"/>
          <w:szCs w:val="20"/>
        </w:rPr>
      </w:pPr>
    </w:p>
    <w:p w14:paraId="33E7C138" w14:textId="1CDA735D" w:rsidR="006414ED" w:rsidRPr="00D461AD" w:rsidRDefault="00D461AD" w:rsidP="00D461AD">
      <w:pPr>
        <w:tabs>
          <w:tab w:val="left" w:pos="504"/>
        </w:tabs>
        <w:rPr>
          <w:rFonts w:eastAsia="Arial" w:cs="Arial"/>
          <w:sz w:val="20"/>
        </w:rPr>
      </w:pPr>
      <w:r w:rsidRPr="008F1C5B">
        <w:rPr>
          <w:rFonts w:eastAsia="Arial" w:cs="Arial"/>
          <w:sz w:val="20"/>
        </w:rPr>
        <w:t>c.</w:t>
      </w:r>
      <w:r w:rsidRPr="008F1C5B">
        <w:rPr>
          <w:rFonts w:eastAsia="Arial" w:cs="Arial"/>
          <w:sz w:val="20"/>
        </w:rPr>
        <w:tab/>
      </w:r>
      <w:r w:rsidR="006414ED" w:rsidRPr="00D461AD">
        <w:rPr>
          <w:rFonts w:eastAsia="Arial" w:cs="Arial"/>
          <w:b/>
          <w:sz w:val="20"/>
        </w:rPr>
        <w:t>General Services Administration (GSA) Programs</w:t>
      </w:r>
      <w:r w:rsidR="006414ED" w:rsidRPr="00D461AD">
        <w:rPr>
          <w:rFonts w:eastAsia="Arial" w:cs="Arial"/>
          <w:sz w:val="20"/>
        </w:rPr>
        <w:t xml:space="preserve">. GSA maintains the Federal Supply Schedule program, also known as the GSA Schedules Program or the Multiple Award Schedule Program. GSA offers an </w:t>
      </w:r>
      <w:r w:rsidR="00185095" w:rsidRPr="00D461AD">
        <w:rPr>
          <w:rFonts w:eastAsia="Arial" w:cs="Arial"/>
          <w:sz w:val="20"/>
        </w:rPr>
        <w:t>online</w:t>
      </w:r>
      <w:r w:rsidR="006414ED" w:rsidRPr="00D461AD">
        <w:rPr>
          <w:rFonts w:eastAsia="Arial" w:cs="Arial"/>
          <w:sz w:val="20"/>
        </w:rPr>
        <w:t xml:space="preserve"> shopping service called </w:t>
      </w:r>
      <w:hyperlink r:id="rId88" w:history="1">
        <w:r w:rsidR="006414ED" w:rsidRPr="00D461AD">
          <w:rPr>
            <w:rStyle w:val="Hyperlink"/>
            <w:rFonts w:eastAsia="Arial" w:cs="Arial"/>
            <w:sz w:val="20"/>
          </w:rPr>
          <w:t>GSA Advantage!</w:t>
        </w:r>
      </w:hyperlink>
      <w:r w:rsidR="006414ED" w:rsidRPr="00D461AD">
        <w:rPr>
          <w:rFonts w:eastAsia="Arial" w:cs="Arial"/>
          <w:sz w:val="20"/>
        </w:rPr>
        <w:t xml:space="preserve"> through which </w:t>
      </w:r>
      <w:r w:rsidR="00C22345" w:rsidRPr="00D461AD">
        <w:rPr>
          <w:rFonts w:eastAsia="Arial" w:cs="Arial"/>
          <w:sz w:val="20"/>
        </w:rPr>
        <w:t>CHs</w:t>
      </w:r>
      <w:r w:rsidR="006414ED" w:rsidRPr="00D461AD">
        <w:rPr>
          <w:rFonts w:eastAsia="Arial" w:cs="Arial"/>
          <w:sz w:val="20"/>
        </w:rPr>
        <w:t xml:space="preserve"> may place orders against Schedules. C</w:t>
      </w:r>
      <w:r w:rsidR="00C22345" w:rsidRPr="00D461AD">
        <w:rPr>
          <w:rFonts w:eastAsia="Arial" w:cs="Arial"/>
          <w:sz w:val="20"/>
        </w:rPr>
        <w:t>Hs</w:t>
      </w:r>
      <w:r w:rsidR="006414ED" w:rsidRPr="00D461AD">
        <w:rPr>
          <w:rFonts w:eastAsia="Arial" w:cs="Arial"/>
          <w:sz w:val="20"/>
        </w:rPr>
        <w:t xml:space="preserve"> may also use GSA Advantage! to place orders through </w:t>
      </w:r>
      <w:hyperlink r:id="rId89" w:history="1">
        <w:r w:rsidR="006414ED" w:rsidRPr="00D461AD">
          <w:rPr>
            <w:rStyle w:val="Hyperlink"/>
            <w:rFonts w:eastAsia="Arial" w:cs="Arial"/>
            <w:sz w:val="20"/>
          </w:rPr>
          <w:t>GSA’s Global Supply System</w:t>
        </w:r>
      </w:hyperlink>
      <w:r w:rsidR="006414ED" w:rsidRPr="00D461AD">
        <w:rPr>
          <w:rFonts w:eastAsia="Arial" w:cs="Arial"/>
          <w:sz w:val="20"/>
        </w:rPr>
        <w:t>, a GSA wholesale supply source, formerly known as "GSA Stock" or the "Customer Supply Center</w:t>
      </w:r>
      <w:r w:rsidR="00185095" w:rsidRPr="00D461AD">
        <w:rPr>
          <w:rFonts w:eastAsia="Arial" w:cs="Arial"/>
          <w:sz w:val="20"/>
        </w:rPr>
        <w:t>.</w:t>
      </w:r>
      <w:r w:rsidR="006414ED" w:rsidRPr="00D461AD">
        <w:rPr>
          <w:rFonts w:eastAsia="Arial" w:cs="Arial"/>
          <w:sz w:val="20"/>
        </w:rPr>
        <w:t>"</w:t>
      </w:r>
    </w:p>
    <w:p w14:paraId="5CEC5496" w14:textId="77777777" w:rsidR="00DC17D0" w:rsidRPr="008F1C5B" w:rsidRDefault="00DC17D0" w:rsidP="008F1C5B">
      <w:pPr>
        <w:ind w:firstLine="0"/>
        <w:rPr>
          <w:rFonts w:eastAsia="Arial" w:cs="Arial"/>
          <w:sz w:val="20"/>
        </w:rPr>
      </w:pPr>
    </w:p>
    <w:p w14:paraId="7175F720" w14:textId="4F988916" w:rsidR="00C22345" w:rsidRPr="00D461AD" w:rsidRDefault="00D461AD" w:rsidP="00D461AD">
      <w:pPr>
        <w:ind w:left="864" w:hanging="360"/>
        <w:rPr>
          <w:rFonts w:eastAsia="Arial" w:cs="Arial"/>
          <w:sz w:val="20"/>
        </w:rPr>
      </w:pPr>
      <w:r w:rsidRPr="008F1C5B">
        <w:rPr>
          <w:rFonts w:eastAsia="Arial" w:cs="Arial"/>
          <w:spacing w:val="-1"/>
          <w:sz w:val="20"/>
        </w:rPr>
        <w:t>1)</w:t>
      </w:r>
      <w:r w:rsidRPr="008F1C5B">
        <w:rPr>
          <w:rFonts w:eastAsia="Arial" w:cs="Arial"/>
          <w:spacing w:val="-1"/>
          <w:sz w:val="20"/>
        </w:rPr>
        <w:tab/>
      </w:r>
      <w:r w:rsidR="006414ED" w:rsidRPr="00D461AD">
        <w:rPr>
          <w:rFonts w:eastAsia="Arial" w:cs="Arial"/>
          <w:sz w:val="20"/>
        </w:rPr>
        <w:t xml:space="preserve">GSA Advantage! enables </w:t>
      </w:r>
      <w:r w:rsidR="00C22345" w:rsidRPr="00D461AD">
        <w:rPr>
          <w:rFonts w:eastAsia="Arial" w:cs="Arial"/>
          <w:sz w:val="20"/>
        </w:rPr>
        <w:t>CHs</w:t>
      </w:r>
      <w:r w:rsidR="006414ED" w:rsidRPr="00D461AD">
        <w:rPr>
          <w:rFonts w:eastAsia="Arial" w:cs="Arial"/>
          <w:sz w:val="20"/>
        </w:rPr>
        <w:t xml:space="preserve"> to search specific information (</w:t>
      </w:r>
      <w:r w:rsidR="007D0DA5" w:rsidRPr="00D461AD">
        <w:rPr>
          <w:rFonts w:eastAsia="Arial" w:cs="Arial"/>
          <w:sz w:val="20"/>
        </w:rPr>
        <w:t>e.g</w:t>
      </w:r>
      <w:r w:rsidR="006414ED" w:rsidRPr="00D461AD">
        <w:rPr>
          <w:rFonts w:eastAsia="Arial" w:cs="Arial"/>
          <w:sz w:val="20"/>
        </w:rPr>
        <w:t>., national stock number, part number, common name), review delivery options, place orders directly with Schedule contractors</w:t>
      </w:r>
      <w:r w:rsidR="007D0DA5" w:rsidRPr="00D461AD">
        <w:rPr>
          <w:rFonts w:eastAsia="Arial" w:cs="Arial"/>
          <w:sz w:val="20"/>
        </w:rPr>
        <w:t>,</w:t>
      </w:r>
      <w:r w:rsidR="006414ED" w:rsidRPr="00D461AD">
        <w:rPr>
          <w:rFonts w:eastAsia="Arial" w:cs="Arial"/>
          <w:sz w:val="20"/>
        </w:rPr>
        <w:t xml:space="preserve"> and pay for orders using the GPC.</w:t>
      </w:r>
    </w:p>
    <w:p w14:paraId="55967166" w14:textId="1DBE910D" w:rsidR="00C22345" w:rsidRPr="00D461AD" w:rsidRDefault="00D461AD" w:rsidP="00D461AD">
      <w:pPr>
        <w:ind w:left="864" w:hanging="360"/>
        <w:rPr>
          <w:rFonts w:eastAsia="Arial" w:cs="Arial"/>
          <w:sz w:val="20"/>
        </w:rPr>
      </w:pPr>
      <w:r w:rsidRPr="008F1C5B">
        <w:rPr>
          <w:rFonts w:eastAsia="Arial" w:cs="Arial"/>
          <w:spacing w:val="-1"/>
          <w:sz w:val="20"/>
        </w:rPr>
        <w:t>2)</w:t>
      </w:r>
      <w:r w:rsidRPr="008F1C5B">
        <w:rPr>
          <w:rFonts w:eastAsia="Arial" w:cs="Arial"/>
          <w:spacing w:val="-1"/>
          <w:sz w:val="20"/>
        </w:rPr>
        <w:tab/>
      </w:r>
      <w:r w:rsidR="006414ED" w:rsidRPr="00D461AD">
        <w:rPr>
          <w:rFonts w:eastAsia="Arial" w:cs="Arial"/>
          <w:sz w:val="20"/>
        </w:rPr>
        <w:t>C</w:t>
      </w:r>
      <w:r w:rsidR="00C22345" w:rsidRPr="00D461AD">
        <w:rPr>
          <w:rFonts w:eastAsia="Arial" w:cs="Arial"/>
          <w:sz w:val="20"/>
        </w:rPr>
        <w:t>Hs</w:t>
      </w:r>
      <w:r w:rsidR="006414ED" w:rsidRPr="00D461AD">
        <w:rPr>
          <w:rFonts w:eastAsia="Arial" w:cs="Arial"/>
          <w:sz w:val="20"/>
        </w:rPr>
        <w:t xml:space="preserve"> may place orders up to the </w:t>
      </w:r>
      <w:r w:rsidR="003C72AF" w:rsidRPr="00D461AD">
        <w:rPr>
          <w:rFonts w:eastAsia="Arial" w:cs="Arial"/>
          <w:sz w:val="20"/>
        </w:rPr>
        <w:t>MPT</w:t>
      </w:r>
      <w:r w:rsidR="006414ED" w:rsidRPr="00D461AD">
        <w:rPr>
          <w:rFonts w:eastAsia="Arial" w:cs="Arial"/>
          <w:sz w:val="20"/>
        </w:rPr>
        <w:t xml:space="preserve"> with any F</w:t>
      </w:r>
      <w:r w:rsidR="00C22345" w:rsidRPr="00D461AD">
        <w:rPr>
          <w:rFonts w:eastAsia="Arial" w:cs="Arial"/>
          <w:sz w:val="20"/>
        </w:rPr>
        <w:t>SS</w:t>
      </w:r>
      <w:r w:rsidR="006414ED" w:rsidRPr="00D461AD">
        <w:rPr>
          <w:rFonts w:eastAsia="Arial" w:cs="Arial"/>
          <w:sz w:val="20"/>
        </w:rPr>
        <w:t xml:space="preserve"> contractor that can meet the agency’s needs. Although not required to solicit from a specific number of schedule contractors, ordering activities should attempt to distribute orders among contractors.</w:t>
      </w:r>
    </w:p>
    <w:p w14:paraId="078929C1" w14:textId="608354D8" w:rsidR="006414ED" w:rsidRPr="00D461AD" w:rsidRDefault="00D461AD" w:rsidP="00D461AD">
      <w:pPr>
        <w:ind w:left="864" w:hanging="360"/>
        <w:rPr>
          <w:rFonts w:eastAsia="Arial" w:cs="Arial"/>
          <w:sz w:val="20"/>
        </w:rPr>
      </w:pPr>
      <w:r w:rsidRPr="008F1C5B">
        <w:rPr>
          <w:rFonts w:eastAsia="Arial" w:cs="Arial"/>
          <w:spacing w:val="-1"/>
          <w:sz w:val="20"/>
        </w:rPr>
        <w:t>3)</w:t>
      </w:r>
      <w:r w:rsidRPr="008F1C5B">
        <w:rPr>
          <w:rFonts w:eastAsia="Arial" w:cs="Arial"/>
          <w:spacing w:val="-1"/>
          <w:sz w:val="20"/>
        </w:rPr>
        <w:tab/>
      </w:r>
      <w:r w:rsidR="006414ED" w:rsidRPr="00D461AD">
        <w:rPr>
          <w:rFonts w:eastAsia="Arial" w:cs="Arial"/>
          <w:sz w:val="20"/>
        </w:rPr>
        <w:t xml:space="preserve">Federal Strategic Sourcing Initiative (FSSI) agreements are accessible at </w:t>
      </w:r>
      <w:hyperlink r:id="rId90" w:history="1">
        <w:r w:rsidR="00C22345" w:rsidRPr="00D461AD">
          <w:rPr>
            <w:rStyle w:val="Hyperlink"/>
            <w:rFonts w:cs="Arial"/>
          </w:rPr>
          <w:t>FSSI</w:t>
        </w:r>
      </w:hyperlink>
      <w:r w:rsidR="006414ED" w:rsidRPr="00D461AD">
        <w:rPr>
          <w:rFonts w:eastAsia="Arial" w:cs="Arial"/>
          <w:sz w:val="20"/>
        </w:rPr>
        <w:t xml:space="preserve">. Cardholders should consider FSSI before using commercial sources. </w:t>
      </w:r>
    </w:p>
    <w:p w14:paraId="34138078" w14:textId="77777777" w:rsidR="006414ED" w:rsidRPr="008F1C5B" w:rsidRDefault="006414ED" w:rsidP="008F1C5B">
      <w:pPr>
        <w:ind w:firstLine="288"/>
        <w:rPr>
          <w:rFonts w:cs="Arial"/>
          <w:sz w:val="20"/>
        </w:rPr>
      </w:pPr>
    </w:p>
    <w:p w14:paraId="6B344DA3" w14:textId="4BFB7296" w:rsidR="00DC17D0" w:rsidRPr="00D461AD" w:rsidRDefault="00D461AD" w:rsidP="00D461AD">
      <w:pPr>
        <w:tabs>
          <w:tab w:val="left" w:pos="504"/>
        </w:tabs>
        <w:rPr>
          <w:rFonts w:eastAsia="Arial" w:cs="Arial"/>
          <w:sz w:val="20"/>
        </w:rPr>
      </w:pPr>
      <w:r w:rsidRPr="008F1C5B">
        <w:rPr>
          <w:rFonts w:eastAsia="Arial" w:cs="Arial"/>
          <w:sz w:val="20"/>
          <w:szCs w:val="22"/>
        </w:rPr>
        <w:t>d.</w:t>
      </w:r>
      <w:r w:rsidRPr="008F1C5B">
        <w:rPr>
          <w:rFonts w:eastAsia="Arial" w:cs="Arial"/>
          <w:sz w:val="20"/>
          <w:szCs w:val="22"/>
        </w:rPr>
        <w:tab/>
      </w:r>
      <w:r w:rsidR="006414ED" w:rsidRPr="00D461AD">
        <w:rPr>
          <w:rFonts w:eastAsia="Arial" w:cs="Arial"/>
          <w:sz w:val="20"/>
        </w:rPr>
        <w:t xml:space="preserve">Specific guidance on </w:t>
      </w:r>
      <w:r w:rsidR="007D0DA5" w:rsidRPr="00D461AD">
        <w:rPr>
          <w:rFonts w:eastAsia="Arial" w:cs="Arial"/>
          <w:sz w:val="20"/>
        </w:rPr>
        <w:t xml:space="preserve">the </w:t>
      </w:r>
      <w:r w:rsidR="006414ED" w:rsidRPr="00D461AD">
        <w:rPr>
          <w:rFonts w:eastAsia="Arial" w:cs="Arial"/>
          <w:sz w:val="20"/>
        </w:rPr>
        <w:t>use of required sources and order of precedence of source</w:t>
      </w:r>
      <w:r w:rsidR="00C22345" w:rsidRPr="00D461AD">
        <w:rPr>
          <w:rFonts w:eastAsia="Arial" w:cs="Arial"/>
          <w:sz w:val="20"/>
        </w:rPr>
        <w:t xml:space="preserve">s is prescribed in </w:t>
      </w:r>
      <w:r w:rsidR="00C22345" w:rsidRPr="00D461AD">
        <w:rPr>
          <w:rFonts w:cs="Arial"/>
          <w:sz w:val="20"/>
        </w:rPr>
        <w:t>FAR Part 8</w:t>
      </w:r>
      <w:r w:rsidR="00C22345" w:rsidRPr="00D461AD">
        <w:rPr>
          <w:rFonts w:eastAsia="Arial" w:cs="Arial"/>
          <w:sz w:val="20"/>
        </w:rPr>
        <w:t xml:space="preserve"> and </w:t>
      </w:r>
      <w:r w:rsidR="00C22345" w:rsidRPr="00D461AD">
        <w:rPr>
          <w:rFonts w:cs="Arial"/>
          <w:sz w:val="20"/>
        </w:rPr>
        <w:t>DFARS Part 208</w:t>
      </w:r>
      <w:r w:rsidR="00A30D88" w:rsidRPr="00D461AD">
        <w:rPr>
          <w:rFonts w:eastAsia="Arial" w:cs="Arial"/>
          <w:sz w:val="20"/>
        </w:rPr>
        <w:t xml:space="preserve">. </w:t>
      </w:r>
      <w:r w:rsidR="006414ED" w:rsidRPr="00D461AD">
        <w:rPr>
          <w:rFonts w:eastAsia="Arial" w:cs="Arial"/>
          <w:sz w:val="20"/>
        </w:rPr>
        <w:t xml:space="preserve">In addition to mandatory sources, </w:t>
      </w:r>
      <w:r w:rsidR="00A30D88" w:rsidRPr="00D461AD">
        <w:rPr>
          <w:rFonts w:eastAsia="Arial" w:cs="Arial"/>
          <w:sz w:val="20"/>
        </w:rPr>
        <w:t>CHs</w:t>
      </w:r>
      <w:r w:rsidR="006414ED" w:rsidRPr="00D461AD">
        <w:rPr>
          <w:rFonts w:eastAsia="Arial" w:cs="Arial"/>
          <w:sz w:val="20"/>
        </w:rPr>
        <w:t xml:space="preserve"> should strongly consider purchasing from small businesses and small disadvantaged businesses whenever possible. </w:t>
      </w:r>
    </w:p>
    <w:p w14:paraId="50936272" w14:textId="77777777" w:rsidR="00DC17D0" w:rsidRPr="008F1C5B" w:rsidRDefault="00DC17D0" w:rsidP="008F1C5B">
      <w:pPr>
        <w:pStyle w:val="ListParagraph"/>
        <w:spacing w:after="0" w:line="240" w:lineRule="auto"/>
        <w:ind w:left="187" w:firstLine="0"/>
        <w:rPr>
          <w:rFonts w:eastAsia="Arial" w:cs="Arial"/>
          <w:sz w:val="20"/>
        </w:rPr>
      </w:pPr>
    </w:p>
    <w:p w14:paraId="41348F8C" w14:textId="1B52365D" w:rsidR="006414ED" w:rsidRPr="00D461AD" w:rsidRDefault="00D461AD" w:rsidP="00D461AD">
      <w:pPr>
        <w:tabs>
          <w:tab w:val="left" w:pos="504"/>
        </w:tabs>
        <w:rPr>
          <w:rFonts w:eastAsia="Arial" w:cs="Arial"/>
          <w:sz w:val="20"/>
        </w:rPr>
      </w:pPr>
      <w:r w:rsidRPr="004A03E6">
        <w:rPr>
          <w:rFonts w:eastAsia="Arial" w:cs="Arial"/>
          <w:sz w:val="20"/>
          <w:szCs w:val="22"/>
        </w:rPr>
        <w:lastRenderedPageBreak/>
        <w:t>e.</w:t>
      </w:r>
      <w:r w:rsidRPr="004A03E6">
        <w:rPr>
          <w:rFonts w:eastAsia="Arial" w:cs="Arial"/>
          <w:sz w:val="20"/>
          <w:szCs w:val="22"/>
        </w:rPr>
        <w:tab/>
      </w:r>
      <w:r w:rsidR="006414ED" w:rsidRPr="00D461AD">
        <w:rPr>
          <w:rFonts w:eastAsia="Arial" w:cs="Arial"/>
          <w:b/>
          <w:sz w:val="20"/>
        </w:rPr>
        <w:t>Commercial Sources</w:t>
      </w:r>
      <w:r w:rsidR="006414ED" w:rsidRPr="00D461AD">
        <w:rPr>
          <w:rFonts w:eastAsia="Arial" w:cs="Arial"/>
          <w:sz w:val="20"/>
        </w:rPr>
        <w:t xml:space="preserve">. Before purchasing from a commercial source, CHs must review applicable mandatory sources (see Table </w:t>
      </w:r>
      <w:r w:rsidR="00EE4397" w:rsidRPr="00D461AD">
        <w:rPr>
          <w:rFonts w:eastAsia="Arial" w:cs="Arial"/>
          <w:sz w:val="20"/>
        </w:rPr>
        <w:t>9</w:t>
      </w:r>
      <w:r w:rsidR="006414ED" w:rsidRPr="00D461AD">
        <w:rPr>
          <w:rFonts w:eastAsia="Arial" w:cs="Arial"/>
          <w:sz w:val="20"/>
        </w:rPr>
        <w:t xml:space="preserve">-1) and non-mandatory </w:t>
      </w:r>
      <w:r w:rsidR="00267F37" w:rsidRPr="00D461AD">
        <w:rPr>
          <w:rFonts w:eastAsia="Arial" w:cs="Arial"/>
          <w:sz w:val="20"/>
        </w:rPr>
        <w:t>G</w:t>
      </w:r>
      <w:r w:rsidR="006414ED" w:rsidRPr="00D461AD">
        <w:rPr>
          <w:rFonts w:eastAsia="Arial" w:cs="Arial"/>
          <w:sz w:val="20"/>
        </w:rPr>
        <w:t>overnment sources (</w:t>
      </w:r>
      <w:r w:rsidR="005E6C08" w:rsidRPr="00D461AD">
        <w:rPr>
          <w:rFonts w:eastAsia="Arial" w:cs="Arial"/>
          <w:sz w:val="20"/>
        </w:rPr>
        <w:t>e.g.</w:t>
      </w:r>
      <w:r w:rsidR="006414ED" w:rsidRPr="00D461AD">
        <w:rPr>
          <w:rFonts w:eastAsia="Arial" w:cs="Arial"/>
          <w:sz w:val="20"/>
        </w:rPr>
        <w:t xml:space="preserve">, </w:t>
      </w:r>
      <w:proofErr w:type="spellStart"/>
      <w:r w:rsidR="006414ED" w:rsidRPr="00D461AD">
        <w:rPr>
          <w:rFonts w:eastAsia="Arial" w:cs="Arial"/>
          <w:sz w:val="20"/>
        </w:rPr>
        <w:t>FedMall</w:t>
      </w:r>
      <w:proofErr w:type="spellEnd"/>
      <w:r w:rsidR="006414ED" w:rsidRPr="00D461AD">
        <w:rPr>
          <w:rFonts w:eastAsia="Arial" w:cs="Arial"/>
          <w:sz w:val="20"/>
        </w:rPr>
        <w:t xml:space="preserve"> and GSA).</w:t>
      </w:r>
      <w:r w:rsidR="00262247" w:rsidRPr="00D461AD">
        <w:rPr>
          <w:rFonts w:eastAsia="Arial" w:cs="Arial"/>
          <w:sz w:val="20"/>
        </w:rPr>
        <w:t xml:space="preserve"> </w:t>
      </w:r>
      <w:r w:rsidR="006414ED" w:rsidRPr="00D461AD">
        <w:rPr>
          <w:rFonts w:eastAsia="Arial" w:cs="Arial"/>
          <w:sz w:val="20"/>
        </w:rPr>
        <w:t>C</w:t>
      </w:r>
      <w:r w:rsidR="00EE4397" w:rsidRPr="00D461AD">
        <w:rPr>
          <w:rFonts w:eastAsia="Arial" w:cs="Arial"/>
          <w:sz w:val="20"/>
        </w:rPr>
        <w:t>Hs</w:t>
      </w:r>
      <w:r w:rsidR="006414ED" w:rsidRPr="00D461AD">
        <w:rPr>
          <w:rFonts w:eastAsia="Arial" w:cs="Arial"/>
          <w:sz w:val="20"/>
        </w:rPr>
        <w:t xml:space="preserve"> should rotate commercial sources.</w:t>
      </w:r>
      <w:r w:rsidR="00262247" w:rsidRPr="00D461AD">
        <w:rPr>
          <w:rFonts w:eastAsia="Arial" w:cs="Arial"/>
          <w:sz w:val="20"/>
        </w:rPr>
        <w:t xml:space="preserve"> </w:t>
      </w:r>
      <w:r w:rsidR="006414ED" w:rsidRPr="00D461AD">
        <w:rPr>
          <w:rFonts w:eastAsia="Arial" w:cs="Arial"/>
          <w:sz w:val="20"/>
        </w:rPr>
        <w:t>C</w:t>
      </w:r>
      <w:r w:rsidR="00EE4397" w:rsidRPr="00D461AD">
        <w:rPr>
          <w:rFonts w:eastAsia="Arial" w:cs="Arial"/>
          <w:sz w:val="20"/>
        </w:rPr>
        <w:t>Hs</w:t>
      </w:r>
      <w:r w:rsidR="006414ED" w:rsidRPr="00D461AD">
        <w:rPr>
          <w:rFonts w:eastAsia="Arial" w:cs="Arial"/>
          <w:sz w:val="20"/>
        </w:rPr>
        <w:t xml:space="preserve"> may purchase from a commercial source if the requested supplies or services are unavailable from the applicable mandatory source. Price is an unacceptable reason to avoid a mandatory source.</w:t>
      </w:r>
      <w:r w:rsidR="00262247" w:rsidRPr="00D461AD">
        <w:rPr>
          <w:rFonts w:eastAsia="Arial" w:cs="Arial"/>
          <w:sz w:val="20"/>
        </w:rPr>
        <w:t xml:space="preserve"> </w:t>
      </w:r>
      <w:r w:rsidR="006414ED" w:rsidRPr="00D461AD">
        <w:rPr>
          <w:rFonts w:eastAsia="Arial" w:cs="Arial"/>
          <w:sz w:val="20"/>
        </w:rPr>
        <w:t>C</w:t>
      </w:r>
      <w:r w:rsidR="00EE4397" w:rsidRPr="00D461AD">
        <w:rPr>
          <w:rFonts w:eastAsia="Arial" w:cs="Arial"/>
          <w:sz w:val="20"/>
        </w:rPr>
        <w:t>Hs</w:t>
      </w:r>
      <w:r w:rsidR="006414ED" w:rsidRPr="00D461AD">
        <w:rPr>
          <w:rFonts w:eastAsia="Arial" w:cs="Arial"/>
          <w:sz w:val="20"/>
        </w:rPr>
        <w:t xml:space="preserve"> may choose a commercial source over a non-mandatory </w:t>
      </w:r>
      <w:r w:rsidR="00267F37" w:rsidRPr="00D461AD">
        <w:rPr>
          <w:rFonts w:eastAsia="Arial" w:cs="Arial"/>
          <w:sz w:val="20"/>
        </w:rPr>
        <w:t>G</w:t>
      </w:r>
      <w:r w:rsidR="006414ED" w:rsidRPr="00D461AD">
        <w:rPr>
          <w:rFonts w:eastAsia="Arial" w:cs="Arial"/>
          <w:sz w:val="20"/>
        </w:rPr>
        <w:t>overnment source, if the commercial quote is more favorable due to minimum order quantity, delivery time, price, etc.</w:t>
      </w:r>
      <w:r w:rsidR="00262247" w:rsidRPr="00D461AD">
        <w:rPr>
          <w:rFonts w:eastAsia="Arial" w:cs="Arial"/>
          <w:sz w:val="20"/>
        </w:rPr>
        <w:t xml:space="preserve"> </w:t>
      </w:r>
      <w:r w:rsidR="006414ED" w:rsidRPr="00D461AD">
        <w:rPr>
          <w:rFonts w:eastAsia="Arial" w:cs="Arial"/>
          <w:sz w:val="20"/>
        </w:rPr>
        <w:t>When buying from a commercial source, CHs should include a justification in the purchase request form or file documentation explaining why they chose a non-</w:t>
      </w:r>
      <w:r w:rsidR="00267F37" w:rsidRPr="00D461AD">
        <w:rPr>
          <w:rFonts w:eastAsia="Arial" w:cs="Arial"/>
          <w:sz w:val="20"/>
        </w:rPr>
        <w:t>G</w:t>
      </w:r>
      <w:r w:rsidR="006414ED" w:rsidRPr="00D461AD">
        <w:rPr>
          <w:rFonts w:eastAsia="Arial" w:cs="Arial"/>
          <w:sz w:val="20"/>
        </w:rPr>
        <w:t xml:space="preserve">overnment source. </w:t>
      </w:r>
    </w:p>
    <w:p w14:paraId="5032ED51" w14:textId="77777777" w:rsidR="00D93C21" w:rsidRDefault="00D93C21" w:rsidP="00D93C21">
      <w:pPr>
        <w:ind w:firstLine="0"/>
        <w:rPr>
          <w:rFonts w:eastAsia="Arial" w:cs="Arial"/>
          <w:sz w:val="20"/>
          <w:highlight w:val="yellow"/>
        </w:rPr>
      </w:pPr>
    </w:p>
    <w:p w14:paraId="35462E61" w14:textId="24B0A462" w:rsidR="00D93C21" w:rsidRDefault="00D93C21" w:rsidP="00B63895">
      <w:pPr>
        <w:pStyle w:val="Heading3"/>
        <w:rPr>
          <w:rFonts w:eastAsia="Arial"/>
          <w:i/>
          <w:iCs/>
        </w:rPr>
      </w:pPr>
      <w:bookmarkStart w:id="1331" w:name="_Toc118789438"/>
      <w:bookmarkStart w:id="1332" w:name="_Toc129876247"/>
      <w:r w:rsidRPr="00185095">
        <w:rPr>
          <w:rFonts w:eastAsia="Arial"/>
        </w:rPr>
        <w:t>9-8.</w:t>
      </w:r>
      <w:r>
        <w:rPr>
          <w:rFonts w:eastAsia="Arial"/>
        </w:rPr>
        <w:t xml:space="preserve">  </w:t>
      </w:r>
      <w:r w:rsidR="00900E05">
        <w:rPr>
          <w:rFonts w:eastAsia="Arial"/>
        </w:rPr>
        <w:t>E-</w:t>
      </w:r>
      <w:r w:rsidR="007736C1">
        <w:rPr>
          <w:rFonts w:eastAsia="Arial"/>
        </w:rPr>
        <w:t xml:space="preserve">Commerce </w:t>
      </w:r>
      <w:r w:rsidRPr="00D93C21">
        <w:rPr>
          <w:rFonts w:eastAsia="Arial"/>
        </w:rPr>
        <w:t>Platforms</w:t>
      </w:r>
      <w:bookmarkEnd w:id="1331"/>
      <w:bookmarkEnd w:id="1332"/>
      <w:r w:rsidRPr="00D93C21">
        <w:rPr>
          <w:rFonts w:eastAsia="Arial"/>
        </w:rPr>
        <w:t xml:space="preserve">  </w:t>
      </w:r>
    </w:p>
    <w:p w14:paraId="29DC79A6" w14:textId="77777777" w:rsidR="00D93C21" w:rsidRDefault="00D93C21" w:rsidP="00D93C21">
      <w:pPr>
        <w:ind w:firstLine="0"/>
        <w:rPr>
          <w:rFonts w:eastAsia="Arial" w:cs="Arial"/>
          <w:i/>
          <w:iCs/>
          <w:sz w:val="20"/>
        </w:rPr>
      </w:pPr>
    </w:p>
    <w:p w14:paraId="38911599" w14:textId="68AB183F" w:rsidR="000262B3" w:rsidRPr="00D461AD" w:rsidRDefault="00D461AD" w:rsidP="00D461AD">
      <w:pPr>
        <w:tabs>
          <w:tab w:val="left" w:pos="504"/>
        </w:tabs>
        <w:rPr>
          <w:rFonts w:eastAsia="Arial" w:cs="Arial"/>
          <w:sz w:val="20"/>
        </w:rPr>
      </w:pPr>
      <w:r>
        <w:rPr>
          <w:rFonts w:eastAsia="Arial" w:cs="Arial"/>
          <w:sz w:val="20"/>
          <w:szCs w:val="22"/>
        </w:rPr>
        <w:t>a.</w:t>
      </w:r>
      <w:r>
        <w:rPr>
          <w:rFonts w:eastAsia="Arial" w:cs="Arial"/>
          <w:sz w:val="20"/>
          <w:szCs w:val="22"/>
        </w:rPr>
        <w:tab/>
      </w:r>
      <w:r w:rsidR="007D0DA5" w:rsidRPr="00D461AD">
        <w:rPr>
          <w:rFonts w:eastAsia="Arial" w:cs="Arial"/>
          <w:iCs/>
          <w:sz w:val="20"/>
        </w:rPr>
        <w:t xml:space="preserve">An </w:t>
      </w:r>
      <w:r w:rsidR="00900E05" w:rsidRPr="00D461AD">
        <w:rPr>
          <w:rFonts w:eastAsia="Arial" w:cs="Arial"/>
          <w:iCs/>
          <w:sz w:val="20"/>
        </w:rPr>
        <w:t>e-m</w:t>
      </w:r>
      <w:r w:rsidR="000262B3" w:rsidRPr="00D461AD">
        <w:rPr>
          <w:rFonts w:eastAsia="Arial" w:cs="Arial"/>
          <w:iCs/>
          <w:sz w:val="20"/>
        </w:rPr>
        <w:t xml:space="preserve">arketplace </w:t>
      </w:r>
      <w:r w:rsidR="007D0DA5" w:rsidRPr="00D461AD">
        <w:rPr>
          <w:rFonts w:eastAsia="Arial" w:cs="Arial"/>
          <w:iCs/>
          <w:sz w:val="20"/>
        </w:rPr>
        <w:t>p</w:t>
      </w:r>
      <w:r w:rsidR="000262B3" w:rsidRPr="00D461AD">
        <w:rPr>
          <w:rFonts w:eastAsia="Arial" w:cs="Arial"/>
          <w:iCs/>
          <w:sz w:val="20"/>
        </w:rPr>
        <w:t>latform</w:t>
      </w:r>
      <w:r w:rsidR="007D0DA5" w:rsidRPr="00D461AD">
        <w:rPr>
          <w:rFonts w:eastAsia="Arial" w:cs="Arial"/>
          <w:iCs/>
          <w:sz w:val="20"/>
        </w:rPr>
        <w:t xml:space="preserve"> is a</w:t>
      </w:r>
      <w:r w:rsidR="000262B3" w:rsidRPr="00D461AD">
        <w:rPr>
          <w:rFonts w:eastAsia="Arial" w:cs="Arial"/>
          <w:iCs/>
          <w:sz w:val="20"/>
        </w:rPr>
        <w:t>n online platform where CHs can evaluate and order products via a portal operated by a vendor</w:t>
      </w:r>
      <w:r w:rsidR="007D0DA5" w:rsidRPr="00D461AD">
        <w:rPr>
          <w:rFonts w:eastAsia="Arial" w:cs="Arial"/>
          <w:iCs/>
          <w:sz w:val="20"/>
        </w:rPr>
        <w:t xml:space="preserve">: </w:t>
      </w:r>
      <w:r w:rsidR="000262B3" w:rsidRPr="00D461AD">
        <w:rPr>
          <w:rFonts w:eastAsia="Arial" w:cs="Arial"/>
          <w:iCs/>
          <w:sz w:val="20"/>
        </w:rPr>
        <w:t>the portal provider. The e-marketplace platforms can offer portal provider products and/or third</w:t>
      </w:r>
      <w:r w:rsidR="007921BB" w:rsidRPr="00D461AD">
        <w:rPr>
          <w:rFonts w:eastAsia="Arial" w:cs="Arial"/>
          <w:iCs/>
          <w:sz w:val="20"/>
        </w:rPr>
        <w:t>-</w:t>
      </w:r>
      <w:r w:rsidR="000262B3" w:rsidRPr="00D461AD">
        <w:rPr>
          <w:rFonts w:eastAsia="Arial" w:cs="Arial"/>
          <w:iCs/>
          <w:sz w:val="20"/>
        </w:rPr>
        <w:t>party vendor products. Portal providers and third-party vendors are generally responsible for fulfilling orders for their respective products</w:t>
      </w:r>
      <w:r w:rsidR="000262B3" w:rsidRPr="00D461AD">
        <w:rPr>
          <w:rFonts w:eastAsia="Arial" w:cs="Arial"/>
          <w:sz w:val="20"/>
        </w:rPr>
        <w:t xml:space="preserve">.  </w:t>
      </w:r>
    </w:p>
    <w:p w14:paraId="2F97614D" w14:textId="77777777" w:rsidR="000262B3" w:rsidRDefault="000262B3" w:rsidP="000262B3">
      <w:pPr>
        <w:pStyle w:val="ListParagraph"/>
        <w:spacing w:after="0" w:line="240" w:lineRule="auto"/>
        <w:ind w:left="187" w:firstLine="0"/>
        <w:rPr>
          <w:rFonts w:eastAsia="Arial" w:cs="Arial"/>
          <w:sz w:val="20"/>
        </w:rPr>
      </w:pPr>
    </w:p>
    <w:p w14:paraId="4000843D" w14:textId="17DD52CA" w:rsidR="007736C1" w:rsidRPr="00D461AD" w:rsidRDefault="00D461AD" w:rsidP="00D461AD">
      <w:pPr>
        <w:tabs>
          <w:tab w:val="left" w:pos="504"/>
        </w:tabs>
        <w:rPr>
          <w:rFonts w:eastAsia="Arial" w:cs="Arial"/>
          <w:sz w:val="20"/>
        </w:rPr>
      </w:pPr>
      <w:r w:rsidRPr="007736C1">
        <w:rPr>
          <w:rFonts w:eastAsia="Arial" w:cs="Arial"/>
          <w:sz w:val="20"/>
        </w:rPr>
        <w:t>b.</w:t>
      </w:r>
      <w:r w:rsidRPr="007736C1">
        <w:rPr>
          <w:rFonts w:eastAsia="Arial" w:cs="Arial"/>
          <w:sz w:val="20"/>
        </w:rPr>
        <w:tab/>
      </w:r>
      <w:r w:rsidR="007736C1" w:rsidRPr="00D461AD">
        <w:rPr>
          <w:sz w:val="20"/>
        </w:rPr>
        <w:t xml:space="preserve">GSA’s Commercial Platforms program (also known as GSA’s e-commerce platforms) provides a managed channel for open-market purchases through select commercial online platforms (this currently includes AmazonBusiness.com, FisherSci.com, and OverstockGovernment.com).  As this program is a relatively new initiative, DPC approval is required in advance of Component participation.  Components making or seeking to make purchases using all other non-DoD e-commerce platforms are required to notify the Agency Program Management Office in writing and provide implementation information as requested.  </w:t>
      </w:r>
    </w:p>
    <w:p w14:paraId="6EDDFAEA" w14:textId="77777777" w:rsidR="007736C1" w:rsidRDefault="007736C1" w:rsidP="007736C1">
      <w:pPr>
        <w:pStyle w:val="ListParagraph"/>
      </w:pPr>
    </w:p>
    <w:p w14:paraId="3A5FFB03" w14:textId="045C1E48" w:rsidR="007736C1" w:rsidRPr="00D461AD" w:rsidRDefault="00D461AD" w:rsidP="00D461AD">
      <w:pPr>
        <w:tabs>
          <w:tab w:val="left" w:pos="504"/>
        </w:tabs>
        <w:rPr>
          <w:rFonts w:eastAsia="Arial" w:cs="Arial"/>
          <w:sz w:val="20"/>
        </w:rPr>
      </w:pPr>
      <w:r w:rsidRPr="007736C1">
        <w:rPr>
          <w:rFonts w:eastAsia="Arial" w:cs="Arial"/>
          <w:sz w:val="20"/>
        </w:rPr>
        <w:t>c.</w:t>
      </w:r>
      <w:r w:rsidRPr="007736C1">
        <w:rPr>
          <w:rFonts w:eastAsia="Arial" w:cs="Arial"/>
          <w:sz w:val="20"/>
        </w:rPr>
        <w:tab/>
      </w:r>
      <w:r w:rsidR="007736C1" w:rsidRPr="00D461AD">
        <w:rPr>
          <w:rFonts w:cs="Arial"/>
          <w:sz w:val="20"/>
        </w:rPr>
        <w:t>Third-party payment processor policy does not apply to e-commerce platforms or brick-and-mortar merchants that do not accept payment using third-party payment processors.  In the e-commerce space, this includes, at a minimum, those in GSA’s Commercial Platforms program, and AmazonBusiness.com (separate and distinct from AmazonBusiness.com participating in GSA’s Commercial Platforms program).  However, as such platforms could change their payment practices and begin allowing use of third-party payment processors, CPMs are responsible for issuing Component-level policy that:</w:t>
      </w:r>
    </w:p>
    <w:p w14:paraId="0F2D6B73" w14:textId="77777777" w:rsidR="007736C1" w:rsidRPr="007736C1" w:rsidRDefault="007736C1" w:rsidP="007736C1">
      <w:pPr>
        <w:pStyle w:val="FootnoteText"/>
        <w:ind w:firstLine="360"/>
      </w:pPr>
    </w:p>
    <w:p w14:paraId="5C7FC795" w14:textId="25D7CE48" w:rsidR="007736C1" w:rsidRPr="007736C1" w:rsidRDefault="00D461AD" w:rsidP="00D461AD">
      <w:pPr>
        <w:pStyle w:val="FootnoteText"/>
        <w:ind w:left="720" w:hanging="360"/>
      </w:pPr>
      <w:r w:rsidRPr="007736C1">
        <w:t>1)</w:t>
      </w:r>
      <w:r w:rsidRPr="007736C1">
        <w:tab/>
      </w:r>
      <w:r w:rsidR="007736C1" w:rsidRPr="007736C1">
        <w:t xml:space="preserve">Establishes and implements procedures for validating that each applicable e-commerce platform continues to disallow use of third-party payment processors. Procedures shall include a certain periodicity for re-validating following initial validation, for each applicable e-commerce platform.  This re-validation shall occur at least semi-annually.  </w:t>
      </w:r>
    </w:p>
    <w:p w14:paraId="2D1890CC" w14:textId="53D82387" w:rsidR="007736C1" w:rsidRPr="007736C1" w:rsidRDefault="00D461AD" w:rsidP="00D461AD">
      <w:pPr>
        <w:pStyle w:val="FootnoteText"/>
        <w:ind w:left="720" w:hanging="360"/>
        <w:rPr>
          <w:strike/>
        </w:rPr>
      </w:pPr>
      <w:r w:rsidRPr="007736C1">
        <w:rPr>
          <w:strike/>
        </w:rPr>
        <w:t>2)</w:t>
      </w:r>
      <w:r w:rsidRPr="007736C1">
        <w:rPr>
          <w:strike/>
        </w:rPr>
        <w:tab/>
      </w:r>
      <w:r w:rsidR="007736C1" w:rsidRPr="007736C1">
        <w:t xml:space="preserve">Ensures that following completion of each validation and re-validation, GPC oversight personnel and CHs are notified regarding whether or not the applicable e-commerce platform does not/continues not to accept payment using third party payment processors to meet this criterion for non-applicability of third-party payment policy. </w:t>
      </w:r>
    </w:p>
    <w:p w14:paraId="2277AAA4" w14:textId="0AF42911" w:rsidR="007736C1" w:rsidRPr="007736C1" w:rsidRDefault="00D461AD" w:rsidP="00D461AD">
      <w:pPr>
        <w:pStyle w:val="FootnoteText"/>
        <w:ind w:left="720" w:hanging="360"/>
      </w:pPr>
      <w:r w:rsidRPr="007736C1">
        <w:t>3)</w:t>
      </w:r>
      <w:r w:rsidRPr="007736C1">
        <w:tab/>
      </w:r>
      <w:r w:rsidR="007736C1" w:rsidRPr="007736C1">
        <w:t xml:space="preserve">Mandates that upon notification that an e-commerce platform has begun accepting payment using third party payment processors, CHs begin complying with DoD and Component third-party payment policy, for the applicable platform. </w:t>
      </w:r>
    </w:p>
    <w:p w14:paraId="4DEFA6FF" w14:textId="77777777" w:rsidR="000262B3" w:rsidRPr="007736C1" w:rsidRDefault="000262B3" w:rsidP="007736C1">
      <w:pPr>
        <w:ind w:firstLine="0"/>
        <w:rPr>
          <w:rFonts w:eastAsia="Arial" w:cs="Arial"/>
          <w:iCs/>
          <w:sz w:val="20"/>
        </w:rPr>
      </w:pPr>
    </w:p>
    <w:p w14:paraId="482B2C74" w14:textId="18847482" w:rsidR="000262B3" w:rsidRPr="00D461AD" w:rsidRDefault="00D461AD" w:rsidP="00D461AD">
      <w:pPr>
        <w:tabs>
          <w:tab w:val="left" w:pos="504"/>
        </w:tabs>
        <w:rPr>
          <w:rFonts w:eastAsia="Arial" w:cs="Arial"/>
          <w:sz w:val="20"/>
        </w:rPr>
      </w:pPr>
      <w:r w:rsidRPr="007736C1">
        <w:rPr>
          <w:rFonts w:eastAsia="Arial" w:cs="Arial"/>
          <w:sz w:val="20"/>
        </w:rPr>
        <w:t>d.</w:t>
      </w:r>
      <w:r w:rsidRPr="007736C1">
        <w:rPr>
          <w:rFonts w:eastAsia="Arial" w:cs="Arial"/>
          <w:sz w:val="20"/>
        </w:rPr>
        <w:tab/>
      </w:r>
      <w:r w:rsidR="00900E05" w:rsidRPr="00D461AD">
        <w:rPr>
          <w:rFonts w:eastAsia="Arial" w:cs="Arial"/>
          <w:b/>
          <w:iCs/>
          <w:sz w:val="20"/>
        </w:rPr>
        <w:t>E-Marketplace</w:t>
      </w:r>
      <w:r w:rsidR="000262B3" w:rsidRPr="00D461AD">
        <w:rPr>
          <w:rFonts w:eastAsia="Arial" w:cs="Arial"/>
          <w:b/>
          <w:iCs/>
          <w:sz w:val="20"/>
        </w:rPr>
        <w:t xml:space="preserve"> Platform Method of Payment</w:t>
      </w:r>
      <w:r w:rsidR="000262B3" w:rsidRPr="00D461AD">
        <w:rPr>
          <w:rFonts w:eastAsia="Arial" w:cs="Arial"/>
          <w:iCs/>
          <w:sz w:val="20"/>
        </w:rPr>
        <w:t xml:space="preserve">.  The GPC is the only authorized method of payment for purchases placed on the e-marketplace platforms. </w:t>
      </w:r>
      <w:r w:rsidR="00BC0B21" w:rsidRPr="00D461AD">
        <w:rPr>
          <w:rFonts w:eastAsia="Arial" w:cs="Arial"/>
          <w:iCs/>
          <w:sz w:val="20"/>
        </w:rPr>
        <w:t xml:space="preserve">CHs </w:t>
      </w:r>
      <w:r w:rsidR="000262B3" w:rsidRPr="00D461AD">
        <w:rPr>
          <w:rFonts w:eastAsia="Arial" w:cs="Arial"/>
          <w:iCs/>
          <w:sz w:val="20"/>
        </w:rPr>
        <w:t xml:space="preserve">are not allowed to use any other forms of payment, including </w:t>
      </w:r>
      <w:r w:rsidR="00E75C8F" w:rsidRPr="00D461AD">
        <w:rPr>
          <w:rFonts w:eastAsia="Arial" w:cs="Arial"/>
          <w:iCs/>
          <w:sz w:val="20"/>
        </w:rPr>
        <w:t>third-</w:t>
      </w:r>
      <w:r w:rsidR="000262B3" w:rsidRPr="00D461AD">
        <w:rPr>
          <w:rFonts w:eastAsia="Arial" w:cs="Arial"/>
          <w:iCs/>
          <w:sz w:val="20"/>
        </w:rPr>
        <w:t>party payment processors (e.g.</w:t>
      </w:r>
      <w:r w:rsidR="00E75C8F" w:rsidRPr="00D461AD">
        <w:rPr>
          <w:rFonts w:eastAsia="Arial" w:cs="Arial"/>
          <w:iCs/>
          <w:sz w:val="20"/>
        </w:rPr>
        <w:t>,</w:t>
      </w:r>
      <w:r w:rsidR="000262B3" w:rsidRPr="00D461AD">
        <w:rPr>
          <w:rFonts w:eastAsia="Arial" w:cs="Arial"/>
          <w:iCs/>
          <w:sz w:val="20"/>
        </w:rPr>
        <w:t xml:space="preserve"> PayPal, Venmo, Google Wallet, WePay, </w:t>
      </w:r>
      <w:proofErr w:type="spellStart"/>
      <w:r w:rsidR="000262B3" w:rsidRPr="00D461AD">
        <w:rPr>
          <w:rFonts w:eastAsia="Arial" w:cs="Arial"/>
          <w:iCs/>
          <w:sz w:val="20"/>
        </w:rPr>
        <w:t>etc</w:t>
      </w:r>
      <w:proofErr w:type="spellEnd"/>
      <w:r w:rsidR="000262B3" w:rsidRPr="00D461AD">
        <w:rPr>
          <w:rFonts w:eastAsia="Arial" w:cs="Arial"/>
          <w:iCs/>
          <w:sz w:val="20"/>
        </w:rPr>
        <w:t xml:space="preserve">) or payments using any form of cryptocurrency.  The GPC </w:t>
      </w:r>
      <w:r w:rsidR="00E75C8F" w:rsidRPr="00D461AD">
        <w:rPr>
          <w:rFonts w:eastAsia="Arial" w:cs="Arial"/>
          <w:iCs/>
          <w:sz w:val="20"/>
        </w:rPr>
        <w:t>will</w:t>
      </w:r>
      <w:r w:rsidR="000262B3" w:rsidRPr="00D461AD">
        <w:rPr>
          <w:rFonts w:eastAsia="Arial" w:cs="Arial"/>
          <w:iCs/>
          <w:sz w:val="20"/>
        </w:rPr>
        <w:t xml:space="preserve"> be the only allowable method of payment</w:t>
      </w:r>
      <w:r w:rsidR="00E75C8F" w:rsidRPr="00D461AD">
        <w:rPr>
          <w:rFonts w:eastAsia="Arial" w:cs="Arial"/>
          <w:iCs/>
          <w:sz w:val="20"/>
        </w:rPr>
        <w:t>,</w:t>
      </w:r>
      <w:r w:rsidR="000262B3" w:rsidRPr="00D461AD">
        <w:rPr>
          <w:rFonts w:eastAsia="Arial" w:cs="Arial"/>
          <w:iCs/>
          <w:sz w:val="20"/>
        </w:rPr>
        <w:t xml:space="preserve"> and all GPCs must be used by an authorized CH.  </w:t>
      </w:r>
      <w:r w:rsidR="009623CB" w:rsidRPr="00D461AD">
        <w:rPr>
          <w:rFonts w:eastAsia="Arial" w:cs="Arial"/>
          <w:iCs/>
          <w:sz w:val="20"/>
        </w:rPr>
        <w:t>The e-marketplace model encourages robust competition not only at the platform level by offering millions of products across thousands of suppliers, but also at the product level, with multiple suppliers competing to sell a given product.</w:t>
      </w:r>
      <w:r w:rsidR="000262B3" w:rsidRPr="00D461AD">
        <w:rPr>
          <w:sz w:val="20"/>
        </w:rPr>
        <w:t xml:space="preserve"> </w:t>
      </w:r>
    </w:p>
    <w:p w14:paraId="437D9651" w14:textId="77777777" w:rsidR="000262B3" w:rsidRPr="007736C1" w:rsidRDefault="000262B3" w:rsidP="000262B3">
      <w:pPr>
        <w:pStyle w:val="ListParagraph"/>
        <w:spacing w:after="0" w:line="240" w:lineRule="auto"/>
        <w:ind w:left="187" w:firstLine="0"/>
        <w:rPr>
          <w:rFonts w:eastAsia="Arial" w:cs="Arial"/>
          <w:sz w:val="20"/>
          <w:szCs w:val="20"/>
        </w:rPr>
      </w:pPr>
    </w:p>
    <w:p w14:paraId="3681E876" w14:textId="3695F1DD" w:rsidR="000262B3" w:rsidRPr="00D461AD" w:rsidRDefault="00D461AD" w:rsidP="00D461AD">
      <w:pPr>
        <w:tabs>
          <w:tab w:val="left" w:pos="504"/>
        </w:tabs>
        <w:rPr>
          <w:rFonts w:eastAsia="Arial" w:cs="Arial"/>
          <w:sz w:val="20"/>
        </w:rPr>
      </w:pPr>
      <w:r>
        <w:rPr>
          <w:rFonts w:eastAsia="Arial" w:cs="Arial"/>
          <w:sz w:val="20"/>
          <w:szCs w:val="22"/>
        </w:rPr>
        <w:t>e.</w:t>
      </w:r>
      <w:r>
        <w:rPr>
          <w:rFonts w:eastAsia="Arial" w:cs="Arial"/>
          <w:sz w:val="20"/>
          <w:szCs w:val="22"/>
        </w:rPr>
        <w:tab/>
      </w:r>
      <w:r w:rsidR="009623CB" w:rsidRPr="00D461AD">
        <w:rPr>
          <w:rFonts w:eastAsia="Arial" w:cs="Arial"/>
          <w:b/>
          <w:sz w:val="20"/>
        </w:rPr>
        <w:t xml:space="preserve">Compliance with </w:t>
      </w:r>
      <w:proofErr w:type="spellStart"/>
      <w:r w:rsidR="009623CB" w:rsidRPr="00D461AD">
        <w:rPr>
          <w:rFonts w:eastAsia="Arial" w:cs="Arial"/>
          <w:b/>
          <w:sz w:val="20"/>
        </w:rPr>
        <w:t>AbilityOne</w:t>
      </w:r>
      <w:proofErr w:type="spellEnd"/>
      <w:r w:rsidR="0084602A" w:rsidRPr="00D461AD">
        <w:rPr>
          <w:rFonts w:eastAsia="Arial" w:cs="Arial"/>
          <w:sz w:val="20"/>
        </w:rPr>
        <w:t>.  M</w:t>
      </w:r>
      <w:r w:rsidR="009623CB" w:rsidRPr="00D461AD">
        <w:rPr>
          <w:rFonts w:eastAsia="Arial" w:cs="Arial"/>
          <w:sz w:val="20"/>
        </w:rPr>
        <w:t xml:space="preserve">andatory sources such as </w:t>
      </w:r>
      <w:proofErr w:type="spellStart"/>
      <w:r w:rsidR="009623CB" w:rsidRPr="00D461AD">
        <w:rPr>
          <w:rFonts w:eastAsia="Arial" w:cs="Arial"/>
          <w:sz w:val="20"/>
        </w:rPr>
        <w:t>AbilityOne</w:t>
      </w:r>
      <w:proofErr w:type="spellEnd"/>
      <w:r w:rsidR="009623CB" w:rsidRPr="00D461AD">
        <w:rPr>
          <w:rFonts w:eastAsia="Arial" w:cs="Arial"/>
          <w:sz w:val="20"/>
        </w:rPr>
        <w:t xml:space="preserve"> are effectively represented and promoted in this program. Rather than simply state that e-marketplaces are required to “block and sub” the commercial item for the </w:t>
      </w:r>
      <w:proofErr w:type="spellStart"/>
      <w:r w:rsidR="009623CB" w:rsidRPr="00D461AD">
        <w:rPr>
          <w:rFonts w:eastAsia="Arial" w:cs="Arial"/>
          <w:sz w:val="20"/>
        </w:rPr>
        <w:t>AbilityOne</w:t>
      </w:r>
      <w:proofErr w:type="spellEnd"/>
      <w:r w:rsidR="009623CB" w:rsidRPr="00D461AD">
        <w:rPr>
          <w:rFonts w:eastAsia="Arial" w:cs="Arial"/>
          <w:sz w:val="20"/>
        </w:rPr>
        <w:t xml:space="preserve"> item, GSA requires platform providers </w:t>
      </w:r>
      <w:r w:rsidR="00E75C8F" w:rsidRPr="00D461AD">
        <w:rPr>
          <w:rFonts w:eastAsia="Arial" w:cs="Arial"/>
          <w:sz w:val="20"/>
        </w:rPr>
        <w:t xml:space="preserve">to </w:t>
      </w:r>
      <w:r w:rsidR="009623CB" w:rsidRPr="00D461AD">
        <w:rPr>
          <w:rFonts w:eastAsia="Arial" w:cs="Arial"/>
          <w:sz w:val="20"/>
        </w:rPr>
        <w:t xml:space="preserve">prevent the sale of </w:t>
      </w:r>
      <w:r w:rsidR="009623CB" w:rsidRPr="00D461AD">
        <w:rPr>
          <w:rFonts w:eastAsia="Arial" w:cs="Arial"/>
          <w:sz w:val="20"/>
        </w:rPr>
        <w:lastRenderedPageBreak/>
        <w:t xml:space="preserve">a commercial item which is “essentially the same” as an item on the </w:t>
      </w:r>
      <w:proofErr w:type="spellStart"/>
      <w:r w:rsidR="009623CB" w:rsidRPr="00D461AD">
        <w:rPr>
          <w:rFonts w:eastAsia="Arial" w:cs="Arial"/>
          <w:sz w:val="20"/>
        </w:rPr>
        <w:t>AbilityOne</w:t>
      </w:r>
      <w:proofErr w:type="spellEnd"/>
      <w:r w:rsidR="009623CB" w:rsidRPr="00D461AD">
        <w:rPr>
          <w:rFonts w:eastAsia="Arial" w:cs="Arial"/>
          <w:sz w:val="20"/>
        </w:rPr>
        <w:t xml:space="preserve"> Procurement List. In addition, GSA requires platform providers to ensure the vendors selling </w:t>
      </w:r>
      <w:proofErr w:type="spellStart"/>
      <w:r w:rsidR="009623CB" w:rsidRPr="00D461AD">
        <w:rPr>
          <w:rFonts w:eastAsia="Arial" w:cs="Arial"/>
          <w:sz w:val="20"/>
        </w:rPr>
        <w:t>AbilityOne</w:t>
      </w:r>
      <w:proofErr w:type="spellEnd"/>
      <w:r w:rsidR="009623CB" w:rsidRPr="00D461AD">
        <w:rPr>
          <w:rFonts w:eastAsia="Arial" w:cs="Arial"/>
          <w:sz w:val="20"/>
        </w:rPr>
        <w:t xml:space="preserve"> products are, in fact, authorized distributors.</w:t>
      </w:r>
    </w:p>
    <w:p w14:paraId="43081B30" w14:textId="77777777" w:rsidR="000262B3" w:rsidRPr="005E6AD0" w:rsidRDefault="000262B3" w:rsidP="005E6AD0">
      <w:pPr>
        <w:ind w:firstLine="0"/>
        <w:rPr>
          <w:rFonts w:eastAsia="Arial" w:cs="Arial"/>
          <w:b/>
          <w:sz w:val="20"/>
        </w:rPr>
      </w:pPr>
    </w:p>
    <w:p w14:paraId="270EE47E" w14:textId="0F307568" w:rsidR="000262B3" w:rsidRPr="00D461AD" w:rsidRDefault="00D461AD" w:rsidP="00D461AD">
      <w:pPr>
        <w:tabs>
          <w:tab w:val="left" w:pos="504"/>
        </w:tabs>
        <w:rPr>
          <w:rFonts w:eastAsia="Arial" w:cs="Arial"/>
          <w:sz w:val="20"/>
        </w:rPr>
      </w:pPr>
      <w:r>
        <w:rPr>
          <w:rFonts w:eastAsia="Arial" w:cs="Arial"/>
          <w:sz w:val="20"/>
          <w:szCs w:val="22"/>
        </w:rPr>
        <w:t>f.</w:t>
      </w:r>
      <w:r>
        <w:rPr>
          <w:rFonts w:eastAsia="Arial" w:cs="Arial"/>
          <w:sz w:val="20"/>
          <w:szCs w:val="22"/>
        </w:rPr>
        <w:tab/>
      </w:r>
      <w:r w:rsidR="00565D85" w:rsidRPr="00D461AD">
        <w:rPr>
          <w:rFonts w:eastAsia="Arial" w:cs="Arial"/>
          <w:b/>
          <w:sz w:val="20"/>
        </w:rPr>
        <w:t>Data Visibility</w:t>
      </w:r>
      <w:r w:rsidR="00565D85" w:rsidRPr="00D461AD">
        <w:rPr>
          <w:rFonts w:eastAsia="Arial" w:cs="Arial"/>
          <w:sz w:val="20"/>
        </w:rPr>
        <w:t xml:space="preserve">.  Identifying leakage through the commercial platforms will allow the Army the ability to identify purchases that could be going to </w:t>
      </w:r>
      <w:proofErr w:type="spellStart"/>
      <w:r w:rsidR="00565D85" w:rsidRPr="00D461AD">
        <w:rPr>
          <w:rFonts w:eastAsia="Arial" w:cs="Arial"/>
          <w:sz w:val="20"/>
        </w:rPr>
        <w:t>AbilityOne</w:t>
      </w:r>
      <w:proofErr w:type="spellEnd"/>
      <w:r w:rsidR="00565D85" w:rsidRPr="00D461AD">
        <w:rPr>
          <w:rFonts w:eastAsia="Arial" w:cs="Arial"/>
          <w:sz w:val="20"/>
        </w:rPr>
        <w:t xml:space="preserve"> distributors, small business suppliers, excluded entities, or spend outside of strategic or mandatory-use agency contracts. This </w:t>
      </w:r>
      <w:r w:rsidR="009470AE" w:rsidRPr="00D461AD">
        <w:rPr>
          <w:rFonts w:eastAsia="Arial" w:cs="Arial"/>
          <w:sz w:val="20"/>
        </w:rPr>
        <w:t xml:space="preserve">data </w:t>
      </w:r>
      <w:r w:rsidR="00565D85" w:rsidRPr="00D461AD">
        <w:rPr>
          <w:rFonts w:eastAsia="Arial" w:cs="Arial"/>
          <w:sz w:val="20"/>
        </w:rPr>
        <w:t>then allows the Army to take the necessary action in an effort to appropriately manage this spend.  Spend data will be available to the Army through on-demand reports and dashboards, allowing the Army to see line-level spend from all e-marketplace platforms.  CHs will also have real-time, account level access to their purchasing data through the e-marketplace platforms for purchase card reconciliation and spend analysis.</w:t>
      </w:r>
    </w:p>
    <w:p w14:paraId="035AAC78" w14:textId="77777777" w:rsidR="000262B3" w:rsidRPr="000262B3" w:rsidRDefault="000262B3" w:rsidP="000262B3">
      <w:pPr>
        <w:pStyle w:val="ListParagraph"/>
        <w:rPr>
          <w:rFonts w:eastAsia="Arial" w:cs="Arial"/>
          <w:b/>
          <w:sz w:val="20"/>
        </w:rPr>
      </w:pPr>
    </w:p>
    <w:p w14:paraId="478B4C6E" w14:textId="399C6A7E" w:rsidR="0084602A" w:rsidRPr="00D461AD" w:rsidRDefault="00D461AD" w:rsidP="00D461AD">
      <w:pPr>
        <w:tabs>
          <w:tab w:val="left" w:pos="504"/>
        </w:tabs>
        <w:rPr>
          <w:rFonts w:eastAsia="Arial" w:cs="Arial"/>
          <w:sz w:val="20"/>
        </w:rPr>
      </w:pPr>
      <w:r w:rsidRPr="000262B3">
        <w:rPr>
          <w:rFonts w:eastAsia="Arial" w:cs="Arial"/>
          <w:sz w:val="20"/>
          <w:szCs w:val="22"/>
        </w:rPr>
        <w:t>g.</w:t>
      </w:r>
      <w:r w:rsidRPr="000262B3">
        <w:rPr>
          <w:rFonts w:eastAsia="Arial" w:cs="Arial"/>
          <w:sz w:val="20"/>
          <w:szCs w:val="22"/>
        </w:rPr>
        <w:tab/>
      </w:r>
      <w:r w:rsidR="0084602A" w:rsidRPr="00D461AD">
        <w:rPr>
          <w:rFonts w:eastAsia="Arial" w:cs="Arial"/>
          <w:b/>
          <w:sz w:val="20"/>
        </w:rPr>
        <w:t>Supply Chain Security</w:t>
      </w:r>
      <w:r w:rsidR="0084602A" w:rsidRPr="00D461AD">
        <w:rPr>
          <w:rFonts w:eastAsia="Arial" w:cs="Arial"/>
          <w:sz w:val="20"/>
        </w:rPr>
        <w:t xml:space="preserve">.  To address vulnerabilities within the global supply chain, GSA is implementing </w:t>
      </w:r>
      <w:r w:rsidR="00951618" w:rsidRPr="00D461AD">
        <w:rPr>
          <w:rFonts w:eastAsia="Arial" w:cs="Arial"/>
          <w:sz w:val="20"/>
        </w:rPr>
        <w:t>several</w:t>
      </w:r>
      <w:r w:rsidR="0084602A" w:rsidRPr="00D461AD">
        <w:rPr>
          <w:rFonts w:eastAsia="Arial" w:cs="Arial"/>
          <w:sz w:val="20"/>
        </w:rPr>
        <w:t xml:space="preserve"> solutions to create additional visibility and reduce concerns related to supply chain security. The approach is two-fold and addresses removal of both prohibited vendors</w:t>
      </w:r>
      <w:r w:rsidR="009470AE" w:rsidRPr="00D461AD">
        <w:rPr>
          <w:rFonts w:eastAsia="Arial" w:cs="Arial"/>
          <w:sz w:val="20"/>
        </w:rPr>
        <w:t xml:space="preserve"> and</w:t>
      </w:r>
      <w:r w:rsidR="0084602A" w:rsidRPr="00D461AD">
        <w:rPr>
          <w:rFonts w:eastAsia="Arial" w:cs="Arial"/>
          <w:sz w:val="20"/>
        </w:rPr>
        <w:t xml:space="preserve"> prohibited products. </w:t>
      </w:r>
      <w:r w:rsidR="009470AE" w:rsidRPr="00D461AD">
        <w:rPr>
          <w:rFonts w:eastAsia="Arial" w:cs="Arial"/>
          <w:sz w:val="20"/>
        </w:rPr>
        <w:t>GSA’s approach includes the following</w:t>
      </w:r>
      <w:r w:rsidR="0084602A" w:rsidRPr="00D461AD">
        <w:rPr>
          <w:rFonts w:eastAsia="Arial" w:cs="Arial"/>
          <w:sz w:val="20"/>
        </w:rPr>
        <w:t xml:space="preserve">: </w:t>
      </w:r>
    </w:p>
    <w:p w14:paraId="0789C6CD" w14:textId="77777777" w:rsidR="0084602A" w:rsidRPr="0084602A" w:rsidRDefault="0084602A" w:rsidP="0084602A">
      <w:pPr>
        <w:pStyle w:val="ListParagraph"/>
        <w:rPr>
          <w:rFonts w:eastAsia="Arial" w:cs="Arial"/>
          <w:sz w:val="20"/>
        </w:rPr>
      </w:pPr>
    </w:p>
    <w:p w14:paraId="5704AECD" w14:textId="57A207CC" w:rsidR="0084602A" w:rsidRPr="00D461AD" w:rsidRDefault="00D461AD" w:rsidP="00D461AD">
      <w:pPr>
        <w:ind w:left="864" w:hanging="360"/>
        <w:rPr>
          <w:rFonts w:eastAsia="Arial" w:cs="Arial"/>
          <w:sz w:val="20"/>
        </w:rPr>
      </w:pPr>
      <w:r>
        <w:rPr>
          <w:rFonts w:eastAsia="Arial" w:cs="Arial"/>
          <w:sz w:val="20"/>
          <w:szCs w:val="22"/>
        </w:rPr>
        <w:t>1)</w:t>
      </w:r>
      <w:r>
        <w:rPr>
          <w:rFonts w:eastAsia="Arial" w:cs="Arial"/>
          <w:sz w:val="20"/>
          <w:szCs w:val="22"/>
        </w:rPr>
        <w:tab/>
      </w:r>
      <w:r w:rsidR="00135153" w:rsidRPr="00D461AD">
        <w:rPr>
          <w:rFonts w:eastAsia="Arial" w:cs="Arial"/>
          <w:sz w:val="20"/>
        </w:rPr>
        <w:t>Section 1634</w:t>
      </w:r>
      <w:r w:rsidR="003D7D94" w:rsidRPr="00D461AD">
        <w:rPr>
          <w:rFonts w:eastAsia="Arial" w:cs="Arial"/>
          <w:sz w:val="20"/>
        </w:rPr>
        <w:t>,</w:t>
      </w:r>
      <w:r w:rsidR="00135153" w:rsidRPr="00D461AD">
        <w:rPr>
          <w:rFonts w:eastAsia="Arial" w:cs="Arial"/>
          <w:sz w:val="20"/>
        </w:rPr>
        <w:t xml:space="preserve"> which l</w:t>
      </w:r>
      <w:r w:rsidR="0084602A" w:rsidRPr="00D461AD">
        <w:rPr>
          <w:rFonts w:eastAsia="Arial" w:cs="Arial"/>
          <w:sz w:val="20"/>
        </w:rPr>
        <w:t>imit</w:t>
      </w:r>
      <w:r w:rsidR="00135153" w:rsidRPr="00D461AD">
        <w:rPr>
          <w:rFonts w:eastAsia="Arial" w:cs="Arial"/>
          <w:sz w:val="20"/>
        </w:rPr>
        <w:t>s</w:t>
      </w:r>
      <w:r w:rsidR="0084602A" w:rsidRPr="00D461AD">
        <w:rPr>
          <w:rFonts w:eastAsia="Arial" w:cs="Arial"/>
          <w:sz w:val="20"/>
        </w:rPr>
        <w:t xml:space="preserve"> or prohibit</w:t>
      </w:r>
      <w:r w:rsidR="009470AE" w:rsidRPr="00D461AD">
        <w:rPr>
          <w:rFonts w:eastAsia="Arial" w:cs="Arial"/>
          <w:sz w:val="20"/>
        </w:rPr>
        <w:t>s</w:t>
      </w:r>
      <w:r w:rsidR="0084602A" w:rsidRPr="00D461AD">
        <w:rPr>
          <w:rFonts w:eastAsia="Arial" w:cs="Arial"/>
          <w:sz w:val="20"/>
        </w:rPr>
        <w:t xml:space="preserve"> the purchase of certain items, based on statutory requirements that apply to all Federal purchases, including purchases from Kaspersky Lab</w:t>
      </w:r>
      <w:r w:rsidR="009470AE" w:rsidRPr="00D461AD">
        <w:rPr>
          <w:rFonts w:eastAsia="Arial" w:cs="Arial"/>
          <w:sz w:val="20"/>
        </w:rPr>
        <w:t>.</w:t>
      </w:r>
      <w:r w:rsidR="0084602A" w:rsidRPr="00D461AD">
        <w:rPr>
          <w:rFonts w:eastAsia="Arial" w:cs="Arial"/>
          <w:sz w:val="20"/>
        </w:rPr>
        <w:t xml:space="preserve"> </w:t>
      </w:r>
    </w:p>
    <w:p w14:paraId="6ACCECC8" w14:textId="24EAFFED" w:rsidR="0084602A" w:rsidRPr="00D461AD" w:rsidRDefault="00D461AD" w:rsidP="00D461AD">
      <w:pPr>
        <w:ind w:left="864" w:hanging="360"/>
        <w:rPr>
          <w:rFonts w:eastAsia="Arial" w:cs="Arial"/>
          <w:sz w:val="20"/>
        </w:rPr>
      </w:pPr>
      <w:r>
        <w:rPr>
          <w:rFonts w:eastAsia="Arial" w:cs="Arial"/>
          <w:sz w:val="20"/>
          <w:szCs w:val="22"/>
        </w:rPr>
        <w:t>2)</w:t>
      </w:r>
      <w:r>
        <w:rPr>
          <w:rFonts w:eastAsia="Arial" w:cs="Arial"/>
          <w:sz w:val="20"/>
          <w:szCs w:val="22"/>
        </w:rPr>
        <w:tab/>
      </w:r>
      <w:r w:rsidR="0084602A" w:rsidRPr="00D461AD">
        <w:rPr>
          <w:rFonts w:eastAsia="Arial" w:cs="Arial"/>
          <w:sz w:val="20"/>
        </w:rPr>
        <w:t>Curating or filtering what Federal buyers can purchase, by allowing agencies to prohibit categories of items from purchase, where necessary</w:t>
      </w:r>
      <w:r w:rsidR="009470AE" w:rsidRPr="00D461AD">
        <w:rPr>
          <w:rFonts w:eastAsia="Arial" w:cs="Arial"/>
          <w:sz w:val="20"/>
        </w:rPr>
        <w:t>.</w:t>
      </w:r>
      <w:r w:rsidR="0084602A" w:rsidRPr="00D461AD">
        <w:rPr>
          <w:rFonts w:eastAsia="Arial" w:cs="Arial"/>
          <w:sz w:val="20"/>
        </w:rPr>
        <w:t xml:space="preserve"> </w:t>
      </w:r>
    </w:p>
    <w:p w14:paraId="38406095" w14:textId="01D200DE" w:rsidR="00135153" w:rsidRPr="00D461AD" w:rsidRDefault="00D461AD" w:rsidP="00D461AD">
      <w:pPr>
        <w:ind w:left="864" w:hanging="360"/>
        <w:rPr>
          <w:rFonts w:eastAsia="Arial" w:cs="Arial"/>
          <w:sz w:val="20"/>
        </w:rPr>
      </w:pPr>
      <w:r w:rsidRPr="00135153">
        <w:rPr>
          <w:rFonts w:eastAsia="Arial" w:cs="Arial"/>
          <w:sz w:val="20"/>
          <w:szCs w:val="22"/>
        </w:rPr>
        <w:t>3)</w:t>
      </w:r>
      <w:r w:rsidRPr="00135153">
        <w:rPr>
          <w:rFonts w:eastAsia="Arial" w:cs="Arial"/>
          <w:sz w:val="20"/>
          <w:szCs w:val="22"/>
        </w:rPr>
        <w:tab/>
      </w:r>
      <w:r w:rsidR="0084602A" w:rsidRPr="00D461AD">
        <w:rPr>
          <w:rFonts w:eastAsia="Arial" w:cs="Arial"/>
          <w:sz w:val="20"/>
        </w:rPr>
        <w:t>Recommending best practices for e-commerce platforms and third-party marketplaces, as described in the DHS report, Combating Trafficking in Counterfeit and Pirated Goods, from January 24, 2020</w:t>
      </w:r>
      <w:r w:rsidR="009470AE" w:rsidRPr="00D461AD">
        <w:rPr>
          <w:rFonts w:eastAsia="Arial" w:cs="Arial"/>
          <w:sz w:val="20"/>
        </w:rPr>
        <w:t>.</w:t>
      </w:r>
    </w:p>
    <w:p w14:paraId="5564C08A" w14:textId="2A91FDE8" w:rsidR="00135153" w:rsidRPr="00D461AD" w:rsidRDefault="00D461AD" w:rsidP="00D461AD">
      <w:pPr>
        <w:ind w:left="864" w:hanging="360"/>
        <w:rPr>
          <w:rFonts w:eastAsia="Arial" w:cs="Arial"/>
          <w:sz w:val="20"/>
        </w:rPr>
      </w:pPr>
      <w:r>
        <w:rPr>
          <w:rFonts w:eastAsia="Arial" w:cs="Arial"/>
          <w:sz w:val="20"/>
          <w:szCs w:val="22"/>
        </w:rPr>
        <w:t>4)</w:t>
      </w:r>
      <w:r>
        <w:rPr>
          <w:rFonts w:eastAsia="Arial" w:cs="Arial"/>
          <w:sz w:val="20"/>
          <w:szCs w:val="22"/>
        </w:rPr>
        <w:tab/>
      </w:r>
      <w:r w:rsidR="0084602A" w:rsidRPr="00D461AD">
        <w:rPr>
          <w:rFonts w:eastAsia="Arial" w:cs="Arial"/>
          <w:sz w:val="20"/>
        </w:rPr>
        <w:t xml:space="preserve">Leveraging </w:t>
      </w:r>
      <w:r w:rsidR="003D7D94" w:rsidRPr="00D461AD">
        <w:rPr>
          <w:rFonts w:eastAsia="Arial" w:cs="Arial"/>
          <w:sz w:val="20"/>
        </w:rPr>
        <w:t xml:space="preserve">the </w:t>
      </w:r>
      <w:r w:rsidR="0084602A" w:rsidRPr="00D461AD">
        <w:rPr>
          <w:rFonts w:eastAsia="Arial" w:cs="Arial"/>
          <w:sz w:val="20"/>
        </w:rPr>
        <w:t>commercial Supply Chain Risk Management</w:t>
      </w:r>
      <w:r w:rsidR="003D7D94" w:rsidRPr="00D461AD">
        <w:rPr>
          <w:rFonts w:eastAsia="Arial" w:cs="Arial"/>
          <w:sz w:val="20"/>
        </w:rPr>
        <w:t xml:space="preserve"> </w:t>
      </w:r>
      <w:r w:rsidR="0084602A" w:rsidRPr="00D461AD">
        <w:rPr>
          <w:rFonts w:eastAsia="Arial" w:cs="Arial"/>
          <w:sz w:val="20"/>
        </w:rPr>
        <w:t>practices</w:t>
      </w:r>
      <w:r w:rsidR="003D7D94" w:rsidRPr="00D461AD">
        <w:rPr>
          <w:rFonts w:eastAsia="Arial" w:cs="Arial"/>
          <w:sz w:val="20"/>
        </w:rPr>
        <w:t xml:space="preserve"> that e</w:t>
      </w:r>
      <w:r w:rsidR="0084602A" w:rsidRPr="00D461AD">
        <w:rPr>
          <w:rFonts w:eastAsia="Arial" w:cs="Arial"/>
          <w:sz w:val="20"/>
        </w:rPr>
        <w:t>-marketplace platforms already possess around counterfeit and supply chain concerns, to include data associated with country of origin and detailed product descriptions, as well as quality control practices and supplier performance</w:t>
      </w:r>
      <w:r w:rsidR="009470AE" w:rsidRPr="00D461AD">
        <w:rPr>
          <w:rFonts w:eastAsia="Arial" w:cs="Arial"/>
          <w:sz w:val="20"/>
        </w:rPr>
        <w:t>.</w:t>
      </w:r>
    </w:p>
    <w:p w14:paraId="4F7D60DD" w14:textId="2B4E3C1C" w:rsidR="00135153" w:rsidRPr="00D461AD" w:rsidRDefault="00D461AD" w:rsidP="00D461AD">
      <w:pPr>
        <w:ind w:left="864" w:hanging="360"/>
        <w:rPr>
          <w:rFonts w:eastAsia="Arial" w:cs="Arial"/>
          <w:sz w:val="20"/>
        </w:rPr>
      </w:pPr>
      <w:r>
        <w:rPr>
          <w:rFonts w:eastAsia="Arial" w:cs="Arial"/>
          <w:sz w:val="20"/>
          <w:szCs w:val="22"/>
        </w:rPr>
        <w:t>5)</w:t>
      </w:r>
      <w:r>
        <w:rPr>
          <w:rFonts w:eastAsia="Arial" w:cs="Arial"/>
          <w:sz w:val="20"/>
          <w:szCs w:val="22"/>
        </w:rPr>
        <w:tab/>
      </w:r>
      <w:r w:rsidR="0084602A" w:rsidRPr="00D461AD">
        <w:rPr>
          <w:rFonts w:eastAsia="Arial" w:cs="Arial"/>
          <w:sz w:val="20"/>
        </w:rPr>
        <w:t xml:space="preserve">Reviewing spend data post-purchase to identify any suspect purchases that might have slipped through the cracks and warrant further review. </w:t>
      </w:r>
    </w:p>
    <w:p w14:paraId="3D17DC55" w14:textId="0FA9947A" w:rsidR="00BC0B21" w:rsidRPr="00D461AD" w:rsidRDefault="00D461AD" w:rsidP="00D461AD">
      <w:pPr>
        <w:ind w:left="864" w:hanging="360"/>
        <w:rPr>
          <w:rFonts w:eastAsia="Arial" w:cs="Arial"/>
          <w:sz w:val="20"/>
        </w:rPr>
      </w:pPr>
      <w:r>
        <w:rPr>
          <w:rFonts w:eastAsia="Arial" w:cs="Arial"/>
          <w:sz w:val="20"/>
          <w:szCs w:val="22"/>
        </w:rPr>
        <w:t>6)</w:t>
      </w:r>
      <w:r>
        <w:rPr>
          <w:rFonts w:eastAsia="Arial" w:cs="Arial"/>
          <w:sz w:val="20"/>
          <w:szCs w:val="22"/>
        </w:rPr>
        <w:tab/>
      </w:r>
      <w:r w:rsidR="0084602A" w:rsidRPr="00D461AD">
        <w:rPr>
          <w:rFonts w:eastAsia="Arial" w:cs="Arial"/>
          <w:sz w:val="20"/>
        </w:rPr>
        <w:t xml:space="preserve">Section 889 </w:t>
      </w:r>
      <w:r w:rsidR="00135153" w:rsidRPr="00D461AD">
        <w:rPr>
          <w:rFonts w:eastAsia="Arial" w:cs="Arial"/>
          <w:sz w:val="20"/>
        </w:rPr>
        <w:t>on the pr</w:t>
      </w:r>
      <w:r w:rsidR="0084602A" w:rsidRPr="00D461AD">
        <w:rPr>
          <w:rFonts w:eastAsia="Arial" w:cs="Arial"/>
          <w:sz w:val="20"/>
        </w:rPr>
        <w:t xml:space="preserve">ohibition on procurement of certain telecommunication and video surveillance equipment applies to the commercial e-commerce program as it does to every other Federal contract. </w:t>
      </w:r>
    </w:p>
    <w:p w14:paraId="6A8A7FBB" w14:textId="3174B140" w:rsidR="00BC0B21" w:rsidRPr="00D461AD" w:rsidRDefault="00D461AD" w:rsidP="00D461AD">
      <w:pPr>
        <w:ind w:left="864" w:hanging="360"/>
        <w:rPr>
          <w:rFonts w:eastAsia="Arial" w:cs="Arial"/>
          <w:sz w:val="20"/>
        </w:rPr>
      </w:pPr>
      <w:r w:rsidRPr="00BC0B21">
        <w:rPr>
          <w:rFonts w:eastAsia="Arial" w:cs="Arial"/>
          <w:sz w:val="20"/>
          <w:szCs w:val="22"/>
        </w:rPr>
        <w:t>7)</w:t>
      </w:r>
      <w:r w:rsidRPr="00BC0B21">
        <w:rPr>
          <w:rFonts w:eastAsia="Arial" w:cs="Arial"/>
          <w:sz w:val="20"/>
          <w:szCs w:val="22"/>
        </w:rPr>
        <w:tab/>
      </w:r>
      <w:r w:rsidR="00BC0B21" w:rsidRPr="00D461AD">
        <w:rPr>
          <w:rFonts w:eastAsia="Arial" w:cs="Arial"/>
          <w:sz w:val="20"/>
        </w:rPr>
        <w:t>CHs may consider a product’s Country of Origin when made available on the e-marketplace platforms as a part of their buying criteria</w:t>
      </w:r>
      <w:r w:rsidR="005E6AD0" w:rsidRPr="00D461AD">
        <w:rPr>
          <w:rFonts w:eastAsia="Arial" w:cs="Arial"/>
          <w:sz w:val="20"/>
        </w:rPr>
        <w:t>.</w:t>
      </w:r>
    </w:p>
    <w:p w14:paraId="2D030CBA" w14:textId="77777777" w:rsidR="0088370D" w:rsidRPr="008F1C5B" w:rsidRDefault="0088370D" w:rsidP="008F1C5B">
      <w:pPr>
        <w:rPr>
          <w:rFonts w:eastAsia="Arial" w:cs="Arial"/>
          <w:b/>
          <w:bCs/>
          <w:noProof/>
          <w:sz w:val="20"/>
        </w:rPr>
      </w:pPr>
      <w:r w:rsidRPr="008F1C5B">
        <w:rPr>
          <w:rFonts w:eastAsia="Arial" w:cs="Arial"/>
        </w:rPr>
        <w:br w:type="page"/>
      </w:r>
    </w:p>
    <w:p w14:paraId="690C02E6" w14:textId="2015BE41" w:rsidR="006414ED" w:rsidRPr="008F1C5B" w:rsidRDefault="006414ED" w:rsidP="007E258D">
      <w:pPr>
        <w:pStyle w:val="Heading2"/>
      </w:pPr>
      <w:bookmarkStart w:id="1333" w:name="_Toc118789439"/>
      <w:bookmarkStart w:id="1334" w:name="_Toc129876248"/>
      <w:r w:rsidRPr="008F1C5B">
        <w:lastRenderedPageBreak/>
        <w:t xml:space="preserve">Chapter </w:t>
      </w:r>
      <w:r w:rsidR="00F05312" w:rsidRPr="008F1C5B">
        <w:t>10</w:t>
      </w:r>
      <w:r w:rsidR="00A30D88" w:rsidRPr="008F1C5B">
        <w:t xml:space="preserve"> - </w:t>
      </w:r>
      <w:r w:rsidRPr="008F1C5B">
        <w:t xml:space="preserve">Convenience Checks and Foreign Draft </w:t>
      </w:r>
      <w:bookmarkStart w:id="1335" w:name="_Toc101794662"/>
      <w:bookmarkStart w:id="1336" w:name="_Toc101857870"/>
      <w:bookmarkStart w:id="1337" w:name="_Toc101861718"/>
      <w:bookmarkStart w:id="1338" w:name="_Toc101866541"/>
      <w:bookmarkStart w:id="1339" w:name="_Toc1897057554"/>
      <w:bookmarkStart w:id="1340" w:name="_Toc805325570"/>
      <w:bookmarkStart w:id="1341" w:name="_Toc101947099"/>
      <w:r w:rsidRPr="008F1C5B">
        <w:t>Checks</w:t>
      </w:r>
      <w:bookmarkEnd w:id="1333"/>
      <w:bookmarkEnd w:id="1334"/>
      <w:bookmarkEnd w:id="1335"/>
      <w:bookmarkEnd w:id="1336"/>
      <w:bookmarkEnd w:id="1337"/>
      <w:bookmarkEnd w:id="1338"/>
      <w:bookmarkEnd w:id="1339"/>
      <w:bookmarkEnd w:id="1340"/>
      <w:bookmarkEnd w:id="1341"/>
    </w:p>
    <w:p w14:paraId="01F11209" w14:textId="77777777" w:rsidR="008C5118" w:rsidRPr="008F1C5B" w:rsidRDefault="008C5118" w:rsidP="00DC6E21">
      <w:pPr>
        <w:pStyle w:val="Heading3"/>
        <w:rPr>
          <w:rFonts w:eastAsia="Arial"/>
        </w:rPr>
      </w:pPr>
      <w:bookmarkStart w:id="1342" w:name="_Toc101857871"/>
      <w:bookmarkStart w:id="1343" w:name="_Toc101861719"/>
      <w:bookmarkStart w:id="1344" w:name="_Toc101866542"/>
      <w:bookmarkStart w:id="1345" w:name="_Toc444137675"/>
      <w:bookmarkStart w:id="1346" w:name="_Toc1883514314"/>
      <w:bookmarkStart w:id="1347" w:name="_Toc101947100"/>
      <w:bookmarkStart w:id="1348" w:name="_Toc118789440"/>
      <w:bookmarkStart w:id="1349" w:name="_Toc129876249"/>
      <w:r w:rsidRPr="008F1C5B">
        <w:rPr>
          <w:rFonts w:eastAsia="Arial"/>
        </w:rPr>
        <w:t>10-1. Policy and Use</w:t>
      </w:r>
      <w:bookmarkStart w:id="1350" w:name="_Toc101163564"/>
      <w:bookmarkStart w:id="1351" w:name="_Toc101168579"/>
      <w:bookmarkStart w:id="1352" w:name="_Toc101179450"/>
      <w:bookmarkStart w:id="1353" w:name="_Toc101183171"/>
      <w:bookmarkStart w:id="1354" w:name="_Toc101181158"/>
      <w:bookmarkStart w:id="1355" w:name="_Toc101270206"/>
      <w:bookmarkStart w:id="1356" w:name="_Toc101775720"/>
      <w:bookmarkStart w:id="1357" w:name="_Toc101777393"/>
      <w:bookmarkStart w:id="1358" w:name="_Toc101785879"/>
      <w:bookmarkStart w:id="1359" w:name="_Toc101794663"/>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p>
    <w:p w14:paraId="143F3C48" w14:textId="7E4AA3E5" w:rsidR="006414ED" w:rsidRPr="008F1C5B" w:rsidRDefault="00D461AD" w:rsidP="00D461AD">
      <w:pPr>
        <w:tabs>
          <w:tab w:val="left" w:pos="504"/>
        </w:tabs>
        <w:ind w:firstLine="180"/>
        <w:rPr>
          <w:rFonts w:eastAsia="Arial" w:cs="Arial"/>
          <w:sz w:val="20"/>
        </w:rPr>
      </w:pPr>
      <w:r w:rsidRPr="008F1C5B">
        <w:rPr>
          <w:rFonts w:eastAsia="Arial" w:cs="Arial"/>
          <w:sz w:val="20"/>
        </w:rPr>
        <w:t>a.</w:t>
      </w:r>
      <w:r w:rsidRPr="008F1C5B">
        <w:rPr>
          <w:rFonts w:eastAsia="Arial" w:cs="Arial"/>
          <w:sz w:val="20"/>
        </w:rPr>
        <w:tab/>
      </w:r>
      <w:r w:rsidR="006414ED" w:rsidRPr="008F1C5B">
        <w:rPr>
          <w:rFonts w:cs="Arial"/>
          <w:sz w:val="20"/>
        </w:rPr>
        <w:t xml:space="preserve">Convenience checks provide activities with the flexibility to issue checks for payment of supplies and services to support mission needs when the vendor doesn’t accept payment by GPC. Convenience checks may be used for purchases when supplies or service are available for delivery or completion within 15 days, whether at the contractor’s place of business or at destination. </w:t>
      </w:r>
    </w:p>
    <w:p w14:paraId="58F85552" w14:textId="77777777" w:rsidR="006414ED" w:rsidRPr="008F1C5B" w:rsidRDefault="006414ED" w:rsidP="008F1C5B">
      <w:pPr>
        <w:ind w:left="108"/>
        <w:rPr>
          <w:rFonts w:eastAsia="Arial" w:cs="Arial"/>
          <w:sz w:val="20"/>
        </w:rPr>
      </w:pPr>
    </w:p>
    <w:p w14:paraId="49EE0959" w14:textId="34F035BF" w:rsidR="006414ED" w:rsidRPr="008F1C5B" w:rsidRDefault="00D461AD" w:rsidP="00D461AD">
      <w:pPr>
        <w:tabs>
          <w:tab w:val="left" w:pos="504"/>
        </w:tabs>
        <w:ind w:firstLine="180"/>
        <w:rPr>
          <w:rFonts w:eastAsia="Arial" w:cs="Arial"/>
          <w:sz w:val="20"/>
        </w:rPr>
      </w:pPr>
      <w:r w:rsidRPr="008F1C5B">
        <w:rPr>
          <w:rFonts w:eastAsia="Arial" w:cs="Arial"/>
          <w:sz w:val="20"/>
        </w:rPr>
        <w:t>b.</w:t>
      </w:r>
      <w:r w:rsidRPr="008F1C5B">
        <w:rPr>
          <w:rFonts w:eastAsia="Arial" w:cs="Arial"/>
          <w:sz w:val="20"/>
        </w:rPr>
        <w:tab/>
      </w:r>
      <w:r w:rsidR="008F1C5B">
        <w:rPr>
          <w:rFonts w:cs="Arial"/>
          <w:sz w:val="20"/>
        </w:rPr>
        <w:t>DoD</w:t>
      </w:r>
      <w:r w:rsidR="006414ED" w:rsidRPr="008F1C5B">
        <w:rPr>
          <w:rFonts w:cs="Arial"/>
          <w:sz w:val="20"/>
        </w:rPr>
        <w:t xml:space="preserve"> policy has a goal to decrease convenience check usage on an annual basis. The Army does not receive rebates or retain dispute rights on convenience check purchases. The authority to maintain a convenience check account will be justified on an individual organization basis and controlled and monitored by the organization’s CCO. The number of convenience check accounts per installation must be kept to a minimum. </w:t>
      </w:r>
      <w:r w:rsidR="00E37A67" w:rsidRPr="008F1C5B">
        <w:rPr>
          <w:rFonts w:cs="Arial"/>
          <w:sz w:val="20"/>
        </w:rPr>
        <w:t>Convenience check accounts are available only to organizations that maintain active GPC accounts in good standing.</w:t>
      </w:r>
    </w:p>
    <w:p w14:paraId="4BE97E03" w14:textId="77777777" w:rsidR="006414ED" w:rsidRPr="008F1C5B" w:rsidRDefault="006414ED" w:rsidP="008F1C5B">
      <w:pPr>
        <w:ind w:firstLine="180"/>
        <w:rPr>
          <w:rFonts w:cs="Arial"/>
          <w:sz w:val="20"/>
        </w:rPr>
      </w:pPr>
    </w:p>
    <w:p w14:paraId="57941B65" w14:textId="15DF5C9A" w:rsidR="006414ED" w:rsidRPr="008F1C5B" w:rsidRDefault="00D461AD" w:rsidP="00D461AD">
      <w:pPr>
        <w:tabs>
          <w:tab w:val="left" w:pos="504"/>
        </w:tabs>
        <w:ind w:firstLine="180"/>
        <w:rPr>
          <w:rFonts w:eastAsia="Arial" w:cs="Arial"/>
          <w:sz w:val="20"/>
        </w:rPr>
      </w:pPr>
      <w:r w:rsidRPr="008F1C5B">
        <w:rPr>
          <w:rFonts w:eastAsia="Arial" w:cs="Arial"/>
          <w:sz w:val="20"/>
        </w:rPr>
        <w:t>c.</w:t>
      </w:r>
      <w:r w:rsidRPr="008F1C5B">
        <w:rPr>
          <w:rFonts w:eastAsia="Arial" w:cs="Arial"/>
          <w:sz w:val="20"/>
        </w:rPr>
        <w:tab/>
      </w:r>
      <w:r w:rsidR="006414ED" w:rsidRPr="008F1C5B">
        <w:rPr>
          <w:rFonts w:cs="Arial"/>
          <w:sz w:val="20"/>
        </w:rPr>
        <w:t>Convenience checks should only be used when the vendor does not accept the GPC.</w:t>
      </w:r>
      <w:r w:rsidR="00262247">
        <w:rPr>
          <w:rFonts w:cs="Arial"/>
          <w:sz w:val="20"/>
        </w:rPr>
        <w:t xml:space="preserve"> </w:t>
      </w:r>
      <w:r w:rsidR="006414ED" w:rsidRPr="008F1C5B">
        <w:rPr>
          <w:rFonts w:cs="Arial"/>
          <w:sz w:val="20"/>
        </w:rPr>
        <w:t xml:space="preserve">Convenience checks may not be used to avoid the normal GPC payment process. Before a check is issued, the paying agency must make every effort to use the GPC, including making maximum efforts to find and use merchants that accept the GPC. </w:t>
      </w:r>
    </w:p>
    <w:p w14:paraId="67EBD784" w14:textId="77777777" w:rsidR="006414ED" w:rsidRPr="008F1C5B" w:rsidRDefault="006414ED" w:rsidP="008F1C5B">
      <w:pPr>
        <w:rPr>
          <w:rFonts w:cs="Arial"/>
          <w:sz w:val="20"/>
        </w:rPr>
      </w:pPr>
    </w:p>
    <w:p w14:paraId="5DB7DD62" w14:textId="53CA605B" w:rsidR="006414ED" w:rsidRPr="008F1C5B" w:rsidRDefault="00D461AD" w:rsidP="00D461AD">
      <w:pPr>
        <w:tabs>
          <w:tab w:val="left" w:pos="504"/>
        </w:tabs>
        <w:ind w:firstLine="180"/>
        <w:rPr>
          <w:rFonts w:cs="Arial"/>
          <w:sz w:val="20"/>
        </w:rPr>
      </w:pPr>
      <w:r w:rsidRPr="008F1C5B">
        <w:rPr>
          <w:rFonts w:cs="Arial"/>
          <w:sz w:val="20"/>
        </w:rPr>
        <w:t>d.</w:t>
      </w:r>
      <w:r w:rsidRPr="008F1C5B">
        <w:rPr>
          <w:rFonts w:cs="Arial"/>
          <w:sz w:val="20"/>
        </w:rPr>
        <w:tab/>
      </w:r>
      <w:r w:rsidR="006414ED" w:rsidRPr="005E6AD0">
        <w:rPr>
          <w:rFonts w:cs="Arial"/>
          <w:b/>
          <w:bCs/>
          <w:sz w:val="20"/>
        </w:rPr>
        <w:t>Restrictions</w:t>
      </w:r>
      <w:r w:rsidR="006414ED" w:rsidRPr="008F1C5B">
        <w:rPr>
          <w:rFonts w:cs="Arial"/>
          <w:sz w:val="20"/>
        </w:rPr>
        <w:t xml:space="preserve">. </w:t>
      </w:r>
    </w:p>
    <w:p w14:paraId="71B4F129" w14:textId="77777777" w:rsidR="00DC17D0" w:rsidRPr="008F1C5B" w:rsidRDefault="00DC17D0" w:rsidP="008F1C5B">
      <w:pPr>
        <w:ind w:left="180" w:firstLine="0"/>
        <w:rPr>
          <w:rFonts w:cs="Arial"/>
          <w:sz w:val="20"/>
        </w:rPr>
      </w:pPr>
    </w:p>
    <w:p w14:paraId="459495B3" w14:textId="03FF4076" w:rsidR="00DC17D0" w:rsidRPr="00D461AD" w:rsidRDefault="00D461AD" w:rsidP="00D461AD">
      <w:pPr>
        <w:ind w:left="864" w:hanging="360"/>
        <w:rPr>
          <w:rFonts w:cs="Arial"/>
          <w:sz w:val="20"/>
        </w:rPr>
      </w:pPr>
      <w:r w:rsidRPr="008F1C5B">
        <w:rPr>
          <w:rFonts w:eastAsia="Calibri" w:cs="Arial"/>
          <w:spacing w:val="-1"/>
          <w:sz w:val="20"/>
        </w:rPr>
        <w:t>1)</w:t>
      </w:r>
      <w:r w:rsidRPr="008F1C5B">
        <w:rPr>
          <w:rFonts w:eastAsia="Calibri" w:cs="Arial"/>
          <w:spacing w:val="-1"/>
          <w:sz w:val="20"/>
        </w:rPr>
        <w:tab/>
      </w:r>
      <w:r w:rsidR="006414ED" w:rsidRPr="00D461AD">
        <w:rPr>
          <w:rFonts w:cs="Arial"/>
          <w:sz w:val="20"/>
        </w:rPr>
        <w:t xml:space="preserve">Checkwriters must not use checks for employee reimbursements, cash advances, cash awards, travel-related transportation payments, or meals. </w:t>
      </w:r>
    </w:p>
    <w:p w14:paraId="703FCBC4" w14:textId="7D9EF821" w:rsidR="00DC17D0" w:rsidRPr="00D461AD" w:rsidRDefault="00D461AD" w:rsidP="00D461AD">
      <w:pPr>
        <w:ind w:left="864" w:hanging="360"/>
        <w:rPr>
          <w:rFonts w:cs="Arial"/>
          <w:sz w:val="20"/>
        </w:rPr>
      </w:pPr>
      <w:r w:rsidRPr="008F1C5B">
        <w:rPr>
          <w:rFonts w:eastAsia="Calibri" w:cs="Arial"/>
          <w:spacing w:val="-1"/>
          <w:sz w:val="20"/>
        </w:rPr>
        <w:t>2)</w:t>
      </w:r>
      <w:r w:rsidRPr="008F1C5B">
        <w:rPr>
          <w:rFonts w:eastAsia="Calibri" w:cs="Arial"/>
          <w:spacing w:val="-1"/>
          <w:sz w:val="20"/>
        </w:rPr>
        <w:tab/>
      </w:r>
      <w:r w:rsidR="006414ED" w:rsidRPr="00D461AD">
        <w:rPr>
          <w:rFonts w:cs="Arial"/>
          <w:sz w:val="20"/>
        </w:rPr>
        <w:t xml:space="preserve">Convenience check purchases must not require detailed specifications or an inspection report. </w:t>
      </w:r>
    </w:p>
    <w:p w14:paraId="5A7912F1" w14:textId="47842978" w:rsidR="00DC17D0" w:rsidRPr="00D461AD" w:rsidRDefault="00D461AD" w:rsidP="00D461AD">
      <w:pPr>
        <w:ind w:left="864" w:hanging="360"/>
        <w:rPr>
          <w:rFonts w:cs="Arial"/>
          <w:sz w:val="20"/>
        </w:rPr>
      </w:pPr>
      <w:r w:rsidRPr="008F1C5B">
        <w:rPr>
          <w:rFonts w:eastAsia="Calibri" w:cs="Arial"/>
          <w:spacing w:val="-1"/>
          <w:sz w:val="20"/>
        </w:rPr>
        <w:t>3)</w:t>
      </w:r>
      <w:r w:rsidRPr="008F1C5B">
        <w:rPr>
          <w:rFonts w:eastAsia="Calibri" w:cs="Arial"/>
          <w:spacing w:val="-1"/>
          <w:sz w:val="20"/>
        </w:rPr>
        <w:tab/>
      </w:r>
      <w:r w:rsidR="006414ED" w:rsidRPr="00D461AD">
        <w:rPr>
          <w:rFonts w:cs="Arial"/>
          <w:sz w:val="20"/>
        </w:rPr>
        <w:t xml:space="preserve">Convenience checks should not be used for recurring payments. </w:t>
      </w:r>
    </w:p>
    <w:p w14:paraId="71D88163" w14:textId="6776C8E5" w:rsidR="00DC17D0" w:rsidRPr="00D461AD" w:rsidRDefault="00D461AD" w:rsidP="00D461AD">
      <w:pPr>
        <w:ind w:left="864" w:hanging="360"/>
        <w:rPr>
          <w:rFonts w:cs="Arial"/>
          <w:sz w:val="20"/>
        </w:rPr>
      </w:pPr>
      <w:r w:rsidRPr="008F1C5B">
        <w:rPr>
          <w:rFonts w:eastAsia="Calibri" w:cs="Arial"/>
          <w:spacing w:val="-1"/>
          <w:sz w:val="20"/>
        </w:rPr>
        <w:t>4)</w:t>
      </w:r>
      <w:r w:rsidRPr="008F1C5B">
        <w:rPr>
          <w:rFonts w:eastAsia="Calibri" w:cs="Arial"/>
          <w:spacing w:val="-1"/>
          <w:sz w:val="20"/>
        </w:rPr>
        <w:tab/>
      </w:r>
      <w:r w:rsidR="00B25AE9" w:rsidRPr="00D461AD">
        <w:rPr>
          <w:rFonts w:cs="Arial"/>
          <w:sz w:val="20"/>
        </w:rPr>
        <w:t>Convenience checks must not be used as a method of payment against existing contract instruments.</w:t>
      </w:r>
    </w:p>
    <w:p w14:paraId="19E8AB01" w14:textId="7481C6BD" w:rsidR="00DC17D0" w:rsidRPr="00D461AD" w:rsidRDefault="00D461AD" w:rsidP="00D461AD">
      <w:pPr>
        <w:ind w:left="864" w:hanging="360"/>
        <w:rPr>
          <w:rFonts w:cs="Arial"/>
          <w:sz w:val="20"/>
        </w:rPr>
      </w:pPr>
      <w:r w:rsidRPr="008F1C5B">
        <w:rPr>
          <w:rFonts w:eastAsia="Calibri" w:cs="Arial"/>
          <w:spacing w:val="-1"/>
          <w:sz w:val="20"/>
        </w:rPr>
        <w:t>5)</w:t>
      </w:r>
      <w:r w:rsidRPr="008F1C5B">
        <w:rPr>
          <w:rFonts w:eastAsia="Calibri" w:cs="Arial"/>
          <w:spacing w:val="-1"/>
          <w:sz w:val="20"/>
        </w:rPr>
        <w:tab/>
      </w:r>
      <w:r w:rsidR="006414ED" w:rsidRPr="00D461AD">
        <w:rPr>
          <w:rFonts w:cs="Arial"/>
          <w:sz w:val="20"/>
        </w:rPr>
        <w:t xml:space="preserve">Checks will not be issued as an “exchange-for-cash” vehicle to establish cash funds. If merchants issue credits or refunds by cash or check, the funds must be immediately credited to the account against which the purchase was originally made. </w:t>
      </w:r>
    </w:p>
    <w:p w14:paraId="0DF4F88B" w14:textId="50B4FEA8" w:rsidR="006414ED" w:rsidRPr="00D461AD" w:rsidRDefault="00D461AD" w:rsidP="00D461AD">
      <w:pPr>
        <w:ind w:left="864" w:hanging="360"/>
        <w:rPr>
          <w:rFonts w:cs="Arial"/>
          <w:sz w:val="20"/>
        </w:rPr>
      </w:pPr>
      <w:r w:rsidRPr="008F1C5B">
        <w:rPr>
          <w:rFonts w:eastAsia="Calibri" w:cs="Arial"/>
          <w:spacing w:val="-1"/>
          <w:sz w:val="20"/>
        </w:rPr>
        <w:t>6)</w:t>
      </w:r>
      <w:r w:rsidRPr="008F1C5B">
        <w:rPr>
          <w:rFonts w:eastAsia="Calibri" w:cs="Arial"/>
          <w:spacing w:val="-1"/>
          <w:sz w:val="20"/>
        </w:rPr>
        <w:tab/>
      </w:r>
      <w:r w:rsidR="006414ED" w:rsidRPr="00D461AD">
        <w:rPr>
          <w:rFonts w:cs="Arial"/>
          <w:sz w:val="20"/>
        </w:rPr>
        <w:t>The same purchase prohibitions that apply to the GPC apply to convenience checks.</w:t>
      </w:r>
    </w:p>
    <w:p w14:paraId="09EFA24C" w14:textId="77777777" w:rsidR="006414ED" w:rsidRPr="008F1C5B" w:rsidRDefault="006414ED" w:rsidP="008F1C5B">
      <w:pPr>
        <w:ind w:left="108"/>
        <w:rPr>
          <w:rFonts w:cs="Arial"/>
          <w:sz w:val="20"/>
        </w:rPr>
      </w:pPr>
    </w:p>
    <w:p w14:paraId="4932011F" w14:textId="5CB98258" w:rsidR="006414ED" w:rsidRPr="008F1C5B" w:rsidRDefault="00D461AD" w:rsidP="00D461AD">
      <w:pPr>
        <w:tabs>
          <w:tab w:val="left" w:pos="504"/>
        </w:tabs>
        <w:ind w:firstLine="180"/>
        <w:rPr>
          <w:rFonts w:cs="Arial"/>
          <w:sz w:val="20"/>
        </w:rPr>
      </w:pPr>
      <w:r w:rsidRPr="008F1C5B">
        <w:rPr>
          <w:rFonts w:cs="Arial"/>
          <w:sz w:val="20"/>
        </w:rPr>
        <w:t>e.</w:t>
      </w:r>
      <w:r w:rsidRPr="008F1C5B">
        <w:rPr>
          <w:rFonts w:cs="Arial"/>
          <w:sz w:val="20"/>
        </w:rPr>
        <w:tab/>
      </w:r>
      <w:r w:rsidR="00E86F34" w:rsidRPr="00B81DA0">
        <w:rPr>
          <w:rFonts w:cs="Arial"/>
          <w:b/>
          <w:sz w:val="20"/>
        </w:rPr>
        <w:t>Micro-</w:t>
      </w:r>
      <w:r w:rsidR="005A48D6">
        <w:rPr>
          <w:rFonts w:cs="Arial"/>
          <w:b/>
          <w:sz w:val="20"/>
        </w:rPr>
        <w:t>p</w:t>
      </w:r>
      <w:r w:rsidR="00E86F34" w:rsidRPr="00B81DA0">
        <w:rPr>
          <w:rFonts w:cs="Arial"/>
          <w:b/>
          <w:sz w:val="20"/>
        </w:rPr>
        <w:t>urchase Threshold</w:t>
      </w:r>
      <w:r w:rsidR="00E86F34" w:rsidRPr="008F1C5B">
        <w:rPr>
          <w:rFonts w:cs="Arial"/>
          <w:sz w:val="20"/>
        </w:rPr>
        <w:t xml:space="preserve">. </w:t>
      </w:r>
      <w:r w:rsidR="006414ED" w:rsidRPr="008F1C5B">
        <w:rPr>
          <w:rFonts w:cs="Arial"/>
          <w:sz w:val="20"/>
        </w:rPr>
        <w:t xml:space="preserve">The </w:t>
      </w:r>
      <w:r w:rsidR="00D070AE" w:rsidRPr="008F1C5B">
        <w:rPr>
          <w:rFonts w:cs="Arial"/>
          <w:sz w:val="20"/>
        </w:rPr>
        <w:t>MPTs</w:t>
      </w:r>
      <w:r w:rsidR="006414ED" w:rsidRPr="008F1C5B">
        <w:rPr>
          <w:rFonts w:cs="Arial"/>
          <w:sz w:val="20"/>
        </w:rPr>
        <w:t xml:space="preserve"> for convenience checks </w:t>
      </w:r>
      <w:r w:rsidR="00D070AE" w:rsidRPr="008F1C5B">
        <w:rPr>
          <w:rFonts w:cs="Arial"/>
          <w:sz w:val="20"/>
        </w:rPr>
        <w:t>are</w:t>
      </w:r>
      <w:r w:rsidR="006414ED" w:rsidRPr="008F1C5B">
        <w:rPr>
          <w:rFonts w:cs="Arial"/>
          <w:sz w:val="20"/>
        </w:rPr>
        <w:t xml:space="preserve"> half of the </w:t>
      </w:r>
      <w:r w:rsidR="00D070AE" w:rsidRPr="008F1C5B">
        <w:rPr>
          <w:rFonts w:cs="Arial"/>
          <w:sz w:val="20"/>
        </w:rPr>
        <w:t>open market and contingency</w:t>
      </w:r>
      <w:r w:rsidR="006414ED" w:rsidRPr="008F1C5B">
        <w:rPr>
          <w:rFonts w:cs="Arial"/>
          <w:sz w:val="20"/>
        </w:rPr>
        <w:t xml:space="preserve"> </w:t>
      </w:r>
      <w:r w:rsidR="00D070AE" w:rsidRPr="008F1C5B">
        <w:rPr>
          <w:rFonts w:cs="Arial"/>
          <w:sz w:val="20"/>
        </w:rPr>
        <w:t>MPTs</w:t>
      </w:r>
      <w:r w:rsidR="006414ED" w:rsidRPr="008F1C5B">
        <w:rPr>
          <w:rFonts w:cs="Arial"/>
          <w:sz w:val="20"/>
        </w:rPr>
        <w:t xml:space="preserve">. See </w:t>
      </w:r>
      <w:r w:rsidR="00D070AE" w:rsidRPr="008F1C5B">
        <w:rPr>
          <w:rFonts w:cs="Arial"/>
          <w:sz w:val="20"/>
        </w:rPr>
        <w:t>Table 1-</w:t>
      </w:r>
      <w:r w:rsidR="00100213">
        <w:rPr>
          <w:rFonts w:cs="Arial"/>
          <w:sz w:val="20"/>
        </w:rPr>
        <w:t>2</w:t>
      </w:r>
      <w:r w:rsidR="006414ED" w:rsidRPr="008F1C5B">
        <w:rPr>
          <w:rFonts w:cs="Arial"/>
          <w:sz w:val="20"/>
        </w:rPr>
        <w:t xml:space="preserve">. Splitting payments across multiple checks is prohibited if the total requirement will exceed the </w:t>
      </w:r>
      <w:r w:rsidR="00E86F34" w:rsidRPr="008F1C5B">
        <w:rPr>
          <w:rFonts w:cs="Arial"/>
          <w:sz w:val="20"/>
        </w:rPr>
        <w:t xml:space="preserve">applicable </w:t>
      </w:r>
      <w:r w:rsidR="00585CD2" w:rsidRPr="008F1C5B">
        <w:rPr>
          <w:rFonts w:cs="Arial"/>
          <w:sz w:val="20"/>
        </w:rPr>
        <w:t xml:space="preserve">convenience check </w:t>
      </w:r>
      <w:r w:rsidR="006414ED" w:rsidRPr="008F1C5B">
        <w:rPr>
          <w:rFonts w:cs="Arial"/>
          <w:sz w:val="20"/>
        </w:rPr>
        <w:t>MPT.</w:t>
      </w:r>
      <w:r w:rsidR="00E86F34" w:rsidRPr="008F1C5B">
        <w:rPr>
          <w:rFonts w:cs="Arial"/>
          <w:sz w:val="20"/>
        </w:rPr>
        <w:t xml:space="preserve"> Checkwriters may use checks for purchases in support of declared contingency events up to the applicable convenience check MPT.</w:t>
      </w:r>
      <w:r w:rsidR="00262247">
        <w:rPr>
          <w:rFonts w:cs="Arial"/>
          <w:sz w:val="20"/>
        </w:rPr>
        <w:t xml:space="preserve"> </w:t>
      </w:r>
    </w:p>
    <w:p w14:paraId="1E61CEFE" w14:textId="77777777" w:rsidR="006414ED" w:rsidRPr="008F1C5B" w:rsidRDefault="006414ED" w:rsidP="008F1C5B">
      <w:pPr>
        <w:ind w:left="108"/>
        <w:rPr>
          <w:rFonts w:cs="Arial"/>
          <w:sz w:val="20"/>
        </w:rPr>
      </w:pPr>
    </w:p>
    <w:p w14:paraId="294E99C0" w14:textId="225CC9E1" w:rsidR="006414ED" w:rsidRPr="008F1C5B" w:rsidRDefault="00D461AD" w:rsidP="00D461AD">
      <w:pPr>
        <w:tabs>
          <w:tab w:val="left" w:pos="504"/>
        </w:tabs>
        <w:ind w:firstLine="180"/>
        <w:rPr>
          <w:rFonts w:cs="Arial"/>
          <w:sz w:val="20"/>
        </w:rPr>
      </w:pPr>
      <w:r w:rsidRPr="008F1C5B">
        <w:rPr>
          <w:rFonts w:cs="Arial"/>
          <w:sz w:val="20"/>
        </w:rPr>
        <w:t>f.</w:t>
      </w:r>
      <w:r w:rsidRPr="008F1C5B">
        <w:rPr>
          <w:rFonts w:cs="Arial"/>
          <w:sz w:val="20"/>
        </w:rPr>
        <w:tab/>
      </w:r>
      <w:r w:rsidR="006414ED" w:rsidRPr="00B81DA0">
        <w:rPr>
          <w:rFonts w:cs="Arial"/>
          <w:b/>
          <w:sz w:val="20"/>
        </w:rPr>
        <w:t>Processing Fee</w:t>
      </w:r>
      <w:r w:rsidR="006414ED" w:rsidRPr="008F1C5B">
        <w:rPr>
          <w:rFonts w:cs="Arial"/>
          <w:sz w:val="20"/>
        </w:rPr>
        <w:t>. Convenience checks should be written for the exact payment amount.</w:t>
      </w:r>
      <w:r w:rsidR="00262247">
        <w:rPr>
          <w:rFonts w:cs="Arial"/>
          <w:sz w:val="20"/>
        </w:rPr>
        <w:t xml:space="preserve"> </w:t>
      </w:r>
      <w:r w:rsidR="006414ED" w:rsidRPr="008F1C5B">
        <w:rPr>
          <w:rFonts w:cs="Arial"/>
          <w:sz w:val="20"/>
        </w:rPr>
        <w:t>The payment amount for a check does not include the servicing bank’s administrative processing fee. The check processing fee is added by the servicing bank during processing of the transaction, and the addition of the processing fee is not considered a split requirement.</w:t>
      </w:r>
      <w:r w:rsidR="00E86F34" w:rsidRPr="008F1C5B">
        <w:rPr>
          <w:rFonts w:cs="Arial"/>
          <w:sz w:val="20"/>
        </w:rPr>
        <w:t xml:space="preserve"> </w:t>
      </w:r>
      <w:r w:rsidR="00D30352">
        <w:rPr>
          <w:rFonts w:cs="Arial"/>
          <w:sz w:val="20"/>
        </w:rPr>
        <w:t>Checkwriters</w:t>
      </w:r>
      <w:r w:rsidR="00E86F34" w:rsidRPr="008F1C5B">
        <w:rPr>
          <w:rFonts w:cs="Arial"/>
          <w:sz w:val="20"/>
        </w:rPr>
        <w:t xml:space="preserve"> should ensure that the total funds obligated include both the payment amount and the processing fee.</w:t>
      </w:r>
      <w:r w:rsidR="00262247">
        <w:rPr>
          <w:rFonts w:cs="Arial"/>
          <w:sz w:val="20"/>
        </w:rPr>
        <w:t xml:space="preserve"> </w:t>
      </w:r>
      <w:r w:rsidR="00374B16" w:rsidRPr="008F1C5B">
        <w:rPr>
          <w:rFonts w:cs="Arial"/>
          <w:sz w:val="20"/>
        </w:rPr>
        <w:t>The convenience check MPT is for the payment amount of the good or service, which does not include the processing fee (</w:t>
      </w:r>
      <w:r w:rsidR="00E373BC">
        <w:rPr>
          <w:rFonts w:cs="Arial"/>
          <w:sz w:val="20"/>
        </w:rPr>
        <w:t>e.g.,</w:t>
      </w:r>
      <w:r w:rsidR="00374B16" w:rsidRPr="008F1C5B">
        <w:rPr>
          <w:rFonts w:cs="Arial"/>
          <w:sz w:val="20"/>
        </w:rPr>
        <w:t xml:space="preserve"> </w:t>
      </w:r>
      <w:r w:rsidR="00D30352">
        <w:rPr>
          <w:rFonts w:cs="Arial"/>
          <w:sz w:val="20"/>
        </w:rPr>
        <w:t xml:space="preserve">a check may be written up to </w:t>
      </w:r>
      <w:r w:rsidR="00374B16" w:rsidRPr="008F1C5B">
        <w:rPr>
          <w:rFonts w:cs="Arial"/>
          <w:sz w:val="20"/>
        </w:rPr>
        <w:t>$5,000</w:t>
      </w:r>
      <w:r w:rsidR="00D30352">
        <w:rPr>
          <w:rFonts w:cs="Arial"/>
          <w:sz w:val="20"/>
        </w:rPr>
        <w:t xml:space="preserve">; </w:t>
      </w:r>
      <w:r w:rsidR="00374B16" w:rsidRPr="008F1C5B">
        <w:rPr>
          <w:rFonts w:cs="Arial"/>
          <w:sz w:val="20"/>
        </w:rPr>
        <w:t>the processing fee is accounted for separately and is charged sepa</w:t>
      </w:r>
      <w:r w:rsidR="00D30352">
        <w:rPr>
          <w:rFonts w:cs="Arial"/>
          <w:sz w:val="20"/>
        </w:rPr>
        <w:t>rately on the billing statement</w:t>
      </w:r>
      <w:r w:rsidR="00374B16" w:rsidRPr="008F1C5B">
        <w:rPr>
          <w:rFonts w:cs="Arial"/>
          <w:sz w:val="20"/>
        </w:rPr>
        <w:t>).</w:t>
      </w:r>
      <w:r w:rsidR="00262247">
        <w:rPr>
          <w:rFonts w:cs="Arial"/>
          <w:sz w:val="20"/>
        </w:rPr>
        <w:t xml:space="preserve"> </w:t>
      </w:r>
    </w:p>
    <w:p w14:paraId="476D2C6C" w14:textId="77777777" w:rsidR="006414ED" w:rsidRPr="008F1C5B" w:rsidRDefault="006414ED" w:rsidP="008F1C5B">
      <w:pPr>
        <w:ind w:firstLine="180"/>
        <w:rPr>
          <w:rFonts w:cs="Arial"/>
          <w:sz w:val="20"/>
        </w:rPr>
      </w:pPr>
    </w:p>
    <w:p w14:paraId="424E04A0" w14:textId="1B22D547" w:rsidR="006414ED" w:rsidRPr="008F1C5B" w:rsidRDefault="00D461AD" w:rsidP="00D461AD">
      <w:pPr>
        <w:tabs>
          <w:tab w:val="left" w:pos="504"/>
        </w:tabs>
        <w:ind w:firstLine="180"/>
        <w:rPr>
          <w:rFonts w:cs="Arial"/>
          <w:sz w:val="20"/>
        </w:rPr>
      </w:pPr>
      <w:r w:rsidRPr="008F1C5B">
        <w:rPr>
          <w:rFonts w:cs="Arial"/>
          <w:sz w:val="20"/>
        </w:rPr>
        <w:t>g.</w:t>
      </w:r>
      <w:r w:rsidRPr="008F1C5B">
        <w:rPr>
          <w:rFonts w:cs="Arial"/>
          <w:sz w:val="20"/>
        </w:rPr>
        <w:tab/>
      </w:r>
      <w:r w:rsidR="006414ED" w:rsidRPr="00B81DA0">
        <w:rPr>
          <w:rFonts w:cs="Arial"/>
          <w:b/>
          <w:sz w:val="20"/>
        </w:rPr>
        <w:t>Security and Oversight</w:t>
      </w:r>
      <w:r w:rsidR="006414ED" w:rsidRPr="008F1C5B">
        <w:rPr>
          <w:rFonts w:cs="Arial"/>
          <w:sz w:val="20"/>
        </w:rPr>
        <w:t xml:space="preserve">. Convenience checks are negotiable instruments and must be stored in a locked container, such as a safe or locking filing cabinet. Checks must be accounted for appropriately to prevent loss, theft, or potential forgery. Convenience check accounts must be reviewed annually by a disinterested party and not the A/OPC. </w:t>
      </w:r>
    </w:p>
    <w:p w14:paraId="46143C5A" w14:textId="77777777" w:rsidR="006414ED" w:rsidRPr="008F1C5B" w:rsidRDefault="006414ED" w:rsidP="008F1C5B">
      <w:pPr>
        <w:ind w:left="108"/>
        <w:rPr>
          <w:rFonts w:cs="Arial"/>
          <w:sz w:val="20"/>
        </w:rPr>
      </w:pPr>
    </w:p>
    <w:p w14:paraId="115C1473" w14:textId="4903355C" w:rsidR="00163087" w:rsidRPr="008F1C5B" w:rsidRDefault="00D461AD" w:rsidP="00D461AD">
      <w:pPr>
        <w:tabs>
          <w:tab w:val="left" w:pos="504"/>
        </w:tabs>
        <w:ind w:firstLine="180"/>
        <w:rPr>
          <w:rFonts w:cs="Arial"/>
          <w:sz w:val="20"/>
        </w:rPr>
      </w:pPr>
      <w:r w:rsidRPr="008F1C5B">
        <w:rPr>
          <w:rFonts w:cs="Arial"/>
          <w:sz w:val="20"/>
        </w:rPr>
        <w:t>h.</w:t>
      </w:r>
      <w:r w:rsidRPr="008F1C5B">
        <w:rPr>
          <w:rFonts w:cs="Arial"/>
          <w:sz w:val="20"/>
        </w:rPr>
        <w:tab/>
      </w:r>
      <w:r w:rsidR="006414ED" w:rsidRPr="008F1C5B">
        <w:rPr>
          <w:rFonts w:cs="Arial"/>
          <w:sz w:val="20"/>
        </w:rPr>
        <w:t xml:space="preserve">Convenience checks are pre-numbered, and their use is controlled with a separate convenience check purchase log for each account. Check purchases are reconciled just as other GPC transactions, as a part of the monthly statement billing cycle in the servicing bank’s EAS. </w:t>
      </w:r>
      <w:r w:rsidR="00E86F34" w:rsidRPr="008F1C5B">
        <w:rPr>
          <w:rFonts w:cs="Arial"/>
          <w:sz w:val="20"/>
        </w:rPr>
        <w:t>Checkwriters must retain c</w:t>
      </w:r>
      <w:r w:rsidR="006414ED" w:rsidRPr="008F1C5B">
        <w:rPr>
          <w:rFonts w:cs="Arial"/>
          <w:sz w:val="20"/>
        </w:rPr>
        <w:t>opies of voided checks through the carbon copy or photocopy the original check as a part of the</w:t>
      </w:r>
      <w:r w:rsidR="00E86F34" w:rsidRPr="008F1C5B">
        <w:rPr>
          <w:rFonts w:cs="Arial"/>
          <w:sz w:val="20"/>
        </w:rPr>
        <w:t>ir</w:t>
      </w:r>
      <w:r w:rsidR="006414ED" w:rsidRPr="008F1C5B">
        <w:rPr>
          <w:rFonts w:cs="Arial"/>
          <w:sz w:val="20"/>
        </w:rPr>
        <w:t xml:space="preserve"> file documentation. </w:t>
      </w:r>
    </w:p>
    <w:p w14:paraId="14894BC2" w14:textId="77777777" w:rsidR="00106ADB" w:rsidRPr="008F1C5B" w:rsidRDefault="00106ADB" w:rsidP="008F1C5B">
      <w:pPr>
        <w:ind w:firstLine="0"/>
        <w:rPr>
          <w:rFonts w:cs="Arial"/>
          <w:sz w:val="20"/>
        </w:rPr>
      </w:pPr>
    </w:p>
    <w:p w14:paraId="722C0BFE" w14:textId="38C3C256" w:rsidR="006414ED" w:rsidRPr="008F1C5B" w:rsidRDefault="00D461AD" w:rsidP="00D461AD">
      <w:pPr>
        <w:tabs>
          <w:tab w:val="left" w:pos="504"/>
        </w:tabs>
        <w:ind w:firstLine="180"/>
        <w:rPr>
          <w:rFonts w:cs="Arial"/>
          <w:sz w:val="20"/>
        </w:rPr>
      </w:pPr>
      <w:proofErr w:type="spellStart"/>
      <w:r w:rsidRPr="008F1C5B">
        <w:rPr>
          <w:rFonts w:cs="Arial"/>
          <w:sz w:val="20"/>
        </w:rPr>
        <w:t>i</w:t>
      </w:r>
      <w:proofErr w:type="spellEnd"/>
      <w:r w:rsidRPr="008F1C5B">
        <w:rPr>
          <w:rFonts w:cs="Arial"/>
          <w:sz w:val="20"/>
        </w:rPr>
        <w:t>.</w:t>
      </w:r>
      <w:r w:rsidRPr="008F1C5B">
        <w:rPr>
          <w:rFonts w:cs="Arial"/>
          <w:sz w:val="20"/>
        </w:rPr>
        <w:tab/>
      </w:r>
      <w:r w:rsidR="006414ED" w:rsidRPr="00B81DA0">
        <w:rPr>
          <w:rFonts w:cs="Arial"/>
          <w:b/>
          <w:sz w:val="20"/>
        </w:rPr>
        <w:t>Disputes</w:t>
      </w:r>
      <w:r w:rsidR="006414ED" w:rsidRPr="008F1C5B">
        <w:rPr>
          <w:rFonts w:cs="Arial"/>
          <w:sz w:val="20"/>
        </w:rPr>
        <w:t>. The normal GPC dispute process is not applicable to convenience checks.</w:t>
      </w:r>
      <w:r w:rsidR="00262247">
        <w:rPr>
          <w:rFonts w:cs="Arial"/>
          <w:sz w:val="20"/>
        </w:rPr>
        <w:t xml:space="preserve"> </w:t>
      </w:r>
      <w:r w:rsidR="00D30352">
        <w:rPr>
          <w:rFonts w:cs="Arial"/>
          <w:sz w:val="20"/>
        </w:rPr>
        <w:t>C</w:t>
      </w:r>
      <w:r w:rsidR="006414ED" w:rsidRPr="008F1C5B">
        <w:rPr>
          <w:rFonts w:cs="Arial"/>
          <w:sz w:val="20"/>
        </w:rPr>
        <w:t>oncerns over a check purchase must be resolved directly with the merchant. The checkwriter is responsible for securing credits or resolving problems with the merchant. Each organization is responsible for all checks written on an account, unless it is determined fraud is involved.</w:t>
      </w:r>
      <w:r w:rsidR="00262247">
        <w:rPr>
          <w:rFonts w:cs="Arial"/>
          <w:sz w:val="20"/>
        </w:rPr>
        <w:t xml:space="preserve"> </w:t>
      </w:r>
      <w:r w:rsidR="006414ED" w:rsidRPr="008F1C5B">
        <w:rPr>
          <w:rFonts w:cs="Arial"/>
          <w:sz w:val="20"/>
        </w:rPr>
        <w:t xml:space="preserve">In some cases, payments can be stopped on a convenience check that has been written if the check has not yet been posted to an account. To stop payment on a check, the checkwriter must call the servicing bank’s customer service department to receive instructions on processing the action. </w:t>
      </w:r>
    </w:p>
    <w:p w14:paraId="1ED50A28" w14:textId="77777777" w:rsidR="006414ED" w:rsidRPr="008F1C5B" w:rsidRDefault="006414ED" w:rsidP="008F1C5B">
      <w:pPr>
        <w:ind w:left="108" w:firstLine="180"/>
        <w:rPr>
          <w:rFonts w:cs="Arial"/>
          <w:sz w:val="20"/>
        </w:rPr>
      </w:pPr>
    </w:p>
    <w:p w14:paraId="7260BD49" w14:textId="77777777" w:rsidR="008C5118" w:rsidRPr="008F1C5B" w:rsidRDefault="008C5118" w:rsidP="00DC6E21">
      <w:pPr>
        <w:pStyle w:val="Heading3"/>
        <w:rPr>
          <w:rFonts w:eastAsia="Arial"/>
        </w:rPr>
      </w:pPr>
      <w:bookmarkStart w:id="1360" w:name="_Toc101857872"/>
      <w:bookmarkStart w:id="1361" w:name="_Toc101861720"/>
      <w:bookmarkStart w:id="1362" w:name="_Toc101866543"/>
      <w:bookmarkStart w:id="1363" w:name="_Toc1715952319"/>
      <w:bookmarkStart w:id="1364" w:name="_Toc1625097946"/>
      <w:bookmarkStart w:id="1365" w:name="_Toc101947101"/>
      <w:bookmarkStart w:id="1366" w:name="_Toc118789441"/>
      <w:bookmarkStart w:id="1367" w:name="_Toc129876250"/>
      <w:r w:rsidRPr="008F1C5B">
        <w:rPr>
          <w:rFonts w:eastAsia="Arial"/>
        </w:rPr>
        <w:t>10-2. Establishing a Convenience Check Account</w:t>
      </w:r>
      <w:bookmarkEnd w:id="1360"/>
      <w:bookmarkEnd w:id="1361"/>
      <w:bookmarkEnd w:id="1362"/>
      <w:bookmarkEnd w:id="1363"/>
      <w:bookmarkEnd w:id="1364"/>
      <w:bookmarkEnd w:id="1365"/>
      <w:bookmarkEnd w:id="1366"/>
      <w:bookmarkEnd w:id="1367"/>
    </w:p>
    <w:p w14:paraId="3009676D" w14:textId="77777777" w:rsidR="006414ED" w:rsidRPr="008F1C5B" w:rsidRDefault="006414ED" w:rsidP="008F1C5B">
      <w:pPr>
        <w:rPr>
          <w:rFonts w:cs="Arial"/>
          <w:b/>
          <w:sz w:val="20"/>
        </w:rPr>
      </w:pPr>
    </w:p>
    <w:p w14:paraId="73D19ABC" w14:textId="264C1C49" w:rsidR="006414ED" w:rsidRPr="008F1C5B" w:rsidRDefault="00D461AD" w:rsidP="00D461AD">
      <w:pPr>
        <w:tabs>
          <w:tab w:val="left" w:pos="504"/>
        </w:tabs>
        <w:ind w:firstLine="180"/>
        <w:rPr>
          <w:rFonts w:cs="Arial"/>
          <w:sz w:val="20"/>
        </w:rPr>
      </w:pPr>
      <w:r w:rsidRPr="008F1C5B">
        <w:rPr>
          <w:rFonts w:cs="Arial"/>
          <w:sz w:val="20"/>
        </w:rPr>
        <w:t>a.</w:t>
      </w:r>
      <w:r w:rsidRPr="008F1C5B">
        <w:rPr>
          <w:rFonts w:cs="Arial"/>
          <w:sz w:val="20"/>
        </w:rPr>
        <w:tab/>
      </w:r>
      <w:r w:rsidR="006414ED" w:rsidRPr="008F1C5B">
        <w:rPr>
          <w:rFonts w:cs="Arial"/>
          <w:sz w:val="20"/>
        </w:rPr>
        <w:t xml:space="preserve">Convenience check accounts are dedicated accounts and must be maintained separately from the GPC account. Cardholders may have both a regular GPC account and a separate convenience check account. </w:t>
      </w:r>
      <w:r w:rsidR="00D30352">
        <w:rPr>
          <w:rFonts w:cs="Arial"/>
          <w:sz w:val="20"/>
        </w:rPr>
        <w:t>Checkwriters must e</w:t>
      </w:r>
      <w:r w:rsidR="007D0EFC" w:rsidRPr="008F1C5B">
        <w:rPr>
          <w:rFonts w:cs="Arial"/>
          <w:sz w:val="20"/>
        </w:rPr>
        <w:t xml:space="preserve">nsure </w:t>
      </w:r>
      <w:r w:rsidR="00D30352">
        <w:rPr>
          <w:rFonts w:cs="Arial"/>
          <w:sz w:val="20"/>
        </w:rPr>
        <w:t>that p</w:t>
      </w:r>
      <w:r w:rsidR="007D0EFC" w:rsidRPr="008F1C5B">
        <w:rPr>
          <w:rFonts w:cs="Arial"/>
          <w:sz w:val="20"/>
        </w:rPr>
        <w:t xml:space="preserve">ayee information on </w:t>
      </w:r>
      <w:r w:rsidR="00D30352">
        <w:rPr>
          <w:rFonts w:cs="Arial"/>
          <w:sz w:val="20"/>
        </w:rPr>
        <w:t xml:space="preserve">the </w:t>
      </w:r>
      <w:r w:rsidR="007D0EFC" w:rsidRPr="008F1C5B">
        <w:rPr>
          <w:rFonts w:cs="Arial"/>
          <w:sz w:val="20"/>
        </w:rPr>
        <w:t xml:space="preserve">convenience check is </w:t>
      </w:r>
      <w:r w:rsidR="007D0EFC" w:rsidRPr="008F1C5B">
        <w:rPr>
          <w:rFonts w:cs="Arial"/>
          <w:b/>
          <w:sz w:val="20"/>
        </w:rPr>
        <w:t>written legibly</w:t>
      </w:r>
      <w:r w:rsidR="007D0EFC" w:rsidRPr="00D30352">
        <w:rPr>
          <w:rFonts w:cs="Arial"/>
          <w:sz w:val="20"/>
        </w:rPr>
        <w:t>.</w:t>
      </w:r>
      <w:r w:rsidR="00262247">
        <w:rPr>
          <w:rFonts w:cs="Arial"/>
          <w:b/>
          <w:sz w:val="20"/>
        </w:rPr>
        <w:t xml:space="preserve"> </w:t>
      </w:r>
      <w:r w:rsidR="007D0EFC" w:rsidRPr="008F1C5B">
        <w:rPr>
          <w:rFonts w:cs="Arial"/>
          <w:sz w:val="20"/>
        </w:rPr>
        <w:t>Convenience checks are not to be used for recurring payments.</w:t>
      </w:r>
    </w:p>
    <w:p w14:paraId="4B2A0BD7" w14:textId="77777777" w:rsidR="006414ED" w:rsidRPr="008F1C5B" w:rsidRDefault="006414ED" w:rsidP="008F1C5B">
      <w:pPr>
        <w:ind w:left="108"/>
        <w:rPr>
          <w:rFonts w:cs="Arial"/>
          <w:sz w:val="20"/>
        </w:rPr>
      </w:pPr>
    </w:p>
    <w:p w14:paraId="27152687" w14:textId="3C305C27" w:rsidR="006414ED" w:rsidRPr="008F1C5B" w:rsidRDefault="00D461AD" w:rsidP="00D461AD">
      <w:pPr>
        <w:tabs>
          <w:tab w:val="left" w:pos="504"/>
        </w:tabs>
        <w:ind w:firstLine="180"/>
        <w:rPr>
          <w:rFonts w:cs="Arial"/>
          <w:sz w:val="20"/>
        </w:rPr>
      </w:pPr>
      <w:r w:rsidRPr="008F1C5B">
        <w:rPr>
          <w:rFonts w:cs="Arial"/>
          <w:sz w:val="20"/>
        </w:rPr>
        <w:t>b.</w:t>
      </w:r>
      <w:r w:rsidRPr="008F1C5B">
        <w:rPr>
          <w:rFonts w:cs="Arial"/>
          <w:sz w:val="20"/>
        </w:rPr>
        <w:tab/>
      </w:r>
      <w:r w:rsidR="006414ED" w:rsidRPr="008F1C5B">
        <w:rPr>
          <w:rFonts w:cs="Arial"/>
          <w:sz w:val="20"/>
        </w:rPr>
        <w:t>Any U.S. Government employee, military or civilian, including local national employees, may be selected for appointment as a checkwriter. Traditional part-time National Guard members cannot be checkwriters.</w:t>
      </w:r>
      <w:r w:rsidR="00262247">
        <w:rPr>
          <w:rFonts w:cs="Arial"/>
          <w:sz w:val="20"/>
        </w:rPr>
        <w:t xml:space="preserve"> </w:t>
      </w:r>
      <w:r w:rsidR="006414ED" w:rsidRPr="008F1C5B">
        <w:rPr>
          <w:rFonts w:cs="Arial"/>
          <w:sz w:val="20"/>
        </w:rPr>
        <w:t>Contractors working for the Army cannot be checkwriters.</w:t>
      </w:r>
    </w:p>
    <w:p w14:paraId="7173C056" w14:textId="77777777" w:rsidR="006414ED" w:rsidRPr="008F1C5B" w:rsidRDefault="006414ED" w:rsidP="008F1C5B">
      <w:pPr>
        <w:ind w:left="108"/>
        <w:rPr>
          <w:rFonts w:cs="Arial"/>
          <w:sz w:val="20"/>
        </w:rPr>
      </w:pPr>
    </w:p>
    <w:p w14:paraId="00A6A566" w14:textId="26E1B6D9" w:rsidR="006414ED" w:rsidRPr="008F1C5B" w:rsidRDefault="00D461AD" w:rsidP="00D461AD">
      <w:pPr>
        <w:tabs>
          <w:tab w:val="left" w:pos="504"/>
        </w:tabs>
        <w:ind w:firstLine="180"/>
        <w:rPr>
          <w:rFonts w:cs="Arial"/>
          <w:sz w:val="20"/>
        </w:rPr>
      </w:pPr>
      <w:r w:rsidRPr="008F1C5B">
        <w:rPr>
          <w:rFonts w:cs="Arial"/>
          <w:sz w:val="20"/>
        </w:rPr>
        <w:t>c.</w:t>
      </w:r>
      <w:r w:rsidRPr="008F1C5B">
        <w:rPr>
          <w:rFonts w:cs="Arial"/>
          <w:sz w:val="20"/>
        </w:rPr>
        <w:tab/>
      </w:r>
      <w:r w:rsidR="56B4CD09" w:rsidRPr="008F1C5B">
        <w:rPr>
          <w:rFonts w:cs="Arial"/>
          <w:sz w:val="20"/>
        </w:rPr>
        <w:t xml:space="preserve">Requests to establish convenience check accounts must be justified in writing by the organization and forwarded to the Level 4 A/OPC. Required information must consist of the following: </w:t>
      </w:r>
    </w:p>
    <w:p w14:paraId="1423DACD" w14:textId="4A00E720" w:rsidR="006414ED" w:rsidRPr="00D461AD" w:rsidRDefault="00D461AD" w:rsidP="00D461AD">
      <w:pPr>
        <w:ind w:left="864" w:hanging="360"/>
        <w:rPr>
          <w:rFonts w:cs="Arial"/>
          <w:sz w:val="20"/>
        </w:rPr>
      </w:pPr>
      <w:r w:rsidRPr="008F1C5B">
        <w:rPr>
          <w:rFonts w:eastAsia="Calibri" w:cs="Arial"/>
          <w:spacing w:val="-1"/>
          <w:sz w:val="20"/>
        </w:rPr>
        <w:t>1)</w:t>
      </w:r>
      <w:r w:rsidRPr="008F1C5B">
        <w:rPr>
          <w:rFonts w:eastAsia="Calibri" w:cs="Arial"/>
          <w:spacing w:val="-1"/>
          <w:sz w:val="20"/>
        </w:rPr>
        <w:tab/>
      </w:r>
      <w:r w:rsidR="006414ED" w:rsidRPr="00D461AD">
        <w:rPr>
          <w:rFonts w:cs="Arial"/>
          <w:sz w:val="20"/>
        </w:rPr>
        <w:t>Reason for requesting checks</w:t>
      </w:r>
    </w:p>
    <w:p w14:paraId="3E8DAC69" w14:textId="7D1E7D56" w:rsidR="006414ED" w:rsidRPr="00D461AD" w:rsidRDefault="00D461AD" w:rsidP="00D461AD">
      <w:pPr>
        <w:ind w:left="864" w:hanging="360"/>
        <w:rPr>
          <w:rFonts w:cs="Arial"/>
          <w:sz w:val="20"/>
        </w:rPr>
      </w:pPr>
      <w:r w:rsidRPr="008F1C5B">
        <w:rPr>
          <w:rFonts w:eastAsia="Calibri" w:cs="Arial"/>
          <w:spacing w:val="-1"/>
          <w:sz w:val="20"/>
        </w:rPr>
        <w:t>2)</w:t>
      </w:r>
      <w:r w:rsidRPr="008F1C5B">
        <w:rPr>
          <w:rFonts w:eastAsia="Calibri" w:cs="Arial"/>
          <w:spacing w:val="-1"/>
          <w:sz w:val="20"/>
        </w:rPr>
        <w:tab/>
      </w:r>
      <w:r w:rsidR="006414ED" w:rsidRPr="00D461AD">
        <w:rPr>
          <w:rFonts w:cs="Arial"/>
          <w:sz w:val="20"/>
        </w:rPr>
        <w:t>Types of vendors to which the checks would be written</w:t>
      </w:r>
    </w:p>
    <w:p w14:paraId="5C1C177D" w14:textId="1B564905" w:rsidR="006414ED" w:rsidRPr="00D461AD" w:rsidRDefault="00D461AD" w:rsidP="00D461AD">
      <w:pPr>
        <w:ind w:left="864" w:hanging="360"/>
        <w:rPr>
          <w:rFonts w:cs="Arial"/>
          <w:sz w:val="20"/>
        </w:rPr>
      </w:pPr>
      <w:r w:rsidRPr="008F1C5B">
        <w:rPr>
          <w:rFonts w:eastAsia="Calibri" w:cs="Arial"/>
          <w:spacing w:val="-1"/>
          <w:sz w:val="20"/>
        </w:rPr>
        <w:t>3)</w:t>
      </w:r>
      <w:r w:rsidRPr="008F1C5B">
        <w:rPr>
          <w:rFonts w:eastAsia="Calibri" w:cs="Arial"/>
          <w:spacing w:val="-1"/>
          <w:sz w:val="20"/>
        </w:rPr>
        <w:tab/>
      </w:r>
      <w:r w:rsidR="006414ED" w:rsidRPr="00D461AD">
        <w:rPr>
          <w:rFonts w:cs="Arial"/>
          <w:sz w:val="20"/>
        </w:rPr>
        <w:t>Estimated dollar amount of checks intended to be written within a 12-month period</w:t>
      </w:r>
    </w:p>
    <w:p w14:paraId="3CBE08C0" w14:textId="53F50B4F" w:rsidR="006414ED" w:rsidRPr="00D461AD" w:rsidRDefault="00D461AD" w:rsidP="00D461AD">
      <w:pPr>
        <w:ind w:left="864" w:hanging="360"/>
        <w:rPr>
          <w:rFonts w:cs="Arial"/>
          <w:sz w:val="20"/>
        </w:rPr>
      </w:pPr>
      <w:r w:rsidRPr="008F1C5B">
        <w:rPr>
          <w:rFonts w:eastAsia="Calibri" w:cs="Arial"/>
          <w:spacing w:val="-1"/>
          <w:sz w:val="20"/>
        </w:rPr>
        <w:t>4)</w:t>
      </w:r>
      <w:r w:rsidRPr="008F1C5B">
        <w:rPr>
          <w:rFonts w:eastAsia="Calibri" w:cs="Arial"/>
          <w:spacing w:val="-1"/>
          <w:sz w:val="20"/>
        </w:rPr>
        <w:tab/>
      </w:r>
      <w:r w:rsidR="006414ED" w:rsidRPr="00D461AD">
        <w:rPr>
          <w:rFonts w:cs="Arial"/>
          <w:sz w:val="20"/>
        </w:rPr>
        <w:t>Single and monthly purchase limits</w:t>
      </w:r>
    </w:p>
    <w:p w14:paraId="61628EA1" w14:textId="288F6AD0" w:rsidR="006414ED" w:rsidRPr="00D461AD" w:rsidRDefault="00D461AD" w:rsidP="00D461AD">
      <w:pPr>
        <w:ind w:left="864" w:hanging="360"/>
        <w:rPr>
          <w:rFonts w:cs="Arial"/>
          <w:sz w:val="20"/>
        </w:rPr>
      </w:pPr>
      <w:r w:rsidRPr="008F1C5B">
        <w:rPr>
          <w:rFonts w:eastAsia="Calibri" w:cs="Arial"/>
          <w:spacing w:val="-1"/>
          <w:sz w:val="20"/>
        </w:rPr>
        <w:t>5)</w:t>
      </w:r>
      <w:r w:rsidRPr="008F1C5B">
        <w:rPr>
          <w:rFonts w:eastAsia="Calibri" w:cs="Arial"/>
          <w:spacing w:val="-1"/>
          <w:sz w:val="20"/>
        </w:rPr>
        <w:tab/>
      </w:r>
      <w:r w:rsidR="006414ED" w:rsidRPr="00D461AD">
        <w:rPr>
          <w:rFonts w:cs="Arial"/>
          <w:sz w:val="20"/>
        </w:rPr>
        <w:t xml:space="preserve">Checkwriter’s complete name, office name, address, </w:t>
      </w:r>
      <w:r w:rsidR="00AB4827" w:rsidRPr="00D461AD">
        <w:rPr>
          <w:rFonts w:cs="Arial"/>
          <w:sz w:val="20"/>
        </w:rPr>
        <w:t>email</w:t>
      </w:r>
      <w:r w:rsidR="006414ED" w:rsidRPr="00D461AD">
        <w:rPr>
          <w:rFonts w:cs="Arial"/>
          <w:sz w:val="20"/>
        </w:rPr>
        <w:t xml:space="preserve">, phone/fax number </w:t>
      </w:r>
    </w:p>
    <w:p w14:paraId="1D06B160" w14:textId="77777777" w:rsidR="00E37A67" w:rsidRPr="008F1C5B" w:rsidRDefault="00E37A67" w:rsidP="008F1C5B">
      <w:pPr>
        <w:ind w:firstLine="180"/>
        <w:rPr>
          <w:rFonts w:cs="Arial"/>
          <w:sz w:val="20"/>
        </w:rPr>
      </w:pPr>
    </w:p>
    <w:p w14:paraId="24CF5F28" w14:textId="56055D86" w:rsidR="00E37A67" w:rsidRPr="00D461AD" w:rsidRDefault="00D461AD" w:rsidP="00D461AD">
      <w:pPr>
        <w:tabs>
          <w:tab w:val="left" w:pos="504"/>
        </w:tabs>
        <w:rPr>
          <w:rFonts w:cs="Arial"/>
          <w:sz w:val="20"/>
        </w:rPr>
      </w:pPr>
      <w:r w:rsidRPr="008F1C5B">
        <w:rPr>
          <w:rFonts w:eastAsia="Calibri" w:cs="Arial"/>
          <w:sz w:val="20"/>
          <w:szCs w:val="22"/>
        </w:rPr>
        <w:t>d.</w:t>
      </w:r>
      <w:r w:rsidRPr="008F1C5B">
        <w:rPr>
          <w:rFonts w:eastAsia="Calibri" w:cs="Arial"/>
          <w:sz w:val="20"/>
          <w:szCs w:val="22"/>
        </w:rPr>
        <w:tab/>
      </w:r>
      <w:r w:rsidR="00E37A67" w:rsidRPr="00D461AD">
        <w:rPr>
          <w:rFonts w:cs="Arial"/>
          <w:sz w:val="20"/>
        </w:rPr>
        <w:t>Checkwriters must be appointed in PIEE/JAM with the “Micro-Purchase Convenience Check Writer” designation.</w:t>
      </w:r>
      <w:r w:rsidR="00262247" w:rsidRPr="00D461AD">
        <w:rPr>
          <w:rFonts w:cs="Arial"/>
          <w:sz w:val="20"/>
        </w:rPr>
        <w:t xml:space="preserve"> </w:t>
      </w:r>
      <w:r w:rsidR="00E37A67" w:rsidRPr="00D461AD">
        <w:rPr>
          <w:rFonts w:cs="Arial"/>
          <w:sz w:val="20"/>
        </w:rPr>
        <w:t>The checkwriter is the only person who has the authority to issue and sign checks.</w:t>
      </w:r>
    </w:p>
    <w:p w14:paraId="42824C9C" w14:textId="77777777" w:rsidR="006414ED" w:rsidRPr="008F1C5B" w:rsidRDefault="006414ED" w:rsidP="008F1C5B">
      <w:pPr>
        <w:rPr>
          <w:rFonts w:cs="Arial"/>
          <w:sz w:val="20"/>
        </w:rPr>
      </w:pPr>
    </w:p>
    <w:p w14:paraId="398B6779" w14:textId="77777777" w:rsidR="008C5118" w:rsidRPr="008F1C5B" w:rsidRDefault="008C5118" w:rsidP="00DC6E21">
      <w:pPr>
        <w:pStyle w:val="Heading3"/>
        <w:rPr>
          <w:rFonts w:eastAsia="Arial"/>
        </w:rPr>
      </w:pPr>
      <w:bookmarkStart w:id="1368" w:name="_Toc101857873"/>
      <w:bookmarkStart w:id="1369" w:name="_Toc101861721"/>
      <w:bookmarkStart w:id="1370" w:name="_Toc101866544"/>
      <w:bookmarkStart w:id="1371" w:name="_Toc1297722541"/>
      <w:bookmarkStart w:id="1372" w:name="_Toc182291492"/>
      <w:bookmarkStart w:id="1373" w:name="_Toc101947102"/>
      <w:bookmarkStart w:id="1374" w:name="_Toc118789442"/>
      <w:bookmarkStart w:id="1375" w:name="_Toc129876251"/>
      <w:r w:rsidRPr="008F1C5B">
        <w:rPr>
          <w:rFonts w:eastAsia="Arial"/>
        </w:rPr>
        <w:t>10-3. Convenience Check Reporting</w:t>
      </w:r>
      <w:bookmarkEnd w:id="1368"/>
      <w:bookmarkEnd w:id="1369"/>
      <w:bookmarkEnd w:id="1370"/>
      <w:bookmarkEnd w:id="1371"/>
      <w:bookmarkEnd w:id="1372"/>
      <w:bookmarkEnd w:id="1373"/>
      <w:r w:rsidRPr="008F1C5B">
        <w:rPr>
          <w:rFonts w:eastAsia="Arial"/>
        </w:rPr>
        <w:t xml:space="preserve"> (IRS Form 1099)</w:t>
      </w:r>
      <w:bookmarkEnd w:id="1374"/>
      <w:bookmarkEnd w:id="1375"/>
    </w:p>
    <w:p w14:paraId="7654F100" w14:textId="77777777" w:rsidR="00DC17D0" w:rsidRPr="008F1C5B" w:rsidRDefault="00DC17D0" w:rsidP="008F1C5B">
      <w:pPr>
        <w:pStyle w:val="PlainText"/>
        <w:ind w:firstLine="0"/>
        <w:rPr>
          <w:rFonts w:ascii="Arial" w:eastAsia="Times New Roman" w:hAnsi="Arial" w:cs="Arial"/>
          <w:sz w:val="20"/>
          <w:szCs w:val="20"/>
        </w:rPr>
      </w:pPr>
    </w:p>
    <w:p w14:paraId="33AE8483" w14:textId="174D7932" w:rsidR="00B757F8" w:rsidRPr="008F1C5B" w:rsidRDefault="00D461AD" w:rsidP="00D461AD">
      <w:pPr>
        <w:pStyle w:val="PlainText"/>
        <w:tabs>
          <w:tab w:val="left" w:pos="504"/>
        </w:tabs>
        <w:rPr>
          <w:rFonts w:ascii="Arial" w:hAnsi="Arial" w:cs="Arial"/>
          <w:sz w:val="20"/>
        </w:rPr>
      </w:pPr>
      <w:r w:rsidRPr="008F1C5B">
        <w:rPr>
          <w:rFonts w:ascii="Arial" w:hAnsi="Arial" w:cs="Arial"/>
          <w:sz w:val="20"/>
        </w:rPr>
        <w:t>a.</w:t>
      </w:r>
      <w:r w:rsidRPr="008F1C5B">
        <w:rPr>
          <w:rFonts w:ascii="Arial" w:hAnsi="Arial" w:cs="Arial"/>
          <w:sz w:val="20"/>
        </w:rPr>
        <w:tab/>
      </w:r>
      <w:r w:rsidR="00B757F8" w:rsidRPr="008F1C5B">
        <w:rPr>
          <w:rFonts w:ascii="Arial" w:hAnsi="Arial" w:cs="Arial"/>
          <w:sz w:val="20"/>
        </w:rPr>
        <w:t xml:space="preserve">IRS requires </w:t>
      </w:r>
      <w:r w:rsidR="008F1C5B">
        <w:rPr>
          <w:rFonts w:ascii="Arial" w:hAnsi="Arial" w:cs="Arial"/>
          <w:sz w:val="20"/>
        </w:rPr>
        <w:t>DoD</w:t>
      </w:r>
      <w:r w:rsidR="00B757F8" w:rsidRPr="008F1C5B">
        <w:rPr>
          <w:rFonts w:ascii="Arial" w:hAnsi="Arial" w:cs="Arial"/>
          <w:sz w:val="20"/>
        </w:rPr>
        <w:t xml:space="preserve"> federal agencies to report convenience check payments as income</w:t>
      </w:r>
      <w:r w:rsidR="004F413C">
        <w:rPr>
          <w:rFonts w:ascii="Arial" w:hAnsi="Arial" w:cs="Arial"/>
          <w:sz w:val="20"/>
        </w:rPr>
        <w:t>.  See</w:t>
      </w:r>
      <w:r w:rsidR="00B757F8" w:rsidRPr="008F1C5B">
        <w:rPr>
          <w:rFonts w:ascii="Arial" w:hAnsi="Arial" w:cs="Arial"/>
          <w:sz w:val="20"/>
        </w:rPr>
        <w:t xml:space="preserve"> </w:t>
      </w:r>
      <w:r w:rsidR="00B757F8" w:rsidRPr="00D30352">
        <w:rPr>
          <w:rFonts w:ascii="Arial" w:hAnsi="Arial" w:cs="Arial"/>
          <w:sz w:val="20"/>
        </w:rPr>
        <w:t xml:space="preserve">26 </w:t>
      </w:r>
      <w:r w:rsidR="004F413C">
        <w:rPr>
          <w:rFonts w:ascii="Arial" w:hAnsi="Arial" w:cs="Arial"/>
          <w:sz w:val="20"/>
        </w:rPr>
        <w:t>USC</w:t>
      </w:r>
      <w:r w:rsidR="00B757F8" w:rsidRPr="00D30352">
        <w:rPr>
          <w:rFonts w:ascii="Arial" w:hAnsi="Arial" w:cs="Arial"/>
          <w:sz w:val="20"/>
        </w:rPr>
        <w:t xml:space="preserve"> 6041, 6041A, </w:t>
      </w:r>
      <w:r w:rsidR="004F413C">
        <w:rPr>
          <w:rFonts w:ascii="Arial" w:hAnsi="Arial" w:cs="Arial"/>
          <w:sz w:val="20"/>
        </w:rPr>
        <w:t xml:space="preserve">and </w:t>
      </w:r>
      <w:r w:rsidR="00B757F8" w:rsidRPr="00D30352">
        <w:rPr>
          <w:rFonts w:ascii="Arial" w:hAnsi="Arial" w:cs="Arial"/>
          <w:sz w:val="20"/>
        </w:rPr>
        <w:t>6045.</w:t>
      </w:r>
      <w:r w:rsidR="00262247" w:rsidRPr="00D30352">
        <w:rPr>
          <w:rFonts w:ascii="Arial" w:hAnsi="Arial" w:cs="Arial"/>
          <w:sz w:val="20"/>
        </w:rPr>
        <w:t xml:space="preserve"> </w:t>
      </w:r>
      <w:r w:rsidR="00B757F8" w:rsidRPr="00D30352">
        <w:rPr>
          <w:rFonts w:ascii="Arial" w:hAnsi="Arial" w:cs="Arial"/>
          <w:sz w:val="20"/>
        </w:rPr>
        <w:t xml:space="preserve">IRS Form 1099 must be issued to check recipients for certain payment types. (Refer to </w:t>
      </w:r>
      <w:hyperlink r:id="rId91" w:history="1">
        <w:r w:rsidR="00D30352" w:rsidRPr="00D30352">
          <w:rPr>
            <w:rStyle w:val="Hyperlink"/>
            <w:rFonts w:cs="Arial"/>
            <w:sz w:val="20"/>
          </w:rPr>
          <w:t>IRS Instructions for Form 1099 - MISC</w:t>
        </w:r>
      </w:hyperlink>
      <w:r w:rsidR="00D30352">
        <w:rPr>
          <w:rFonts w:ascii="Arial" w:hAnsi="Arial" w:cs="Arial"/>
          <w:sz w:val="20"/>
        </w:rPr>
        <w:t xml:space="preserve"> </w:t>
      </w:r>
      <w:r w:rsidR="00B757F8" w:rsidRPr="00D30352">
        <w:rPr>
          <w:rFonts w:ascii="Arial" w:hAnsi="Arial" w:cs="Arial"/>
          <w:sz w:val="20"/>
        </w:rPr>
        <w:t>for more detail regarding payment types that are not reportable to DFAS</w:t>
      </w:r>
      <w:r w:rsidR="004F413C">
        <w:rPr>
          <w:rFonts w:ascii="Arial" w:hAnsi="Arial" w:cs="Arial"/>
          <w:sz w:val="20"/>
        </w:rPr>
        <w:t>.</w:t>
      </w:r>
      <w:r w:rsidR="00B757F8" w:rsidRPr="00D30352">
        <w:rPr>
          <w:rFonts w:ascii="Arial" w:hAnsi="Arial" w:cs="Arial"/>
          <w:sz w:val="20"/>
        </w:rPr>
        <w:t>)</w:t>
      </w:r>
      <w:r w:rsidR="00262247" w:rsidRPr="00D30352">
        <w:rPr>
          <w:rFonts w:ascii="Arial" w:hAnsi="Arial" w:cs="Arial"/>
          <w:sz w:val="20"/>
        </w:rPr>
        <w:t xml:space="preserve"> </w:t>
      </w:r>
      <w:r w:rsidR="00B757F8" w:rsidRPr="008F1C5B">
        <w:rPr>
          <w:rFonts w:ascii="Arial" w:hAnsi="Arial" w:cs="Arial"/>
          <w:sz w:val="20"/>
        </w:rPr>
        <w:t>Convenience check data must be reported to the IRS as income to the check recipients.</w:t>
      </w:r>
      <w:r w:rsidR="00262247">
        <w:rPr>
          <w:rFonts w:ascii="Arial" w:hAnsi="Arial" w:cs="Arial"/>
          <w:sz w:val="20"/>
        </w:rPr>
        <w:t xml:space="preserve"> </w:t>
      </w:r>
      <w:r w:rsidR="00B757F8" w:rsidRPr="008F1C5B">
        <w:rPr>
          <w:rFonts w:ascii="Arial" w:hAnsi="Arial" w:cs="Arial"/>
          <w:sz w:val="20"/>
          <w:szCs w:val="20"/>
        </w:rPr>
        <w:t>IRS matches the reported data to the check recipients’ tax returns to ensure income is reported</w:t>
      </w:r>
      <w:r w:rsidR="00EB16D0">
        <w:rPr>
          <w:rFonts w:ascii="Arial" w:hAnsi="Arial" w:cs="Arial"/>
          <w:sz w:val="20"/>
          <w:szCs w:val="20"/>
        </w:rPr>
        <w:t>.</w:t>
      </w:r>
    </w:p>
    <w:p w14:paraId="491E64A4" w14:textId="77777777" w:rsidR="00B757F8" w:rsidRPr="008F1C5B" w:rsidRDefault="00B757F8" w:rsidP="008F1C5B">
      <w:pPr>
        <w:pStyle w:val="PlainText"/>
        <w:ind w:left="187" w:firstLine="0"/>
        <w:rPr>
          <w:rFonts w:ascii="Arial" w:hAnsi="Arial" w:cs="Arial"/>
          <w:sz w:val="20"/>
        </w:rPr>
      </w:pPr>
    </w:p>
    <w:p w14:paraId="1FE66BC1" w14:textId="77767AAF" w:rsidR="00622CC9" w:rsidRPr="00622CC9" w:rsidRDefault="00D461AD" w:rsidP="00D461AD">
      <w:pPr>
        <w:pStyle w:val="PlainText"/>
        <w:tabs>
          <w:tab w:val="left" w:pos="504"/>
        </w:tabs>
        <w:rPr>
          <w:rFonts w:ascii="Arial" w:hAnsi="Arial" w:cs="Arial"/>
          <w:sz w:val="20"/>
          <w:szCs w:val="20"/>
        </w:rPr>
      </w:pPr>
      <w:r w:rsidRPr="00622CC9">
        <w:rPr>
          <w:rFonts w:ascii="Arial" w:hAnsi="Arial" w:cs="Arial"/>
          <w:sz w:val="20"/>
          <w:szCs w:val="20"/>
        </w:rPr>
        <w:t>b.</w:t>
      </w:r>
      <w:r w:rsidRPr="00622CC9">
        <w:rPr>
          <w:rFonts w:ascii="Arial" w:hAnsi="Arial" w:cs="Arial"/>
          <w:sz w:val="20"/>
          <w:szCs w:val="20"/>
        </w:rPr>
        <w:tab/>
      </w:r>
      <w:r w:rsidR="00B757F8" w:rsidRPr="00B81DA0">
        <w:rPr>
          <w:rFonts w:ascii="Arial" w:hAnsi="Arial" w:cs="Arial"/>
          <w:b/>
          <w:sz w:val="20"/>
          <w:szCs w:val="20"/>
        </w:rPr>
        <w:t>T</w:t>
      </w:r>
      <w:r w:rsidR="00E37A67" w:rsidRPr="00B81DA0">
        <w:rPr>
          <w:rFonts w:ascii="Arial" w:hAnsi="Arial" w:cs="Arial"/>
          <w:b/>
          <w:sz w:val="20"/>
          <w:szCs w:val="20"/>
        </w:rPr>
        <w:t>ax Reporting</w:t>
      </w:r>
      <w:r w:rsidR="00E37A67" w:rsidRPr="008F1C5B">
        <w:rPr>
          <w:rFonts w:ascii="Arial" w:hAnsi="Arial" w:cs="Arial"/>
          <w:sz w:val="20"/>
          <w:szCs w:val="20"/>
        </w:rPr>
        <w:t xml:space="preserve">. </w:t>
      </w:r>
      <w:r w:rsidR="006414ED" w:rsidRPr="008F1C5B">
        <w:rPr>
          <w:rFonts w:ascii="Arial" w:hAnsi="Arial" w:cs="Arial"/>
          <w:sz w:val="20"/>
          <w:szCs w:val="20"/>
        </w:rPr>
        <w:t>The DFAS Tax Office emails convenience check purchasing data to the checkwriters for verification on a monthly basis.</w:t>
      </w:r>
      <w:r w:rsidR="00262247">
        <w:rPr>
          <w:rFonts w:ascii="Arial" w:hAnsi="Arial" w:cs="Arial"/>
          <w:sz w:val="20"/>
          <w:szCs w:val="20"/>
        </w:rPr>
        <w:t xml:space="preserve"> </w:t>
      </w:r>
      <w:r w:rsidR="006414ED" w:rsidRPr="008F1C5B">
        <w:rPr>
          <w:rFonts w:ascii="Arial" w:hAnsi="Arial" w:cs="Arial"/>
          <w:sz w:val="20"/>
          <w:szCs w:val="20"/>
        </w:rPr>
        <w:t>The email contains a spreadsheet, instructions, and the suspense date for return.</w:t>
      </w:r>
      <w:r w:rsidR="00262247">
        <w:rPr>
          <w:rFonts w:ascii="Arial" w:hAnsi="Arial" w:cs="Arial"/>
          <w:sz w:val="20"/>
          <w:szCs w:val="20"/>
        </w:rPr>
        <w:t xml:space="preserve"> </w:t>
      </w:r>
      <w:r w:rsidR="006414ED" w:rsidRPr="008F1C5B">
        <w:rPr>
          <w:rFonts w:ascii="Arial" w:hAnsi="Arial" w:cs="Arial"/>
          <w:sz w:val="20"/>
          <w:szCs w:val="20"/>
        </w:rPr>
        <w:t xml:space="preserve">Upon receipt of the spreadsheet, checkwriters must update the required columns and email the spreadsheet to the following mailbox: </w:t>
      </w:r>
      <w:hyperlink r:id="rId92" w:history="1">
        <w:r w:rsidR="00D367A8" w:rsidRPr="00D30352">
          <w:rPr>
            <w:rStyle w:val="Hyperlink"/>
            <w:rFonts w:cs="Arial"/>
            <w:sz w:val="20"/>
            <w:szCs w:val="20"/>
          </w:rPr>
          <w:t>DFAS 1099 Check Writer Reporting</w:t>
        </w:r>
      </w:hyperlink>
      <w:r w:rsidR="0088370D" w:rsidRPr="008F1C5B">
        <w:rPr>
          <w:rStyle w:val="Hyperlink"/>
          <w:rFonts w:cs="Arial"/>
          <w:color w:val="auto"/>
          <w:sz w:val="20"/>
          <w:szCs w:val="20"/>
          <w:u w:val="none"/>
        </w:rPr>
        <w:t xml:space="preserve"> within five business days upon receipt</w:t>
      </w:r>
      <w:r w:rsidR="006414ED" w:rsidRPr="008F1C5B">
        <w:rPr>
          <w:rFonts w:ascii="Arial" w:hAnsi="Arial" w:cs="Arial"/>
          <w:sz w:val="20"/>
          <w:szCs w:val="20"/>
        </w:rPr>
        <w:t xml:space="preserve">. This data is used to process IRS 1099-MISC forms. The </w:t>
      </w:r>
      <w:r w:rsidR="00A045DC" w:rsidRPr="008F1C5B">
        <w:rPr>
          <w:rFonts w:ascii="Arial" w:hAnsi="Arial" w:cs="Arial"/>
          <w:sz w:val="20"/>
          <w:szCs w:val="20"/>
        </w:rPr>
        <w:t>BO</w:t>
      </w:r>
      <w:r w:rsidR="006414ED" w:rsidRPr="008F1C5B">
        <w:rPr>
          <w:rFonts w:ascii="Arial" w:hAnsi="Arial" w:cs="Arial"/>
          <w:sz w:val="20"/>
          <w:szCs w:val="20"/>
        </w:rPr>
        <w:t xml:space="preserve"> is responsible to monitor the checkwriter's compliance</w:t>
      </w:r>
      <w:r w:rsidR="0088370D" w:rsidRPr="008F1C5B">
        <w:rPr>
          <w:rFonts w:ascii="Arial" w:hAnsi="Arial" w:cs="Arial"/>
          <w:sz w:val="20"/>
          <w:szCs w:val="20"/>
        </w:rPr>
        <w:t>.</w:t>
      </w:r>
      <w:r w:rsidR="00262247">
        <w:rPr>
          <w:rFonts w:ascii="Arial" w:hAnsi="Arial" w:cs="Arial"/>
          <w:sz w:val="20"/>
          <w:szCs w:val="20"/>
        </w:rPr>
        <w:t xml:space="preserve"> </w:t>
      </w:r>
      <w:r w:rsidR="00B674E5">
        <w:rPr>
          <w:rFonts w:ascii="Arial" w:hAnsi="Arial" w:cs="Arial"/>
          <w:sz w:val="20"/>
          <w:szCs w:val="20"/>
        </w:rPr>
        <w:t>BOs</w:t>
      </w:r>
      <w:r w:rsidR="00DD66F6" w:rsidRPr="008F1C5B">
        <w:rPr>
          <w:rFonts w:ascii="Arial" w:hAnsi="Arial" w:cs="Arial"/>
          <w:sz w:val="20"/>
          <w:szCs w:val="20"/>
        </w:rPr>
        <w:t xml:space="preserve"> and </w:t>
      </w:r>
      <w:r w:rsidR="00D30352">
        <w:rPr>
          <w:rFonts w:ascii="Arial" w:hAnsi="Arial" w:cs="Arial"/>
          <w:sz w:val="20"/>
          <w:szCs w:val="20"/>
        </w:rPr>
        <w:t>checkwriters</w:t>
      </w:r>
      <w:r w:rsidR="003564DE" w:rsidRPr="008F1C5B">
        <w:rPr>
          <w:rFonts w:ascii="Arial" w:hAnsi="Arial" w:cs="Arial"/>
          <w:sz w:val="20"/>
          <w:szCs w:val="20"/>
        </w:rPr>
        <w:t xml:space="preserve"> </w:t>
      </w:r>
      <w:r w:rsidR="00DD66F6" w:rsidRPr="008F1C5B">
        <w:rPr>
          <w:rFonts w:ascii="Arial" w:hAnsi="Arial" w:cs="Arial"/>
          <w:sz w:val="20"/>
          <w:szCs w:val="20"/>
        </w:rPr>
        <w:t>who do not return the requested information to DFAS</w:t>
      </w:r>
      <w:r w:rsidR="003564DE" w:rsidRPr="008F1C5B">
        <w:rPr>
          <w:rFonts w:ascii="Arial" w:hAnsi="Arial" w:cs="Arial"/>
          <w:sz w:val="20"/>
          <w:szCs w:val="20"/>
        </w:rPr>
        <w:t xml:space="preserve"> </w:t>
      </w:r>
      <w:r w:rsidR="00DD66F6" w:rsidRPr="008F1C5B">
        <w:rPr>
          <w:rFonts w:ascii="Arial" w:hAnsi="Arial" w:cs="Arial"/>
          <w:sz w:val="20"/>
          <w:szCs w:val="20"/>
        </w:rPr>
        <w:t>are responsible for their own tax form</w:t>
      </w:r>
      <w:r w:rsidR="003564DE" w:rsidRPr="008F1C5B">
        <w:rPr>
          <w:rFonts w:ascii="Arial" w:hAnsi="Arial" w:cs="Arial"/>
          <w:sz w:val="20"/>
          <w:szCs w:val="20"/>
        </w:rPr>
        <w:t xml:space="preserve"> issuance and IRS tax reporting.</w:t>
      </w:r>
      <w:r w:rsidR="00262247">
        <w:rPr>
          <w:rFonts w:ascii="Arial" w:hAnsi="Arial" w:cs="Arial"/>
          <w:sz w:val="20"/>
          <w:szCs w:val="20"/>
        </w:rPr>
        <w:t xml:space="preserve"> </w:t>
      </w:r>
      <w:r w:rsidR="00DD66F6" w:rsidRPr="008F1C5B">
        <w:rPr>
          <w:rFonts w:ascii="Arial" w:hAnsi="Arial" w:cs="Arial"/>
          <w:sz w:val="20"/>
          <w:szCs w:val="20"/>
        </w:rPr>
        <w:lastRenderedPageBreak/>
        <w:t xml:space="preserve">Instructions for submitting convenience check 1099 tax reporting information </w:t>
      </w:r>
      <w:r w:rsidR="00622CC9">
        <w:rPr>
          <w:rFonts w:ascii="Arial" w:hAnsi="Arial" w:cs="Arial"/>
          <w:sz w:val="20"/>
          <w:szCs w:val="20"/>
        </w:rPr>
        <w:t xml:space="preserve">is </w:t>
      </w:r>
      <w:r w:rsidR="00DD66F6" w:rsidRPr="008F1C5B">
        <w:rPr>
          <w:rFonts w:ascii="Arial" w:hAnsi="Arial" w:cs="Arial"/>
          <w:sz w:val="20"/>
          <w:szCs w:val="20"/>
        </w:rPr>
        <w:t xml:space="preserve">available on the </w:t>
      </w:r>
      <w:hyperlink r:id="rId93" w:history="1">
        <w:r w:rsidR="00E27500" w:rsidRPr="00A35C11">
          <w:rPr>
            <w:rStyle w:val="Hyperlink"/>
            <w:rFonts w:cs="Arial"/>
            <w:sz w:val="20"/>
            <w:szCs w:val="20"/>
          </w:rPr>
          <w:t>DFAS Office Website</w:t>
        </w:r>
      </w:hyperlink>
      <w:r w:rsidR="00E27500" w:rsidRPr="008F1C5B">
        <w:rPr>
          <w:rFonts w:ascii="Arial" w:hAnsi="Arial" w:cs="Arial"/>
          <w:sz w:val="20"/>
          <w:szCs w:val="20"/>
        </w:rPr>
        <w:t>.</w:t>
      </w:r>
      <w:r w:rsidR="00262247">
        <w:rPr>
          <w:rFonts w:ascii="Arial" w:hAnsi="Arial" w:cs="Arial"/>
          <w:sz w:val="20"/>
          <w:szCs w:val="20"/>
        </w:rPr>
        <w:t xml:space="preserve"> </w:t>
      </w:r>
    </w:p>
    <w:p w14:paraId="7874AFFB" w14:textId="77777777" w:rsidR="00E212BB" w:rsidRPr="008F1C5B" w:rsidRDefault="00E212BB" w:rsidP="008F1C5B">
      <w:pPr>
        <w:pStyle w:val="PlainText"/>
        <w:ind w:firstLine="0"/>
        <w:rPr>
          <w:rFonts w:ascii="Arial" w:hAnsi="Arial" w:cs="Arial"/>
          <w:sz w:val="20"/>
        </w:rPr>
      </w:pPr>
    </w:p>
    <w:p w14:paraId="4B49645E" w14:textId="42E572EB" w:rsidR="00B81DA0" w:rsidRDefault="00D461AD" w:rsidP="00D461AD">
      <w:pPr>
        <w:pStyle w:val="PlainText"/>
        <w:tabs>
          <w:tab w:val="left" w:pos="504"/>
        </w:tabs>
        <w:rPr>
          <w:rFonts w:ascii="Arial" w:hAnsi="Arial" w:cs="Arial"/>
          <w:sz w:val="20"/>
        </w:rPr>
      </w:pPr>
      <w:r>
        <w:rPr>
          <w:rFonts w:ascii="Arial" w:hAnsi="Arial" w:cs="Arial"/>
          <w:sz w:val="20"/>
        </w:rPr>
        <w:t>c.</w:t>
      </w:r>
      <w:r>
        <w:rPr>
          <w:rFonts w:ascii="Arial" w:hAnsi="Arial" w:cs="Arial"/>
          <w:sz w:val="20"/>
        </w:rPr>
        <w:tab/>
      </w:r>
      <w:r w:rsidR="00B757F8" w:rsidRPr="00622CC9">
        <w:rPr>
          <w:rFonts w:ascii="Arial" w:hAnsi="Arial" w:cs="Arial"/>
          <w:sz w:val="20"/>
        </w:rPr>
        <w:t>Check</w:t>
      </w:r>
      <w:r w:rsidR="00D30352" w:rsidRPr="00622CC9">
        <w:rPr>
          <w:rFonts w:ascii="Arial" w:hAnsi="Arial" w:cs="Arial"/>
          <w:sz w:val="20"/>
        </w:rPr>
        <w:t>w</w:t>
      </w:r>
      <w:r w:rsidR="00B757F8" w:rsidRPr="00622CC9">
        <w:rPr>
          <w:rFonts w:ascii="Arial" w:hAnsi="Arial" w:cs="Arial"/>
          <w:sz w:val="20"/>
        </w:rPr>
        <w:t xml:space="preserve">riters </w:t>
      </w:r>
      <w:r w:rsidR="007C0D77" w:rsidRPr="00622CC9">
        <w:rPr>
          <w:rFonts w:ascii="Arial" w:hAnsi="Arial" w:cs="Arial"/>
          <w:sz w:val="20"/>
        </w:rPr>
        <w:t xml:space="preserve">will </w:t>
      </w:r>
      <w:r w:rsidR="00B757F8" w:rsidRPr="00622CC9">
        <w:rPr>
          <w:rFonts w:ascii="Arial" w:hAnsi="Arial" w:cs="Arial"/>
          <w:sz w:val="20"/>
        </w:rPr>
        <w:t xml:space="preserve">obtain the vendor information </w:t>
      </w:r>
      <w:r w:rsidR="007C0D77" w:rsidRPr="00622CC9">
        <w:rPr>
          <w:rFonts w:ascii="Arial" w:hAnsi="Arial" w:cs="Arial"/>
          <w:sz w:val="20"/>
        </w:rPr>
        <w:t>and</w:t>
      </w:r>
      <w:r w:rsidR="00B757F8" w:rsidRPr="00622CC9">
        <w:rPr>
          <w:rFonts w:ascii="Arial" w:hAnsi="Arial" w:cs="Arial"/>
          <w:b/>
          <w:sz w:val="20"/>
        </w:rPr>
        <w:t xml:space="preserve"> </w:t>
      </w:r>
      <w:r w:rsidR="00B757F8" w:rsidRPr="00622CC9">
        <w:rPr>
          <w:rFonts w:ascii="Arial" w:hAnsi="Arial" w:cs="Arial"/>
          <w:sz w:val="20"/>
        </w:rPr>
        <w:t>W-9</w:t>
      </w:r>
      <w:r w:rsidR="00B757F8" w:rsidRPr="00622CC9">
        <w:rPr>
          <w:rFonts w:ascii="Arial" w:hAnsi="Arial" w:cs="Arial"/>
          <w:b/>
          <w:sz w:val="20"/>
        </w:rPr>
        <w:t xml:space="preserve"> </w:t>
      </w:r>
      <w:r w:rsidR="00B757F8" w:rsidRPr="00622CC9">
        <w:rPr>
          <w:rFonts w:ascii="Arial" w:hAnsi="Arial" w:cs="Arial"/>
          <w:sz w:val="20"/>
        </w:rPr>
        <w:t>required for tax reporting before paying the vendor</w:t>
      </w:r>
      <w:r w:rsidR="007C0D77" w:rsidRPr="00622CC9">
        <w:rPr>
          <w:rFonts w:ascii="Arial" w:hAnsi="Arial" w:cs="Arial"/>
          <w:sz w:val="20"/>
        </w:rPr>
        <w:t>,</w:t>
      </w:r>
      <w:r w:rsidR="00B757F8" w:rsidRPr="00622CC9">
        <w:rPr>
          <w:rFonts w:ascii="Arial" w:hAnsi="Arial" w:cs="Arial"/>
          <w:sz w:val="20"/>
        </w:rPr>
        <w:t xml:space="preserve"> as stated in </w:t>
      </w:r>
      <w:r w:rsidR="008F1C5B" w:rsidRPr="00622CC9">
        <w:rPr>
          <w:rFonts w:ascii="Arial" w:hAnsi="Arial" w:cs="Arial"/>
          <w:sz w:val="20"/>
        </w:rPr>
        <w:t>DoD</w:t>
      </w:r>
      <w:r w:rsidR="00B757F8" w:rsidRPr="00622CC9">
        <w:rPr>
          <w:rFonts w:ascii="Arial" w:hAnsi="Arial" w:cs="Arial"/>
          <w:sz w:val="20"/>
        </w:rPr>
        <w:t xml:space="preserve"> 7000-14R FMR 26 Volume 10, Chapter 6, 060209</w:t>
      </w:r>
      <w:r w:rsidR="007C0D77" w:rsidRPr="00622CC9">
        <w:rPr>
          <w:rFonts w:ascii="Arial" w:hAnsi="Arial" w:cs="Arial"/>
          <w:sz w:val="20"/>
        </w:rPr>
        <w:t>.</w:t>
      </w:r>
      <w:r w:rsidR="00B757F8" w:rsidRPr="00622CC9">
        <w:rPr>
          <w:rFonts w:ascii="Arial" w:hAnsi="Arial" w:cs="Arial"/>
          <w:sz w:val="20"/>
        </w:rPr>
        <w:t xml:space="preserve"> The </w:t>
      </w:r>
      <w:r w:rsidR="00D30352" w:rsidRPr="00622CC9">
        <w:rPr>
          <w:rFonts w:ascii="Arial" w:hAnsi="Arial" w:cs="Arial"/>
          <w:sz w:val="20"/>
        </w:rPr>
        <w:t>checkwriter</w:t>
      </w:r>
      <w:r w:rsidR="00B757F8" w:rsidRPr="00622CC9">
        <w:rPr>
          <w:rFonts w:ascii="Arial" w:hAnsi="Arial" w:cs="Arial"/>
          <w:sz w:val="20"/>
        </w:rPr>
        <w:t xml:space="preserve"> is responsible for tax reporting for the convenience checks they issue and for obtaining a signed IRS Form W9, Request for Taxpayer Identification Number and Certification. </w:t>
      </w:r>
    </w:p>
    <w:p w14:paraId="67A12DA0" w14:textId="2DA731EC" w:rsidR="00622CC9" w:rsidRPr="00622CC9" w:rsidRDefault="00622CC9" w:rsidP="00622CC9">
      <w:pPr>
        <w:pStyle w:val="PlainText"/>
        <w:ind w:firstLine="0"/>
        <w:rPr>
          <w:rFonts w:ascii="Arial" w:hAnsi="Arial" w:cs="Arial"/>
          <w:sz w:val="20"/>
        </w:rPr>
      </w:pPr>
    </w:p>
    <w:p w14:paraId="599C4350" w14:textId="27BAC35C" w:rsidR="000754FE" w:rsidRPr="008F1C5B" w:rsidRDefault="00D461AD" w:rsidP="00D461AD">
      <w:pPr>
        <w:pStyle w:val="PlainText"/>
        <w:tabs>
          <w:tab w:val="left" w:pos="504"/>
        </w:tabs>
        <w:rPr>
          <w:rFonts w:ascii="Arial" w:hAnsi="Arial" w:cs="Arial"/>
          <w:sz w:val="20"/>
          <w:szCs w:val="20"/>
        </w:rPr>
      </w:pPr>
      <w:r w:rsidRPr="008F1C5B">
        <w:rPr>
          <w:rFonts w:ascii="Arial" w:hAnsi="Arial" w:cs="Arial"/>
          <w:sz w:val="20"/>
          <w:szCs w:val="20"/>
        </w:rPr>
        <w:t>d.</w:t>
      </w:r>
      <w:r w:rsidRPr="008F1C5B">
        <w:rPr>
          <w:rFonts w:ascii="Arial" w:hAnsi="Arial" w:cs="Arial"/>
          <w:sz w:val="20"/>
          <w:szCs w:val="20"/>
        </w:rPr>
        <w:tab/>
      </w:r>
      <w:r w:rsidR="000754FE" w:rsidRPr="008F1C5B">
        <w:rPr>
          <w:rFonts w:ascii="Arial" w:hAnsi="Arial" w:cs="Arial"/>
          <w:noProof/>
          <w:sz w:val="20"/>
          <w:szCs w:val="20"/>
        </w:rPr>
        <w:t>DFAS ESS Tax Office will</w:t>
      </w:r>
      <w:r w:rsidR="007C0D77">
        <w:rPr>
          <w:rFonts w:ascii="Arial" w:hAnsi="Arial" w:cs="Arial"/>
          <w:noProof/>
          <w:sz w:val="20"/>
          <w:szCs w:val="20"/>
        </w:rPr>
        <w:t xml:space="preserve"> perform the following actions</w:t>
      </w:r>
      <w:r w:rsidR="000754FE" w:rsidRPr="008F1C5B">
        <w:rPr>
          <w:rFonts w:ascii="Arial" w:hAnsi="Arial" w:cs="Arial"/>
          <w:noProof/>
          <w:sz w:val="20"/>
          <w:szCs w:val="20"/>
        </w:rPr>
        <w:t>:</w:t>
      </w:r>
    </w:p>
    <w:p w14:paraId="5ACF33BF" w14:textId="77777777" w:rsidR="002A748F" w:rsidRPr="008F1C5B" w:rsidRDefault="002A748F" w:rsidP="008F1C5B">
      <w:pPr>
        <w:pStyle w:val="PlainText"/>
        <w:ind w:left="187" w:firstLine="0"/>
        <w:rPr>
          <w:rFonts w:ascii="Arial" w:hAnsi="Arial" w:cs="Arial"/>
          <w:sz w:val="20"/>
          <w:szCs w:val="20"/>
        </w:rPr>
      </w:pPr>
    </w:p>
    <w:p w14:paraId="5A00FE80" w14:textId="6F1D22F3" w:rsidR="002C38D9" w:rsidRPr="008F1C5B" w:rsidRDefault="00D461AD" w:rsidP="00D461AD">
      <w:pPr>
        <w:pStyle w:val="PlainText"/>
        <w:ind w:left="907" w:hanging="360"/>
        <w:rPr>
          <w:rFonts w:ascii="Arial" w:hAnsi="Arial" w:cs="Arial"/>
          <w:sz w:val="20"/>
          <w:szCs w:val="20"/>
        </w:rPr>
      </w:pPr>
      <w:r w:rsidRPr="008F1C5B">
        <w:rPr>
          <w:rFonts w:ascii="Arial" w:hAnsi="Arial" w:cs="Arial"/>
          <w:sz w:val="20"/>
          <w:szCs w:val="20"/>
        </w:rPr>
        <w:t>1)</w:t>
      </w:r>
      <w:r w:rsidRPr="008F1C5B">
        <w:rPr>
          <w:rFonts w:ascii="Arial" w:hAnsi="Arial" w:cs="Arial"/>
          <w:sz w:val="20"/>
          <w:szCs w:val="20"/>
        </w:rPr>
        <w:tab/>
      </w:r>
      <w:r w:rsidR="00D30352">
        <w:rPr>
          <w:rFonts w:ascii="Arial" w:hAnsi="Arial" w:cs="Arial"/>
          <w:sz w:val="20"/>
          <w:szCs w:val="20"/>
        </w:rPr>
        <w:t>Provide m</w:t>
      </w:r>
      <w:r w:rsidR="002C38D9" w:rsidRPr="008F1C5B">
        <w:rPr>
          <w:rFonts w:ascii="Arial" w:hAnsi="Arial" w:cs="Arial"/>
          <w:sz w:val="20"/>
          <w:szCs w:val="20"/>
        </w:rPr>
        <w:t xml:space="preserve">onthly spreadsheets containing </w:t>
      </w:r>
      <w:r w:rsidR="00D30352">
        <w:rPr>
          <w:rFonts w:ascii="Arial" w:hAnsi="Arial" w:cs="Arial"/>
          <w:sz w:val="20"/>
          <w:szCs w:val="20"/>
        </w:rPr>
        <w:t>the servicing bank’s</w:t>
      </w:r>
      <w:r w:rsidR="002C38D9" w:rsidRPr="008F1C5B">
        <w:rPr>
          <w:rFonts w:ascii="Arial" w:hAnsi="Arial" w:cs="Arial"/>
          <w:sz w:val="20"/>
          <w:szCs w:val="20"/>
        </w:rPr>
        <w:t xml:space="preserve"> universe of convenience check payment data to A/OPCs, BOs, and </w:t>
      </w:r>
      <w:r w:rsidR="00D30352">
        <w:rPr>
          <w:rFonts w:ascii="Arial" w:hAnsi="Arial" w:cs="Arial"/>
          <w:sz w:val="20"/>
          <w:szCs w:val="20"/>
        </w:rPr>
        <w:t>c</w:t>
      </w:r>
      <w:r w:rsidR="002C38D9" w:rsidRPr="008F1C5B">
        <w:rPr>
          <w:rFonts w:ascii="Arial" w:hAnsi="Arial" w:cs="Arial"/>
          <w:sz w:val="20"/>
          <w:szCs w:val="20"/>
        </w:rPr>
        <w:t>heck</w:t>
      </w:r>
      <w:r w:rsidR="00D30352">
        <w:rPr>
          <w:rFonts w:ascii="Arial" w:hAnsi="Arial" w:cs="Arial"/>
          <w:sz w:val="20"/>
          <w:szCs w:val="20"/>
        </w:rPr>
        <w:t>w</w:t>
      </w:r>
      <w:r w:rsidR="002C38D9" w:rsidRPr="008F1C5B">
        <w:rPr>
          <w:rFonts w:ascii="Arial" w:hAnsi="Arial" w:cs="Arial"/>
          <w:sz w:val="20"/>
          <w:szCs w:val="20"/>
        </w:rPr>
        <w:t>riters for completion of additional information</w:t>
      </w:r>
      <w:r w:rsidR="007C0D77">
        <w:rPr>
          <w:rFonts w:ascii="Arial" w:hAnsi="Arial" w:cs="Arial"/>
          <w:sz w:val="20"/>
          <w:szCs w:val="20"/>
        </w:rPr>
        <w:t>.</w:t>
      </w:r>
    </w:p>
    <w:p w14:paraId="733065B7" w14:textId="2934F163" w:rsidR="00A823EB" w:rsidRPr="008F1C5B" w:rsidRDefault="00D461AD" w:rsidP="00D461AD">
      <w:pPr>
        <w:pStyle w:val="PlainText"/>
        <w:ind w:left="907" w:hanging="360"/>
        <w:rPr>
          <w:rFonts w:ascii="Arial" w:hAnsi="Arial" w:cs="Arial"/>
          <w:sz w:val="20"/>
          <w:szCs w:val="20"/>
        </w:rPr>
      </w:pPr>
      <w:r w:rsidRPr="008F1C5B">
        <w:rPr>
          <w:rFonts w:ascii="Arial" w:hAnsi="Arial" w:cs="Arial"/>
          <w:sz w:val="20"/>
          <w:szCs w:val="20"/>
        </w:rPr>
        <w:t>2)</w:t>
      </w:r>
      <w:r w:rsidRPr="008F1C5B">
        <w:rPr>
          <w:rFonts w:ascii="Arial" w:hAnsi="Arial" w:cs="Arial"/>
          <w:sz w:val="20"/>
          <w:szCs w:val="20"/>
        </w:rPr>
        <w:tab/>
      </w:r>
      <w:r w:rsidR="00A823EB" w:rsidRPr="008F1C5B">
        <w:rPr>
          <w:rFonts w:ascii="Arial" w:hAnsi="Arial" w:cs="Arial"/>
          <w:sz w:val="20"/>
          <w:szCs w:val="20"/>
        </w:rPr>
        <w:t xml:space="preserve">Provide tax reporting guidance to </w:t>
      </w:r>
      <w:r w:rsidR="00D30352">
        <w:rPr>
          <w:rFonts w:ascii="Arial" w:hAnsi="Arial" w:cs="Arial"/>
          <w:sz w:val="20"/>
          <w:szCs w:val="20"/>
        </w:rPr>
        <w:t>c</w:t>
      </w:r>
      <w:r w:rsidR="00A823EB" w:rsidRPr="008F1C5B">
        <w:rPr>
          <w:rFonts w:ascii="Arial" w:hAnsi="Arial" w:cs="Arial"/>
          <w:sz w:val="20"/>
          <w:szCs w:val="20"/>
        </w:rPr>
        <w:t>heck</w:t>
      </w:r>
      <w:r w:rsidR="00D30352">
        <w:rPr>
          <w:rFonts w:ascii="Arial" w:hAnsi="Arial" w:cs="Arial"/>
          <w:sz w:val="20"/>
          <w:szCs w:val="20"/>
        </w:rPr>
        <w:t>w</w:t>
      </w:r>
      <w:r w:rsidR="00A823EB" w:rsidRPr="008F1C5B">
        <w:rPr>
          <w:rFonts w:ascii="Arial" w:hAnsi="Arial" w:cs="Arial"/>
          <w:sz w:val="20"/>
          <w:szCs w:val="20"/>
        </w:rPr>
        <w:t>riters</w:t>
      </w:r>
      <w:r w:rsidR="007C0D77">
        <w:rPr>
          <w:rFonts w:ascii="Arial" w:hAnsi="Arial" w:cs="Arial"/>
          <w:sz w:val="20"/>
          <w:szCs w:val="20"/>
        </w:rPr>
        <w:t>.</w:t>
      </w:r>
    </w:p>
    <w:p w14:paraId="22BB08EE" w14:textId="541448AD" w:rsidR="00A823EB" w:rsidRPr="008F1C5B" w:rsidRDefault="00D461AD" w:rsidP="00D461AD">
      <w:pPr>
        <w:pStyle w:val="PlainText"/>
        <w:ind w:left="907" w:hanging="360"/>
        <w:rPr>
          <w:rFonts w:ascii="Arial" w:hAnsi="Arial" w:cs="Arial"/>
          <w:sz w:val="20"/>
          <w:szCs w:val="20"/>
        </w:rPr>
      </w:pPr>
      <w:r w:rsidRPr="008F1C5B">
        <w:rPr>
          <w:rFonts w:ascii="Arial" w:hAnsi="Arial" w:cs="Arial"/>
          <w:sz w:val="20"/>
          <w:szCs w:val="20"/>
        </w:rPr>
        <w:t>3)</w:t>
      </w:r>
      <w:r w:rsidRPr="008F1C5B">
        <w:rPr>
          <w:rFonts w:ascii="Arial" w:hAnsi="Arial" w:cs="Arial"/>
          <w:sz w:val="20"/>
          <w:szCs w:val="20"/>
        </w:rPr>
        <w:tab/>
      </w:r>
      <w:r w:rsidR="00A823EB" w:rsidRPr="008F1C5B">
        <w:rPr>
          <w:rFonts w:ascii="Arial" w:hAnsi="Arial" w:cs="Arial"/>
          <w:sz w:val="20"/>
          <w:szCs w:val="20"/>
        </w:rPr>
        <w:t>Aggregate the payment data to determine tax form issuance and issue tax forms to check recipients</w:t>
      </w:r>
      <w:r w:rsidR="007C0D77">
        <w:rPr>
          <w:rFonts w:ascii="Arial" w:hAnsi="Arial" w:cs="Arial"/>
          <w:sz w:val="20"/>
          <w:szCs w:val="20"/>
        </w:rPr>
        <w:t>.</w:t>
      </w:r>
    </w:p>
    <w:p w14:paraId="7C525837" w14:textId="35A3482A" w:rsidR="00A823EB" w:rsidRPr="008F1C5B" w:rsidRDefault="00D461AD" w:rsidP="00D461AD">
      <w:pPr>
        <w:pStyle w:val="PlainText"/>
        <w:ind w:left="907" w:hanging="360"/>
        <w:rPr>
          <w:rFonts w:ascii="Arial" w:hAnsi="Arial" w:cs="Arial"/>
          <w:sz w:val="20"/>
          <w:szCs w:val="20"/>
        </w:rPr>
      </w:pPr>
      <w:r w:rsidRPr="008F1C5B">
        <w:rPr>
          <w:rFonts w:ascii="Arial" w:hAnsi="Arial" w:cs="Arial"/>
          <w:sz w:val="20"/>
          <w:szCs w:val="20"/>
        </w:rPr>
        <w:t>4)</w:t>
      </w:r>
      <w:r w:rsidRPr="008F1C5B">
        <w:rPr>
          <w:rFonts w:ascii="Arial" w:hAnsi="Arial" w:cs="Arial"/>
          <w:sz w:val="20"/>
          <w:szCs w:val="20"/>
        </w:rPr>
        <w:tab/>
      </w:r>
      <w:r w:rsidR="00A823EB" w:rsidRPr="008F1C5B">
        <w:rPr>
          <w:rFonts w:ascii="Arial" w:hAnsi="Arial" w:cs="Arial"/>
          <w:sz w:val="20"/>
          <w:szCs w:val="20"/>
        </w:rPr>
        <w:t>Electronically report the payment data to the IRS</w:t>
      </w:r>
      <w:r w:rsidR="007C0D77">
        <w:rPr>
          <w:rFonts w:ascii="Arial" w:hAnsi="Arial" w:cs="Arial"/>
          <w:sz w:val="20"/>
          <w:szCs w:val="20"/>
        </w:rPr>
        <w:t>.</w:t>
      </w:r>
    </w:p>
    <w:p w14:paraId="7E0F3A4D" w14:textId="0D594B1D" w:rsidR="00A823EB" w:rsidRPr="008F1C5B" w:rsidRDefault="00D461AD" w:rsidP="00D461AD">
      <w:pPr>
        <w:pStyle w:val="PlainText"/>
        <w:ind w:left="907" w:hanging="360"/>
        <w:rPr>
          <w:rFonts w:ascii="Arial" w:hAnsi="Arial" w:cs="Arial"/>
          <w:sz w:val="20"/>
          <w:szCs w:val="20"/>
        </w:rPr>
      </w:pPr>
      <w:r w:rsidRPr="008F1C5B">
        <w:rPr>
          <w:rFonts w:ascii="Arial" w:hAnsi="Arial" w:cs="Arial"/>
          <w:sz w:val="20"/>
          <w:szCs w:val="20"/>
        </w:rPr>
        <w:t>5)</w:t>
      </w:r>
      <w:r w:rsidRPr="008F1C5B">
        <w:rPr>
          <w:rFonts w:ascii="Arial" w:hAnsi="Arial" w:cs="Arial"/>
          <w:sz w:val="20"/>
          <w:szCs w:val="20"/>
        </w:rPr>
        <w:tab/>
      </w:r>
      <w:r w:rsidR="00A823EB" w:rsidRPr="008F1C5B">
        <w:rPr>
          <w:rFonts w:ascii="Arial" w:hAnsi="Arial" w:cs="Arial"/>
          <w:sz w:val="20"/>
          <w:szCs w:val="20"/>
        </w:rPr>
        <w:t xml:space="preserve">Provide report to A/OPCs, BOs, and </w:t>
      </w:r>
      <w:r w:rsidR="000E7628">
        <w:rPr>
          <w:rFonts w:ascii="Arial" w:hAnsi="Arial" w:cs="Arial"/>
          <w:sz w:val="20"/>
          <w:szCs w:val="20"/>
        </w:rPr>
        <w:t>c</w:t>
      </w:r>
      <w:r w:rsidR="00A823EB" w:rsidRPr="008F1C5B">
        <w:rPr>
          <w:rFonts w:ascii="Arial" w:hAnsi="Arial" w:cs="Arial"/>
          <w:sz w:val="20"/>
          <w:szCs w:val="20"/>
        </w:rPr>
        <w:t>heck</w:t>
      </w:r>
      <w:r w:rsidR="000E7628">
        <w:rPr>
          <w:rFonts w:ascii="Arial" w:hAnsi="Arial" w:cs="Arial"/>
          <w:sz w:val="20"/>
          <w:szCs w:val="20"/>
        </w:rPr>
        <w:t>w</w:t>
      </w:r>
      <w:r w:rsidR="00A823EB" w:rsidRPr="008F1C5B">
        <w:rPr>
          <w:rFonts w:ascii="Arial" w:hAnsi="Arial" w:cs="Arial"/>
          <w:sz w:val="20"/>
          <w:szCs w:val="20"/>
        </w:rPr>
        <w:t>riters of data that resulted in tax form issuance</w:t>
      </w:r>
      <w:r w:rsidR="007C0D77">
        <w:rPr>
          <w:rFonts w:ascii="Arial" w:hAnsi="Arial" w:cs="Arial"/>
          <w:sz w:val="20"/>
          <w:szCs w:val="20"/>
        </w:rPr>
        <w:t>.</w:t>
      </w:r>
    </w:p>
    <w:p w14:paraId="293C93C9" w14:textId="6B0DD961" w:rsidR="00A823EB" w:rsidRPr="008F1C5B" w:rsidRDefault="00D461AD" w:rsidP="00D461AD">
      <w:pPr>
        <w:pStyle w:val="PlainText"/>
        <w:ind w:left="907" w:hanging="360"/>
        <w:rPr>
          <w:rFonts w:ascii="Arial" w:hAnsi="Arial" w:cs="Arial"/>
          <w:sz w:val="20"/>
          <w:szCs w:val="20"/>
        </w:rPr>
      </w:pPr>
      <w:r w:rsidRPr="008F1C5B">
        <w:rPr>
          <w:rFonts w:ascii="Arial" w:hAnsi="Arial" w:cs="Arial"/>
          <w:sz w:val="20"/>
          <w:szCs w:val="20"/>
        </w:rPr>
        <w:t>6)</w:t>
      </w:r>
      <w:r w:rsidRPr="008F1C5B">
        <w:rPr>
          <w:rFonts w:ascii="Arial" w:hAnsi="Arial" w:cs="Arial"/>
          <w:sz w:val="20"/>
          <w:szCs w:val="20"/>
        </w:rPr>
        <w:tab/>
      </w:r>
      <w:r w:rsidR="00A823EB" w:rsidRPr="008F1C5B">
        <w:rPr>
          <w:rFonts w:ascii="Arial" w:hAnsi="Arial" w:cs="Arial"/>
          <w:sz w:val="20"/>
          <w:szCs w:val="20"/>
        </w:rPr>
        <w:t>Provide customer service to tax form recipients</w:t>
      </w:r>
      <w:r w:rsidR="007C0D77">
        <w:rPr>
          <w:rFonts w:ascii="Arial" w:hAnsi="Arial" w:cs="Arial"/>
          <w:sz w:val="20"/>
          <w:szCs w:val="20"/>
        </w:rPr>
        <w:t>.</w:t>
      </w:r>
    </w:p>
    <w:p w14:paraId="13FE4A95" w14:textId="205153F0" w:rsidR="00A823EB" w:rsidRPr="008F1C5B" w:rsidRDefault="00D461AD" w:rsidP="00D461AD">
      <w:pPr>
        <w:pStyle w:val="PlainText"/>
        <w:ind w:left="907" w:hanging="360"/>
        <w:rPr>
          <w:rFonts w:ascii="Arial" w:hAnsi="Arial" w:cs="Arial"/>
          <w:sz w:val="20"/>
          <w:szCs w:val="20"/>
        </w:rPr>
      </w:pPr>
      <w:r w:rsidRPr="008F1C5B">
        <w:rPr>
          <w:rFonts w:ascii="Arial" w:hAnsi="Arial" w:cs="Arial"/>
          <w:sz w:val="20"/>
          <w:szCs w:val="20"/>
        </w:rPr>
        <w:t>7)</w:t>
      </w:r>
      <w:r w:rsidRPr="008F1C5B">
        <w:rPr>
          <w:rFonts w:ascii="Arial" w:hAnsi="Arial" w:cs="Arial"/>
          <w:sz w:val="20"/>
          <w:szCs w:val="20"/>
        </w:rPr>
        <w:tab/>
      </w:r>
      <w:r w:rsidR="00A823EB" w:rsidRPr="008F1C5B">
        <w:rPr>
          <w:rFonts w:ascii="Arial" w:hAnsi="Arial" w:cs="Arial"/>
          <w:sz w:val="20"/>
          <w:szCs w:val="20"/>
        </w:rPr>
        <w:t>Issue corrected tax forms</w:t>
      </w:r>
      <w:r w:rsidR="007C0D77">
        <w:rPr>
          <w:rFonts w:ascii="Arial" w:hAnsi="Arial" w:cs="Arial"/>
          <w:sz w:val="20"/>
          <w:szCs w:val="20"/>
        </w:rPr>
        <w:t>.</w:t>
      </w:r>
    </w:p>
    <w:p w14:paraId="1D7FF153" w14:textId="77777777" w:rsidR="006F44C8" w:rsidRPr="008F1C5B" w:rsidRDefault="006F44C8" w:rsidP="008F1C5B">
      <w:pPr>
        <w:pStyle w:val="PlainText"/>
        <w:ind w:left="187" w:firstLine="0"/>
        <w:rPr>
          <w:rFonts w:ascii="Arial" w:hAnsi="Arial" w:cs="Arial"/>
          <w:sz w:val="20"/>
          <w:szCs w:val="20"/>
        </w:rPr>
      </w:pPr>
    </w:p>
    <w:p w14:paraId="5059C3A9" w14:textId="4545F452" w:rsidR="006F44C8" w:rsidRPr="008F1C5B" w:rsidRDefault="00D461AD" w:rsidP="00D461AD">
      <w:pPr>
        <w:pStyle w:val="PlainText"/>
        <w:tabs>
          <w:tab w:val="left" w:pos="504"/>
        </w:tabs>
        <w:rPr>
          <w:rFonts w:ascii="Arial" w:hAnsi="Arial" w:cs="Arial"/>
          <w:sz w:val="20"/>
          <w:szCs w:val="20"/>
        </w:rPr>
      </w:pPr>
      <w:r w:rsidRPr="008F1C5B">
        <w:rPr>
          <w:rFonts w:ascii="Arial" w:hAnsi="Arial" w:cs="Arial"/>
          <w:sz w:val="20"/>
          <w:szCs w:val="20"/>
        </w:rPr>
        <w:t>e.</w:t>
      </w:r>
      <w:r w:rsidRPr="008F1C5B">
        <w:rPr>
          <w:rFonts w:ascii="Arial" w:hAnsi="Arial" w:cs="Arial"/>
          <w:sz w:val="20"/>
          <w:szCs w:val="20"/>
        </w:rPr>
        <w:tab/>
      </w:r>
      <w:r w:rsidR="006F44C8" w:rsidRPr="008F1C5B">
        <w:rPr>
          <w:rFonts w:ascii="Arial" w:hAnsi="Arial" w:cs="Arial"/>
          <w:bCs/>
          <w:sz w:val="20"/>
          <w:szCs w:val="20"/>
        </w:rPr>
        <w:t>A</w:t>
      </w:r>
      <w:r w:rsidR="007C0D77">
        <w:rPr>
          <w:rFonts w:ascii="Arial" w:hAnsi="Arial" w:cs="Arial"/>
          <w:bCs/>
          <w:sz w:val="20"/>
          <w:szCs w:val="20"/>
        </w:rPr>
        <w:t>/O</w:t>
      </w:r>
      <w:r w:rsidR="006F44C8" w:rsidRPr="008F1C5B">
        <w:rPr>
          <w:rFonts w:ascii="Arial" w:hAnsi="Arial" w:cs="Arial"/>
          <w:bCs/>
          <w:sz w:val="20"/>
          <w:szCs w:val="20"/>
        </w:rPr>
        <w:t xml:space="preserve">PCs, </w:t>
      </w:r>
      <w:r w:rsidR="007C0D77">
        <w:rPr>
          <w:rFonts w:ascii="Arial" w:hAnsi="Arial" w:cs="Arial"/>
          <w:bCs/>
          <w:sz w:val="20"/>
          <w:szCs w:val="20"/>
        </w:rPr>
        <w:t>Billing Officials</w:t>
      </w:r>
      <w:r w:rsidR="006F44C8" w:rsidRPr="008F1C5B">
        <w:rPr>
          <w:rFonts w:ascii="Arial" w:hAnsi="Arial" w:cs="Arial"/>
          <w:bCs/>
          <w:sz w:val="20"/>
          <w:szCs w:val="20"/>
        </w:rPr>
        <w:t>, and Check</w:t>
      </w:r>
      <w:r w:rsidR="000E7628">
        <w:rPr>
          <w:rFonts w:ascii="Arial" w:hAnsi="Arial" w:cs="Arial"/>
          <w:bCs/>
          <w:sz w:val="20"/>
          <w:szCs w:val="20"/>
        </w:rPr>
        <w:t>w</w:t>
      </w:r>
      <w:r w:rsidR="006F44C8" w:rsidRPr="008F1C5B">
        <w:rPr>
          <w:rFonts w:ascii="Arial" w:hAnsi="Arial" w:cs="Arial"/>
          <w:bCs/>
          <w:sz w:val="20"/>
          <w:szCs w:val="20"/>
        </w:rPr>
        <w:t>riters will</w:t>
      </w:r>
      <w:r w:rsidR="007C0D77">
        <w:rPr>
          <w:rFonts w:ascii="Arial" w:hAnsi="Arial" w:cs="Arial"/>
          <w:bCs/>
          <w:sz w:val="20"/>
          <w:szCs w:val="20"/>
        </w:rPr>
        <w:t xml:space="preserve"> </w:t>
      </w:r>
      <w:r w:rsidR="007C0D77">
        <w:rPr>
          <w:rFonts w:ascii="Arial" w:hAnsi="Arial" w:cs="Arial"/>
          <w:noProof/>
          <w:sz w:val="20"/>
          <w:szCs w:val="20"/>
        </w:rPr>
        <w:t>perform the following actions</w:t>
      </w:r>
      <w:r w:rsidR="007C0D77" w:rsidRPr="008F1C5B">
        <w:rPr>
          <w:rFonts w:ascii="Arial" w:hAnsi="Arial" w:cs="Arial"/>
          <w:noProof/>
          <w:sz w:val="20"/>
          <w:szCs w:val="20"/>
        </w:rPr>
        <w:t>:</w:t>
      </w:r>
    </w:p>
    <w:p w14:paraId="7AA32882" w14:textId="7E0CFE85" w:rsidR="00A823EB" w:rsidRPr="00D461AD" w:rsidRDefault="00D461AD" w:rsidP="00D461AD">
      <w:pPr>
        <w:ind w:left="864" w:hanging="360"/>
        <w:rPr>
          <w:rFonts w:cs="Arial"/>
          <w:sz w:val="20"/>
        </w:rPr>
      </w:pPr>
      <w:r w:rsidRPr="008F1C5B">
        <w:rPr>
          <w:rFonts w:eastAsia="Calibri" w:cs="Arial"/>
          <w:sz w:val="20"/>
          <w:szCs w:val="22"/>
        </w:rPr>
        <w:t>1)</w:t>
      </w:r>
      <w:r w:rsidRPr="008F1C5B">
        <w:rPr>
          <w:rFonts w:eastAsia="Calibri" w:cs="Arial"/>
          <w:sz w:val="20"/>
          <w:szCs w:val="22"/>
        </w:rPr>
        <w:tab/>
      </w:r>
      <w:r w:rsidR="00A823EB" w:rsidRPr="00D461AD">
        <w:rPr>
          <w:rFonts w:cs="Arial"/>
          <w:sz w:val="20"/>
        </w:rPr>
        <w:t>Supplement the payment data with the necessary reporting data, annotate payment as reportable or not reportable, and return spreadsheets to tax office</w:t>
      </w:r>
      <w:r w:rsidR="007C0D77" w:rsidRPr="00D461AD">
        <w:rPr>
          <w:rFonts w:cs="Arial"/>
          <w:sz w:val="20"/>
        </w:rPr>
        <w:t>.</w:t>
      </w:r>
    </w:p>
    <w:p w14:paraId="60560A3F" w14:textId="184A2DF4" w:rsidR="00A823EB" w:rsidRPr="00D461AD" w:rsidRDefault="00D461AD" w:rsidP="00D461AD">
      <w:pPr>
        <w:ind w:left="864" w:hanging="360"/>
        <w:rPr>
          <w:rFonts w:cs="Arial"/>
          <w:sz w:val="20"/>
        </w:rPr>
      </w:pPr>
      <w:r w:rsidRPr="008F1C5B">
        <w:rPr>
          <w:rFonts w:eastAsia="Calibri" w:cs="Arial"/>
          <w:sz w:val="20"/>
          <w:szCs w:val="22"/>
        </w:rPr>
        <w:t>2)</w:t>
      </w:r>
      <w:r w:rsidRPr="008F1C5B">
        <w:rPr>
          <w:rFonts w:eastAsia="Calibri" w:cs="Arial"/>
          <w:sz w:val="20"/>
          <w:szCs w:val="22"/>
        </w:rPr>
        <w:tab/>
      </w:r>
      <w:r w:rsidR="00A823EB" w:rsidRPr="00D461AD">
        <w:rPr>
          <w:rFonts w:cs="Arial"/>
          <w:sz w:val="20"/>
        </w:rPr>
        <w:t xml:space="preserve">Maintain </w:t>
      </w:r>
      <w:r w:rsidR="000E7628" w:rsidRPr="00D461AD">
        <w:rPr>
          <w:rFonts w:cs="Arial"/>
          <w:sz w:val="20"/>
        </w:rPr>
        <w:t xml:space="preserve">and </w:t>
      </w:r>
      <w:r w:rsidR="00A823EB" w:rsidRPr="00D461AD">
        <w:rPr>
          <w:rFonts w:cs="Arial"/>
          <w:sz w:val="20"/>
        </w:rPr>
        <w:t>update points of contact in the U.S. Bank account</w:t>
      </w:r>
      <w:r w:rsidR="007C0D77" w:rsidRPr="00D461AD">
        <w:rPr>
          <w:rFonts w:cs="Arial"/>
          <w:sz w:val="20"/>
        </w:rPr>
        <w:t>.</w:t>
      </w:r>
    </w:p>
    <w:p w14:paraId="5FD3F903" w14:textId="1202A89B" w:rsidR="00A823EB" w:rsidRPr="00D461AD" w:rsidRDefault="00D461AD" w:rsidP="00D461AD">
      <w:pPr>
        <w:ind w:left="864" w:hanging="360"/>
        <w:rPr>
          <w:rFonts w:cs="Arial"/>
          <w:sz w:val="20"/>
        </w:rPr>
      </w:pPr>
      <w:r w:rsidRPr="008F1C5B">
        <w:rPr>
          <w:rFonts w:eastAsia="Calibri" w:cs="Arial"/>
          <w:sz w:val="20"/>
          <w:szCs w:val="22"/>
        </w:rPr>
        <w:t>3)</w:t>
      </w:r>
      <w:r w:rsidRPr="008F1C5B">
        <w:rPr>
          <w:rFonts w:eastAsia="Calibri" w:cs="Arial"/>
          <w:sz w:val="20"/>
          <w:szCs w:val="22"/>
        </w:rPr>
        <w:tab/>
      </w:r>
      <w:r w:rsidR="00A823EB" w:rsidRPr="00D461AD">
        <w:rPr>
          <w:rFonts w:cs="Arial"/>
          <w:sz w:val="20"/>
        </w:rPr>
        <w:t xml:space="preserve">Maintain final summarized spreadsheet provided by DFAS and copies of </w:t>
      </w:r>
      <w:r w:rsidR="00FB2EF8" w:rsidRPr="00D461AD">
        <w:rPr>
          <w:rFonts w:cs="Arial"/>
          <w:sz w:val="20"/>
        </w:rPr>
        <w:t>the</w:t>
      </w:r>
      <w:r w:rsidR="00A823EB" w:rsidRPr="00D461AD">
        <w:rPr>
          <w:rFonts w:cs="Arial"/>
          <w:sz w:val="20"/>
        </w:rPr>
        <w:t xml:space="preserve"> check registers for audit purposes</w:t>
      </w:r>
      <w:r w:rsidR="007C0D77" w:rsidRPr="00D461AD">
        <w:rPr>
          <w:rFonts w:cs="Arial"/>
          <w:sz w:val="20"/>
        </w:rPr>
        <w:t>.</w:t>
      </w:r>
    </w:p>
    <w:p w14:paraId="6204D808" w14:textId="5EFB980E" w:rsidR="00A823EB" w:rsidRPr="00D461AD" w:rsidRDefault="00D461AD" w:rsidP="00D461AD">
      <w:pPr>
        <w:ind w:left="864" w:hanging="360"/>
        <w:rPr>
          <w:rFonts w:cs="Arial"/>
          <w:sz w:val="20"/>
        </w:rPr>
      </w:pPr>
      <w:r w:rsidRPr="008F1C5B">
        <w:rPr>
          <w:rFonts w:eastAsia="Calibri" w:cs="Arial"/>
          <w:sz w:val="20"/>
          <w:szCs w:val="22"/>
        </w:rPr>
        <w:t>4)</w:t>
      </w:r>
      <w:r w:rsidRPr="008F1C5B">
        <w:rPr>
          <w:rFonts w:eastAsia="Calibri" w:cs="Arial"/>
          <w:sz w:val="20"/>
          <w:szCs w:val="22"/>
        </w:rPr>
        <w:tab/>
      </w:r>
      <w:r w:rsidR="00A823EB" w:rsidRPr="00D461AD">
        <w:rPr>
          <w:rFonts w:cs="Arial"/>
          <w:sz w:val="20"/>
        </w:rPr>
        <w:t>Have a signed W-9 from vendors on file</w:t>
      </w:r>
      <w:r w:rsidR="007C0D77" w:rsidRPr="00D461AD">
        <w:rPr>
          <w:rFonts w:cs="Arial"/>
          <w:sz w:val="20"/>
        </w:rPr>
        <w:t>.</w:t>
      </w:r>
    </w:p>
    <w:p w14:paraId="6EE092FB" w14:textId="18B3E81F" w:rsidR="00A823EB" w:rsidRPr="00D461AD" w:rsidRDefault="00D461AD" w:rsidP="00D461AD">
      <w:pPr>
        <w:ind w:left="864" w:hanging="360"/>
        <w:rPr>
          <w:rFonts w:cs="Arial"/>
          <w:sz w:val="20"/>
        </w:rPr>
      </w:pPr>
      <w:r w:rsidRPr="008F1C5B">
        <w:rPr>
          <w:rFonts w:eastAsia="Calibri" w:cs="Arial"/>
          <w:sz w:val="20"/>
          <w:szCs w:val="22"/>
        </w:rPr>
        <w:t>5)</w:t>
      </w:r>
      <w:r w:rsidRPr="008F1C5B">
        <w:rPr>
          <w:rFonts w:eastAsia="Calibri" w:cs="Arial"/>
          <w:sz w:val="20"/>
          <w:szCs w:val="22"/>
        </w:rPr>
        <w:tab/>
      </w:r>
      <w:r w:rsidR="00A823EB" w:rsidRPr="00D461AD">
        <w:rPr>
          <w:rFonts w:cs="Arial"/>
          <w:sz w:val="20"/>
        </w:rPr>
        <w:t>Ensure that spreadsheets are completed correctly and returned by deadline</w:t>
      </w:r>
      <w:r w:rsidR="007C0D77" w:rsidRPr="00D461AD">
        <w:rPr>
          <w:rFonts w:cs="Arial"/>
          <w:sz w:val="20"/>
        </w:rPr>
        <w:t>.</w:t>
      </w:r>
    </w:p>
    <w:p w14:paraId="38738C7D" w14:textId="77777777" w:rsidR="00A823EB" w:rsidRPr="008F1C5B" w:rsidRDefault="00A823EB" w:rsidP="008F1C5B">
      <w:pPr>
        <w:rPr>
          <w:rFonts w:cs="Arial"/>
        </w:rPr>
      </w:pPr>
    </w:p>
    <w:p w14:paraId="43E16111" w14:textId="00227743" w:rsidR="00163087" w:rsidRPr="008F1C5B" w:rsidRDefault="00D461AD" w:rsidP="00D461AD">
      <w:pPr>
        <w:tabs>
          <w:tab w:val="left" w:pos="504"/>
        </w:tabs>
        <w:rPr>
          <w:rFonts w:cs="Arial"/>
          <w:sz w:val="20"/>
        </w:rPr>
      </w:pPr>
      <w:r w:rsidRPr="008F1C5B">
        <w:rPr>
          <w:rFonts w:cs="Arial"/>
          <w:sz w:val="20"/>
        </w:rPr>
        <w:t>f.</w:t>
      </w:r>
      <w:r w:rsidRPr="008F1C5B">
        <w:rPr>
          <w:rFonts w:cs="Arial"/>
          <w:sz w:val="20"/>
        </w:rPr>
        <w:tab/>
      </w:r>
      <w:r w:rsidR="007C0D77">
        <w:rPr>
          <w:rFonts w:eastAsia="Arial" w:cs="Arial"/>
          <w:sz w:val="20"/>
        </w:rPr>
        <w:t xml:space="preserve">The </w:t>
      </w:r>
      <w:r w:rsidR="007C0D77" w:rsidRPr="000E7628">
        <w:rPr>
          <w:rFonts w:eastAsia="Arial" w:cs="Arial"/>
          <w:sz w:val="20"/>
        </w:rPr>
        <w:t xml:space="preserve">checkwriter must complete the following </w:t>
      </w:r>
      <w:r w:rsidR="00163087" w:rsidRPr="000E7628">
        <w:rPr>
          <w:rFonts w:eastAsia="Arial" w:cs="Arial"/>
          <w:sz w:val="20"/>
        </w:rPr>
        <w:t xml:space="preserve">fields </w:t>
      </w:r>
      <w:r w:rsidR="007C0D77" w:rsidRPr="000E7628">
        <w:rPr>
          <w:rFonts w:eastAsia="Arial" w:cs="Arial"/>
          <w:sz w:val="20"/>
        </w:rPr>
        <w:t>in the DFAS spreadsheet</w:t>
      </w:r>
      <w:r w:rsidR="00216D56" w:rsidRPr="000E7628">
        <w:rPr>
          <w:rFonts w:eastAsia="Arial" w:cs="Arial"/>
          <w:sz w:val="20"/>
        </w:rPr>
        <w:t>:</w:t>
      </w:r>
    </w:p>
    <w:p w14:paraId="385591DB" w14:textId="77777777" w:rsidR="00216D56" w:rsidRPr="008F1C5B" w:rsidRDefault="00216D56" w:rsidP="008F1C5B">
      <w:pPr>
        <w:rPr>
          <w:rFonts w:eastAsia="Arial" w:cs="Arial"/>
          <w:sz w:val="20"/>
        </w:rPr>
      </w:pPr>
    </w:p>
    <w:p w14:paraId="45C95FBE" w14:textId="3AEB06B5" w:rsidR="00216D56" w:rsidRPr="00D461AD" w:rsidRDefault="00D461AD" w:rsidP="00D461AD">
      <w:pPr>
        <w:ind w:left="864" w:hanging="360"/>
        <w:rPr>
          <w:rFonts w:cs="Arial"/>
          <w:sz w:val="20"/>
        </w:rPr>
      </w:pPr>
      <w:r w:rsidRPr="008F1C5B">
        <w:rPr>
          <w:rFonts w:eastAsia="Calibri" w:cs="Arial"/>
          <w:sz w:val="20"/>
          <w:szCs w:val="22"/>
        </w:rPr>
        <w:t>1)</w:t>
      </w:r>
      <w:r w:rsidRPr="008F1C5B">
        <w:rPr>
          <w:rFonts w:eastAsia="Calibri" w:cs="Arial"/>
          <w:sz w:val="20"/>
          <w:szCs w:val="22"/>
        </w:rPr>
        <w:tab/>
      </w:r>
      <w:r w:rsidR="00163087" w:rsidRPr="00D461AD">
        <w:rPr>
          <w:rFonts w:eastAsia="Arial" w:cs="Arial"/>
          <w:b/>
          <w:bCs/>
          <w:sz w:val="20"/>
        </w:rPr>
        <w:t>Payment Description</w:t>
      </w:r>
      <w:r w:rsidR="00163087" w:rsidRPr="00D461AD">
        <w:rPr>
          <w:rFonts w:eastAsia="Arial" w:cs="Arial"/>
          <w:sz w:val="20"/>
        </w:rPr>
        <w:t>.</w:t>
      </w:r>
      <w:r w:rsidR="00262247" w:rsidRPr="00D461AD">
        <w:rPr>
          <w:rFonts w:eastAsia="Arial" w:cs="Arial"/>
          <w:sz w:val="20"/>
        </w:rPr>
        <w:t xml:space="preserve"> </w:t>
      </w:r>
      <w:r w:rsidR="00163087" w:rsidRPr="00D461AD">
        <w:rPr>
          <w:rFonts w:eastAsia="Arial" w:cs="Arial"/>
          <w:sz w:val="20"/>
        </w:rPr>
        <w:t xml:space="preserve">Define the purpose of the payment to the </w:t>
      </w:r>
      <w:r w:rsidR="007A520E" w:rsidRPr="00D461AD">
        <w:rPr>
          <w:rFonts w:eastAsia="Arial" w:cs="Arial"/>
          <w:sz w:val="20"/>
        </w:rPr>
        <w:t>vendor</w:t>
      </w:r>
      <w:r w:rsidR="00B674E5" w:rsidRPr="00D461AD">
        <w:rPr>
          <w:rFonts w:eastAsia="Arial" w:cs="Arial"/>
          <w:sz w:val="20"/>
        </w:rPr>
        <w:t>.</w:t>
      </w:r>
    </w:p>
    <w:p w14:paraId="703CCC3E" w14:textId="6C890FDF" w:rsidR="00216D56" w:rsidRPr="00D461AD" w:rsidRDefault="00D461AD" w:rsidP="00D461AD">
      <w:pPr>
        <w:ind w:left="864" w:hanging="360"/>
        <w:rPr>
          <w:rFonts w:cs="Arial"/>
          <w:sz w:val="20"/>
        </w:rPr>
      </w:pPr>
      <w:r w:rsidRPr="00B674E5">
        <w:rPr>
          <w:rFonts w:eastAsia="Calibri" w:cs="Arial"/>
          <w:sz w:val="20"/>
          <w:szCs w:val="22"/>
        </w:rPr>
        <w:t>2)</w:t>
      </w:r>
      <w:r w:rsidRPr="00B674E5">
        <w:rPr>
          <w:rFonts w:eastAsia="Calibri" w:cs="Arial"/>
          <w:sz w:val="20"/>
          <w:szCs w:val="22"/>
        </w:rPr>
        <w:tab/>
      </w:r>
      <w:r w:rsidR="00354D50" w:rsidRPr="00D461AD">
        <w:rPr>
          <w:rFonts w:eastAsia="Arial" w:cs="Arial"/>
          <w:b/>
          <w:bCs/>
          <w:sz w:val="20"/>
        </w:rPr>
        <w:t>Yes or No Reportable Transaction</w:t>
      </w:r>
      <w:r w:rsidR="00354D50" w:rsidRPr="00D461AD">
        <w:rPr>
          <w:rFonts w:eastAsia="Arial" w:cs="Arial"/>
          <w:sz w:val="20"/>
        </w:rPr>
        <w:t xml:space="preserve">. </w:t>
      </w:r>
      <w:r w:rsidR="00B674E5" w:rsidRPr="00D461AD">
        <w:rPr>
          <w:rFonts w:eastAsia="Arial" w:cs="Arial"/>
          <w:sz w:val="20"/>
        </w:rPr>
        <w:t>Indicate w</w:t>
      </w:r>
      <w:r w:rsidR="00163087" w:rsidRPr="00D461AD">
        <w:rPr>
          <w:rFonts w:eastAsia="Arial" w:cs="Arial"/>
          <w:sz w:val="20"/>
        </w:rPr>
        <w:t xml:space="preserve">hether </w:t>
      </w:r>
      <w:r w:rsidR="007A520E" w:rsidRPr="00D461AD">
        <w:rPr>
          <w:rFonts w:eastAsia="Arial" w:cs="Arial"/>
          <w:sz w:val="20"/>
        </w:rPr>
        <w:t>vendor</w:t>
      </w:r>
      <w:r w:rsidR="00163087" w:rsidRPr="00D461AD">
        <w:rPr>
          <w:rFonts w:eastAsia="Arial" w:cs="Arial"/>
          <w:sz w:val="20"/>
        </w:rPr>
        <w:t xml:space="preserve"> and payment type are tax reportable</w:t>
      </w:r>
      <w:r w:rsidR="00B674E5" w:rsidRPr="00D461AD">
        <w:rPr>
          <w:rFonts w:eastAsia="Arial" w:cs="Arial"/>
          <w:sz w:val="20"/>
        </w:rPr>
        <w:t>.</w:t>
      </w:r>
      <w:r w:rsidR="00163087" w:rsidRPr="00D461AD">
        <w:rPr>
          <w:rFonts w:eastAsia="Arial" w:cs="Arial"/>
          <w:sz w:val="20"/>
        </w:rPr>
        <w:t xml:space="preserve"> “Yes” is reportable</w:t>
      </w:r>
      <w:r w:rsidR="00A07D3F" w:rsidRPr="00D461AD">
        <w:rPr>
          <w:rFonts w:eastAsia="Arial" w:cs="Arial"/>
          <w:sz w:val="20"/>
        </w:rPr>
        <w:t>.</w:t>
      </w:r>
      <w:r w:rsidR="00216D56" w:rsidRPr="00D461AD">
        <w:rPr>
          <w:rFonts w:eastAsia="Arial" w:cs="Arial"/>
          <w:sz w:val="20"/>
        </w:rPr>
        <w:t xml:space="preserve"> </w:t>
      </w:r>
      <w:r w:rsidR="00163087" w:rsidRPr="00D461AD">
        <w:rPr>
          <w:rFonts w:eastAsia="Arial" w:cs="Arial"/>
          <w:sz w:val="20"/>
        </w:rPr>
        <w:t>“No” is not reportable</w:t>
      </w:r>
      <w:r w:rsidR="00A07D3F" w:rsidRPr="00D461AD">
        <w:rPr>
          <w:rFonts w:eastAsia="Arial" w:cs="Arial"/>
          <w:sz w:val="20"/>
        </w:rPr>
        <w:t>.</w:t>
      </w:r>
    </w:p>
    <w:p w14:paraId="67745976" w14:textId="06AEA296" w:rsidR="00163087" w:rsidRPr="00D461AD" w:rsidRDefault="00D461AD" w:rsidP="00D461AD">
      <w:pPr>
        <w:ind w:left="864" w:hanging="360"/>
        <w:rPr>
          <w:rFonts w:cs="Arial"/>
          <w:sz w:val="20"/>
        </w:rPr>
      </w:pPr>
      <w:r w:rsidRPr="008F1C5B">
        <w:rPr>
          <w:rFonts w:eastAsia="Calibri" w:cs="Arial"/>
          <w:sz w:val="20"/>
          <w:szCs w:val="22"/>
        </w:rPr>
        <w:t>3)</w:t>
      </w:r>
      <w:r w:rsidRPr="008F1C5B">
        <w:rPr>
          <w:rFonts w:eastAsia="Calibri" w:cs="Arial"/>
          <w:sz w:val="20"/>
          <w:szCs w:val="22"/>
        </w:rPr>
        <w:tab/>
      </w:r>
      <w:r w:rsidR="00163087" w:rsidRPr="00D461AD">
        <w:rPr>
          <w:rFonts w:eastAsia="Arial" w:cs="Arial"/>
          <w:sz w:val="20"/>
        </w:rPr>
        <w:t>For all tax reportable payments</w:t>
      </w:r>
      <w:r w:rsidR="00A07D3F" w:rsidRPr="00D461AD">
        <w:rPr>
          <w:rFonts w:eastAsia="Arial" w:cs="Arial"/>
          <w:sz w:val="20"/>
        </w:rPr>
        <w:t>, complete the following fields</w:t>
      </w:r>
      <w:r w:rsidR="00216D56" w:rsidRPr="00D461AD">
        <w:rPr>
          <w:rFonts w:eastAsia="Arial" w:cs="Arial"/>
          <w:sz w:val="20"/>
        </w:rPr>
        <w:t>:</w:t>
      </w:r>
    </w:p>
    <w:p w14:paraId="7598F648" w14:textId="77430C50" w:rsidR="00163087" w:rsidRPr="008F1C5B" w:rsidRDefault="00D461AD" w:rsidP="00D461AD">
      <w:pPr>
        <w:tabs>
          <w:tab w:val="left" w:pos="1008"/>
        </w:tabs>
        <w:ind w:left="1224" w:hanging="360"/>
        <w:jc w:val="both"/>
        <w:rPr>
          <w:rFonts w:cs="Arial"/>
          <w:sz w:val="20"/>
        </w:rPr>
      </w:pPr>
      <w:r w:rsidRPr="008F1C5B">
        <w:rPr>
          <w:rFonts w:cs="Arial"/>
          <w:sz w:val="20"/>
        </w:rPr>
        <w:t>(a)</w:t>
      </w:r>
      <w:r w:rsidRPr="008F1C5B">
        <w:rPr>
          <w:rFonts w:cs="Arial"/>
          <w:sz w:val="20"/>
        </w:rPr>
        <w:tab/>
      </w:r>
      <w:r w:rsidR="00A07D3F">
        <w:rPr>
          <w:rFonts w:eastAsia="Arial" w:cs="Arial"/>
          <w:sz w:val="20"/>
        </w:rPr>
        <w:t>Vendor’s</w:t>
      </w:r>
      <w:r w:rsidR="00163087" w:rsidRPr="008F1C5B">
        <w:rPr>
          <w:rFonts w:eastAsia="Arial" w:cs="Arial"/>
          <w:sz w:val="20"/>
        </w:rPr>
        <w:t xml:space="preserve"> Taxpayer Identification Number: SSN, EIN, ITIN </w:t>
      </w:r>
    </w:p>
    <w:p w14:paraId="082D1003" w14:textId="2876F934" w:rsidR="00163087" w:rsidRPr="008F1C5B" w:rsidRDefault="00D461AD" w:rsidP="00D461AD">
      <w:pPr>
        <w:tabs>
          <w:tab w:val="left" w:pos="1008"/>
        </w:tabs>
        <w:ind w:left="1224" w:hanging="360"/>
        <w:jc w:val="both"/>
        <w:rPr>
          <w:rFonts w:cs="Arial"/>
          <w:sz w:val="20"/>
        </w:rPr>
      </w:pPr>
      <w:r w:rsidRPr="008F1C5B">
        <w:rPr>
          <w:rFonts w:cs="Arial"/>
          <w:sz w:val="20"/>
        </w:rPr>
        <w:t>(b)</w:t>
      </w:r>
      <w:r w:rsidRPr="008F1C5B">
        <w:rPr>
          <w:rFonts w:cs="Arial"/>
          <w:sz w:val="20"/>
        </w:rPr>
        <w:tab/>
      </w:r>
      <w:r w:rsidR="00A07D3F">
        <w:rPr>
          <w:rFonts w:eastAsia="Arial" w:cs="Arial"/>
          <w:sz w:val="20"/>
        </w:rPr>
        <w:t>Vendor’s</w:t>
      </w:r>
      <w:r w:rsidR="00A07D3F" w:rsidRPr="008F1C5B">
        <w:rPr>
          <w:rFonts w:eastAsia="Arial" w:cs="Arial"/>
          <w:sz w:val="20"/>
        </w:rPr>
        <w:t xml:space="preserve"> </w:t>
      </w:r>
      <w:r w:rsidR="00A07D3F">
        <w:rPr>
          <w:rFonts w:eastAsia="Arial" w:cs="Arial"/>
          <w:sz w:val="20"/>
        </w:rPr>
        <w:t>Name and Doing Business As Name</w:t>
      </w:r>
    </w:p>
    <w:p w14:paraId="43CBED46" w14:textId="0DE86BA9" w:rsidR="00216D56" w:rsidRPr="008F1C5B" w:rsidRDefault="00D461AD" w:rsidP="00D461AD">
      <w:pPr>
        <w:tabs>
          <w:tab w:val="left" w:pos="1008"/>
        </w:tabs>
        <w:ind w:left="1224" w:hanging="360"/>
        <w:jc w:val="both"/>
        <w:rPr>
          <w:rFonts w:cs="Arial"/>
          <w:sz w:val="20"/>
        </w:rPr>
      </w:pPr>
      <w:r w:rsidRPr="008F1C5B">
        <w:rPr>
          <w:rFonts w:cs="Arial"/>
          <w:sz w:val="20"/>
        </w:rPr>
        <w:t>(c)</w:t>
      </w:r>
      <w:r w:rsidRPr="008F1C5B">
        <w:rPr>
          <w:rFonts w:cs="Arial"/>
          <w:sz w:val="20"/>
        </w:rPr>
        <w:tab/>
      </w:r>
      <w:r w:rsidR="00A07D3F">
        <w:rPr>
          <w:rFonts w:eastAsia="Arial" w:cs="Arial"/>
          <w:sz w:val="20"/>
        </w:rPr>
        <w:t>Vendor’s</w:t>
      </w:r>
      <w:r w:rsidR="00A07D3F" w:rsidRPr="008F1C5B">
        <w:rPr>
          <w:rFonts w:eastAsia="Arial" w:cs="Arial"/>
          <w:sz w:val="20"/>
        </w:rPr>
        <w:t xml:space="preserve"> </w:t>
      </w:r>
      <w:r w:rsidR="00163087" w:rsidRPr="008F1C5B">
        <w:rPr>
          <w:rFonts w:eastAsia="Arial" w:cs="Arial"/>
          <w:sz w:val="20"/>
        </w:rPr>
        <w:t xml:space="preserve">Current mailing address </w:t>
      </w:r>
    </w:p>
    <w:p w14:paraId="015A7A63" w14:textId="4DD5609E" w:rsidR="00AE3665" w:rsidRPr="008F1C5B" w:rsidRDefault="00D461AD" w:rsidP="00D461AD">
      <w:pPr>
        <w:tabs>
          <w:tab w:val="left" w:pos="1008"/>
        </w:tabs>
        <w:ind w:left="1224" w:hanging="360"/>
        <w:jc w:val="both"/>
        <w:rPr>
          <w:rFonts w:cs="Arial"/>
          <w:sz w:val="20"/>
        </w:rPr>
      </w:pPr>
      <w:r w:rsidRPr="008F1C5B">
        <w:rPr>
          <w:rFonts w:cs="Arial"/>
          <w:sz w:val="20"/>
        </w:rPr>
        <w:t>(d)</w:t>
      </w:r>
      <w:r w:rsidRPr="008F1C5B">
        <w:rPr>
          <w:rFonts w:cs="Arial"/>
          <w:sz w:val="20"/>
        </w:rPr>
        <w:tab/>
      </w:r>
      <w:r w:rsidR="00A07D3F">
        <w:rPr>
          <w:rFonts w:eastAsia="Arial" w:cs="Arial"/>
          <w:sz w:val="20"/>
        </w:rPr>
        <w:t>Vendor’s</w:t>
      </w:r>
      <w:r w:rsidR="00A07D3F" w:rsidRPr="008F1C5B">
        <w:rPr>
          <w:rFonts w:eastAsia="Arial" w:cs="Arial"/>
          <w:sz w:val="20"/>
        </w:rPr>
        <w:t xml:space="preserve"> </w:t>
      </w:r>
      <w:r w:rsidR="00163087" w:rsidRPr="008F1C5B">
        <w:rPr>
          <w:rFonts w:eastAsia="Arial" w:cs="Arial"/>
          <w:sz w:val="20"/>
        </w:rPr>
        <w:t>City</w:t>
      </w:r>
    </w:p>
    <w:p w14:paraId="0715E748" w14:textId="43AFE447" w:rsidR="00AE3665" w:rsidRPr="008F1C5B" w:rsidRDefault="00D461AD" w:rsidP="00D461AD">
      <w:pPr>
        <w:tabs>
          <w:tab w:val="left" w:pos="1008"/>
        </w:tabs>
        <w:ind w:left="1224" w:hanging="360"/>
        <w:jc w:val="both"/>
        <w:rPr>
          <w:rFonts w:cs="Arial"/>
          <w:sz w:val="20"/>
        </w:rPr>
      </w:pPr>
      <w:r w:rsidRPr="008F1C5B">
        <w:rPr>
          <w:rFonts w:cs="Arial"/>
          <w:sz w:val="20"/>
        </w:rPr>
        <w:t>(e)</w:t>
      </w:r>
      <w:r w:rsidRPr="008F1C5B">
        <w:rPr>
          <w:rFonts w:cs="Arial"/>
          <w:sz w:val="20"/>
        </w:rPr>
        <w:tab/>
      </w:r>
      <w:r w:rsidR="00A07D3F">
        <w:rPr>
          <w:rFonts w:eastAsia="Arial" w:cs="Arial"/>
          <w:sz w:val="20"/>
        </w:rPr>
        <w:t>Vendor’s</w:t>
      </w:r>
      <w:r w:rsidR="00A07D3F" w:rsidRPr="008F1C5B">
        <w:rPr>
          <w:rFonts w:eastAsia="Arial" w:cs="Arial"/>
          <w:sz w:val="20"/>
        </w:rPr>
        <w:t xml:space="preserve"> </w:t>
      </w:r>
      <w:r w:rsidR="00AE3665" w:rsidRPr="008F1C5B">
        <w:rPr>
          <w:rFonts w:eastAsia="Arial" w:cs="Arial"/>
          <w:sz w:val="20"/>
        </w:rPr>
        <w:t>State</w:t>
      </w:r>
    </w:p>
    <w:p w14:paraId="6E567B4A" w14:textId="121B7DA5" w:rsidR="00AE3665" w:rsidRPr="008F1C5B" w:rsidRDefault="00D461AD" w:rsidP="00D461AD">
      <w:pPr>
        <w:tabs>
          <w:tab w:val="left" w:pos="1008"/>
        </w:tabs>
        <w:ind w:left="1224" w:hanging="360"/>
        <w:jc w:val="both"/>
        <w:rPr>
          <w:rFonts w:cs="Arial"/>
          <w:sz w:val="20"/>
        </w:rPr>
      </w:pPr>
      <w:r w:rsidRPr="008F1C5B">
        <w:rPr>
          <w:rFonts w:cs="Arial"/>
          <w:sz w:val="20"/>
        </w:rPr>
        <w:t>(f)</w:t>
      </w:r>
      <w:r w:rsidRPr="008F1C5B">
        <w:rPr>
          <w:rFonts w:cs="Arial"/>
          <w:sz w:val="20"/>
        </w:rPr>
        <w:tab/>
      </w:r>
      <w:r w:rsidR="00A07D3F">
        <w:rPr>
          <w:rFonts w:eastAsia="Arial" w:cs="Arial"/>
          <w:sz w:val="20"/>
        </w:rPr>
        <w:t>Vendor’s</w:t>
      </w:r>
      <w:r w:rsidR="00A07D3F" w:rsidRPr="008F1C5B">
        <w:rPr>
          <w:rFonts w:eastAsia="Arial" w:cs="Arial"/>
          <w:sz w:val="20"/>
        </w:rPr>
        <w:t xml:space="preserve"> </w:t>
      </w:r>
      <w:r w:rsidR="00AE3665" w:rsidRPr="008F1C5B">
        <w:rPr>
          <w:rFonts w:eastAsia="Arial" w:cs="Arial"/>
          <w:sz w:val="20"/>
        </w:rPr>
        <w:t>Zip Code</w:t>
      </w:r>
    </w:p>
    <w:p w14:paraId="06C4ABD4" w14:textId="64C26EA4" w:rsidR="00AE3665" w:rsidRPr="008F1C5B" w:rsidRDefault="00D461AD" w:rsidP="00D461AD">
      <w:pPr>
        <w:tabs>
          <w:tab w:val="left" w:pos="1008"/>
        </w:tabs>
        <w:ind w:left="1224" w:hanging="360"/>
        <w:jc w:val="both"/>
        <w:rPr>
          <w:rFonts w:cs="Arial"/>
          <w:sz w:val="20"/>
        </w:rPr>
      </w:pPr>
      <w:r w:rsidRPr="008F1C5B">
        <w:rPr>
          <w:rFonts w:cs="Arial"/>
          <w:sz w:val="20"/>
        </w:rPr>
        <w:t>(g)</w:t>
      </w:r>
      <w:r w:rsidRPr="008F1C5B">
        <w:rPr>
          <w:rFonts w:cs="Arial"/>
          <w:sz w:val="20"/>
        </w:rPr>
        <w:tab/>
      </w:r>
      <w:r w:rsidR="00A07D3F">
        <w:rPr>
          <w:rFonts w:eastAsia="Arial" w:cs="Arial"/>
          <w:sz w:val="20"/>
        </w:rPr>
        <w:t>Vendor’s</w:t>
      </w:r>
      <w:r w:rsidR="00A07D3F" w:rsidRPr="008F1C5B">
        <w:rPr>
          <w:rFonts w:eastAsia="Arial" w:cs="Arial"/>
          <w:sz w:val="20"/>
        </w:rPr>
        <w:t xml:space="preserve"> </w:t>
      </w:r>
      <w:r w:rsidR="00AE3665" w:rsidRPr="008F1C5B">
        <w:rPr>
          <w:rFonts w:eastAsia="Arial" w:cs="Arial"/>
          <w:sz w:val="20"/>
        </w:rPr>
        <w:t>Country</w:t>
      </w:r>
    </w:p>
    <w:p w14:paraId="4200891B" w14:textId="179C5DAD" w:rsidR="00AE3665" w:rsidRPr="008F1C5B" w:rsidRDefault="00D461AD" w:rsidP="00D461AD">
      <w:pPr>
        <w:tabs>
          <w:tab w:val="left" w:pos="1008"/>
        </w:tabs>
        <w:ind w:left="1224" w:hanging="360"/>
        <w:jc w:val="both"/>
        <w:rPr>
          <w:rFonts w:cs="Arial"/>
          <w:sz w:val="20"/>
        </w:rPr>
      </w:pPr>
      <w:r w:rsidRPr="008F1C5B">
        <w:rPr>
          <w:rFonts w:cs="Arial"/>
          <w:sz w:val="20"/>
        </w:rPr>
        <w:t>(h)</w:t>
      </w:r>
      <w:r w:rsidRPr="008F1C5B">
        <w:rPr>
          <w:rFonts w:cs="Arial"/>
          <w:sz w:val="20"/>
        </w:rPr>
        <w:tab/>
      </w:r>
      <w:r w:rsidR="00A07D3F">
        <w:rPr>
          <w:rFonts w:eastAsia="Arial" w:cs="Arial"/>
          <w:sz w:val="20"/>
        </w:rPr>
        <w:t>Indicate the p</w:t>
      </w:r>
      <w:r w:rsidR="00AE3665" w:rsidRPr="008F1C5B">
        <w:rPr>
          <w:rFonts w:eastAsia="Arial" w:cs="Arial"/>
          <w:sz w:val="20"/>
        </w:rPr>
        <w:t xml:space="preserve">ayment </w:t>
      </w:r>
      <w:r w:rsidR="00A07D3F">
        <w:rPr>
          <w:rFonts w:eastAsia="Arial" w:cs="Arial"/>
          <w:sz w:val="20"/>
        </w:rPr>
        <w:t>a</w:t>
      </w:r>
      <w:r w:rsidR="00AE3665" w:rsidRPr="008F1C5B">
        <w:rPr>
          <w:rFonts w:eastAsia="Arial" w:cs="Arial"/>
          <w:sz w:val="20"/>
        </w:rPr>
        <w:t xml:space="preserve">mount </w:t>
      </w:r>
      <w:r w:rsidR="00A07D3F">
        <w:rPr>
          <w:rFonts w:eastAsia="Arial" w:cs="Arial"/>
          <w:sz w:val="20"/>
        </w:rPr>
        <w:t xml:space="preserve">in </w:t>
      </w:r>
      <w:r w:rsidR="00AE3665" w:rsidRPr="00A07D3F">
        <w:rPr>
          <w:rFonts w:eastAsia="Arial" w:cs="Arial"/>
          <w:b/>
          <w:bCs/>
          <w:sz w:val="20"/>
        </w:rPr>
        <w:t>one</w:t>
      </w:r>
      <w:r w:rsidR="00AE3665" w:rsidRPr="008F1C5B">
        <w:rPr>
          <w:rFonts w:eastAsia="Arial" w:cs="Arial"/>
          <w:sz w:val="20"/>
        </w:rPr>
        <w:t xml:space="preserve"> of the following fields</w:t>
      </w:r>
      <w:r w:rsidR="00A07D3F">
        <w:rPr>
          <w:rFonts w:eastAsia="Arial" w:cs="Arial"/>
          <w:sz w:val="20"/>
        </w:rPr>
        <w:t>, as applicable:</w:t>
      </w:r>
    </w:p>
    <w:p w14:paraId="2998A747" w14:textId="4837CCC8" w:rsidR="00AE3665" w:rsidRPr="008F1C5B" w:rsidRDefault="00D461AD" w:rsidP="00D461AD">
      <w:pPr>
        <w:tabs>
          <w:tab w:val="left" w:pos="1368"/>
        </w:tabs>
        <w:ind w:left="1584" w:hanging="360"/>
        <w:rPr>
          <w:rFonts w:cs="Arial"/>
          <w:sz w:val="20"/>
        </w:rPr>
      </w:pPr>
      <w:r w:rsidRPr="008F1C5B">
        <w:rPr>
          <w:rFonts w:cs="Arial"/>
          <w:sz w:val="20"/>
        </w:rPr>
        <w:t>(1)</w:t>
      </w:r>
      <w:r w:rsidRPr="008F1C5B">
        <w:rPr>
          <w:rFonts w:cs="Arial"/>
          <w:sz w:val="20"/>
        </w:rPr>
        <w:tab/>
      </w:r>
      <w:r w:rsidR="00354D50">
        <w:rPr>
          <w:rFonts w:eastAsia="Arial" w:cs="Arial"/>
          <w:sz w:val="20"/>
        </w:rPr>
        <w:t xml:space="preserve">Check paid for </w:t>
      </w:r>
      <w:r w:rsidR="00AE3665" w:rsidRPr="008F1C5B">
        <w:rPr>
          <w:rFonts w:eastAsia="Arial" w:cs="Arial"/>
          <w:sz w:val="20"/>
        </w:rPr>
        <w:t>Rents, Rentals, Leases</w:t>
      </w:r>
    </w:p>
    <w:p w14:paraId="605619CB" w14:textId="3B8714DA" w:rsidR="00AE3665" w:rsidRPr="008F1C5B" w:rsidRDefault="00D461AD" w:rsidP="00D461AD">
      <w:pPr>
        <w:tabs>
          <w:tab w:val="left" w:pos="1368"/>
        </w:tabs>
        <w:ind w:left="1584" w:hanging="360"/>
        <w:rPr>
          <w:rFonts w:cs="Arial"/>
          <w:sz w:val="20"/>
        </w:rPr>
      </w:pPr>
      <w:r w:rsidRPr="008F1C5B">
        <w:rPr>
          <w:rFonts w:cs="Arial"/>
          <w:sz w:val="20"/>
        </w:rPr>
        <w:t>(2)</w:t>
      </w:r>
      <w:r w:rsidRPr="008F1C5B">
        <w:rPr>
          <w:rFonts w:cs="Arial"/>
          <w:sz w:val="20"/>
        </w:rPr>
        <w:tab/>
      </w:r>
      <w:r w:rsidR="00354D50">
        <w:rPr>
          <w:rFonts w:eastAsia="Arial" w:cs="Arial"/>
          <w:sz w:val="20"/>
        </w:rPr>
        <w:t xml:space="preserve">Check paid for </w:t>
      </w:r>
      <w:r w:rsidR="00AE3665" w:rsidRPr="008F1C5B">
        <w:rPr>
          <w:rFonts w:eastAsia="Arial" w:cs="Arial"/>
          <w:sz w:val="20"/>
        </w:rPr>
        <w:t>Royalt</w:t>
      </w:r>
      <w:r w:rsidR="00354D50">
        <w:rPr>
          <w:rFonts w:eastAsia="Arial" w:cs="Arial"/>
          <w:sz w:val="20"/>
        </w:rPr>
        <w:t>ie</w:t>
      </w:r>
      <w:r w:rsidR="00AE3665" w:rsidRPr="008F1C5B">
        <w:rPr>
          <w:rFonts w:eastAsia="Arial" w:cs="Arial"/>
          <w:sz w:val="20"/>
        </w:rPr>
        <w:t>s</w:t>
      </w:r>
    </w:p>
    <w:p w14:paraId="7E341EFC" w14:textId="479BB54D" w:rsidR="00354D50" w:rsidRPr="00354D50" w:rsidRDefault="00D461AD" w:rsidP="00D461AD">
      <w:pPr>
        <w:tabs>
          <w:tab w:val="left" w:pos="1368"/>
        </w:tabs>
        <w:ind w:left="1584" w:hanging="360"/>
        <w:rPr>
          <w:rFonts w:cs="Arial"/>
          <w:sz w:val="20"/>
        </w:rPr>
      </w:pPr>
      <w:r w:rsidRPr="00354D50">
        <w:rPr>
          <w:rFonts w:cs="Arial"/>
          <w:sz w:val="20"/>
        </w:rPr>
        <w:t>(3)</w:t>
      </w:r>
      <w:r w:rsidRPr="00354D50">
        <w:rPr>
          <w:rFonts w:cs="Arial"/>
          <w:sz w:val="20"/>
        </w:rPr>
        <w:tab/>
      </w:r>
      <w:r w:rsidR="00354D50" w:rsidRPr="00354D50">
        <w:rPr>
          <w:rFonts w:eastAsia="Arial" w:cs="Arial"/>
          <w:sz w:val="20"/>
        </w:rPr>
        <w:t xml:space="preserve">Check paid to individual for medical research </w:t>
      </w:r>
    </w:p>
    <w:p w14:paraId="379F8FBB" w14:textId="53D904D8" w:rsidR="00354D50" w:rsidRPr="00354D50" w:rsidRDefault="00D461AD" w:rsidP="00D461AD">
      <w:pPr>
        <w:tabs>
          <w:tab w:val="left" w:pos="1368"/>
        </w:tabs>
        <w:ind w:left="1584" w:hanging="360"/>
        <w:rPr>
          <w:rFonts w:cs="Arial"/>
          <w:sz w:val="20"/>
        </w:rPr>
      </w:pPr>
      <w:r w:rsidRPr="00354D50">
        <w:rPr>
          <w:rFonts w:cs="Arial"/>
          <w:sz w:val="20"/>
        </w:rPr>
        <w:t>(4)</w:t>
      </w:r>
      <w:r w:rsidRPr="00354D50">
        <w:rPr>
          <w:rFonts w:cs="Arial"/>
          <w:sz w:val="20"/>
        </w:rPr>
        <w:tab/>
      </w:r>
      <w:r w:rsidR="00354D50" w:rsidRPr="00354D50">
        <w:rPr>
          <w:rFonts w:eastAsia="Arial" w:cs="Arial"/>
          <w:sz w:val="20"/>
        </w:rPr>
        <w:t xml:space="preserve">Check Paid for Medical/Dental Services </w:t>
      </w:r>
    </w:p>
    <w:p w14:paraId="371B9E54" w14:textId="2FEA8ABB" w:rsidR="00354D50" w:rsidRPr="00354D50" w:rsidRDefault="00D461AD" w:rsidP="00D461AD">
      <w:pPr>
        <w:tabs>
          <w:tab w:val="left" w:pos="1368"/>
        </w:tabs>
        <w:ind w:left="1584" w:hanging="360"/>
        <w:rPr>
          <w:rFonts w:cs="Arial"/>
          <w:sz w:val="20"/>
        </w:rPr>
      </w:pPr>
      <w:r w:rsidRPr="00354D50">
        <w:rPr>
          <w:rFonts w:cs="Arial"/>
          <w:sz w:val="20"/>
        </w:rPr>
        <w:t>(5)</w:t>
      </w:r>
      <w:r w:rsidRPr="00354D50">
        <w:rPr>
          <w:rFonts w:cs="Arial"/>
          <w:sz w:val="20"/>
        </w:rPr>
        <w:tab/>
      </w:r>
      <w:r w:rsidR="00354D50" w:rsidRPr="00354D50">
        <w:rPr>
          <w:rFonts w:eastAsia="Arial" w:cs="Arial"/>
          <w:sz w:val="20"/>
        </w:rPr>
        <w:t xml:space="preserve">Check paid to a vendor or individual not </w:t>
      </w:r>
      <w:r w:rsidR="00354D50">
        <w:rPr>
          <w:rFonts w:eastAsia="Arial" w:cs="Arial"/>
          <w:sz w:val="20"/>
        </w:rPr>
        <w:t>Government</w:t>
      </w:r>
      <w:r w:rsidR="00354D50" w:rsidRPr="00354D50">
        <w:rPr>
          <w:rFonts w:eastAsia="Arial" w:cs="Arial"/>
          <w:sz w:val="20"/>
        </w:rPr>
        <w:t xml:space="preserve"> employee </w:t>
      </w:r>
    </w:p>
    <w:p w14:paraId="65DE15E4" w14:textId="58D64A3A" w:rsidR="00AE3665" w:rsidRPr="008F1C5B" w:rsidRDefault="00D461AD" w:rsidP="00D461AD">
      <w:pPr>
        <w:tabs>
          <w:tab w:val="left" w:pos="1368"/>
        </w:tabs>
        <w:ind w:left="1584" w:hanging="360"/>
        <w:rPr>
          <w:rFonts w:cs="Arial"/>
          <w:sz w:val="20"/>
        </w:rPr>
      </w:pPr>
      <w:r w:rsidRPr="008F1C5B">
        <w:rPr>
          <w:rFonts w:cs="Arial"/>
          <w:sz w:val="20"/>
        </w:rPr>
        <w:t>(6)</w:t>
      </w:r>
      <w:r w:rsidRPr="008F1C5B">
        <w:rPr>
          <w:rFonts w:cs="Arial"/>
          <w:sz w:val="20"/>
        </w:rPr>
        <w:tab/>
      </w:r>
      <w:r w:rsidR="00354D50">
        <w:rPr>
          <w:rFonts w:eastAsia="Arial" w:cs="Arial"/>
          <w:sz w:val="20"/>
        </w:rPr>
        <w:t xml:space="preserve">Check paid for </w:t>
      </w:r>
      <w:r w:rsidR="00AE3665" w:rsidRPr="008F1C5B">
        <w:rPr>
          <w:rFonts w:eastAsia="Arial" w:cs="Arial"/>
          <w:sz w:val="20"/>
        </w:rPr>
        <w:t>Attorney Fees</w:t>
      </w:r>
    </w:p>
    <w:p w14:paraId="175E017C" w14:textId="5C654D5F" w:rsidR="006113CC" w:rsidRPr="008F1C5B" w:rsidRDefault="006113CC" w:rsidP="00B63895">
      <w:pPr>
        <w:pStyle w:val="Heading3"/>
      </w:pPr>
      <w:bookmarkStart w:id="1376" w:name="_Toc118789443"/>
      <w:bookmarkStart w:id="1377" w:name="_Toc129876252"/>
      <w:r w:rsidRPr="008F1C5B">
        <w:t>10-4. Before Writing a Convenience Check</w:t>
      </w:r>
      <w:bookmarkEnd w:id="1376"/>
      <w:bookmarkEnd w:id="1377"/>
    </w:p>
    <w:p w14:paraId="0C6BC1ED" w14:textId="77777777" w:rsidR="00100816" w:rsidRPr="008F1C5B" w:rsidRDefault="00100816" w:rsidP="008F1C5B">
      <w:pPr>
        <w:pStyle w:val="ListParagraph"/>
        <w:spacing w:line="240" w:lineRule="auto"/>
        <w:ind w:left="907" w:firstLine="0"/>
        <w:rPr>
          <w:rFonts w:cs="Arial"/>
          <w:sz w:val="20"/>
        </w:rPr>
      </w:pPr>
    </w:p>
    <w:p w14:paraId="2B3EF977" w14:textId="4F7A3A05" w:rsidR="007414A9" w:rsidRPr="00D461AD" w:rsidRDefault="00D461AD" w:rsidP="00D461AD">
      <w:pPr>
        <w:tabs>
          <w:tab w:val="left" w:pos="504"/>
        </w:tabs>
        <w:rPr>
          <w:rFonts w:cs="Arial"/>
          <w:sz w:val="20"/>
        </w:rPr>
      </w:pPr>
      <w:r w:rsidRPr="007414A9">
        <w:rPr>
          <w:rFonts w:eastAsia="Calibri" w:cs="Arial"/>
          <w:sz w:val="20"/>
          <w:szCs w:val="22"/>
        </w:rPr>
        <w:t>a.</w:t>
      </w:r>
      <w:r w:rsidRPr="007414A9">
        <w:rPr>
          <w:rFonts w:eastAsia="Calibri" w:cs="Arial"/>
          <w:sz w:val="20"/>
          <w:szCs w:val="22"/>
        </w:rPr>
        <w:tab/>
      </w:r>
      <w:r w:rsidR="00AE3665" w:rsidRPr="00D461AD">
        <w:rPr>
          <w:rFonts w:eastAsia="Arial" w:cs="Arial"/>
          <w:b/>
          <w:sz w:val="20"/>
        </w:rPr>
        <w:t>IRS Form W-9.</w:t>
      </w:r>
      <w:r w:rsidR="00262247" w:rsidRPr="00D461AD">
        <w:rPr>
          <w:rFonts w:eastAsia="Arial" w:cs="Arial"/>
          <w:b/>
          <w:sz w:val="20"/>
        </w:rPr>
        <w:t xml:space="preserve"> </w:t>
      </w:r>
      <w:r w:rsidR="00AE3665" w:rsidRPr="00D461AD">
        <w:rPr>
          <w:rFonts w:eastAsia="Arial" w:cs="Arial"/>
          <w:sz w:val="20"/>
        </w:rPr>
        <w:t xml:space="preserve">Before </w:t>
      </w:r>
      <w:r w:rsidR="000E7628" w:rsidRPr="00D461AD">
        <w:rPr>
          <w:rFonts w:eastAsia="Arial" w:cs="Arial"/>
          <w:sz w:val="20"/>
        </w:rPr>
        <w:t>writing</w:t>
      </w:r>
      <w:r w:rsidR="00AE3665" w:rsidRPr="00D461AD">
        <w:rPr>
          <w:rFonts w:eastAsia="Arial" w:cs="Arial"/>
          <w:sz w:val="20"/>
        </w:rPr>
        <w:t xml:space="preserve"> a convenience check</w:t>
      </w:r>
      <w:r w:rsidR="000E7628" w:rsidRPr="00D461AD">
        <w:rPr>
          <w:rFonts w:eastAsia="Arial" w:cs="Arial"/>
          <w:sz w:val="20"/>
        </w:rPr>
        <w:t>, the checkwriter must</w:t>
      </w:r>
      <w:r w:rsidR="00AE3665" w:rsidRPr="00D461AD">
        <w:rPr>
          <w:rFonts w:eastAsia="Arial" w:cs="Arial"/>
          <w:sz w:val="20"/>
        </w:rPr>
        <w:t xml:space="preserve"> always </w:t>
      </w:r>
      <w:r w:rsidR="000E7628" w:rsidRPr="00D461AD">
        <w:rPr>
          <w:rFonts w:eastAsia="Arial" w:cs="Arial"/>
          <w:sz w:val="20"/>
        </w:rPr>
        <w:t>obtain</w:t>
      </w:r>
      <w:r w:rsidR="00AE3665" w:rsidRPr="00D461AD">
        <w:rPr>
          <w:rFonts w:eastAsia="Arial" w:cs="Arial"/>
          <w:sz w:val="20"/>
        </w:rPr>
        <w:t xml:space="preserve"> an IRS Form W-9 to ensure possession of all information required for tax form issuance</w:t>
      </w:r>
      <w:r w:rsidR="00100816" w:rsidRPr="00D461AD">
        <w:rPr>
          <w:rFonts w:eastAsia="Arial" w:cs="Arial"/>
          <w:sz w:val="20"/>
        </w:rPr>
        <w:t>.</w:t>
      </w:r>
      <w:r w:rsidR="00262247" w:rsidRPr="00D461AD">
        <w:rPr>
          <w:rFonts w:eastAsia="Arial" w:cs="Arial"/>
          <w:sz w:val="20"/>
        </w:rPr>
        <w:t xml:space="preserve"> </w:t>
      </w:r>
    </w:p>
    <w:p w14:paraId="382E697C" w14:textId="0843AC70" w:rsidR="007414A9" w:rsidRPr="007414A9" w:rsidRDefault="007414A9" w:rsidP="007414A9">
      <w:pPr>
        <w:pStyle w:val="ListParagraph"/>
        <w:spacing w:after="0" w:line="240" w:lineRule="auto"/>
        <w:ind w:left="187" w:firstLine="0"/>
        <w:rPr>
          <w:rFonts w:cs="Arial"/>
          <w:sz w:val="20"/>
        </w:rPr>
      </w:pPr>
    </w:p>
    <w:p w14:paraId="67AE3405" w14:textId="3905109E" w:rsidR="00100816" w:rsidRPr="00D461AD" w:rsidRDefault="00D461AD" w:rsidP="00D461AD">
      <w:pPr>
        <w:tabs>
          <w:tab w:val="left" w:pos="504"/>
        </w:tabs>
        <w:rPr>
          <w:rFonts w:eastAsia="Arial" w:cs="Arial"/>
          <w:sz w:val="20"/>
        </w:rPr>
      </w:pPr>
      <w:r>
        <w:rPr>
          <w:rFonts w:eastAsia="Arial" w:cs="Arial"/>
          <w:sz w:val="20"/>
          <w:szCs w:val="22"/>
        </w:rPr>
        <w:lastRenderedPageBreak/>
        <w:t>b.</w:t>
      </w:r>
      <w:r>
        <w:rPr>
          <w:rFonts w:eastAsia="Arial" w:cs="Arial"/>
          <w:sz w:val="20"/>
          <w:szCs w:val="22"/>
        </w:rPr>
        <w:tab/>
      </w:r>
      <w:r w:rsidR="00AE3665" w:rsidRPr="00D461AD">
        <w:rPr>
          <w:rFonts w:eastAsia="Arial" w:cs="Arial"/>
          <w:sz w:val="20"/>
        </w:rPr>
        <w:t>DFAS recommends not writing checks to foreign vendors</w:t>
      </w:r>
      <w:r w:rsidR="00100816" w:rsidRPr="00D461AD">
        <w:rPr>
          <w:rFonts w:eastAsia="Arial" w:cs="Arial"/>
          <w:sz w:val="20"/>
        </w:rPr>
        <w:t>.</w:t>
      </w:r>
      <w:r w:rsidR="00153D6B" w:rsidRPr="00D461AD">
        <w:rPr>
          <w:rFonts w:eastAsia="Arial" w:cs="Arial"/>
          <w:sz w:val="20"/>
        </w:rPr>
        <w:t xml:space="preserve">  When writing a check to a foreign vendor, </w:t>
      </w:r>
      <w:r w:rsidR="00AE3665" w:rsidRPr="00D461AD">
        <w:rPr>
          <w:rFonts w:eastAsia="Arial" w:cs="Arial"/>
          <w:sz w:val="20"/>
        </w:rPr>
        <w:t xml:space="preserve">an IRS Form W-8 </w:t>
      </w:r>
      <w:r w:rsidR="007414A9" w:rsidRPr="00D461AD">
        <w:rPr>
          <w:rFonts w:eastAsia="Arial" w:cs="Arial"/>
          <w:sz w:val="20"/>
        </w:rPr>
        <w:t xml:space="preserve">is required </w:t>
      </w:r>
      <w:r w:rsidR="00AE3665" w:rsidRPr="00D461AD">
        <w:rPr>
          <w:rFonts w:eastAsia="Arial" w:cs="Arial"/>
          <w:sz w:val="20"/>
        </w:rPr>
        <w:t>before payment</w:t>
      </w:r>
      <w:r w:rsidR="00100816" w:rsidRPr="00D461AD">
        <w:rPr>
          <w:rFonts w:eastAsia="Arial" w:cs="Arial"/>
          <w:sz w:val="20"/>
        </w:rPr>
        <w:t>.</w:t>
      </w:r>
      <w:r w:rsidR="00262247" w:rsidRPr="00D461AD">
        <w:rPr>
          <w:rFonts w:eastAsia="Arial" w:cs="Arial"/>
          <w:sz w:val="20"/>
        </w:rPr>
        <w:t xml:space="preserve"> </w:t>
      </w:r>
      <w:r w:rsidR="00100816" w:rsidRPr="00D461AD">
        <w:rPr>
          <w:rFonts w:eastAsia="Arial" w:cs="Arial"/>
          <w:sz w:val="20"/>
        </w:rPr>
        <w:t>To</w:t>
      </w:r>
      <w:r w:rsidR="00AE3665" w:rsidRPr="00D461AD">
        <w:rPr>
          <w:rFonts w:eastAsia="Arial" w:cs="Arial"/>
          <w:sz w:val="20"/>
        </w:rPr>
        <w:t xml:space="preserve"> determine which W-8 form is used, see IRS Publication 515, Withholding of Tax on Nonresident Aliens and Foreign Entities</w:t>
      </w:r>
      <w:r w:rsidR="000E7628" w:rsidRPr="00D461AD">
        <w:rPr>
          <w:rFonts w:eastAsia="Arial" w:cs="Arial"/>
          <w:sz w:val="20"/>
        </w:rPr>
        <w:t>.</w:t>
      </w:r>
      <w:r w:rsidR="007414A9" w:rsidRPr="00D461AD">
        <w:rPr>
          <w:rFonts w:eastAsia="Arial" w:cs="Arial"/>
          <w:sz w:val="20"/>
        </w:rPr>
        <w:t xml:space="preserve"> </w:t>
      </w:r>
      <w:r w:rsidR="00100816" w:rsidRPr="00D461AD">
        <w:rPr>
          <w:rFonts w:eastAsia="Arial" w:cs="Arial"/>
          <w:sz w:val="20"/>
        </w:rPr>
        <w:t>To d</w:t>
      </w:r>
      <w:r w:rsidR="00AE3665" w:rsidRPr="00D461AD">
        <w:rPr>
          <w:rFonts w:eastAsia="Arial" w:cs="Arial"/>
          <w:sz w:val="20"/>
        </w:rPr>
        <w:t>etermine if tax withholding and tax deposits to the IRS are required</w:t>
      </w:r>
      <w:r w:rsidR="000E7628" w:rsidRPr="00D461AD">
        <w:rPr>
          <w:rFonts w:eastAsia="Arial" w:cs="Arial"/>
          <w:sz w:val="20"/>
        </w:rPr>
        <w:t>,</w:t>
      </w:r>
      <w:r w:rsidR="00100816" w:rsidRPr="00D461AD">
        <w:rPr>
          <w:rFonts w:eastAsia="Arial" w:cs="Arial"/>
          <w:sz w:val="20"/>
        </w:rPr>
        <w:t xml:space="preserve"> see </w:t>
      </w:r>
      <w:r w:rsidR="00AE3665" w:rsidRPr="00D461AD">
        <w:rPr>
          <w:rFonts w:eastAsia="Arial" w:cs="Arial"/>
          <w:sz w:val="20"/>
        </w:rPr>
        <w:t>IRS Publication 515, Withholding of Tax on Nonresident Aliens and Foreign Entities</w:t>
      </w:r>
      <w:r w:rsidR="00100816" w:rsidRPr="00D461AD">
        <w:rPr>
          <w:rFonts w:eastAsia="Arial" w:cs="Arial"/>
          <w:sz w:val="20"/>
        </w:rPr>
        <w:t xml:space="preserve"> and/or </w:t>
      </w:r>
      <w:r w:rsidR="00AE3665" w:rsidRPr="00D461AD">
        <w:rPr>
          <w:rFonts w:eastAsia="Arial" w:cs="Arial"/>
          <w:sz w:val="20"/>
        </w:rPr>
        <w:t>IRS Publication 901, U.S. Tax Treaties</w:t>
      </w:r>
      <w:r w:rsidR="000E7628" w:rsidRPr="00D461AD">
        <w:rPr>
          <w:rFonts w:eastAsia="Arial" w:cs="Arial"/>
          <w:sz w:val="20"/>
        </w:rPr>
        <w:t>.</w:t>
      </w:r>
    </w:p>
    <w:p w14:paraId="191C2F2D" w14:textId="77777777" w:rsidR="007414A9" w:rsidRPr="007414A9" w:rsidRDefault="007414A9" w:rsidP="007414A9">
      <w:pPr>
        <w:spacing w:after="8"/>
        <w:ind w:left="576" w:firstLine="0"/>
        <w:rPr>
          <w:rFonts w:eastAsia="Arial" w:cs="Arial"/>
          <w:sz w:val="20"/>
        </w:rPr>
      </w:pPr>
    </w:p>
    <w:p w14:paraId="210E8779" w14:textId="21DF3515" w:rsidR="0077400D" w:rsidRPr="00D461AD" w:rsidRDefault="00D461AD" w:rsidP="00D461AD">
      <w:pPr>
        <w:tabs>
          <w:tab w:val="left" w:pos="504"/>
        </w:tabs>
        <w:rPr>
          <w:rFonts w:eastAsia="Arial" w:cs="Arial"/>
          <w:sz w:val="20"/>
        </w:rPr>
      </w:pPr>
      <w:r>
        <w:rPr>
          <w:rFonts w:eastAsia="Arial" w:cs="Arial"/>
          <w:sz w:val="20"/>
          <w:szCs w:val="22"/>
        </w:rPr>
        <w:t>c.</w:t>
      </w:r>
      <w:r>
        <w:rPr>
          <w:rFonts w:eastAsia="Arial" w:cs="Arial"/>
          <w:sz w:val="20"/>
          <w:szCs w:val="22"/>
        </w:rPr>
        <w:tab/>
      </w:r>
      <w:r w:rsidR="00100816" w:rsidRPr="00D461AD">
        <w:rPr>
          <w:rFonts w:cs="Arial"/>
          <w:sz w:val="20"/>
        </w:rPr>
        <w:t>If a U.S. vendor refuses to provide their TIN and it is a tax reportable payment, IRS states to backup withhold 24% and deposit with IRS.</w:t>
      </w:r>
      <w:r w:rsidR="00262247" w:rsidRPr="00D461AD">
        <w:rPr>
          <w:rFonts w:cs="Arial"/>
          <w:sz w:val="20"/>
        </w:rPr>
        <w:t xml:space="preserve"> </w:t>
      </w:r>
      <w:r w:rsidR="00100816" w:rsidRPr="00D461AD">
        <w:rPr>
          <w:rFonts w:cs="Arial"/>
          <w:sz w:val="20"/>
        </w:rPr>
        <w:t xml:space="preserve">See </w:t>
      </w:r>
      <w:r w:rsidR="00100816" w:rsidRPr="00D461AD">
        <w:rPr>
          <w:rFonts w:eastAsia="Arial" w:cs="Arial"/>
          <w:sz w:val="20"/>
        </w:rPr>
        <w:t>IRS Publication 1281, Backup Withholding for Missing and Incorrect Name/TIN(s</w:t>
      </w:r>
      <w:r w:rsidR="000E7628" w:rsidRPr="00D461AD">
        <w:rPr>
          <w:rFonts w:eastAsia="Arial" w:cs="Arial"/>
          <w:sz w:val="20"/>
        </w:rPr>
        <w:t>).</w:t>
      </w:r>
    </w:p>
    <w:p w14:paraId="030CF836" w14:textId="77777777" w:rsidR="007414A9" w:rsidRPr="007414A9" w:rsidRDefault="007414A9" w:rsidP="007414A9">
      <w:pPr>
        <w:spacing w:after="8"/>
        <w:ind w:firstLine="0"/>
        <w:rPr>
          <w:rFonts w:eastAsia="Arial" w:cs="Arial"/>
          <w:sz w:val="20"/>
        </w:rPr>
      </w:pPr>
    </w:p>
    <w:p w14:paraId="456FF6C3" w14:textId="0F4F4AC5" w:rsidR="00AE3665" w:rsidRPr="00D461AD" w:rsidRDefault="00D461AD" w:rsidP="00D461AD">
      <w:pPr>
        <w:tabs>
          <w:tab w:val="left" w:pos="504"/>
        </w:tabs>
        <w:rPr>
          <w:rFonts w:eastAsia="Arial" w:cs="Arial"/>
          <w:sz w:val="20"/>
        </w:rPr>
      </w:pPr>
      <w:r w:rsidRPr="007414A9">
        <w:rPr>
          <w:rFonts w:eastAsia="Arial" w:cs="Arial"/>
          <w:sz w:val="20"/>
          <w:szCs w:val="22"/>
        </w:rPr>
        <w:t>d.</w:t>
      </w:r>
      <w:r w:rsidRPr="007414A9">
        <w:rPr>
          <w:rFonts w:eastAsia="Arial" w:cs="Arial"/>
          <w:sz w:val="20"/>
          <w:szCs w:val="22"/>
        </w:rPr>
        <w:tab/>
      </w:r>
      <w:r w:rsidR="0077400D" w:rsidRPr="00D461AD">
        <w:rPr>
          <w:rFonts w:cs="Arial"/>
          <w:sz w:val="20"/>
        </w:rPr>
        <w:t>Consider alternative payment methods.</w:t>
      </w:r>
      <w:r w:rsidR="00262247" w:rsidRPr="00D461AD">
        <w:rPr>
          <w:rFonts w:cs="Arial"/>
          <w:sz w:val="20"/>
        </w:rPr>
        <w:t xml:space="preserve"> </w:t>
      </w:r>
      <w:r w:rsidR="002839E6" w:rsidRPr="00D461AD">
        <w:rPr>
          <w:rFonts w:cs="Arial"/>
          <w:sz w:val="20"/>
        </w:rPr>
        <w:t xml:space="preserve">See the </w:t>
      </w:r>
      <w:hyperlink r:id="rId94" w:history="1">
        <w:r w:rsidR="0077400D" w:rsidRPr="00D461AD">
          <w:rPr>
            <w:rStyle w:val="Hyperlink"/>
            <w:rFonts w:cs="Arial"/>
            <w:sz w:val="20"/>
          </w:rPr>
          <w:t>GSA Payment Solutions Brochure</w:t>
        </w:r>
      </w:hyperlink>
      <w:r w:rsidR="0077400D" w:rsidRPr="00D461AD">
        <w:rPr>
          <w:rFonts w:cs="Arial"/>
          <w:sz w:val="20"/>
        </w:rPr>
        <w:t xml:space="preserve"> for alternatives to using convenience checks</w:t>
      </w:r>
      <w:r w:rsidR="002839E6" w:rsidRPr="00D461AD">
        <w:rPr>
          <w:rFonts w:eastAsia="Arial" w:cs="Arial"/>
          <w:sz w:val="20"/>
        </w:rPr>
        <w:t>.</w:t>
      </w:r>
      <w:r w:rsidR="00262247" w:rsidRPr="00D461AD">
        <w:rPr>
          <w:rFonts w:eastAsia="Arial" w:cs="Arial"/>
          <w:sz w:val="20"/>
        </w:rPr>
        <w:t xml:space="preserve"> </w:t>
      </w:r>
      <w:r w:rsidR="0077400D" w:rsidRPr="00D461AD">
        <w:rPr>
          <w:rFonts w:eastAsia="Arial" w:cs="Arial"/>
          <w:sz w:val="20"/>
        </w:rPr>
        <w:t>A good alternative to the convenience check process is using the miscellaneous payment process</w:t>
      </w:r>
      <w:r w:rsidR="002839E6" w:rsidRPr="00D461AD">
        <w:rPr>
          <w:rFonts w:eastAsia="Arial" w:cs="Arial"/>
          <w:sz w:val="20"/>
        </w:rPr>
        <w:t xml:space="preserve"> or using a vendor that accepts the GPC.</w:t>
      </w:r>
      <w:r w:rsidR="00262247" w:rsidRPr="00D461AD">
        <w:rPr>
          <w:rFonts w:cs="Arial"/>
          <w:sz w:val="20"/>
        </w:rPr>
        <w:t xml:space="preserve"> </w:t>
      </w:r>
    </w:p>
    <w:p w14:paraId="735A6D74" w14:textId="77777777" w:rsidR="00AE3665" w:rsidRPr="008F1C5B" w:rsidRDefault="00AE3665" w:rsidP="008F1C5B">
      <w:pPr>
        <w:ind w:firstLine="0"/>
        <w:rPr>
          <w:rFonts w:cs="Arial"/>
          <w:sz w:val="20"/>
        </w:rPr>
      </w:pPr>
    </w:p>
    <w:p w14:paraId="6F25FA71" w14:textId="15CEDA52" w:rsidR="002839E6" w:rsidRPr="008F1C5B" w:rsidRDefault="006113CC" w:rsidP="00B63895">
      <w:pPr>
        <w:pStyle w:val="Heading3"/>
      </w:pPr>
      <w:bookmarkStart w:id="1378" w:name="_Toc118789444"/>
      <w:bookmarkStart w:id="1379" w:name="_Toc129876253"/>
      <w:r w:rsidRPr="008F1C5B">
        <w:t>10</w:t>
      </w:r>
      <w:r w:rsidR="00953260">
        <w:t>-5. Why Decrease U</w:t>
      </w:r>
      <w:r w:rsidRPr="008F1C5B">
        <w:t xml:space="preserve">se of Convenience </w:t>
      </w:r>
      <w:r w:rsidR="00FF40A5" w:rsidRPr="008F1C5B">
        <w:t>Checks?</w:t>
      </w:r>
      <w:bookmarkEnd w:id="1378"/>
      <w:bookmarkEnd w:id="1379"/>
    </w:p>
    <w:p w14:paraId="1F05B245" w14:textId="77777777" w:rsidR="002839E6" w:rsidRPr="008F1C5B" w:rsidRDefault="002839E6" w:rsidP="008F1C5B">
      <w:pPr>
        <w:ind w:firstLine="0"/>
        <w:rPr>
          <w:rFonts w:cs="Arial"/>
          <w:sz w:val="20"/>
        </w:rPr>
      </w:pPr>
    </w:p>
    <w:p w14:paraId="3894C63A" w14:textId="7274D711" w:rsidR="002839E6" w:rsidRPr="00D461AD" w:rsidRDefault="00D461AD" w:rsidP="00D461AD">
      <w:pPr>
        <w:ind w:left="540" w:hanging="360"/>
        <w:rPr>
          <w:rFonts w:cs="Arial"/>
          <w:sz w:val="20"/>
        </w:rPr>
      </w:pPr>
      <w:r w:rsidRPr="008F1C5B">
        <w:rPr>
          <w:rFonts w:eastAsia="Calibri" w:cs="Arial"/>
          <w:sz w:val="20"/>
          <w:szCs w:val="22"/>
        </w:rPr>
        <w:t>a.</w:t>
      </w:r>
      <w:r w:rsidRPr="008F1C5B">
        <w:rPr>
          <w:rFonts w:eastAsia="Calibri" w:cs="Arial"/>
          <w:sz w:val="20"/>
          <w:szCs w:val="22"/>
        </w:rPr>
        <w:tab/>
      </w:r>
      <w:r w:rsidR="00953260" w:rsidRPr="00D461AD">
        <w:rPr>
          <w:rFonts w:cs="Arial"/>
          <w:b/>
          <w:sz w:val="20"/>
        </w:rPr>
        <w:t>No Refunds</w:t>
      </w:r>
      <w:r w:rsidR="00953260" w:rsidRPr="00D461AD">
        <w:rPr>
          <w:rFonts w:cs="Arial"/>
          <w:sz w:val="20"/>
        </w:rPr>
        <w:t xml:space="preserve">. </w:t>
      </w:r>
      <w:r w:rsidR="000E7628" w:rsidRPr="00D461AD">
        <w:rPr>
          <w:rFonts w:cs="Arial"/>
          <w:sz w:val="20"/>
        </w:rPr>
        <w:t>Check</w:t>
      </w:r>
      <w:r w:rsidR="00675012" w:rsidRPr="00D461AD">
        <w:rPr>
          <w:rFonts w:cs="Arial"/>
          <w:sz w:val="20"/>
        </w:rPr>
        <w:t xml:space="preserve"> transactions do not receive refunds otherwise provided on by use of the GPC</w:t>
      </w:r>
      <w:r w:rsidR="0077400D" w:rsidRPr="00D461AD">
        <w:rPr>
          <w:rFonts w:cs="Arial"/>
          <w:sz w:val="20"/>
        </w:rPr>
        <w:t xml:space="preserve">. </w:t>
      </w:r>
    </w:p>
    <w:p w14:paraId="3E856BA6" w14:textId="3AEB8A7A" w:rsidR="002839E6" w:rsidRPr="00D461AD" w:rsidRDefault="00D461AD" w:rsidP="00D461AD">
      <w:pPr>
        <w:ind w:left="540" w:hanging="360"/>
        <w:rPr>
          <w:rFonts w:cs="Arial"/>
          <w:sz w:val="20"/>
        </w:rPr>
      </w:pPr>
      <w:r w:rsidRPr="008F1C5B">
        <w:rPr>
          <w:rFonts w:eastAsia="Calibri" w:cs="Arial"/>
          <w:sz w:val="20"/>
          <w:szCs w:val="22"/>
        </w:rPr>
        <w:t>b.</w:t>
      </w:r>
      <w:r w:rsidRPr="008F1C5B">
        <w:rPr>
          <w:rFonts w:eastAsia="Calibri" w:cs="Arial"/>
          <w:sz w:val="20"/>
          <w:szCs w:val="22"/>
        </w:rPr>
        <w:tab/>
      </w:r>
      <w:r w:rsidR="0077400D" w:rsidRPr="00D461AD">
        <w:rPr>
          <w:rFonts w:cs="Arial"/>
          <w:b/>
          <w:sz w:val="20"/>
        </w:rPr>
        <w:t>Minimized fraud</w:t>
      </w:r>
      <w:r w:rsidR="007C0D77" w:rsidRPr="00D461AD">
        <w:rPr>
          <w:rFonts w:cs="Arial"/>
          <w:sz w:val="20"/>
        </w:rPr>
        <w:t>.</w:t>
      </w:r>
      <w:r w:rsidR="0077400D" w:rsidRPr="00D461AD">
        <w:rPr>
          <w:rFonts w:cs="Arial"/>
          <w:sz w:val="20"/>
        </w:rPr>
        <w:t xml:space="preserve"> </w:t>
      </w:r>
      <w:r w:rsidR="000E7628" w:rsidRPr="00D461AD">
        <w:rPr>
          <w:rFonts w:cs="Arial"/>
          <w:sz w:val="20"/>
        </w:rPr>
        <w:t>Checks</w:t>
      </w:r>
      <w:r w:rsidR="0077400D" w:rsidRPr="00D461AD">
        <w:rPr>
          <w:rFonts w:cs="Arial"/>
          <w:sz w:val="20"/>
        </w:rPr>
        <w:t xml:space="preserve"> often </w:t>
      </w:r>
      <w:r w:rsidR="00AF588E" w:rsidRPr="00D461AD">
        <w:rPr>
          <w:rFonts w:cs="Arial"/>
          <w:sz w:val="20"/>
        </w:rPr>
        <w:t xml:space="preserve">do not </w:t>
      </w:r>
      <w:r w:rsidR="0077400D" w:rsidRPr="00D461AD">
        <w:rPr>
          <w:rFonts w:cs="Arial"/>
          <w:sz w:val="20"/>
        </w:rPr>
        <w:t xml:space="preserve">require signature verification, which could lead to fraudulent transactions. In addition, they </w:t>
      </w:r>
      <w:r w:rsidR="00AF588E" w:rsidRPr="00D461AD">
        <w:rPr>
          <w:rFonts w:cs="Arial"/>
          <w:sz w:val="20"/>
        </w:rPr>
        <w:t xml:space="preserve">do not </w:t>
      </w:r>
      <w:r w:rsidR="0077400D" w:rsidRPr="00D461AD">
        <w:rPr>
          <w:rFonts w:cs="Arial"/>
          <w:sz w:val="20"/>
        </w:rPr>
        <w:t>carry the same “paper trail” as other electronic payment methods, which may lead to misuse.</w:t>
      </w:r>
      <w:r w:rsidR="00262247" w:rsidRPr="00D461AD">
        <w:rPr>
          <w:rFonts w:cs="Arial"/>
          <w:sz w:val="20"/>
        </w:rPr>
        <w:t xml:space="preserve"> </w:t>
      </w:r>
    </w:p>
    <w:p w14:paraId="1F7F8B36" w14:textId="576A59FB" w:rsidR="002839E6" w:rsidRPr="00D461AD" w:rsidRDefault="00D461AD" w:rsidP="00D461AD">
      <w:pPr>
        <w:ind w:left="540" w:hanging="360"/>
        <w:rPr>
          <w:rFonts w:cs="Arial"/>
          <w:sz w:val="20"/>
        </w:rPr>
      </w:pPr>
      <w:r w:rsidRPr="008F1C5B">
        <w:rPr>
          <w:rFonts w:eastAsia="Calibri" w:cs="Arial"/>
          <w:sz w:val="20"/>
          <w:szCs w:val="22"/>
        </w:rPr>
        <w:t>c.</w:t>
      </w:r>
      <w:r w:rsidRPr="008F1C5B">
        <w:rPr>
          <w:rFonts w:eastAsia="Calibri" w:cs="Arial"/>
          <w:sz w:val="20"/>
          <w:szCs w:val="22"/>
        </w:rPr>
        <w:tab/>
      </w:r>
      <w:r w:rsidR="007C0D77" w:rsidRPr="00D461AD">
        <w:rPr>
          <w:rFonts w:cs="Arial"/>
          <w:b/>
          <w:sz w:val="20"/>
        </w:rPr>
        <w:t>S</w:t>
      </w:r>
      <w:r w:rsidR="0077400D" w:rsidRPr="00D461AD">
        <w:rPr>
          <w:rFonts w:cs="Arial"/>
          <w:b/>
          <w:sz w:val="20"/>
        </w:rPr>
        <w:t>treamlined processes</w:t>
      </w:r>
      <w:r w:rsidR="007C0D77" w:rsidRPr="00D461AD">
        <w:rPr>
          <w:rFonts w:cs="Arial"/>
          <w:sz w:val="20"/>
        </w:rPr>
        <w:t xml:space="preserve">. </w:t>
      </w:r>
      <w:r w:rsidR="0077400D" w:rsidRPr="00D461AD">
        <w:rPr>
          <w:rFonts w:cs="Arial"/>
          <w:sz w:val="20"/>
        </w:rPr>
        <w:t xml:space="preserve">Electronic payments, like </w:t>
      </w:r>
      <w:r w:rsidR="00675012" w:rsidRPr="00D461AD">
        <w:rPr>
          <w:rFonts w:cs="Arial"/>
          <w:sz w:val="20"/>
        </w:rPr>
        <w:t>the GPC</w:t>
      </w:r>
      <w:r w:rsidR="0077400D" w:rsidRPr="00D461AD">
        <w:rPr>
          <w:rFonts w:cs="Arial"/>
          <w:sz w:val="20"/>
        </w:rPr>
        <w:t>, help facilitate smoother transactions, enhance transparency, save time</w:t>
      </w:r>
      <w:r w:rsidR="000E7628" w:rsidRPr="00D461AD">
        <w:rPr>
          <w:rFonts w:cs="Arial"/>
          <w:sz w:val="20"/>
        </w:rPr>
        <w:t>,</w:t>
      </w:r>
      <w:r w:rsidR="0077400D" w:rsidRPr="00D461AD">
        <w:rPr>
          <w:rFonts w:cs="Arial"/>
          <w:sz w:val="20"/>
        </w:rPr>
        <w:t xml:space="preserve"> and lead to improved </w:t>
      </w:r>
      <w:r w:rsidR="002839E6" w:rsidRPr="00D461AD">
        <w:rPr>
          <w:rFonts w:cs="Arial"/>
          <w:sz w:val="20"/>
        </w:rPr>
        <w:t>data monitoring</w:t>
      </w:r>
      <w:r w:rsidR="0077400D" w:rsidRPr="00D461AD">
        <w:rPr>
          <w:rFonts w:cs="Arial"/>
          <w:sz w:val="20"/>
        </w:rPr>
        <w:t xml:space="preserve"> capabilities.</w:t>
      </w:r>
      <w:r w:rsidR="00262247" w:rsidRPr="00D461AD">
        <w:rPr>
          <w:rFonts w:cs="Arial"/>
          <w:sz w:val="20"/>
        </w:rPr>
        <w:t xml:space="preserve"> </w:t>
      </w:r>
    </w:p>
    <w:p w14:paraId="7B0C4A2A" w14:textId="20988436" w:rsidR="002839E6" w:rsidRPr="00D461AD" w:rsidRDefault="00D461AD" w:rsidP="00D461AD">
      <w:pPr>
        <w:ind w:left="540" w:hanging="360"/>
        <w:rPr>
          <w:rFonts w:cs="Arial"/>
          <w:sz w:val="20"/>
        </w:rPr>
      </w:pPr>
      <w:r w:rsidRPr="008F1C5B">
        <w:rPr>
          <w:rFonts w:eastAsia="Calibri" w:cs="Arial"/>
          <w:sz w:val="20"/>
          <w:szCs w:val="22"/>
        </w:rPr>
        <w:t>d.</w:t>
      </w:r>
      <w:r w:rsidRPr="008F1C5B">
        <w:rPr>
          <w:rFonts w:eastAsia="Calibri" w:cs="Arial"/>
          <w:sz w:val="20"/>
          <w:szCs w:val="22"/>
        </w:rPr>
        <w:tab/>
      </w:r>
      <w:r w:rsidR="0077400D" w:rsidRPr="00D461AD">
        <w:rPr>
          <w:rFonts w:cs="Arial"/>
          <w:b/>
          <w:sz w:val="20"/>
        </w:rPr>
        <w:t>Green initiatives</w:t>
      </w:r>
      <w:r w:rsidR="007C0D77" w:rsidRPr="00D461AD">
        <w:rPr>
          <w:rFonts w:cs="Arial"/>
          <w:sz w:val="20"/>
        </w:rPr>
        <w:t xml:space="preserve">. </w:t>
      </w:r>
      <w:r w:rsidR="0077400D" w:rsidRPr="00D461AD">
        <w:rPr>
          <w:rFonts w:cs="Arial"/>
          <w:sz w:val="20"/>
        </w:rPr>
        <w:t xml:space="preserve">Electronic payments help reduce paper usage and aid agencies in meeting their sustainability goals. Records also reside in a central location which will make it easier to locate and verify information. </w:t>
      </w:r>
    </w:p>
    <w:p w14:paraId="21862C43" w14:textId="55228EFA" w:rsidR="002839E6" w:rsidRPr="00D461AD" w:rsidRDefault="00D461AD" w:rsidP="00D461AD">
      <w:pPr>
        <w:ind w:left="540" w:hanging="360"/>
        <w:rPr>
          <w:rFonts w:cs="Arial"/>
          <w:sz w:val="20"/>
        </w:rPr>
      </w:pPr>
      <w:r w:rsidRPr="008F1C5B">
        <w:rPr>
          <w:rFonts w:eastAsia="Calibri" w:cs="Arial"/>
          <w:sz w:val="20"/>
          <w:szCs w:val="22"/>
        </w:rPr>
        <w:t>e.</w:t>
      </w:r>
      <w:r w:rsidRPr="008F1C5B">
        <w:rPr>
          <w:rFonts w:eastAsia="Calibri" w:cs="Arial"/>
          <w:sz w:val="20"/>
          <w:szCs w:val="22"/>
        </w:rPr>
        <w:tab/>
      </w:r>
      <w:r w:rsidR="0077400D" w:rsidRPr="00D461AD">
        <w:rPr>
          <w:rFonts w:cs="Arial"/>
          <w:b/>
          <w:sz w:val="20"/>
        </w:rPr>
        <w:t>Increased consumer protection</w:t>
      </w:r>
      <w:r w:rsidR="007C0D77" w:rsidRPr="00D461AD">
        <w:rPr>
          <w:rFonts w:cs="Arial"/>
          <w:sz w:val="20"/>
        </w:rPr>
        <w:t>.</w:t>
      </w:r>
      <w:r w:rsidR="0077400D" w:rsidRPr="00D461AD">
        <w:rPr>
          <w:rFonts w:cs="Arial"/>
          <w:sz w:val="20"/>
        </w:rPr>
        <w:t xml:space="preserve"> </w:t>
      </w:r>
      <w:r w:rsidR="00675012" w:rsidRPr="00D461AD">
        <w:rPr>
          <w:rFonts w:cs="Arial"/>
          <w:sz w:val="20"/>
        </w:rPr>
        <w:t xml:space="preserve">The GPC </w:t>
      </w:r>
      <w:r w:rsidR="0077400D" w:rsidRPr="00D461AD">
        <w:rPr>
          <w:rFonts w:cs="Arial"/>
          <w:sz w:val="20"/>
        </w:rPr>
        <w:t>provide</w:t>
      </w:r>
      <w:r w:rsidR="00675012" w:rsidRPr="00D461AD">
        <w:rPr>
          <w:rFonts w:cs="Arial"/>
          <w:sz w:val="20"/>
        </w:rPr>
        <w:t>s</w:t>
      </w:r>
      <w:r w:rsidR="0077400D" w:rsidRPr="00D461AD">
        <w:rPr>
          <w:rFonts w:cs="Arial"/>
          <w:sz w:val="20"/>
        </w:rPr>
        <w:t xml:space="preserve"> the opportunity for a much quicker reimbursement to a customer who may be unsatisfied with a product or service or who is charged incorrectly. </w:t>
      </w:r>
    </w:p>
    <w:p w14:paraId="335CDBAF" w14:textId="0E934F55" w:rsidR="002839E6" w:rsidRPr="00D461AD" w:rsidRDefault="00D461AD" w:rsidP="00D461AD">
      <w:pPr>
        <w:ind w:left="540" w:hanging="360"/>
        <w:rPr>
          <w:rFonts w:cs="Arial"/>
          <w:sz w:val="20"/>
        </w:rPr>
      </w:pPr>
      <w:r w:rsidRPr="008F1C5B">
        <w:rPr>
          <w:rFonts w:eastAsia="Calibri" w:cs="Arial"/>
          <w:sz w:val="20"/>
          <w:szCs w:val="22"/>
        </w:rPr>
        <w:t>f.</w:t>
      </w:r>
      <w:r w:rsidRPr="008F1C5B">
        <w:rPr>
          <w:rFonts w:eastAsia="Calibri" w:cs="Arial"/>
          <w:sz w:val="20"/>
          <w:szCs w:val="22"/>
        </w:rPr>
        <w:tab/>
      </w:r>
      <w:r w:rsidR="0077400D" w:rsidRPr="00D461AD">
        <w:rPr>
          <w:rFonts w:cs="Arial"/>
          <w:b/>
          <w:sz w:val="20"/>
        </w:rPr>
        <w:t>Less hassle</w:t>
      </w:r>
      <w:r w:rsidR="007C0D77" w:rsidRPr="00D461AD">
        <w:rPr>
          <w:rFonts w:cs="Arial"/>
          <w:sz w:val="20"/>
        </w:rPr>
        <w:t>.</w:t>
      </w:r>
      <w:r w:rsidR="0077400D" w:rsidRPr="00D461AD">
        <w:rPr>
          <w:rFonts w:cs="Arial"/>
          <w:sz w:val="20"/>
        </w:rPr>
        <w:t xml:space="preserve"> </w:t>
      </w:r>
      <w:r w:rsidR="000E7628" w:rsidRPr="00D461AD">
        <w:rPr>
          <w:rFonts w:cs="Arial"/>
          <w:sz w:val="20"/>
        </w:rPr>
        <w:t>Check</w:t>
      </w:r>
      <w:r w:rsidR="0077400D" w:rsidRPr="00D461AD">
        <w:rPr>
          <w:rFonts w:cs="Arial"/>
          <w:sz w:val="20"/>
        </w:rPr>
        <w:t xml:space="preserve"> transactions must be reported to the I</w:t>
      </w:r>
      <w:r w:rsidR="002839E6" w:rsidRPr="00D461AD">
        <w:rPr>
          <w:rFonts w:cs="Arial"/>
          <w:sz w:val="20"/>
        </w:rPr>
        <w:t>RS</w:t>
      </w:r>
      <w:r w:rsidR="0077400D" w:rsidRPr="00D461AD">
        <w:rPr>
          <w:rFonts w:cs="Arial"/>
          <w:sz w:val="20"/>
        </w:rPr>
        <w:t xml:space="preserve"> using a 1099 form. Alternatively, in accordance with Section 6050W of the Housing Assistance Tax Act (Public Law 110-289), agencies are no longer required to report charge card transactions to the I</w:t>
      </w:r>
      <w:r w:rsidR="002839E6" w:rsidRPr="00D461AD">
        <w:rPr>
          <w:rFonts w:cs="Arial"/>
          <w:sz w:val="20"/>
        </w:rPr>
        <w:t>RS</w:t>
      </w:r>
      <w:r w:rsidR="0077400D" w:rsidRPr="00D461AD">
        <w:rPr>
          <w:rFonts w:cs="Arial"/>
          <w:sz w:val="20"/>
        </w:rPr>
        <w:t xml:space="preserve"> using the 1099 form. </w:t>
      </w:r>
    </w:p>
    <w:p w14:paraId="0C649E25" w14:textId="3CAE9F24" w:rsidR="002839E6" w:rsidRPr="00D461AD" w:rsidRDefault="00D461AD" w:rsidP="00D461AD">
      <w:pPr>
        <w:ind w:left="540" w:hanging="360"/>
        <w:rPr>
          <w:rFonts w:cs="Arial"/>
          <w:sz w:val="20"/>
        </w:rPr>
      </w:pPr>
      <w:r w:rsidRPr="008F1C5B">
        <w:rPr>
          <w:rFonts w:eastAsia="Calibri" w:cs="Arial"/>
          <w:sz w:val="20"/>
          <w:szCs w:val="22"/>
        </w:rPr>
        <w:t>g.</w:t>
      </w:r>
      <w:r w:rsidRPr="008F1C5B">
        <w:rPr>
          <w:rFonts w:eastAsia="Calibri" w:cs="Arial"/>
          <w:sz w:val="20"/>
          <w:szCs w:val="22"/>
        </w:rPr>
        <w:tab/>
      </w:r>
      <w:r w:rsidR="00953260" w:rsidRPr="00D461AD">
        <w:rPr>
          <w:rFonts w:cs="Arial"/>
          <w:b/>
          <w:sz w:val="20"/>
        </w:rPr>
        <w:t>Time and Cost Savings</w:t>
      </w:r>
      <w:r w:rsidR="00953260" w:rsidRPr="00D461AD">
        <w:rPr>
          <w:rFonts w:cs="Arial"/>
          <w:sz w:val="20"/>
        </w:rPr>
        <w:t xml:space="preserve">. </w:t>
      </w:r>
      <w:r w:rsidR="0077400D" w:rsidRPr="00D461AD">
        <w:rPr>
          <w:rFonts w:cs="Arial"/>
          <w:sz w:val="20"/>
        </w:rPr>
        <w:t xml:space="preserve">Utilizing a </w:t>
      </w:r>
      <w:r w:rsidR="00675012" w:rsidRPr="00D461AD">
        <w:rPr>
          <w:rFonts w:cs="Arial"/>
          <w:sz w:val="20"/>
        </w:rPr>
        <w:t xml:space="preserve">GPC </w:t>
      </w:r>
      <w:r w:rsidR="0077400D" w:rsidRPr="00D461AD">
        <w:rPr>
          <w:rFonts w:cs="Arial"/>
          <w:sz w:val="20"/>
        </w:rPr>
        <w:t xml:space="preserve">instead of a convenience check delivers tremendous time and cost savings, leaving more time for mission-critical activities. </w:t>
      </w:r>
    </w:p>
    <w:p w14:paraId="0B13B58E" w14:textId="3624BBA8" w:rsidR="00675012" w:rsidRPr="00D461AD" w:rsidRDefault="00D461AD" w:rsidP="00D461AD">
      <w:pPr>
        <w:ind w:left="540" w:hanging="360"/>
        <w:rPr>
          <w:rFonts w:cs="Arial"/>
          <w:sz w:val="20"/>
        </w:rPr>
      </w:pPr>
      <w:r w:rsidRPr="008F1C5B">
        <w:rPr>
          <w:rFonts w:eastAsia="Calibri" w:cs="Arial"/>
          <w:sz w:val="20"/>
          <w:szCs w:val="22"/>
        </w:rPr>
        <w:t>h.</w:t>
      </w:r>
      <w:r w:rsidRPr="008F1C5B">
        <w:rPr>
          <w:rFonts w:eastAsia="Calibri" w:cs="Arial"/>
          <w:sz w:val="20"/>
          <w:szCs w:val="22"/>
        </w:rPr>
        <w:tab/>
      </w:r>
      <w:r w:rsidR="0077400D" w:rsidRPr="00D461AD">
        <w:rPr>
          <w:rFonts w:cs="Arial"/>
          <w:b/>
          <w:sz w:val="20"/>
        </w:rPr>
        <w:t>Improved merchant-client relationship</w:t>
      </w:r>
      <w:r w:rsidR="007C0D77" w:rsidRPr="00D461AD">
        <w:rPr>
          <w:rFonts w:cs="Arial"/>
          <w:sz w:val="20"/>
        </w:rPr>
        <w:t>.</w:t>
      </w:r>
      <w:r w:rsidR="00262247" w:rsidRPr="00D461AD">
        <w:rPr>
          <w:rFonts w:cs="Arial"/>
          <w:sz w:val="20"/>
        </w:rPr>
        <w:t xml:space="preserve"> </w:t>
      </w:r>
      <w:r w:rsidR="0077400D" w:rsidRPr="00D461AD">
        <w:rPr>
          <w:rFonts w:cs="Arial"/>
          <w:sz w:val="20"/>
        </w:rPr>
        <w:t xml:space="preserve">When a </w:t>
      </w:r>
      <w:r w:rsidR="00675012" w:rsidRPr="00D461AD">
        <w:rPr>
          <w:rFonts w:cs="Arial"/>
          <w:sz w:val="20"/>
        </w:rPr>
        <w:t>GPC is u</w:t>
      </w:r>
      <w:r w:rsidR="0077400D" w:rsidRPr="00D461AD">
        <w:rPr>
          <w:rFonts w:cs="Arial"/>
          <w:sz w:val="20"/>
        </w:rPr>
        <w:t xml:space="preserve">sed, merchants are paid within three days of the transaction. They receive a guaranteed payment and as a result, are </w:t>
      </w:r>
      <w:r w:rsidR="002839E6" w:rsidRPr="00D461AD">
        <w:rPr>
          <w:rFonts w:cs="Arial"/>
          <w:sz w:val="20"/>
        </w:rPr>
        <w:t>able to</w:t>
      </w:r>
      <w:r w:rsidR="0077400D" w:rsidRPr="00D461AD">
        <w:rPr>
          <w:rFonts w:cs="Arial"/>
          <w:sz w:val="20"/>
        </w:rPr>
        <w:t xml:space="preserve"> provide greater security, reports, and data to the customer. This increases satisfaction on both sides of the transaction.</w:t>
      </w:r>
      <w:r w:rsidR="00262247" w:rsidRPr="00D461AD">
        <w:rPr>
          <w:rFonts w:cs="Arial"/>
          <w:sz w:val="20"/>
        </w:rPr>
        <w:t xml:space="preserve"> </w:t>
      </w:r>
    </w:p>
    <w:p w14:paraId="0E28C056" w14:textId="77777777" w:rsidR="008C556D" w:rsidRPr="008F1C5B" w:rsidRDefault="008C556D" w:rsidP="008F1C5B">
      <w:pPr>
        <w:ind w:firstLine="0"/>
        <w:rPr>
          <w:rFonts w:cs="Arial"/>
          <w:sz w:val="20"/>
        </w:rPr>
      </w:pPr>
    </w:p>
    <w:p w14:paraId="4C675C1D" w14:textId="13BB63B2" w:rsidR="0088370D" w:rsidRPr="008F1C5B" w:rsidRDefault="006113CC" w:rsidP="00B63895">
      <w:pPr>
        <w:pStyle w:val="Heading3"/>
      </w:pPr>
      <w:bookmarkStart w:id="1380" w:name="_Toc118789445"/>
      <w:bookmarkStart w:id="1381" w:name="_Toc129876254"/>
      <w:r w:rsidRPr="008F1C5B">
        <w:t>10-6. Annual Convenience Check Review</w:t>
      </w:r>
      <w:bookmarkEnd w:id="1380"/>
      <w:bookmarkEnd w:id="1381"/>
    </w:p>
    <w:p w14:paraId="34459935" w14:textId="77777777" w:rsidR="00675012" w:rsidRPr="008F1C5B" w:rsidRDefault="00675012" w:rsidP="008F1C5B">
      <w:pPr>
        <w:pStyle w:val="PlainText"/>
        <w:ind w:firstLine="0"/>
        <w:rPr>
          <w:rFonts w:ascii="Arial" w:eastAsia="Arial" w:hAnsi="Arial" w:cs="Arial"/>
          <w:noProof/>
          <w:sz w:val="20"/>
        </w:rPr>
      </w:pPr>
      <w:bookmarkStart w:id="1382" w:name="_Toc101794664"/>
      <w:bookmarkStart w:id="1383" w:name="_Toc101857874"/>
      <w:bookmarkStart w:id="1384" w:name="_Toc101861722"/>
      <w:bookmarkStart w:id="1385" w:name="_Toc101866545"/>
      <w:bookmarkStart w:id="1386" w:name="_Toc101947103"/>
      <w:bookmarkStart w:id="1387" w:name="_Toc1456594113"/>
      <w:bookmarkStart w:id="1388" w:name="_Toc1742304334"/>
    </w:p>
    <w:p w14:paraId="6D134378" w14:textId="77777777" w:rsidR="000754FE" w:rsidRPr="008F1C5B" w:rsidRDefault="000754FE" w:rsidP="008F1C5B">
      <w:pPr>
        <w:pStyle w:val="PlainText"/>
        <w:ind w:firstLine="0"/>
        <w:rPr>
          <w:rFonts w:ascii="Arial" w:hAnsi="Arial" w:cs="Arial"/>
          <w:sz w:val="20"/>
          <w:szCs w:val="20"/>
        </w:rPr>
      </w:pPr>
      <w:r w:rsidRPr="008F1C5B">
        <w:rPr>
          <w:rFonts w:ascii="Arial" w:eastAsia="Arial" w:hAnsi="Arial" w:cs="Arial"/>
          <w:noProof/>
          <w:sz w:val="20"/>
        </w:rPr>
        <w:t>A disinterested party (not the BO or A/OPC) must review all convenience check accounts and purchases annually. The disinterested party must be an impartial, competent person in both action and appearance, independent of the office maintaining the convenience check account.</w:t>
      </w:r>
      <w:r w:rsidR="00262247">
        <w:rPr>
          <w:rFonts w:ascii="Arial" w:eastAsia="Arial" w:hAnsi="Arial" w:cs="Arial"/>
          <w:noProof/>
          <w:sz w:val="20"/>
        </w:rPr>
        <w:t xml:space="preserve"> </w:t>
      </w:r>
      <w:r w:rsidRPr="008F1C5B">
        <w:rPr>
          <w:rFonts w:ascii="Arial" w:eastAsia="Arial" w:hAnsi="Arial" w:cs="Arial"/>
          <w:noProof/>
          <w:sz w:val="20"/>
        </w:rPr>
        <w:t>The review must be provided to the checkwriter, BO, and Level 4 A/OPC for appropriate action.</w:t>
      </w:r>
      <w:r w:rsidR="00262247">
        <w:rPr>
          <w:rFonts w:ascii="Arial" w:eastAsia="Arial" w:hAnsi="Arial" w:cs="Arial"/>
          <w:noProof/>
          <w:sz w:val="20"/>
        </w:rPr>
        <w:t xml:space="preserve"> </w:t>
      </w:r>
    </w:p>
    <w:p w14:paraId="17103BCC" w14:textId="77777777" w:rsidR="006113CC" w:rsidRPr="008F1C5B" w:rsidRDefault="006113CC" w:rsidP="008F1C5B">
      <w:pPr>
        <w:ind w:firstLine="0"/>
        <w:rPr>
          <w:rFonts w:cs="Arial"/>
          <w:sz w:val="20"/>
        </w:rPr>
      </w:pPr>
    </w:p>
    <w:p w14:paraId="64D2B57B" w14:textId="11EEA083" w:rsidR="00E212BB" w:rsidRPr="008F1C5B" w:rsidRDefault="006113CC" w:rsidP="00B63895">
      <w:pPr>
        <w:pStyle w:val="Heading3"/>
      </w:pPr>
      <w:bookmarkStart w:id="1389" w:name="_Toc118789446"/>
      <w:bookmarkStart w:id="1390" w:name="_Toc129876255"/>
      <w:r w:rsidRPr="008F1C5B">
        <w:t xml:space="preserve">10-7. </w:t>
      </w:r>
      <w:r w:rsidR="003020BA">
        <w:t xml:space="preserve">ETO </w:t>
      </w:r>
      <w:r w:rsidRPr="008F1C5B">
        <w:t>Report</w:t>
      </w:r>
      <w:bookmarkEnd w:id="1389"/>
      <w:bookmarkEnd w:id="1390"/>
    </w:p>
    <w:p w14:paraId="02892E9E" w14:textId="77777777" w:rsidR="00E212BB" w:rsidRPr="008F1C5B" w:rsidRDefault="00E212BB" w:rsidP="008F1C5B">
      <w:pPr>
        <w:pStyle w:val="PlainText"/>
        <w:ind w:firstLine="0"/>
        <w:rPr>
          <w:rFonts w:ascii="Arial" w:hAnsi="Arial" w:cs="Arial"/>
          <w:sz w:val="20"/>
          <w:szCs w:val="20"/>
        </w:rPr>
      </w:pPr>
    </w:p>
    <w:p w14:paraId="63CE0B55" w14:textId="3B086EBF" w:rsidR="00E212BB" w:rsidRDefault="000754FE" w:rsidP="008F1C5B">
      <w:pPr>
        <w:pStyle w:val="PlainText"/>
        <w:ind w:firstLine="0"/>
        <w:rPr>
          <w:rFonts w:ascii="Arial" w:hAnsi="Arial" w:cs="Arial"/>
          <w:b/>
          <w:bCs/>
          <w:sz w:val="27"/>
          <w:szCs w:val="27"/>
        </w:rPr>
      </w:pPr>
      <w:r w:rsidRPr="008F1C5B">
        <w:rPr>
          <w:rFonts w:ascii="Arial" w:eastAsia="Arial" w:hAnsi="Arial" w:cs="Arial"/>
          <w:noProof/>
          <w:sz w:val="20"/>
        </w:rPr>
        <w:t xml:space="preserve">A disinterested party must review all checks written in support of a declared </w:t>
      </w:r>
      <w:r w:rsidR="003020BA">
        <w:rPr>
          <w:rFonts w:ascii="Arial" w:eastAsia="Arial" w:hAnsi="Arial" w:cs="Arial"/>
          <w:noProof/>
          <w:sz w:val="20"/>
        </w:rPr>
        <w:t xml:space="preserve">ETO </w:t>
      </w:r>
      <w:r w:rsidRPr="008F1C5B">
        <w:rPr>
          <w:rFonts w:ascii="Arial" w:eastAsia="Arial" w:hAnsi="Arial" w:cs="Arial"/>
          <w:noProof/>
          <w:sz w:val="20"/>
        </w:rPr>
        <w:t>within 60 days after completion of the disaster response.</w:t>
      </w:r>
      <w:r w:rsidR="00E212BB" w:rsidRPr="008F1C5B">
        <w:rPr>
          <w:rFonts w:ascii="Arial" w:hAnsi="Arial" w:cs="Arial"/>
          <w:b/>
          <w:bCs/>
          <w:sz w:val="27"/>
          <w:szCs w:val="27"/>
        </w:rPr>
        <w:t xml:space="preserve"> </w:t>
      </w:r>
    </w:p>
    <w:p w14:paraId="7295B4F6" w14:textId="77777777" w:rsidR="00E212BB" w:rsidRPr="008F1C5B" w:rsidRDefault="00E212BB" w:rsidP="008F1C5B">
      <w:pPr>
        <w:pStyle w:val="PlainText"/>
        <w:ind w:firstLine="0"/>
        <w:rPr>
          <w:rFonts w:ascii="Arial" w:hAnsi="Arial" w:cs="Arial"/>
          <w:b/>
          <w:bCs/>
          <w:sz w:val="27"/>
          <w:szCs w:val="27"/>
        </w:rPr>
      </w:pPr>
    </w:p>
    <w:p w14:paraId="744C4696" w14:textId="77777777" w:rsidR="001C4F69" w:rsidRPr="008F1C5B" w:rsidRDefault="006113CC" w:rsidP="00223CA9">
      <w:pPr>
        <w:pStyle w:val="Heading3"/>
      </w:pPr>
      <w:bookmarkStart w:id="1391" w:name="_Toc118789447"/>
      <w:bookmarkStart w:id="1392" w:name="_Toc129876256"/>
      <w:r w:rsidRPr="008F1C5B">
        <w:rPr>
          <w:sz w:val="20"/>
          <w:szCs w:val="27"/>
        </w:rPr>
        <w:t>10-8. Convenience Check Resources</w:t>
      </w:r>
      <w:bookmarkEnd w:id="1391"/>
      <w:bookmarkEnd w:id="1392"/>
    </w:p>
    <w:p w14:paraId="2D3CE733" w14:textId="77777777" w:rsidR="001C4F69" w:rsidRPr="008F1C5B" w:rsidRDefault="001C4F69" w:rsidP="008F1C5B">
      <w:pPr>
        <w:pStyle w:val="PlainText"/>
        <w:ind w:firstLine="0"/>
        <w:rPr>
          <w:rFonts w:ascii="Arial" w:hAnsi="Arial" w:cs="Arial"/>
          <w:sz w:val="20"/>
        </w:rPr>
      </w:pPr>
    </w:p>
    <w:p w14:paraId="0918450C" w14:textId="3C927FBD" w:rsidR="00D84CFA" w:rsidRDefault="00D461AD" w:rsidP="00D461AD">
      <w:pPr>
        <w:pStyle w:val="PlainText"/>
        <w:tabs>
          <w:tab w:val="left" w:pos="504"/>
        </w:tabs>
        <w:rPr>
          <w:rFonts w:ascii="Arial" w:hAnsi="Arial" w:cs="Arial"/>
          <w:sz w:val="20"/>
        </w:rPr>
      </w:pPr>
      <w:r>
        <w:rPr>
          <w:rFonts w:ascii="Arial" w:hAnsi="Arial" w:cs="Arial"/>
          <w:sz w:val="20"/>
        </w:rPr>
        <w:lastRenderedPageBreak/>
        <w:t>a.</w:t>
      </w:r>
      <w:r>
        <w:rPr>
          <w:rFonts w:ascii="Arial" w:hAnsi="Arial" w:cs="Arial"/>
          <w:sz w:val="20"/>
        </w:rPr>
        <w:tab/>
      </w:r>
      <w:r w:rsidR="00D84CFA" w:rsidRPr="008F1C5B">
        <w:rPr>
          <w:rFonts w:ascii="Arial" w:hAnsi="Arial" w:cs="Arial"/>
          <w:sz w:val="20"/>
        </w:rPr>
        <w:t xml:space="preserve">For assistance with reporting convenience check data for tax form issuance, contact the </w:t>
      </w:r>
      <w:r w:rsidR="00D84CFA" w:rsidRPr="00D84CFA">
        <w:rPr>
          <w:rFonts w:ascii="Arial" w:hAnsi="Arial" w:cs="Arial"/>
          <w:sz w:val="20"/>
        </w:rPr>
        <w:t xml:space="preserve">DFAS ESS Tax Office at </w:t>
      </w:r>
      <w:hyperlink r:id="rId95" w:history="1">
        <w:r w:rsidR="00D84CFA" w:rsidRPr="008E0555">
          <w:rPr>
            <w:rStyle w:val="Hyperlink"/>
            <w:rFonts w:cs="Arial"/>
            <w:sz w:val="20"/>
          </w:rPr>
          <w:t>dfas.ccochecks@mail.mil</w:t>
        </w:r>
      </w:hyperlink>
      <w:r w:rsidR="00D84CFA">
        <w:rPr>
          <w:rFonts w:ascii="Arial" w:hAnsi="Arial" w:cs="Arial"/>
          <w:sz w:val="20"/>
        </w:rPr>
        <w:t>.</w:t>
      </w:r>
    </w:p>
    <w:p w14:paraId="147E4900" w14:textId="507BE87A" w:rsidR="001C4F69" w:rsidRPr="008F1C5B" w:rsidRDefault="00D461AD" w:rsidP="00D461AD">
      <w:pPr>
        <w:pStyle w:val="PlainText"/>
        <w:tabs>
          <w:tab w:val="left" w:pos="504"/>
        </w:tabs>
        <w:rPr>
          <w:rFonts w:ascii="Arial" w:hAnsi="Arial" w:cs="Arial"/>
          <w:sz w:val="20"/>
        </w:rPr>
      </w:pPr>
      <w:r w:rsidRPr="008F1C5B">
        <w:rPr>
          <w:rFonts w:ascii="Arial" w:hAnsi="Arial" w:cs="Arial"/>
          <w:sz w:val="20"/>
        </w:rPr>
        <w:t>b.</w:t>
      </w:r>
      <w:r w:rsidRPr="008F1C5B">
        <w:rPr>
          <w:rFonts w:ascii="Arial" w:hAnsi="Arial" w:cs="Arial"/>
          <w:sz w:val="20"/>
        </w:rPr>
        <w:tab/>
      </w:r>
      <w:hyperlink r:id="rId96" w:history="1">
        <w:r w:rsidR="003564DE" w:rsidRPr="00D84CFA">
          <w:rPr>
            <w:rStyle w:val="Hyperlink"/>
            <w:rFonts w:cs="Arial"/>
            <w:sz w:val="20"/>
          </w:rPr>
          <w:t>What is and is not Reportable on IRS Form 1099</w:t>
        </w:r>
      </w:hyperlink>
      <w:r w:rsidR="00D84CFA">
        <w:rPr>
          <w:rStyle w:val="Hyperlink"/>
          <w:rFonts w:cs="Arial"/>
          <w:color w:val="auto"/>
          <w:sz w:val="20"/>
        </w:rPr>
        <w:t xml:space="preserve"> </w:t>
      </w:r>
    </w:p>
    <w:p w14:paraId="4BC344B0" w14:textId="7AE579BB" w:rsidR="001C4F69" w:rsidRPr="008F1C5B" w:rsidRDefault="00D461AD" w:rsidP="00D461AD">
      <w:pPr>
        <w:pStyle w:val="PlainText"/>
        <w:tabs>
          <w:tab w:val="left" w:pos="504"/>
        </w:tabs>
        <w:rPr>
          <w:rFonts w:ascii="Arial" w:hAnsi="Arial" w:cs="Arial"/>
          <w:sz w:val="20"/>
        </w:rPr>
      </w:pPr>
      <w:r w:rsidRPr="008F1C5B">
        <w:rPr>
          <w:rFonts w:ascii="Arial" w:hAnsi="Arial" w:cs="Arial"/>
          <w:sz w:val="20"/>
        </w:rPr>
        <w:t>c.</w:t>
      </w:r>
      <w:r w:rsidRPr="008F1C5B">
        <w:rPr>
          <w:rFonts w:ascii="Arial" w:hAnsi="Arial" w:cs="Arial"/>
          <w:sz w:val="20"/>
        </w:rPr>
        <w:tab/>
      </w:r>
      <w:r w:rsidR="008F1C5B">
        <w:rPr>
          <w:rFonts w:ascii="Arial" w:hAnsi="Arial" w:cs="Arial"/>
          <w:sz w:val="20"/>
        </w:rPr>
        <w:t>DoD</w:t>
      </w:r>
      <w:r w:rsidR="001C4F69" w:rsidRPr="008F1C5B">
        <w:rPr>
          <w:rFonts w:ascii="Arial" w:hAnsi="Arial" w:cs="Arial"/>
          <w:sz w:val="20"/>
        </w:rPr>
        <w:t xml:space="preserve"> Guidebook for Miscellaneous Payments</w:t>
      </w:r>
    </w:p>
    <w:p w14:paraId="1D2EFCEA" w14:textId="48AEF478" w:rsidR="001C4F69" w:rsidRPr="00D84CFA" w:rsidRDefault="00D461AD" w:rsidP="00D461AD">
      <w:pPr>
        <w:pStyle w:val="PlainText"/>
        <w:tabs>
          <w:tab w:val="left" w:pos="504"/>
        </w:tabs>
        <w:rPr>
          <w:rStyle w:val="Hyperlink"/>
          <w:rFonts w:cs="Arial"/>
          <w:sz w:val="20"/>
        </w:rPr>
      </w:pPr>
      <w:r w:rsidRPr="00D84CFA">
        <w:rPr>
          <w:rStyle w:val="Hyperlink"/>
          <w:rFonts w:cs="Arial"/>
          <w:sz w:val="20"/>
          <w:u w:val="none"/>
        </w:rPr>
        <w:t>d.</w:t>
      </w:r>
      <w:r w:rsidRPr="00D84CFA">
        <w:rPr>
          <w:rStyle w:val="Hyperlink"/>
          <w:rFonts w:cs="Arial"/>
          <w:sz w:val="20"/>
          <w:u w:val="none"/>
        </w:rPr>
        <w:tab/>
      </w:r>
      <w:r w:rsidR="00D84CFA">
        <w:rPr>
          <w:rFonts w:ascii="Arial" w:hAnsi="Arial" w:cs="Arial"/>
          <w:sz w:val="20"/>
        </w:rPr>
        <w:fldChar w:fldCharType="begin"/>
      </w:r>
      <w:r w:rsidR="00D84CFA">
        <w:rPr>
          <w:rFonts w:ascii="Arial" w:hAnsi="Arial" w:cs="Arial"/>
          <w:sz w:val="20"/>
        </w:rPr>
        <w:instrText xml:space="preserve"> HYPERLINK "https://nces.ed.gov/globallocator" </w:instrText>
      </w:r>
      <w:r w:rsidR="00D84CFA">
        <w:rPr>
          <w:rFonts w:ascii="Arial" w:hAnsi="Arial" w:cs="Arial"/>
          <w:sz w:val="20"/>
        </w:rPr>
      </w:r>
      <w:r w:rsidR="00D84CFA">
        <w:rPr>
          <w:rFonts w:ascii="Arial" w:hAnsi="Arial" w:cs="Arial"/>
          <w:sz w:val="20"/>
        </w:rPr>
        <w:fldChar w:fldCharType="separate"/>
      </w:r>
      <w:r w:rsidR="003564DE" w:rsidRPr="00D84CFA">
        <w:rPr>
          <w:rStyle w:val="Hyperlink"/>
          <w:rFonts w:cs="Arial"/>
          <w:sz w:val="20"/>
        </w:rPr>
        <w:t>Identifying Public or Private Colleges and Universities</w:t>
      </w:r>
      <w:r w:rsidR="00D84CFA" w:rsidRPr="00D84CFA">
        <w:rPr>
          <w:rStyle w:val="Hyperlink"/>
          <w:rFonts w:cs="Arial"/>
          <w:sz w:val="20"/>
        </w:rPr>
        <w:t xml:space="preserve"> </w:t>
      </w:r>
    </w:p>
    <w:p w14:paraId="2EA962D8" w14:textId="76D0F0B3" w:rsidR="003564DE" w:rsidRPr="00D84CFA" w:rsidRDefault="00D461AD" w:rsidP="00D461AD">
      <w:pPr>
        <w:pStyle w:val="PlainText"/>
        <w:tabs>
          <w:tab w:val="left" w:pos="504"/>
        </w:tabs>
        <w:rPr>
          <w:rStyle w:val="Hyperlink"/>
          <w:rFonts w:cs="Arial"/>
          <w:sz w:val="20"/>
        </w:rPr>
      </w:pPr>
      <w:r w:rsidRPr="00D84CFA">
        <w:rPr>
          <w:rStyle w:val="Hyperlink"/>
          <w:rFonts w:cs="Arial"/>
          <w:sz w:val="20"/>
          <w:u w:val="none"/>
        </w:rPr>
        <w:t>e.</w:t>
      </w:r>
      <w:r w:rsidRPr="00D84CFA">
        <w:rPr>
          <w:rStyle w:val="Hyperlink"/>
          <w:rFonts w:cs="Arial"/>
          <w:sz w:val="20"/>
          <w:u w:val="none"/>
        </w:rPr>
        <w:tab/>
      </w:r>
      <w:r w:rsidR="00D84CFA">
        <w:rPr>
          <w:rFonts w:ascii="Arial" w:hAnsi="Arial" w:cs="Arial"/>
          <w:sz w:val="20"/>
        </w:rPr>
        <w:fldChar w:fldCharType="end"/>
      </w:r>
      <w:r w:rsidR="00D84CFA">
        <w:rPr>
          <w:rFonts w:ascii="Arial" w:hAnsi="Arial" w:cs="Arial"/>
          <w:sz w:val="20"/>
        </w:rPr>
        <w:fldChar w:fldCharType="begin"/>
      </w:r>
      <w:r w:rsidR="00D84CFA">
        <w:rPr>
          <w:rFonts w:ascii="Arial" w:hAnsi="Arial" w:cs="Arial"/>
          <w:sz w:val="20"/>
        </w:rPr>
        <w:instrText xml:space="preserve"> HYPERLINK "https://www.irs.gov/charities-non-profits/exempt-organization-types" </w:instrText>
      </w:r>
      <w:r w:rsidR="00D84CFA">
        <w:rPr>
          <w:rFonts w:ascii="Arial" w:hAnsi="Arial" w:cs="Arial"/>
          <w:sz w:val="20"/>
        </w:rPr>
      </w:r>
      <w:r w:rsidR="00D84CFA">
        <w:rPr>
          <w:rFonts w:ascii="Arial" w:hAnsi="Arial" w:cs="Arial"/>
          <w:sz w:val="20"/>
        </w:rPr>
        <w:fldChar w:fldCharType="separate"/>
      </w:r>
      <w:r w:rsidR="003564DE" w:rsidRPr="00D84CFA">
        <w:rPr>
          <w:rStyle w:val="Hyperlink"/>
          <w:rFonts w:cs="Arial"/>
          <w:sz w:val="20"/>
        </w:rPr>
        <w:t>IRS Exempt Organization Types</w:t>
      </w:r>
      <w:r w:rsidR="00D84CFA" w:rsidRPr="00D84CFA">
        <w:rPr>
          <w:rStyle w:val="Hyperlink"/>
          <w:rFonts w:cs="Arial"/>
          <w:sz w:val="20"/>
        </w:rPr>
        <w:t xml:space="preserve"> </w:t>
      </w:r>
    </w:p>
    <w:p w14:paraId="3341B709" w14:textId="4338D85B" w:rsidR="003564DE" w:rsidRPr="00D84CFA" w:rsidRDefault="00D461AD" w:rsidP="00D461AD">
      <w:pPr>
        <w:pStyle w:val="PlainText"/>
        <w:tabs>
          <w:tab w:val="left" w:pos="504"/>
        </w:tabs>
        <w:rPr>
          <w:rStyle w:val="Hyperlink"/>
          <w:rFonts w:cs="Arial"/>
          <w:sz w:val="20"/>
        </w:rPr>
      </w:pPr>
      <w:r w:rsidRPr="00D84CFA">
        <w:rPr>
          <w:rStyle w:val="Hyperlink"/>
          <w:rFonts w:cs="Arial"/>
          <w:sz w:val="20"/>
          <w:u w:val="none"/>
        </w:rPr>
        <w:t>f.</w:t>
      </w:r>
      <w:r w:rsidRPr="00D84CFA">
        <w:rPr>
          <w:rStyle w:val="Hyperlink"/>
          <w:rFonts w:cs="Arial"/>
          <w:sz w:val="20"/>
          <w:u w:val="none"/>
        </w:rPr>
        <w:tab/>
      </w:r>
      <w:r w:rsidR="00D84CFA">
        <w:rPr>
          <w:rFonts w:ascii="Arial" w:hAnsi="Arial" w:cs="Arial"/>
          <w:sz w:val="20"/>
        </w:rPr>
        <w:fldChar w:fldCharType="end"/>
      </w:r>
      <w:r w:rsidR="00D84CFA">
        <w:rPr>
          <w:rFonts w:ascii="Arial" w:hAnsi="Arial" w:cs="Arial"/>
          <w:sz w:val="20"/>
        </w:rPr>
        <w:fldChar w:fldCharType="begin"/>
      </w:r>
      <w:r w:rsidR="00D84CFA">
        <w:rPr>
          <w:rFonts w:ascii="Arial" w:hAnsi="Arial" w:cs="Arial"/>
          <w:sz w:val="20"/>
        </w:rPr>
        <w:instrText xml:space="preserve"> HYPERLINK "https://www.irs.gov/charities-non-profits/tax-exempt-organization-search" </w:instrText>
      </w:r>
      <w:r w:rsidR="00D84CFA">
        <w:rPr>
          <w:rFonts w:ascii="Arial" w:hAnsi="Arial" w:cs="Arial"/>
          <w:sz w:val="20"/>
        </w:rPr>
      </w:r>
      <w:r w:rsidR="00D84CFA">
        <w:rPr>
          <w:rFonts w:ascii="Arial" w:hAnsi="Arial" w:cs="Arial"/>
          <w:sz w:val="20"/>
        </w:rPr>
        <w:fldChar w:fldCharType="separate"/>
      </w:r>
      <w:r w:rsidR="003564DE" w:rsidRPr="00D84CFA">
        <w:rPr>
          <w:rStyle w:val="Hyperlink"/>
          <w:rFonts w:cs="Arial"/>
          <w:sz w:val="20"/>
        </w:rPr>
        <w:t>Tax Exempt Organization Search</w:t>
      </w:r>
      <w:r w:rsidR="00D84CFA" w:rsidRPr="00D84CFA">
        <w:rPr>
          <w:rStyle w:val="Hyperlink"/>
          <w:rFonts w:cs="Arial"/>
          <w:sz w:val="20"/>
        </w:rPr>
        <w:t xml:space="preserve"> </w:t>
      </w:r>
    </w:p>
    <w:p w14:paraId="7B17A171" w14:textId="6C3187EF" w:rsidR="001C4F69" w:rsidRPr="00D84CFA" w:rsidRDefault="00D461AD" w:rsidP="00D461AD">
      <w:pPr>
        <w:pStyle w:val="PlainText"/>
        <w:tabs>
          <w:tab w:val="left" w:pos="504"/>
        </w:tabs>
        <w:rPr>
          <w:rStyle w:val="Hyperlink"/>
          <w:rFonts w:cs="Arial"/>
          <w:sz w:val="20"/>
        </w:rPr>
      </w:pPr>
      <w:r w:rsidRPr="00D84CFA">
        <w:rPr>
          <w:rStyle w:val="Hyperlink"/>
          <w:rFonts w:cs="Arial"/>
          <w:sz w:val="20"/>
          <w:u w:val="none"/>
        </w:rPr>
        <w:t>g.</w:t>
      </w:r>
      <w:r w:rsidRPr="00D84CFA">
        <w:rPr>
          <w:rStyle w:val="Hyperlink"/>
          <w:rFonts w:cs="Arial"/>
          <w:sz w:val="20"/>
          <w:u w:val="none"/>
        </w:rPr>
        <w:tab/>
      </w:r>
      <w:r w:rsidR="00D84CFA">
        <w:rPr>
          <w:rFonts w:ascii="Arial" w:hAnsi="Arial" w:cs="Arial"/>
          <w:sz w:val="20"/>
        </w:rPr>
        <w:fldChar w:fldCharType="end"/>
      </w:r>
      <w:r w:rsidR="00D84CFA">
        <w:rPr>
          <w:rFonts w:ascii="Arial" w:hAnsi="Arial" w:cs="Arial"/>
          <w:sz w:val="20"/>
        </w:rPr>
        <w:fldChar w:fldCharType="begin"/>
      </w:r>
      <w:r w:rsidR="00D84CFA">
        <w:rPr>
          <w:rFonts w:ascii="Arial" w:hAnsi="Arial" w:cs="Arial"/>
          <w:sz w:val="20"/>
        </w:rPr>
        <w:instrText xml:space="preserve"> HYPERLINK "https://www.law.cornell.edu/uscode/text/26/501" </w:instrText>
      </w:r>
      <w:r w:rsidR="00D84CFA">
        <w:rPr>
          <w:rFonts w:ascii="Arial" w:hAnsi="Arial" w:cs="Arial"/>
          <w:sz w:val="20"/>
        </w:rPr>
      </w:r>
      <w:r w:rsidR="00D84CFA">
        <w:rPr>
          <w:rFonts w:ascii="Arial" w:hAnsi="Arial" w:cs="Arial"/>
          <w:sz w:val="20"/>
        </w:rPr>
        <w:fldChar w:fldCharType="separate"/>
      </w:r>
      <w:r w:rsidR="003564DE" w:rsidRPr="00D84CFA">
        <w:rPr>
          <w:rStyle w:val="Hyperlink"/>
          <w:rFonts w:cs="Arial"/>
          <w:sz w:val="20"/>
        </w:rPr>
        <w:t xml:space="preserve">Exemption from tax on corporations, certain trusts, etc. - 26 </w:t>
      </w:r>
      <w:r w:rsidR="00C85AD6" w:rsidRPr="00D84CFA">
        <w:rPr>
          <w:rStyle w:val="Hyperlink"/>
          <w:rFonts w:cs="Arial"/>
          <w:sz w:val="20"/>
        </w:rPr>
        <w:t>USC</w:t>
      </w:r>
      <w:r w:rsidR="003564DE" w:rsidRPr="00D84CFA">
        <w:rPr>
          <w:rStyle w:val="Hyperlink"/>
          <w:rFonts w:cs="Arial"/>
          <w:sz w:val="20"/>
        </w:rPr>
        <w:t xml:space="preserve"> 501</w:t>
      </w:r>
      <w:r w:rsidR="00D84CFA" w:rsidRPr="00D84CFA">
        <w:rPr>
          <w:rStyle w:val="Hyperlink"/>
          <w:rFonts w:cs="Arial"/>
          <w:sz w:val="20"/>
        </w:rPr>
        <w:t xml:space="preserve"> </w:t>
      </w:r>
    </w:p>
    <w:p w14:paraId="54996FB3" w14:textId="2F33AAF0" w:rsidR="007C0D77" w:rsidRPr="00D84CFA" w:rsidRDefault="00D461AD" w:rsidP="00D461AD">
      <w:pPr>
        <w:pStyle w:val="PlainText"/>
        <w:tabs>
          <w:tab w:val="left" w:pos="504"/>
        </w:tabs>
        <w:rPr>
          <w:rFonts w:ascii="Arial" w:hAnsi="Arial" w:cs="Arial"/>
          <w:sz w:val="20"/>
        </w:rPr>
      </w:pPr>
      <w:r w:rsidRPr="00D84CFA">
        <w:rPr>
          <w:rFonts w:ascii="Arial" w:hAnsi="Arial" w:cs="Arial"/>
          <w:sz w:val="20"/>
        </w:rPr>
        <w:t>h.</w:t>
      </w:r>
      <w:r w:rsidRPr="00D84CFA">
        <w:rPr>
          <w:rFonts w:ascii="Arial" w:hAnsi="Arial" w:cs="Arial"/>
          <w:sz w:val="20"/>
        </w:rPr>
        <w:tab/>
      </w:r>
      <w:r w:rsidR="00D84CFA">
        <w:rPr>
          <w:rFonts w:ascii="Arial" w:hAnsi="Arial" w:cs="Arial"/>
          <w:sz w:val="20"/>
        </w:rPr>
        <w:fldChar w:fldCharType="end"/>
      </w:r>
      <w:r w:rsidR="001C4F69" w:rsidRPr="008F1C5B">
        <w:rPr>
          <w:rFonts w:ascii="Arial" w:hAnsi="Arial" w:cs="Arial"/>
          <w:sz w:val="20"/>
        </w:rPr>
        <w:t xml:space="preserve"> </w:t>
      </w:r>
    </w:p>
    <w:p w14:paraId="615F6FC0" w14:textId="77777777" w:rsidR="007C0D77" w:rsidRPr="008F1C5B" w:rsidRDefault="007C0D77" w:rsidP="00223CA9">
      <w:pPr>
        <w:pStyle w:val="Heading3"/>
      </w:pPr>
      <w:bookmarkStart w:id="1393" w:name="_Toc118789448"/>
      <w:bookmarkStart w:id="1394" w:name="_Toc129876257"/>
      <w:r w:rsidRPr="008F1C5B">
        <w:rPr>
          <w:sz w:val="20"/>
        </w:rPr>
        <w:t>10-9. IRS Form 1099 Reporting Process</w:t>
      </w:r>
      <w:bookmarkEnd w:id="1393"/>
      <w:bookmarkEnd w:id="1394"/>
    </w:p>
    <w:p w14:paraId="254EF417" w14:textId="77777777" w:rsidR="007C0D77" w:rsidRPr="008F1C5B" w:rsidRDefault="007C0D77" w:rsidP="007C0D77">
      <w:pPr>
        <w:pStyle w:val="PlainText"/>
        <w:ind w:firstLine="0"/>
        <w:outlineLvl w:val="2"/>
        <w:rPr>
          <w:rFonts w:ascii="Arial" w:hAnsi="Arial" w:cs="Arial"/>
          <w:sz w:val="20"/>
        </w:rPr>
      </w:pPr>
    </w:p>
    <w:p w14:paraId="60F6D9F0" w14:textId="77777777" w:rsidR="007C0D77" w:rsidRDefault="007C0D77" w:rsidP="00332D39">
      <w:pPr>
        <w:pStyle w:val="PlainText"/>
        <w:ind w:firstLine="0"/>
        <w:jc w:val="center"/>
        <w:outlineLvl w:val="2"/>
        <w:rPr>
          <w:rFonts w:ascii="Arial" w:hAnsi="Arial" w:cs="Arial"/>
          <w:sz w:val="20"/>
        </w:rPr>
      </w:pPr>
      <w:bookmarkStart w:id="1395" w:name="_Toc118789449"/>
      <w:r w:rsidRPr="008F1C5B">
        <w:rPr>
          <w:rFonts w:ascii="Arial" w:hAnsi="Arial" w:cs="Arial"/>
          <w:sz w:val="20"/>
        </w:rPr>
        <w:t>Figure 10-1:</w:t>
      </w:r>
      <w:r w:rsidR="00262247">
        <w:rPr>
          <w:rFonts w:ascii="Arial" w:hAnsi="Arial" w:cs="Arial"/>
          <w:sz w:val="20"/>
        </w:rPr>
        <w:t xml:space="preserve"> </w:t>
      </w:r>
      <w:r w:rsidRPr="008F1C5B">
        <w:rPr>
          <w:rFonts w:ascii="Arial" w:hAnsi="Arial" w:cs="Arial"/>
          <w:sz w:val="20"/>
        </w:rPr>
        <w:t>IRS Form 1099 Reporting Process</w:t>
      </w:r>
      <w:bookmarkEnd w:id="1395"/>
    </w:p>
    <w:p w14:paraId="7913C63E" w14:textId="77777777" w:rsidR="007C0D77" w:rsidRPr="008F1C5B" w:rsidRDefault="007C0D77" w:rsidP="00332D39">
      <w:pPr>
        <w:pStyle w:val="PlainText"/>
        <w:ind w:firstLine="0"/>
        <w:rPr>
          <w:rFonts w:ascii="Arial" w:hAnsi="Arial" w:cs="Arial"/>
        </w:rPr>
      </w:pPr>
    </w:p>
    <w:p w14:paraId="06A9349C" w14:textId="77777777" w:rsidR="000754FE" w:rsidRPr="008F1C5B" w:rsidRDefault="007D0EFC" w:rsidP="00332D39">
      <w:pPr>
        <w:pStyle w:val="TOC1"/>
        <w:outlineLvl w:val="9"/>
      </w:pPr>
      <w:r w:rsidRPr="008F1C5B">
        <w:rPr>
          <w:noProof/>
        </w:rPr>
        <w:drawing>
          <wp:inline distT="0" distB="0" distL="0" distR="0" wp14:anchorId="771A4B15" wp14:editId="46BF4F8D">
            <wp:extent cx="6277610" cy="3708400"/>
            <wp:effectExtent l="0" t="0" r="8890" b="635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97">
                      <a:extLst>
                        <a:ext uri="{28A0092B-C50C-407E-A947-70E740481C1C}">
                          <a14:useLocalDpi xmlns:a14="http://schemas.microsoft.com/office/drawing/2010/main" val="0"/>
                        </a:ext>
                      </a:extLst>
                    </a:blip>
                    <a:stretch>
                      <a:fillRect/>
                    </a:stretch>
                  </pic:blipFill>
                  <pic:spPr>
                    <a:xfrm>
                      <a:off x="0" y="0"/>
                      <a:ext cx="6277610" cy="3708400"/>
                    </a:xfrm>
                    <a:prstGeom prst="rect">
                      <a:avLst/>
                    </a:prstGeom>
                  </pic:spPr>
                </pic:pic>
              </a:graphicData>
            </a:graphic>
          </wp:inline>
        </w:drawing>
      </w:r>
    </w:p>
    <w:p w14:paraId="2453F05B" w14:textId="77777777" w:rsidR="00E212BB" w:rsidRPr="008F1C5B" w:rsidRDefault="00E212BB" w:rsidP="00332D39">
      <w:pPr>
        <w:rPr>
          <w:rFonts w:eastAsia="Arial" w:cs="Arial"/>
          <w:b/>
          <w:bCs/>
          <w:noProof/>
          <w:szCs w:val="28"/>
        </w:rPr>
      </w:pPr>
      <w:r w:rsidRPr="008F1C5B">
        <w:rPr>
          <w:rFonts w:cs="Arial"/>
        </w:rPr>
        <w:br w:type="page"/>
      </w:r>
    </w:p>
    <w:p w14:paraId="4338A8ED" w14:textId="6471577C" w:rsidR="006414ED" w:rsidRPr="008F1C5B" w:rsidRDefault="006414ED" w:rsidP="007E258D">
      <w:pPr>
        <w:pStyle w:val="Heading2"/>
      </w:pPr>
      <w:bookmarkStart w:id="1396" w:name="_Toc118789450"/>
      <w:bookmarkStart w:id="1397" w:name="_Toc129876258"/>
      <w:r w:rsidRPr="008F1C5B">
        <w:lastRenderedPageBreak/>
        <w:t>Chapter 1</w:t>
      </w:r>
      <w:r w:rsidR="00F05312" w:rsidRPr="008F1C5B">
        <w:t>1</w:t>
      </w:r>
      <w:r w:rsidR="0088370D" w:rsidRPr="008F1C5B">
        <w:t xml:space="preserve"> - </w:t>
      </w:r>
      <w:r w:rsidRPr="008F1C5B">
        <w:t>Management Controls and Program Oversight</w:t>
      </w:r>
      <w:bookmarkEnd w:id="1382"/>
      <w:bookmarkEnd w:id="1383"/>
      <w:bookmarkEnd w:id="1384"/>
      <w:bookmarkEnd w:id="1385"/>
      <w:bookmarkEnd w:id="1386"/>
      <w:bookmarkEnd w:id="1396"/>
      <w:bookmarkEnd w:id="1397"/>
      <w:r w:rsidRPr="008F1C5B">
        <w:t xml:space="preserve"> </w:t>
      </w:r>
      <w:bookmarkEnd w:id="1387"/>
      <w:bookmarkEnd w:id="1388"/>
    </w:p>
    <w:p w14:paraId="6FB56C14" w14:textId="77777777" w:rsidR="006414ED" w:rsidRPr="008F1C5B" w:rsidRDefault="006414ED" w:rsidP="008F1C5B">
      <w:pPr>
        <w:rPr>
          <w:rFonts w:cs="Arial"/>
        </w:rPr>
      </w:pPr>
    </w:p>
    <w:p w14:paraId="01D70A28" w14:textId="77777777" w:rsidR="008C5118" w:rsidRPr="008F1C5B" w:rsidRDefault="008C5118" w:rsidP="00223CA9">
      <w:pPr>
        <w:pStyle w:val="Heading3"/>
        <w:rPr>
          <w:rFonts w:eastAsia="Arial"/>
        </w:rPr>
      </w:pPr>
      <w:bookmarkStart w:id="1398" w:name="_Toc101857875"/>
      <w:bookmarkStart w:id="1399" w:name="_Toc101861723"/>
      <w:bookmarkStart w:id="1400" w:name="_Toc101866546"/>
      <w:bookmarkStart w:id="1401" w:name="_Toc1013272456"/>
      <w:bookmarkStart w:id="1402" w:name="_Toc774492065"/>
      <w:bookmarkStart w:id="1403" w:name="_Toc101947104"/>
      <w:bookmarkStart w:id="1404" w:name="_Toc118789451"/>
      <w:bookmarkStart w:id="1405" w:name="_Toc129876259"/>
      <w:r w:rsidRPr="008F1C5B">
        <w:t>11-1</w:t>
      </w:r>
      <w:r w:rsidRPr="008F1C5B">
        <w:rPr>
          <w:rFonts w:eastAsia="Arial"/>
        </w:rPr>
        <w:t>. Management Oversight Controls</w:t>
      </w:r>
      <w:bookmarkEnd w:id="1398"/>
      <w:bookmarkEnd w:id="1399"/>
      <w:bookmarkEnd w:id="1400"/>
      <w:bookmarkEnd w:id="1401"/>
      <w:bookmarkEnd w:id="1402"/>
      <w:bookmarkEnd w:id="1403"/>
      <w:bookmarkEnd w:id="1404"/>
      <w:bookmarkEnd w:id="1405"/>
    </w:p>
    <w:p w14:paraId="0821B159" w14:textId="77777777" w:rsidR="0034425A" w:rsidRPr="008F1C5B" w:rsidRDefault="0034425A" w:rsidP="008F1C5B">
      <w:pPr>
        <w:rPr>
          <w:rFonts w:cs="Arial"/>
        </w:rPr>
      </w:pPr>
    </w:p>
    <w:p w14:paraId="0F9D69EB" w14:textId="414F0502" w:rsidR="00F96F5B" w:rsidRPr="00D461AD" w:rsidRDefault="00D461AD" w:rsidP="00D461AD">
      <w:pPr>
        <w:tabs>
          <w:tab w:val="left" w:pos="504"/>
        </w:tabs>
        <w:autoSpaceDE w:val="0"/>
        <w:autoSpaceDN w:val="0"/>
        <w:adjustRightInd w:val="0"/>
        <w:rPr>
          <w:rFonts w:cs="Arial"/>
          <w:sz w:val="20"/>
        </w:rPr>
      </w:pPr>
      <w:r w:rsidRPr="008F1C5B">
        <w:rPr>
          <w:rFonts w:eastAsia="Calibri" w:cs="Arial"/>
          <w:sz w:val="20"/>
          <w:szCs w:val="22"/>
        </w:rPr>
        <w:t>a.</w:t>
      </w:r>
      <w:r w:rsidRPr="008F1C5B">
        <w:rPr>
          <w:rFonts w:eastAsia="Calibri" w:cs="Arial"/>
          <w:sz w:val="20"/>
          <w:szCs w:val="22"/>
        </w:rPr>
        <w:tab/>
      </w:r>
      <w:r w:rsidR="008F1C5B" w:rsidRPr="00D461AD">
        <w:rPr>
          <w:rFonts w:cs="Arial"/>
          <w:sz w:val="20"/>
        </w:rPr>
        <w:t>DoD</w:t>
      </w:r>
      <w:r w:rsidR="00AF6E31" w:rsidRPr="00D461AD">
        <w:rPr>
          <w:rFonts w:cs="Arial"/>
          <w:sz w:val="20"/>
        </w:rPr>
        <w:t xml:space="preserve"> Instruction 5010.40, “Managers’ Internal Control Program Procedures,” 30 May 2013, requires </w:t>
      </w:r>
      <w:r w:rsidR="008F1C5B" w:rsidRPr="00D461AD">
        <w:rPr>
          <w:rFonts w:cs="Arial"/>
          <w:sz w:val="20"/>
        </w:rPr>
        <w:t>DoD</w:t>
      </w:r>
      <w:r w:rsidR="00AF6E31" w:rsidRPr="00D461AD">
        <w:rPr>
          <w:rFonts w:cs="Arial"/>
          <w:sz w:val="20"/>
        </w:rPr>
        <w:t xml:space="preserve"> organizations to implement a comprehensive system of internal controls </w:t>
      </w:r>
      <w:r w:rsidR="00C45F2D" w:rsidRPr="00D461AD">
        <w:rPr>
          <w:rFonts w:cs="Arial"/>
          <w:sz w:val="20"/>
        </w:rPr>
        <w:t xml:space="preserve">providing </w:t>
      </w:r>
      <w:r w:rsidR="00AF6E31" w:rsidRPr="00D461AD">
        <w:rPr>
          <w:rFonts w:cs="Arial"/>
          <w:sz w:val="20"/>
        </w:rPr>
        <w:t xml:space="preserve">reasonable assurance that programs are operating as intended and to evaluate the effectiveness of the controls. </w:t>
      </w:r>
      <w:r w:rsidR="0041783B" w:rsidRPr="00D461AD">
        <w:rPr>
          <w:rFonts w:cs="Arial"/>
          <w:sz w:val="20"/>
        </w:rPr>
        <w:t>Management and p</w:t>
      </w:r>
      <w:r w:rsidR="00E10BF6" w:rsidRPr="00D461AD">
        <w:rPr>
          <w:rFonts w:cs="Arial"/>
          <w:sz w:val="20"/>
        </w:rPr>
        <w:t xml:space="preserve">rogram </w:t>
      </w:r>
      <w:r w:rsidR="009A2F18" w:rsidRPr="00D461AD">
        <w:rPr>
          <w:rFonts w:cs="Arial"/>
          <w:sz w:val="20"/>
        </w:rPr>
        <w:t>o</w:t>
      </w:r>
      <w:r w:rsidR="00AF6E31" w:rsidRPr="00D461AD">
        <w:rPr>
          <w:rFonts w:cs="Arial"/>
          <w:sz w:val="20"/>
        </w:rPr>
        <w:t>versight is conducted to</w:t>
      </w:r>
      <w:r w:rsidR="009A2F18" w:rsidRPr="00D461AD">
        <w:rPr>
          <w:rFonts w:cs="Arial"/>
          <w:sz w:val="20"/>
        </w:rPr>
        <w:t xml:space="preserve"> achieve the following goals</w:t>
      </w:r>
      <w:r w:rsidR="00AF6E31" w:rsidRPr="00D461AD">
        <w:rPr>
          <w:rFonts w:cs="Arial"/>
          <w:sz w:val="20"/>
        </w:rPr>
        <w:t xml:space="preserve">: </w:t>
      </w:r>
    </w:p>
    <w:p w14:paraId="24F513E5" w14:textId="77777777" w:rsidR="00DC17D0" w:rsidRPr="008F1C5B" w:rsidRDefault="00DC17D0" w:rsidP="008F1C5B">
      <w:pPr>
        <w:pStyle w:val="ListParagraph"/>
        <w:autoSpaceDE w:val="0"/>
        <w:autoSpaceDN w:val="0"/>
        <w:adjustRightInd w:val="0"/>
        <w:spacing w:line="240" w:lineRule="auto"/>
        <w:ind w:left="180" w:firstLine="0"/>
        <w:rPr>
          <w:rFonts w:cs="Arial"/>
          <w:sz w:val="20"/>
        </w:rPr>
      </w:pPr>
    </w:p>
    <w:p w14:paraId="69090285" w14:textId="4352F035" w:rsidR="00DC17D0" w:rsidRPr="00D461AD" w:rsidRDefault="00D461AD" w:rsidP="00D461AD">
      <w:pPr>
        <w:autoSpaceDE w:val="0"/>
        <w:autoSpaceDN w:val="0"/>
        <w:adjustRightInd w:val="0"/>
        <w:ind w:left="864" w:hanging="360"/>
        <w:rPr>
          <w:rFonts w:cs="Arial"/>
          <w:sz w:val="20"/>
        </w:rPr>
      </w:pPr>
      <w:r w:rsidRPr="008F1C5B">
        <w:rPr>
          <w:rFonts w:eastAsia="Calibri" w:cs="Arial"/>
          <w:sz w:val="20"/>
          <w:szCs w:val="22"/>
        </w:rPr>
        <w:t>1)</w:t>
      </w:r>
      <w:r w:rsidRPr="008F1C5B">
        <w:rPr>
          <w:rFonts w:eastAsia="Calibri" w:cs="Arial"/>
          <w:sz w:val="20"/>
          <w:szCs w:val="22"/>
        </w:rPr>
        <w:tab/>
      </w:r>
      <w:r w:rsidR="00AF6E31" w:rsidRPr="00D461AD">
        <w:rPr>
          <w:rFonts w:cs="Arial"/>
          <w:sz w:val="20"/>
        </w:rPr>
        <w:t>Validate and promote compliance with existing purchasing and management internal controls</w:t>
      </w:r>
      <w:r w:rsidR="009A2F18" w:rsidRPr="00D461AD">
        <w:rPr>
          <w:rFonts w:cs="Arial"/>
          <w:sz w:val="20"/>
        </w:rPr>
        <w:t>.</w:t>
      </w:r>
    </w:p>
    <w:p w14:paraId="19B2895A" w14:textId="6DF6A1C8" w:rsidR="00DC17D0" w:rsidRPr="00D461AD" w:rsidRDefault="00D461AD" w:rsidP="00D461AD">
      <w:pPr>
        <w:autoSpaceDE w:val="0"/>
        <w:autoSpaceDN w:val="0"/>
        <w:adjustRightInd w:val="0"/>
        <w:ind w:left="864" w:hanging="360"/>
        <w:rPr>
          <w:rFonts w:cs="Arial"/>
          <w:sz w:val="20"/>
        </w:rPr>
      </w:pPr>
      <w:r w:rsidRPr="008F1C5B">
        <w:rPr>
          <w:rFonts w:eastAsia="Calibri" w:cs="Arial"/>
          <w:sz w:val="20"/>
          <w:szCs w:val="22"/>
        </w:rPr>
        <w:t>2)</w:t>
      </w:r>
      <w:r w:rsidRPr="008F1C5B">
        <w:rPr>
          <w:rFonts w:eastAsia="Calibri" w:cs="Arial"/>
          <w:sz w:val="20"/>
          <w:szCs w:val="22"/>
        </w:rPr>
        <w:tab/>
      </w:r>
      <w:r w:rsidR="00AF6E31" w:rsidRPr="00D461AD">
        <w:rPr>
          <w:rFonts w:cs="Arial"/>
          <w:sz w:val="20"/>
        </w:rPr>
        <w:t>Identify, report</w:t>
      </w:r>
      <w:r w:rsidR="009A2F18" w:rsidRPr="00D461AD">
        <w:rPr>
          <w:rFonts w:cs="Arial"/>
          <w:sz w:val="20"/>
        </w:rPr>
        <w:t>,</w:t>
      </w:r>
      <w:r w:rsidR="00AF6E31" w:rsidRPr="00D461AD">
        <w:rPr>
          <w:rFonts w:cs="Arial"/>
          <w:sz w:val="20"/>
        </w:rPr>
        <w:t xml:space="preserve"> and resolve systemic material program weaknesses</w:t>
      </w:r>
      <w:r w:rsidR="00DC17D0" w:rsidRPr="00D461AD">
        <w:rPr>
          <w:rFonts w:cs="Arial"/>
          <w:sz w:val="20"/>
        </w:rPr>
        <w:t>.</w:t>
      </w:r>
    </w:p>
    <w:p w14:paraId="714BFDC9" w14:textId="6F920AF8" w:rsidR="00AF6E31" w:rsidRPr="00D461AD" w:rsidRDefault="00D461AD" w:rsidP="00D461AD">
      <w:pPr>
        <w:autoSpaceDE w:val="0"/>
        <w:autoSpaceDN w:val="0"/>
        <w:adjustRightInd w:val="0"/>
        <w:ind w:left="864" w:hanging="360"/>
        <w:rPr>
          <w:rFonts w:cs="Arial"/>
          <w:sz w:val="20"/>
        </w:rPr>
      </w:pPr>
      <w:r w:rsidRPr="008F1C5B">
        <w:rPr>
          <w:rFonts w:eastAsia="Calibri" w:cs="Arial"/>
          <w:sz w:val="20"/>
          <w:szCs w:val="22"/>
        </w:rPr>
        <w:t>3)</w:t>
      </w:r>
      <w:r w:rsidRPr="008F1C5B">
        <w:rPr>
          <w:rFonts w:eastAsia="Calibri" w:cs="Arial"/>
          <w:sz w:val="20"/>
          <w:szCs w:val="22"/>
        </w:rPr>
        <w:tab/>
      </w:r>
      <w:r w:rsidR="00AF6E31" w:rsidRPr="00D461AD">
        <w:rPr>
          <w:rFonts w:cs="Arial"/>
          <w:sz w:val="20"/>
        </w:rPr>
        <w:t>Measure the effectiveness of purchasing and management internal controls.</w:t>
      </w:r>
    </w:p>
    <w:p w14:paraId="0B53FBCA" w14:textId="77777777" w:rsidR="00C81AE0" w:rsidRPr="008F1C5B" w:rsidRDefault="00C81AE0" w:rsidP="008F1C5B">
      <w:pPr>
        <w:pStyle w:val="ListParagraph"/>
        <w:autoSpaceDE w:val="0"/>
        <w:autoSpaceDN w:val="0"/>
        <w:adjustRightInd w:val="0"/>
        <w:spacing w:after="0" w:line="240" w:lineRule="auto"/>
        <w:ind w:left="187" w:firstLine="0"/>
        <w:rPr>
          <w:rFonts w:cs="Arial"/>
          <w:sz w:val="20"/>
        </w:rPr>
      </w:pPr>
    </w:p>
    <w:p w14:paraId="2FEF19EC" w14:textId="30484CE7" w:rsidR="00B73D32" w:rsidRPr="00D461AD" w:rsidRDefault="00D461AD" w:rsidP="00D461AD">
      <w:pPr>
        <w:tabs>
          <w:tab w:val="left" w:pos="504"/>
        </w:tabs>
        <w:autoSpaceDE w:val="0"/>
        <w:autoSpaceDN w:val="0"/>
        <w:adjustRightInd w:val="0"/>
        <w:rPr>
          <w:rFonts w:cs="Arial"/>
          <w:sz w:val="20"/>
        </w:rPr>
      </w:pPr>
      <w:r w:rsidRPr="008F1C5B">
        <w:rPr>
          <w:rFonts w:eastAsia="Calibri" w:cs="Arial"/>
          <w:sz w:val="20"/>
          <w:szCs w:val="22"/>
        </w:rPr>
        <w:t>b.</w:t>
      </w:r>
      <w:r w:rsidRPr="008F1C5B">
        <w:rPr>
          <w:rFonts w:eastAsia="Calibri" w:cs="Arial"/>
          <w:sz w:val="20"/>
          <w:szCs w:val="22"/>
        </w:rPr>
        <w:tab/>
      </w:r>
      <w:r w:rsidR="00127592" w:rsidRPr="00D461AD">
        <w:rPr>
          <w:rFonts w:cs="Arial"/>
          <w:sz w:val="20"/>
        </w:rPr>
        <w:t xml:space="preserve">GPC </w:t>
      </w:r>
      <w:r w:rsidR="00A71D15" w:rsidRPr="00D461AD">
        <w:rPr>
          <w:rFonts w:cs="Arial"/>
          <w:sz w:val="20"/>
        </w:rPr>
        <w:t>m</w:t>
      </w:r>
      <w:r w:rsidR="00127592" w:rsidRPr="00D461AD">
        <w:rPr>
          <w:rFonts w:cs="Arial"/>
          <w:sz w:val="20"/>
        </w:rPr>
        <w:t xml:space="preserve">anagement </w:t>
      </w:r>
      <w:r w:rsidR="00A71D15" w:rsidRPr="00D461AD">
        <w:rPr>
          <w:rFonts w:cs="Arial"/>
          <w:sz w:val="20"/>
        </w:rPr>
        <w:t xml:space="preserve">oversight </w:t>
      </w:r>
      <w:r w:rsidR="00127592" w:rsidRPr="00D461AD">
        <w:rPr>
          <w:rFonts w:cs="Arial"/>
          <w:sz w:val="20"/>
        </w:rPr>
        <w:t>controls are tools and activities that are used to identify, report, and a</w:t>
      </w:r>
      <w:r w:rsidR="003C5C9D" w:rsidRPr="00D461AD">
        <w:rPr>
          <w:rFonts w:cs="Arial"/>
          <w:sz w:val="20"/>
        </w:rPr>
        <w:t>ddress fraud, waste, and abuse.</w:t>
      </w:r>
      <w:r w:rsidR="00262247" w:rsidRPr="00D461AD">
        <w:rPr>
          <w:rFonts w:cs="Arial"/>
          <w:sz w:val="20"/>
        </w:rPr>
        <w:t xml:space="preserve"> </w:t>
      </w:r>
      <w:r w:rsidR="003C5C9D" w:rsidRPr="00D461AD">
        <w:rPr>
          <w:rFonts w:cs="Arial"/>
          <w:sz w:val="20"/>
        </w:rPr>
        <w:t xml:space="preserve">The Army </w:t>
      </w:r>
      <w:r w:rsidR="00127592" w:rsidRPr="00D461AD">
        <w:rPr>
          <w:rFonts w:cs="Arial"/>
          <w:sz w:val="20"/>
        </w:rPr>
        <w:t>GPC Program fully implements guidance and direction addressed in the April 18, 2019, OUSD Memorandum, “</w:t>
      </w:r>
      <w:r w:rsidR="008F1C5B" w:rsidRPr="00D461AD">
        <w:rPr>
          <w:rFonts w:cs="Arial"/>
          <w:sz w:val="20"/>
        </w:rPr>
        <w:t>DoD</w:t>
      </w:r>
      <w:r w:rsidR="00127592" w:rsidRPr="00D461AD">
        <w:rPr>
          <w:rFonts w:cs="Arial"/>
          <w:sz w:val="20"/>
        </w:rPr>
        <w:t xml:space="preserve"> </w:t>
      </w:r>
      <w:proofErr w:type="spellStart"/>
      <w:r w:rsidR="00127592" w:rsidRPr="00D461AD">
        <w:rPr>
          <w:rFonts w:cs="Arial"/>
          <w:sz w:val="20"/>
        </w:rPr>
        <w:t>SmartPay</w:t>
      </w:r>
      <w:proofErr w:type="spellEnd"/>
      <w:r w:rsidR="00127592" w:rsidRPr="00D461AD">
        <w:rPr>
          <w:rFonts w:cs="Arial"/>
          <w:sz w:val="20"/>
        </w:rPr>
        <w:t>® 3 Government-wide Commercial Purchase Card policies, Procedures and Tools</w:t>
      </w:r>
      <w:r w:rsidR="003C5C9D" w:rsidRPr="00D461AD">
        <w:rPr>
          <w:rFonts w:cs="Arial"/>
          <w:sz w:val="20"/>
        </w:rPr>
        <w:t xml:space="preserve"> – SP3 Transition Memorandum #6</w:t>
      </w:r>
      <w:r w:rsidR="003E3DDB" w:rsidRPr="00D461AD">
        <w:rPr>
          <w:rFonts w:cs="Arial"/>
          <w:sz w:val="20"/>
        </w:rPr>
        <w:t>.</w:t>
      </w:r>
      <w:r w:rsidR="003C5C9D" w:rsidRPr="00D461AD">
        <w:rPr>
          <w:rFonts w:cs="Arial"/>
          <w:sz w:val="20"/>
        </w:rPr>
        <w:t>”</w:t>
      </w:r>
      <w:r w:rsidR="00262247" w:rsidRPr="00D461AD">
        <w:rPr>
          <w:rFonts w:cs="Arial"/>
          <w:sz w:val="20"/>
        </w:rPr>
        <w:t xml:space="preserve"> </w:t>
      </w:r>
    </w:p>
    <w:p w14:paraId="02C24CA7" w14:textId="77777777" w:rsidR="00B73D32" w:rsidRPr="008F1C5B" w:rsidRDefault="00B73D32" w:rsidP="008F1C5B">
      <w:pPr>
        <w:pStyle w:val="ListParagraph"/>
        <w:autoSpaceDE w:val="0"/>
        <w:autoSpaceDN w:val="0"/>
        <w:adjustRightInd w:val="0"/>
        <w:spacing w:after="0" w:line="240" w:lineRule="auto"/>
        <w:ind w:left="115"/>
        <w:rPr>
          <w:rFonts w:cs="Arial"/>
          <w:sz w:val="20"/>
        </w:rPr>
      </w:pPr>
    </w:p>
    <w:p w14:paraId="730354F1" w14:textId="7CF440A9" w:rsidR="00264245" w:rsidRPr="00D461AD" w:rsidRDefault="00D461AD" w:rsidP="00D461AD">
      <w:pPr>
        <w:tabs>
          <w:tab w:val="left" w:pos="504"/>
        </w:tabs>
        <w:autoSpaceDE w:val="0"/>
        <w:autoSpaceDN w:val="0"/>
        <w:adjustRightInd w:val="0"/>
        <w:rPr>
          <w:rFonts w:cs="Arial"/>
          <w:sz w:val="20"/>
        </w:rPr>
      </w:pPr>
      <w:r w:rsidRPr="008F1C5B">
        <w:rPr>
          <w:rFonts w:eastAsia="Calibri" w:cs="Arial"/>
          <w:sz w:val="20"/>
          <w:szCs w:val="22"/>
        </w:rPr>
        <w:t>c.</w:t>
      </w:r>
      <w:r w:rsidRPr="008F1C5B">
        <w:rPr>
          <w:rFonts w:eastAsia="Calibri" w:cs="Arial"/>
          <w:sz w:val="20"/>
          <w:szCs w:val="22"/>
        </w:rPr>
        <w:tab/>
      </w:r>
      <w:r w:rsidR="00264245" w:rsidRPr="00D461AD">
        <w:rPr>
          <w:rFonts w:cs="Arial"/>
          <w:b/>
          <w:sz w:val="20"/>
        </w:rPr>
        <w:t>Data analytics</w:t>
      </w:r>
      <w:r w:rsidR="007C0D77" w:rsidRPr="00D461AD">
        <w:rPr>
          <w:rFonts w:cs="Arial"/>
          <w:b/>
          <w:sz w:val="20"/>
        </w:rPr>
        <w:t xml:space="preserve">. </w:t>
      </w:r>
      <w:r w:rsidR="007C0D77" w:rsidRPr="00D461AD">
        <w:rPr>
          <w:rFonts w:cs="Arial"/>
          <w:sz w:val="20"/>
        </w:rPr>
        <w:t>Data analytics</w:t>
      </w:r>
      <w:r w:rsidR="00264245" w:rsidRPr="00D461AD">
        <w:rPr>
          <w:rFonts w:cs="Arial"/>
          <w:sz w:val="20"/>
        </w:rPr>
        <w:t xml:space="preserve"> </w:t>
      </w:r>
      <w:r w:rsidR="0041783B" w:rsidRPr="00D461AD">
        <w:rPr>
          <w:rFonts w:cs="Arial"/>
          <w:sz w:val="20"/>
        </w:rPr>
        <w:t>i</w:t>
      </w:r>
      <w:r w:rsidR="00264245" w:rsidRPr="00D461AD">
        <w:rPr>
          <w:rFonts w:cs="Arial"/>
          <w:sz w:val="20"/>
        </w:rPr>
        <w:t xml:space="preserve">s the application of electronic tools (software and/or systems) for automated data sorting, filtering and mining techniques using self-learning algorithms to search </w:t>
      </w:r>
      <w:r w:rsidR="00C45F2D" w:rsidRPr="00D461AD">
        <w:rPr>
          <w:rFonts w:cs="Arial"/>
          <w:sz w:val="20"/>
        </w:rPr>
        <w:t xml:space="preserve">GPC </w:t>
      </w:r>
      <w:r w:rsidR="00264245" w:rsidRPr="00D461AD">
        <w:rPr>
          <w:rFonts w:cs="Arial"/>
          <w:sz w:val="20"/>
        </w:rPr>
        <w:t xml:space="preserve">transaction data in order to identify patterns, trends, risks, opportunities and other information. Data analytics and reporting tools are available as part of the GSA </w:t>
      </w:r>
      <w:proofErr w:type="spellStart"/>
      <w:r w:rsidR="008F1C5B" w:rsidRPr="00D461AD">
        <w:rPr>
          <w:rFonts w:cs="Arial"/>
          <w:sz w:val="20"/>
        </w:rPr>
        <w:t>SmartPay</w:t>
      </w:r>
      <w:proofErr w:type="spellEnd"/>
      <w:r w:rsidR="008F1C5B" w:rsidRPr="00D461AD">
        <w:rPr>
          <w:rFonts w:cs="Arial"/>
          <w:sz w:val="20"/>
        </w:rPr>
        <w:t>® 3</w:t>
      </w:r>
      <w:r w:rsidR="00264245" w:rsidRPr="00D461AD">
        <w:rPr>
          <w:rFonts w:cs="Arial"/>
          <w:sz w:val="20"/>
        </w:rPr>
        <w:t xml:space="preserve"> </w:t>
      </w:r>
      <w:r w:rsidR="00267F37" w:rsidRPr="00D461AD">
        <w:rPr>
          <w:rFonts w:cs="Arial"/>
          <w:sz w:val="20"/>
        </w:rPr>
        <w:t>Government</w:t>
      </w:r>
      <w:r w:rsidR="00264245" w:rsidRPr="00D461AD">
        <w:rPr>
          <w:rFonts w:cs="Arial"/>
          <w:sz w:val="20"/>
        </w:rPr>
        <w:t>-wide charge card program. Agencies have the ability to monitor their account transactions to identify any unusual spending patterns or frequency of transactions. Agency data analytics</w:t>
      </w:r>
      <w:r w:rsidR="00415C79" w:rsidRPr="00D461AD">
        <w:rPr>
          <w:rFonts w:cs="Arial"/>
          <w:sz w:val="20"/>
        </w:rPr>
        <w:t>,</w:t>
      </w:r>
      <w:r w:rsidR="00264245" w:rsidRPr="00D461AD">
        <w:rPr>
          <w:rFonts w:cs="Arial"/>
          <w:sz w:val="20"/>
        </w:rPr>
        <w:t xml:space="preserve"> in addition to the data analytics techniques already used by the banks to monitor account transactions</w:t>
      </w:r>
      <w:r w:rsidR="00415C79" w:rsidRPr="00D461AD">
        <w:rPr>
          <w:rFonts w:cs="Arial"/>
          <w:sz w:val="20"/>
        </w:rPr>
        <w:t>,</w:t>
      </w:r>
      <w:r w:rsidR="00264245" w:rsidRPr="00D461AD">
        <w:rPr>
          <w:rFonts w:cs="Arial"/>
          <w:sz w:val="20"/>
        </w:rPr>
        <w:t xml:space="preserve"> provide a multi-layered approach to help identify suspected fraud, misuse and delinquency. Data analytics can also be used to identify opportunities for expanded card use and associated benefits for </w:t>
      </w:r>
      <w:r w:rsidR="00C45F2D" w:rsidRPr="00D461AD">
        <w:rPr>
          <w:rFonts w:cs="Arial"/>
          <w:sz w:val="20"/>
        </w:rPr>
        <w:t>the Army</w:t>
      </w:r>
      <w:r w:rsidR="00264245" w:rsidRPr="00D461AD">
        <w:rPr>
          <w:rFonts w:cs="Arial"/>
          <w:sz w:val="20"/>
        </w:rPr>
        <w:t xml:space="preserve">. </w:t>
      </w:r>
      <w:r w:rsidR="00B459D2" w:rsidRPr="00D461AD">
        <w:rPr>
          <w:rFonts w:cs="Arial"/>
          <w:sz w:val="20"/>
        </w:rPr>
        <w:t xml:space="preserve">A/OPCs should </w:t>
      </w:r>
      <w:r w:rsidR="00264245" w:rsidRPr="00D461AD">
        <w:rPr>
          <w:rFonts w:cs="Arial"/>
          <w:sz w:val="20"/>
        </w:rPr>
        <w:t xml:space="preserve">use data analytics tools </w:t>
      </w:r>
      <w:r w:rsidR="00B459D2" w:rsidRPr="00D461AD">
        <w:rPr>
          <w:rFonts w:cs="Arial"/>
          <w:sz w:val="20"/>
        </w:rPr>
        <w:t>to assist them in t</w:t>
      </w:r>
      <w:r w:rsidR="00264245" w:rsidRPr="00D461AD">
        <w:rPr>
          <w:rFonts w:cs="Arial"/>
          <w:sz w:val="20"/>
        </w:rPr>
        <w:t xml:space="preserve">he management </w:t>
      </w:r>
      <w:r w:rsidR="00B459D2" w:rsidRPr="00D461AD">
        <w:rPr>
          <w:rFonts w:cs="Arial"/>
          <w:sz w:val="20"/>
        </w:rPr>
        <w:t xml:space="preserve">and oversight </w:t>
      </w:r>
      <w:r w:rsidR="00264245" w:rsidRPr="00D461AD">
        <w:rPr>
          <w:rFonts w:cs="Arial"/>
          <w:sz w:val="20"/>
        </w:rPr>
        <w:t xml:space="preserve">of </w:t>
      </w:r>
      <w:r w:rsidR="00C45F2D" w:rsidRPr="00D461AD">
        <w:rPr>
          <w:rFonts w:cs="Arial"/>
          <w:sz w:val="20"/>
        </w:rPr>
        <w:t>the</w:t>
      </w:r>
      <w:r w:rsidR="00B459D2" w:rsidRPr="00D461AD">
        <w:rPr>
          <w:rFonts w:cs="Arial"/>
          <w:sz w:val="20"/>
        </w:rPr>
        <w:t>ir</w:t>
      </w:r>
      <w:r w:rsidR="00C45F2D" w:rsidRPr="00D461AD">
        <w:rPr>
          <w:rFonts w:cs="Arial"/>
          <w:sz w:val="20"/>
        </w:rPr>
        <w:t xml:space="preserve"> GPC </w:t>
      </w:r>
      <w:r w:rsidR="00264245" w:rsidRPr="00D461AD">
        <w:rPr>
          <w:rFonts w:cs="Arial"/>
          <w:sz w:val="20"/>
        </w:rPr>
        <w:t>program</w:t>
      </w:r>
      <w:r w:rsidR="00C45F2D" w:rsidRPr="00D461AD">
        <w:rPr>
          <w:rFonts w:cs="Arial"/>
          <w:sz w:val="20"/>
        </w:rPr>
        <w:t>.</w:t>
      </w:r>
      <w:r w:rsidR="00262247" w:rsidRPr="00D461AD">
        <w:rPr>
          <w:rFonts w:cs="Arial"/>
          <w:sz w:val="20"/>
        </w:rPr>
        <w:t xml:space="preserve"> </w:t>
      </w:r>
    </w:p>
    <w:p w14:paraId="61DE9D2F" w14:textId="77777777" w:rsidR="0041783B" w:rsidRPr="008F1C5B" w:rsidRDefault="0041783B" w:rsidP="008F1C5B">
      <w:pPr>
        <w:pStyle w:val="ListParagraph"/>
        <w:autoSpaceDE w:val="0"/>
        <w:autoSpaceDN w:val="0"/>
        <w:adjustRightInd w:val="0"/>
        <w:spacing w:after="0" w:line="240" w:lineRule="auto"/>
        <w:ind w:left="187" w:firstLine="0"/>
        <w:rPr>
          <w:rFonts w:cs="Arial"/>
          <w:sz w:val="20"/>
        </w:rPr>
      </w:pPr>
    </w:p>
    <w:p w14:paraId="3440F9C1" w14:textId="3A62B09C" w:rsidR="00B73D32" w:rsidRPr="00D461AD" w:rsidRDefault="00D461AD" w:rsidP="00D461AD">
      <w:pPr>
        <w:tabs>
          <w:tab w:val="left" w:pos="504"/>
        </w:tabs>
        <w:autoSpaceDE w:val="0"/>
        <w:autoSpaceDN w:val="0"/>
        <w:adjustRightInd w:val="0"/>
        <w:rPr>
          <w:rFonts w:cs="Arial"/>
          <w:sz w:val="20"/>
        </w:rPr>
      </w:pPr>
      <w:r w:rsidRPr="008F1C5B">
        <w:rPr>
          <w:rFonts w:eastAsia="Calibri" w:cs="Arial"/>
          <w:sz w:val="20"/>
          <w:szCs w:val="22"/>
        </w:rPr>
        <w:t>d.</w:t>
      </w:r>
      <w:r w:rsidRPr="008F1C5B">
        <w:rPr>
          <w:rFonts w:eastAsia="Calibri" w:cs="Arial"/>
          <w:sz w:val="20"/>
          <w:szCs w:val="22"/>
        </w:rPr>
        <w:tab/>
      </w:r>
      <w:r w:rsidR="00B73D32" w:rsidRPr="00D461AD">
        <w:rPr>
          <w:rFonts w:cs="Arial"/>
          <w:sz w:val="20"/>
        </w:rPr>
        <w:t xml:space="preserve">The Army uses preventive, detective, and directive controls to monitor </w:t>
      </w:r>
      <w:r w:rsidR="007C0D77" w:rsidRPr="00D461AD">
        <w:rPr>
          <w:rFonts w:cs="Arial"/>
          <w:sz w:val="20"/>
        </w:rPr>
        <w:t>the</w:t>
      </w:r>
      <w:r w:rsidR="00B73D32" w:rsidRPr="00D461AD">
        <w:rPr>
          <w:rFonts w:cs="Arial"/>
          <w:sz w:val="20"/>
        </w:rPr>
        <w:t xml:space="preserve"> GPC program.</w:t>
      </w:r>
      <w:r w:rsidR="00262247" w:rsidRPr="00D461AD">
        <w:rPr>
          <w:rFonts w:cs="Arial"/>
          <w:sz w:val="20"/>
        </w:rPr>
        <w:t xml:space="preserve"> </w:t>
      </w:r>
    </w:p>
    <w:p w14:paraId="3BBA273F" w14:textId="77777777" w:rsidR="00436A3B" w:rsidRPr="008F1C5B" w:rsidRDefault="00436A3B" w:rsidP="008F1C5B">
      <w:pPr>
        <w:pStyle w:val="ListParagraph"/>
        <w:autoSpaceDE w:val="0"/>
        <w:autoSpaceDN w:val="0"/>
        <w:adjustRightInd w:val="0"/>
        <w:spacing w:after="0" w:line="240" w:lineRule="auto"/>
        <w:ind w:left="187" w:firstLine="0"/>
        <w:rPr>
          <w:rFonts w:cs="Arial"/>
          <w:sz w:val="20"/>
        </w:rPr>
      </w:pPr>
    </w:p>
    <w:p w14:paraId="6F807653" w14:textId="5EF1A530" w:rsidR="00DC17D0" w:rsidRPr="00D461AD" w:rsidRDefault="00D461AD" w:rsidP="00D461AD">
      <w:pPr>
        <w:autoSpaceDE w:val="0"/>
        <w:autoSpaceDN w:val="0"/>
        <w:adjustRightInd w:val="0"/>
        <w:ind w:left="864" w:hanging="360"/>
        <w:rPr>
          <w:rFonts w:cs="Arial"/>
          <w:sz w:val="20"/>
          <w:lang w:val="en"/>
        </w:rPr>
      </w:pPr>
      <w:r w:rsidRPr="008F1C5B">
        <w:rPr>
          <w:rFonts w:eastAsia="Calibri" w:cs="Arial"/>
          <w:spacing w:val="-1"/>
          <w:sz w:val="20"/>
          <w:lang w:val="en"/>
        </w:rPr>
        <w:t>1)</w:t>
      </w:r>
      <w:r w:rsidRPr="008F1C5B">
        <w:rPr>
          <w:rFonts w:eastAsia="Calibri" w:cs="Arial"/>
          <w:spacing w:val="-1"/>
          <w:sz w:val="20"/>
          <w:lang w:val="en"/>
        </w:rPr>
        <w:tab/>
      </w:r>
      <w:r w:rsidR="00B73D32" w:rsidRPr="00D461AD">
        <w:rPr>
          <w:rFonts w:cs="Arial"/>
          <w:sz w:val="20"/>
          <w:lang w:val="en"/>
        </w:rPr>
        <w:t xml:space="preserve">Preventive </w:t>
      </w:r>
      <w:r w:rsidR="00415C79" w:rsidRPr="00D461AD">
        <w:rPr>
          <w:rFonts w:cs="Arial"/>
          <w:sz w:val="20"/>
          <w:lang w:val="en"/>
        </w:rPr>
        <w:t>c</w:t>
      </w:r>
      <w:r w:rsidR="00B73D32" w:rsidRPr="00D461AD">
        <w:rPr>
          <w:rFonts w:cs="Arial"/>
          <w:sz w:val="20"/>
          <w:lang w:val="en"/>
        </w:rPr>
        <w:t>ontrols are designed to discourage errors or irregularities from occurring</w:t>
      </w:r>
      <w:r w:rsidR="009A2F18" w:rsidRPr="00D461AD">
        <w:rPr>
          <w:rFonts w:cs="Arial"/>
          <w:sz w:val="20"/>
          <w:lang w:val="en"/>
        </w:rPr>
        <w:t xml:space="preserve"> </w:t>
      </w:r>
      <w:r w:rsidR="00B73D32" w:rsidRPr="00D461AD">
        <w:rPr>
          <w:rFonts w:cs="Arial"/>
          <w:sz w:val="20"/>
          <w:lang w:val="en"/>
        </w:rPr>
        <w:t>(e.g.</w:t>
      </w:r>
      <w:r w:rsidR="009A2F18" w:rsidRPr="00D461AD">
        <w:rPr>
          <w:rFonts w:cs="Arial"/>
          <w:sz w:val="20"/>
          <w:lang w:val="en"/>
        </w:rPr>
        <w:t>, p</w:t>
      </w:r>
      <w:r w:rsidR="00B73D32" w:rsidRPr="00D461AD">
        <w:rPr>
          <w:rFonts w:cs="Arial"/>
          <w:sz w:val="20"/>
          <w:lang w:val="en"/>
        </w:rPr>
        <w:t>rocessing a transaction only after it has been properly approved by the appropriate personnel</w:t>
      </w:r>
      <w:r w:rsidR="009A2F18" w:rsidRPr="00D461AD">
        <w:rPr>
          <w:rFonts w:cs="Arial"/>
          <w:sz w:val="20"/>
          <w:lang w:val="en"/>
        </w:rPr>
        <w:t>).</w:t>
      </w:r>
    </w:p>
    <w:p w14:paraId="2E483135" w14:textId="181F1499" w:rsidR="00DC17D0" w:rsidRPr="00D461AD" w:rsidRDefault="00D461AD" w:rsidP="00D461AD">
      <w:pPr>
        <w:autoSpaceDE w:val="0"/>
        <w:autoSpaceDN w:val="0"/>
        <w:adjustRightInd w:val="0"/>
        <w:ind w:left="864" w:hanging="360"/>
        <w:rPr>
          <w:rFonts w:cs="Arial"/>
          <w:sz w:val="20"/>
          <w:lang w:val="en"/>
        </w:rPr>
      </w:pPr>
      <w:r w:rsidRPr="008F1C5B">
        <w:rPr>
          <w:rFonts w:eastAsia="Calibri" w:cs="Arial"/>
          <w:spacing w:val="-1"/>
          <w:sz w:val="20"/>
          <w:lang w:val="en"/>
        </w:rPr>
        <w:t>2)</w:t>
      </w:r>
      <w:r w:rsidRPr="008F1C5B">
        <w:rPr>
          <w:rFonts w:eastAsia="Calibri" w:cs="Arial"/>
          <w:spacing w:val="-1"/>
          <w:sz w:val="20"/>
          <w:lang w:val="en"/>
        </w:rPr>
        <w:tab/>
      </w:r>
      <w:r w:rsidR="00B73D32" w:rsidRPr="00D461AD">
        <w:rPr>
          <w:rFonts w:cs="Arial"/>
          <w:sz w:val="20"/>
          <w:lang w:val="en"/>
        </w:rPr>
        <w:t xml:space="preserve">Detective </w:t>
      </w:r>
      <w:r w:rsidR="00415C79" w:rsidRPr="00D461AD">
        <w:rPr>
          <w:rFonts w:cs="Arial"/>
          <w:sz w:val="20"/>
          <w:lang w:val="en"/>
        </w:rPr>
        <w:t>c</w:t>
      </w:r>
      <w:r w:rsidR="00B73D32" w:rsidRPr="00D461AD">
        <w:rPr>
          <w:rFonts w:cs="Arial"/>
          <w:sz w:val="20"/>
          <w:lang w:val="en"/>
        </w:rPr>
        <w:t>ontrols are designed to find errors or irregularities after they have occurred (e.g.</w:t>
      </w:r>
      <w:r w:rsidR="009A2F18" w:rsidRPr="00D461AD">
        <w:rPr>
          <w:rFonts w:cs="Arial"/>
          <w:sz w:val="20"/>
          <w:lang w:val="en"/>
        </w:rPr>
        <w:t>,</w:t>
      </w:r>
      <w:r w:rsidR="00B73D32" w:rsidRPr="00D461AD">
        <w:rPr>
          <w:rFonts w:cs="Arial"/>
          <w:sz w:val="20"/>
          <w:lang w:val="en"/>
        </w:rPr>
        <w:t xml:space="preserve"> IOD data mining, approving statements</w:t>
      </w:r>
      <w:r w:rsidR="009A2F18" w:rsidRPr="00D461AD">
        <w:rPr>
          <w:rFonts w:cs="Arial"/>
          <w:sz w:val="20"/>
          <w:lang w:val="en"/>
        </w:rPr>
        <w:t>,</w:t>
      </w:r>
      <w:r w:rsidR="00B73D32" w:rsidRPr="00D461AD">
        <w:rPr>
          <w:rFonts w:cs="Arial"/>
          <w:sz w:val="20"/>
          <w:lang w:val="en"/>
        </w:rPr>
        <w:t xml:space="preserve"> and rec</w:t>
      </w:r>
      <w:r w:rsidR="009A2F18" w:rsidRPr="00D461AD">
        <w:rPr>
          <w:rFonts w:cs="Arial"/>
          <w:sz w:val="20"/>
          <w:lang w:val="en"/>
        </w:rPr>
        <w:t>onciling</w:t>
      </w:r>
      <w:r w:rsidR="00B73D32" w:rsidRPr="00D461AD">
        <w:rPr>
          <w:rFonts w:cs="Arial"/>
          <w:sz w:val="20"/>
          <w:lang w:val="en"/>
        </w:rPr>
        <w:t xml:space="preserve"> monthly invoices</w:t>
      </w:r>
      <w:r w:rsidR="009A2F18" w:rsidRPr="00D461AD">
        <w:rPr>
          <w:rFonts w:cs="Arial"/>
          <w:sz w:val="20"/>
          <w:lang w:val="en"/>
        </w:rPr>
        <w:t>).</w:t>
      </w:r>
    </w:p>
    <w:p w14:paraId="22949D31" w14:textId="4B24C656" w:rsidR="00B73D32" w:rsidRPr="00D461AD" w:rsidRDefault="00D461AD" w:rsidP="00D461AD">
      <w:pPr>
        <w:autoSpaceDE w:val="0"/>
        <w:autoSpaceDN w:val="0"/>
        <w:adjustRightInd w:val="0"/>
        <w:ind w:left="864" w:hanging="360"/>
        <w:rPr>
          <w:rFonts w:cs="Arial"/>
          <w:sz w:val="20"/>
          <w:lang w:val="en"/>
        </w:rPr>
      </w:pPr>
      <w:r w:rsidRPr="008F1C5B">
        <w:rPr>
          <w:rFonts w:eastAsia="Calibri" w:cs="Arial"/>
          <w:spacing w:val="-1"/>
          <w:sz w:val="20"/>
          <w:lang w:val="en"/>
        </w:rPr>
        <w:t>3)</w:t>
      </w:r>
      <w:r w:rsidRPr="008F1C5B">
        <w:rPr>
          <w:rFonts w:eastAsia="Calibri" w:cs="Arial"/>
          <w:spacing w:val="-1"/>
          <w:sz w:val="20"/>
          <w:lang w:val="en"/>
        </w:rPr>
        <w:tab/>
      </w:r>
      <w:r w:rsidR="00B73D32" w:rsidRPr="00D461AD">
        <w:rPr>
          <w:rFonts w:cs="Arial"/>
          <w:sz w:val="20"/>
          <w:lang w:val="en"/>
        </w:rPr>
        <w:t xml:space="preserve">Directive </w:t>
      </w:r>
      <w:r w:rsidR="00415C79" w:rsidRPr="00D461AD">
        <w:rPr>
          <w:rFonts w:cs="Arial"/>
          <w:sz w:val="20"/>
          <w:lang w:val="en"/>
        </w:rPr>
        <w:t>c</w:t>
      </w:r>
      <w:r w:rsidR="00B73D32" w:rsidRPr="00D461AD">
        <w:rPr>
          <w:rFonts w:cs="Arial"/>
          <w:sz w:val="20"/>
          <w:lang w:val="en"/>
        </w:rPr>
        <w:t>ontrols are designed to encourage a desirable event</w:t>
      </w:r>
      <w:r w:rsidR="009A2F18" w:rsidRPr="00D461AD">
        <w:rPr>
          <w:rFonts w:cs="Arial"/>
          <w:sz w:val="20"/>
          <w:lang w:val="en"/>
        </w:rPr>
        <w:t xml:space="preserve"> (e.g.,</w:t>
      </w:r>
      <w:r w:rsidR="00B73D32" w:rsidRPr="00D461AD">
        <w:rPr>
          <w:rFonts w:cs="Arial"/>
          <w:sz w:val="20"/>
          <w:lang w:val="en"/>
        </w:rPr>
        <w:t xml:space="preserve"> written policies and procedures </w:t>
      </w:r>
      <w:r w:rsidR="00277BA8" w:rsidRPr="00D461AD">
        <w:rPr>
          <w:rFonts w:cs="Arial"/>
          <w:sz w:val="20"/>
          <w:lang w:val="en"/>
        </w:rPr>
        <w:t xml:space="preserve">to </w:t>
      </w:r>
      <w:r w:rsidR="00B73D32" w:rsidRPr="00D461AD">
        <w:rPr>
          <w:rFonts w:cs="Arial"/>
          <w:sz w:val="20"/>
          <w:lang w:val="en"/>
        </w:rPr>
        <w:t xml:space="preserve">assist in </w:t>
      </w:r>
      <w:r w:rsidR="00277BA8" w:rsidRPr="00D461AD">
        <w:rPr>
          <w:rFonts w:cs="Arial"/>
          <w:sz w:val="20"/>
          <w:lang w:val="en"/>
        </w:rPr>
        <w:t xml:space="preserve">compliance and </w:t>
      </w:r>
      <w:r w:rsidR="00B73D32" w:rsidRPr="00D461AD">
        <w:rPr>
          <w:rFonts w:cs="Arial"/>
          <w:sz w:val="20"/>
          <w:lang w:val="en"/>
        </w:rPr>
        <w:t xml:space="preserve">the accomplishment of </w:t>
      </w:r>
      <w:r w:rsidR="00277BA8" w:rsidRPr="00D461AD">
        <w:rPr>
          <w:rFonts w:cs="Arial"/>
          <w:sz w:val="20"/>
          <w:lang w:val="en"/>
        </w:rPr>
        <w:t xml:space="preserve">the </w:t>
      </w:r>
      <w:r w:rsidR="00B73D32" w:rsidRPr="00D461AD">
        <w:rPr>
          <w:rFonts w:cs="Arial"/>
          <w:sz w:val="20"/>
          <w:lang w:val="en"/>
        </w:rPr>
        <w:t>goals and objectives</w:t>
      </w:r>
      <w:r w:rsidR="00277BA8" w:rsidRPr="00D461AD">
        <w:rPr>
          <w:rFonts w:cs="Arial"/>
          <w:sz w:val="20"/>
          <w:lang w:val="en"/>
        </w:rPr>
        <w:t xml:space="preserve"> of the GPC program</w:t>
      </w:r>
      <w:r w:rsidR="009A2F18" w:rsidRPr="00D461AD">
        <w:rPr>
          <w:rFonts w:cs="Arial"/>
          <w:sz w:val="20"/>
          <w:lang w:val="en"/>
        </w:rPr>
        <w:t>)</w:t>
      </w:r>
      <w:r w:rsidR="00B73D32" w:rsidRPr="00D461AD">
        <w:rPr>
          <w:rFonts w:cs="Arial"/>
          <w:sz w:val="20"/>
          <w:lang w:val="en"/>
        </w:rPr>
        <w:t>.</w:t>
      </w:r>
    </w:p>
    <w:p w14:paraId="3A5F1999" w14:textId="77777777" w:rsidR="00B73D32" w:rsidRPr="008F1C5B" w:rsidRDefault="00B73D32" w:rsidP="008F1C5B">
      <w:pPr>
        <w:rPr>
          <w:rFonts w:cs="Arial"/>
          <w:sz w:val="20"/>
        </w:rPr>
      </w:pPr>
    </w:p>
    <w:p w14:paraId="6D65D048" w14:textId="4B036154" w:rsidR="00277BA8" w:rsidRPr="00D461AD" w:rsidRDefault="00D461AD" w:rsidP="00D461AD">
      <w:pPr>
        <w:tabs>
          <w:tab w:val="left" w:pos="504"/>
        </w:tabs>
        <w:rPr>
          <w:rFonts w:cs="Arial"/>
          <w:sz w:val="20"/>
        </w:rPr>
      </w:pPr>
      <w:r w:rsidRPr="008F1C5B">
        <w:rPr>
          <w:rFonts w:eastAsia="Calibri" w:cs="Arial"/>
          <w:sz w:val="20"/>
        </w:rPr>
        <w:t>e.</w:t>
      </w:r>
      <w:r w:rsidRPr="008F1C5B">
        <w:rPr>
          <w:rFonts w:eastAsia="Calibri" w:cs="Arial"/>
          <w:sz w:val="20"/>
        </w:rPr>
        <w:tab/>
      </w:r>
      <w:r w:rsidR="00277BA8" w:rsidRPr="00D461AD">
        <w:rPr>
          <w:rFonts w:cs="Arial"/>
          <w:sz w:val="20"/>
        </w:rPr>
        <w:t>Understanding</w:t>
      </w:r>
      <w:r w:rsidR="00277BA8" w:rsidRPr="00D461AD">
        <w:rPr>
          <w:rFonts w:cs="Arial"/>
          <w:sz w:val="20"/>
        </w:rPr>
        <w:fldChar w:fldCharType="begin"/>
      </w:r>
      <w:r w:rsidR="00277BA8" w:rsidRPr="00D461AD">
        <w:rPr>
          <w:rFonts w:cs="Arial"/>
          <w:sz w:val="20"/>
        </w:rPr>
        <w:instrText xml:space="preserve"> XE "</w:instrText>
      </w:r>
      <w:r w:rsidR="00277BA8" w:rsidRPr="00D461AD">
        <w:rPr>
          <w:rFonts w:cs="Arial"/>
          <w:sz w:val="20"/>
          <w:u w:val="single"/>
        </w:rPr>
        <w:instrText>Understanding</w:instrText>
      </w:r>
      <w:r w:rsidR="00277BA8" w:rsidRPr="00D461AD">
        <w:rPr>
          <w:rFonts w:cs="Arial"/>
          <w:sz w:val="20"/>
        </w:rPr>
        <w:instrText xml:space="preserve">" </w:instrText>
      </w:r>
      <w:r w:rsidR="00277BA8" w:rsidRPr="00D461AD">
        <w:rPr>
          <w:rFonts w:cs="Arial"/>
          <w:sz w:val="20"/>
        </w:rPr>
        <w:fldChar w:fldCharType="end"/>
      </w:r>
      <w:r w:rsidR="00277BA8" w:rsidRPr="00D461AD">
        <w:rPr>
          <w:rFonts w:cs="Arial"/>
          <w:sz w:val="20"/>
        </w:rPr>
        <w:t xml:space="preserve"> internal controls assists GPC participants in their stewardship role in achieving GPC program objectives.</w:t>
      </w:r>
      <w:r w:rsidR="00262247" w:rsidRPr="00D461AD">
        <w:rPr>
          <w:rFonts w:cs="Arial"/>
          <w:sz w:val="20"/>
        </w:rPr>
        <w:t xml:space="preserve"> </w:t>
      </w:r>
      <w:r w:rsidR="00277BA8" w:rsidRPr="00D461AD">
        <w:rPr>
          <w:rFonts w:cs="Arial"/>
          <w:sz w:val="20"/>
        </w:rPr>
        <w:t>Internal control is a process designed to provide reasonable assurance regarding the achievement of objectives in the following categories:</w:t>
      </w:r>
      <w:r w:rsidR="00262247" w:rsidRPr="00D461AD">
        <w:rPr>
          <w:rFonts w:cs="Arial"/>
          <w:sz w:val="20"/>
        </w:rPr>
        <w:t xml:space="preserve"> </w:t>
      </w:r>
      <w:r w:rsidR="00277BA8" w:rsidRPr="00D461AD">
        <w:rPr>
          <w:rFonts w:cs="Arial"/>
          <w:sz w:val="20"/>
        </w:rPr>
        <w:t>effectiveness and efficiency of operations, reliability of financial reporting, and compliance with applicable laws and regulations.</w:t>
      </w:r>
      <w:r w:rsidR="00262247" w:rsidRPr="00D461AD">
        <w:rPr>
          <w:rFonts w:cs="Arial"/>
          <w:sz w:val="20"/>
        </w:rPr>
        <w:t xml:space="preserve"> </w:t>
      </w:r>
      <w:r w:rsidR="00277BA8" w:rsidRPr="00D461AD">
        <w:rPr>
          <w:rFonts w:cs="Arial"/>
          <w:sz w:val="20"/>
        </w:rPr>
        <w:t>This understanding</w:t>
      </w:r>
      <w:r w:rsidR="00277BA8" w:rsidRPr="00D461AD">
        <w:rPr>
          <w:rFonts w:cs="Arial"/>
          <w:sz w:val="20"/>
        </w:rPr>
        <w:fldChar w:fldCharType="begin"/>
      </w:r>
      <w:r w:rsidR="00277BA8" w:rsidRPr="00D461AD">
        <w:rPr>
          <w:rFonts w:cs="Arial"/>
          <w:sz w:val="20"/>
        </w:rPr>
        <w:instrText xml:space="preserve"> XE "understanding" </w:instrText>
      </w:r>
      <w:r w:rsidR="00277BA8" w:rsidRPr="00D461AD">
        <w:rPr>
          <w:rFonts w:cs="Arial"/>
          <w:sz w:val="20"/>
        </w:rPr>
        <w:fldChar w:fldCharType="end"/>
      </w:r>
      <w:r w:rsidR="00277BA8" w:rsidRPr="00D461AD">
        <w:rPr>
          <w:rFonts w:cs="Arial"/>
          <w:sz w:val="20"/>
        </w:rPr>
        <w:t xml:space="preserve"> provides an additional reference tool for all GPC participants to identify and assess operating controls, financial reporting, and legal/regulatory compliance processes and to take action to strengthen controls where needed.</w:t>
      </w:r>
      <w:r w:rsidR="00262247" w:rsidRPr="00D461AD">
        <w:rPr>
          <w:rFonts w:cs="Arial"/>
          <w:sz w:val="20"/>
        </w:rPr>
        <w:t xml:space="preserve"> </w:t>
      </w:r>
      <w:r w:rsidR="00277BA8" w:rsidRPr="00D461AD">
        <w:rPr>
          <w:rFonts w:cs="Arial"/>
          <w:sz w:val="20"/>
        </w:rPr>
        <w:t>Over time, controls may be expected to change to reflect changes in the operating environment.</w:t>
      </w:r>
      <w:r w:rsidR="00262247" w:rsidRPr="00D461AD">
        <w:rPr>
          <w:rFonts w:cs="Arial"/>
          <w:sz w:val="20"/>
        </w:rPr>
        <w:t xml:space="preserve"> </w:t>
      </w:r>
      <w:r w:rsidR="00277BA8" w:rsidRPr="00D461AD">
        <w:rPr>
          <w:rFonts w:cs="Arial"/>
          <w:sz w:val="20"/>
        </w:rPr>
        <w:t xml:space="preserve">In order to achieve a balance </w:t>
      </w:r>
      <w:r w:rsidR="00277BA8" w:rsidRPr="00D461AD">
        <w:rPr>
          <w:rFonts w:cs="Arial"/>
          <w:sz w:val="20"/>
        </w:rPr>
        <w:lastRenderedPageBreak/>
        <w:t>between risk</w:t>
      </w:r>
      <w:r w:rsidR="00277BA8" w:rsidRPr="00D461AD">
        <w:rPr>
          <w:rFonts w:cs="Arial"/>
          <w:sz w:val="20"/>
        </w:rPr>
        <w:fldChar w:fldCharType="begin"/>
      </w:r>
      <w:r w:rsidR="00277BA8" w:rsidRPr="00D461AD">
        <w:rPr>
          <w:rFonts w:cs="Arial"/>
          <w:sz w:val="20"/>
        </w:rPr>
        <w:instrText xml:space="preserve"> XE "risk" </w:instrText>
      </w:r>
      <w:r w:rsidR="00277BA8" w:rsidRPr="00D461AD">
        <w:rPr>
          <w:rFonts w:cs="Arial"/>
          <w:sz w:val="20"/>
        </w:rPr>
        <w:fldChar w:fldCharType="end"/>
      </w:r>
      <w:r w:rsidR="00277BA8" w:rsidRPr="00D461AD">
        <w:rPr>
          <w:rFonts w:cs="Arial"/>
          <w:sz w:val="20"/>
        </w:rPr>
        <w:t xml:space="preserve"> and controls, internal controls should </w:t>
      </w:r>
      <w:r w:rsidR="00415C79" w:rsidRPr="00D461AD">
        <w:rPr>
          <w:rFonts w:cs="Arial"/>
          <w:sz w:val="20"/>
        </w:rPr>
        <w:t xml:space="preserve">address exposure to risk and </w:t>
      </w:r>
      <w:r w:rsidR="00277BA8" w:rsidRPr="00D461AD">
        <w:rPr>
          <w:rFonts w:cs="Arial"/>
          <w:sz w:val="20"/>
        </w:rPr>
        <w:t xml:space="preserve">be proactive, value-added, </w:t>
      </w:r>
      <w:r w:rsidR="00415C79" w:rsidRPr="00D461AD">
        <w:rPr>
          <w:rFonts w:cs="Arial"/>
          <w:sz w:val="20"/>
        </w:rPr>
        <w:t xml:space="preserve">and </w:t>
      </w:r>
      <w:r w:rsidR="00277BA8" w:rsidRPr="00D461AD">
        <w:rPr>
          <w:rFonts w:cs="Arial"/>
          <w:sz w:val="20"/>
        </w:rPr>
        <w:t>cost-effective.</w:t>
      </w:r>
      <w:r w:rsidR="00262247" w:rsidRPr="00D461AD">
        <w:rPr>
          <w:rFonts w:cs="Arial"/>
          <w:sz w:val="20"/>
        </w:rPr>
        <w:t xml:space="preserve"> </w:t>
      </w:r>
    </w:p>
    <w:p w14:paraId="75F441DB" w14:textId="763FFE69" w:rsidR="00277BA8" w:rsidRPr="008F1C5B" w:rsidRDefault="00D461AD" w:rsidP="00D461AD">
      <w:pPr>
        <w:pStyle w:val="BodyText"/>
        <w:tabs>
          <w:tab w:val="left" w:pos="504"/>
        </w:tabs>
        <w:autoSpaceDE/>
        <w:autoSpaceDN/>
        <w:adjustRightInd/>
        <w:spacing w:after="240"/>
        <w:rPr>
          <w:rFonts w:cs="Arial"/>
          <w:b w:val="0"/>
          <w:color w:val="auto"/>
          <w:sz w:val="20"/>
        </w:rPr>
      </w:pPr>
      <w:r w:rsidRPr="008F1C5B">
        <w:rPr>
          <w:rFonts w:cs="Arial"/>
          <w:b w:val="0"/>
          <w:color w:val="auto"/>
          <w:sz w:val="20"/>
        </w:rPr>
        <w:t>f.</w:t>
      </w:r>
      <w:r w:rsidRPr="008F1C5B">
        <w:rPr>
          <w:rFonts w:cs="Arial"/>
          <w:b w:val="0"/>
          <w:color w:val="auto"/>
          <w:sz w:val="20"/>
        </w:rPr>
        <w:tab/>
      </w:r>
      <w:r w:rsidR="00277BA8" w:rsidRPr="007C0D77">
        <w:rPr>
          <w:rFonts w:cs="Arial"/>
          <w:color w:val="auto"/>
          <w:sz w:val="20"/>
        </w:rPr>
        <w:t>Identifying Fraudulent, Improper and Abusive Purchases</w:t>
      </w:r>
      <w:r w:rsidR="00A47C72" w:rsidRPr="008F1C5B">
        <w:rPr>
          <w:rFonts w:cs="Arial"/>
          <w:b w:val="0"/>
          <w:color w:val="auto"/>
          <w:sz w:val="20"/>
        </w:rPr>
        <w:t>.</w:t>
      </w:r>
      <w:r w:rsidR="00262247">
        <w:rPr>
          <w:rFonts w:cs="Arial"/>
          <w:b w:val="0"/>
          <w:color w:val="auto"/>
          <w:sz w:val="20"/>
        </w:rPr>
        <w:t xml:space="preserve"> </w:t>
      </w:r>
      <w:r w:rsidR="00277BA8" w:rsidRPr="008F1C5B">
        <w:rPr>
          <w:rFonts w:cs="Arial"/>
          <w:b w:val="0"/>
          <w:color w:val="auto"/>
          <w:sz w:val="20"/>
        </w:rPr>
        <w:t>Designing and conducting procedures specifically for the purpose of detecting such transactions (e.g.</w:t>
      </w:r>
      <w:r w:rsidR="00953260">
        <w:rPr>
          <w:rFonts w:cs="Arial"/>
          <w:b w:val="0"/>
          <w:color w:val="auto"/>
          <w:sz w:val="20"/>
        </w:rPr>
        <w:t>,</w:t>
      </w:r>
      <w:r w:rsidR="00277BA8" w:rsidRPr="008F1C5B">
        <w:rPr>
          <w:rFonts w:cs="Arial"/>
          <w:b w:val="0"/>
          <w:color w:val="auto"/>
          <w:sz w:val="20"/>
        </w:rPr>
        <w:t xml:space="preserve"> IOD data mining) serves multiple purposes, including the potential discovery of a previously unrecognized risk in the program.</w:t>
      </w:r>
      <w:r w:rsidR="00262247">
        <w:rPr>
          <w:rFonts w:cs="Arial"/>
          <w:b w:val="0"/>
          <w:color w:val="auto"/>
          <w:sz w:val="20"/>
        </w:rPr>
        <w:t xml:space="preserve"> </w:t>
      </w:r>
      <w:r w:rsidR="00277BA8" w:rsidRPr="008F1C5B">
        <w:rPr>
          <w:rFonts w:cs="Arial"/>
          <w:b w:val="0"/>
          <w:color w:val="auto"/>
          <w:sz w:val="20"/>
        </w:rPr>
        <w:t>Repeated non-adherence to established internal control policies and procedures, such as inadequate documentation of purchase card transactions or supervisory reviews, if allowed to continue, would contribute to erosion and weakening of the GPC internal control system.</w:t>
      </w:r>
      <w:r w:rsidR="00262247">
        <w:rPr>
          <w:rFonts w:cs="Arial"/>
          <w:b w:val="0"/>
          <w:color w:val="auto"/>
          <w:sz w:val="20"/>
        </w:rPr>
        <w:t xml:space="preserve"> </w:t>
      </w:r>
      <w:r w:rsidR="00277BA8" w:rsidRPr="008F1C5B">
        <w:rPr>
          <w:rFonts w:cs="Arial"/>
          <w:b w:val="0"/>
          <w:color w:val="auto"/>
          <w:sz w:val="20"/>
        </w:rPr>
        <w:t>Prompt administrative and disciplinary actions can be effective in reducing persistent lack of adherence to policies and procedures by CHs and other program officials.</w:t>
      </w:r>
      <w:r w:rsidR="00262247">
        <w:rPr>
          <w:rFonts w:cs="Arial"/>
          <w:b w:val="0"/>
          <w:color w:val="auto"/>
          <w:sz w:val="20"/>
        </w:rPr>
        <w:t xml:space="preserve"> </w:t>
      </w:r>
    </w:p>
    <w:p w14:paraId="368F5762" w14:textId="688FF893" w:rsidR="00905B52" w:rsidRPr="00D461AD" w:rsidRDefault="00D461AD" w:rsidP="00D461AD">
      <w:pPr>
        <w:tabs>
          <w:tab w:val="left" w:pos="504"/>
        </w:tabs>
        <w:autoSpaceDE w:val="0"/>
        <w:autoSpaceDN w:val="0"/>
        <w:adjustRightInd w:val="0"/>
        <w:rPr>
          <w:rFonts w:cs="Arial"/>
          <w:sz w:val="20"/>
        </w:rPr>
      </w:pPr>
      <w:r w:rsidRPr="008F1C5B">
        <w:rPr>
          <w:rFonts w:eastAsia="Calibri" w:cs="Arial"/>
          <w:sz w:val="20"/>
          <w:szCs w:val="22"/>
        </w:rPr>
        <w:t>g.</w:t>
      </w:r>
      <w:r w:rsidRPr="008F1C5B">
        <w:rPr>
          <w:rFonts w:eastAsia="Calibri" w:cs="Arial"/>
          <w:sz w:val="20"/>
          <w:szCs w:val="22"/>
        </w:rPr>
        <w:tab/>
      </w:r>
      <w:r w:rsidR="00905B52" w:rsidRPr="00D461AD">
        <w:rPr>
          <w:rFonts w:cs="Arial"/>
          <w:sz w:val="20"/>
        </w:rPr>
        <w:t>The SCO and A/OPCs are responsible for adhering to the requirements specified in OMB Circular A-123, Management’s Responsibil</w:t>
      </w:r>
      <w:r w:rsidR="00953260" w:rsidRPr="00D461AD">
        <w:rPr>
          <w:rFonts w:cs="Arial"/>
          <w:sz w:val="20"/>
        </w:rPr>
        <w:t>ity for Internal Control. This c</w:t>
      </w:r>
      <w:r w:rsidR="00905B52" w:rsidRPr="00D461AD">
        <w:rPr>
          <w:rFonts w:cs="Arial"/>
          <w:sz w:val="20"/>
        </w:rPr>
        <w:t xml:space="preserve">ircular provides guidance on improving the accountability and effectiveness of GPC programs and operations by establishing, assessing, correcting, and reporting on internal control, as well as prescribing policies and procedures to agencies regarding how to maintain internal controls that reduce the risk of fraud, waste, and error in GPC programs. </w:t>
      </w:r>
    </w:p>
    <w:p w14:paraId="341828F0" w14:textId="77777777" w:rsidR="00905B52" w:rsidRPr="008F1C5B" w:rsidRDefault="00905B52" w:rsidP="008F1C5B">
      <w:pPr>
        <w:pStyle w:val="ListParagraph"/>
        <w:autoSpaceDE w:val="0"/>
        <w:autoSpaceDN w:val="0"/>
        <w:adjustRightInd w:val="0"/>
        <w:spacing w:after="0" w:line="240" w:lineRule="auto"/>
        <w:ind w:left="115"/>
        <w:rPr>
          <w:rFonts w:cs="Arial"/>
          <w:sz w:val="20"/>
        </w:rPr>
      </w:pPr>
    </w:p>
    <w:p w14:paraId="1DE74CF7" w14:textId="6995EBC6" w:rsidR="00905B52" w:rsidRPr="00D461AD" w:rsidRDefault="00D461AD" w:rsidP="00D461AD">
      <w:pPr>
        <w:tabs>
          <w:tab w:val="left" w:pos="504"/>
        </w:tabs>
        <w:autoSpaceDE w:val="0"/>
        <w:autoSpaceDN w:val="0"/>
        <w:adjustRightInd w:val="0"/>
        <w:rPr>
          <w:rFonts w:cs="Arial"/>
          <w:sz w:val="20"/>
        </w:rPr>
      </w:pPr>
      <w:r w:rsidRPr="008F1C5B">
        <w:rPr>
          <w:rFonts w:eastAsia="Calibri" w:cs="Arial"/>
          <w:sz w:val="20"/>
          <w:szCs w:val="22"/>
        </w:rPr>
        <w:t>h.</w:t>
      </w:r>
      <w:r w:rsidRPr="008F1C5B">
        <w:rPr>
          <w:rFonts w:eastAsia="Calibri" w:cs="Arial"/>
          <w:sz w:val="20"/>
          <w:szCs w:val="22"/>
        </w:rPr>
        <w:tab/>
      </w:r>
      <w:r w:rsidR="00905B52" w:rsidRPr="00D461AD">
        <w:rPr>
          <w:rFonts w:cs="Arial"/>
          <w:sz w:val="20"/>
        </w:rPr>
        <w:t xml:space="preserve">The SCO and A/OPCs are also responsible for adhering to the requirements specified in 10 </w:t>
      </w:r>
      <w:r w:rsidR="00C85AD6" w:rsidRPr="00D461AD">
        <w:rPr>
          <w:rFonts w:cs="Arial"/>
          <w:sz w:val="20"/>
        </w:rPr>
        <w:t>USC</w:t>
      </w:r>
      <w:r w:rsidR="00905B52" w:rsidRPr="00D461AD">
        <w:rPr>
          <w:rFonts w:cs="Arial"/>
          <w:sz w:val="20"/>
        </w:rPr>
        <w:t xml:space="preserve"> </w:t>
      </w:r>
      <w:r w:rsidR="006C314F" w:rsidRPr="00D461AD">
        <w:rPr>
          <w:rFonts w:cs="Arial"/>
          <w:sz w:val="20"/>
        </w:rPr>
        <w:t>4754</w:t>
      </w:r>
      <w:r w:rsidR="00905B52" w:rsidRPr="00D461AD">
        <w:rPr>
          <w:rFonts w:cs="Arial"/>
          <w:sz w:val="20"/>
        </w:rPr>
        <w:t xml:space="preserve"> (as modified by Public Law 112–194, Government Charge Card Abuse Prevention Act of 2012).</w:t>
      </w:r>
      <w:r w:rsidR="00262247" w:rsidRPr="00D461AD">
        <w:rPr>
          <w:rFonts w:cs="Arial"/>
          <w:sz w:val="20"/>
        </w:rPr>
        <w:t xml:space="preserve"> </w:t>
      </w:r>
      <w:r w:rsidR="00905B52" w:rsidRPr="00D461AD">
        <w:rPr>
          <w:rFonts w:cs="Arial"/>
          <w:sz w:val="20"/>
        </w:rPr>
        <w:t xml:space="preserve">These statutory requirements mandate </w:t>
      </w:r>
      <w:r w:rsidR="00DA6F2D" w:rsidRPr="00D461AD">
        <w:rPr>
          <w:rFonts w:cs="Arial"/>
          <w:sz w:val="20"/>
        </w:rPr>
        <w:t xml:space="preserve">the following actions </w:t>
      </w:r>
      <w:r w:rsidR="00905B52" w:rsidRPr="00D461AD">
        <w:rPr>
          <w:rFonts w:cs="Arial"/>
          <w:sz w:val="20"/>
        </w:rPr>
        <w:t>(</w:t>
      </w:r>
      <w:r w:rsidR="00DA6F2D" w:rsidRPr="00D461AD">
        <w:rPr>
          <w:rFonts w:cs="Arial"/>
          <w:sz w:val="20"/>
        </w:rPr>
        <w:t>l</w:t>
      </w:r>
      <w:r w:rsidR="00905B52" w:rsidRPr="00D461AD">
        <w:rPr>
          <w:rFonts w:cs="Arial"/>
          <w:sz w:val="20"/>
        </w:rPr>
        <w:t xml:space="preserve">ist not comprehensive): </w:t>
      </w:r>
    </w:p>
    <w:p w14:paraId="4D806809" w14:textId="77777777" w:rsidR="00905B52" w:rsidRPr="008F1C5B" w:rsidRDefault="00905B52" w:rsidP="008F1C5B">
      <w:pPr>
        <w:autoSpaceDE w:val="0"/>
        <w:autoSpaceDN w:val="0"/>
        <w:adjustRightInd w:val="0"/>
        <w:rPr>
          <w:rFonts w:cs="Arial"/>
          <w:sz w:val="20"/>
        </w:rPr>
      </w:pPr>
    </w:p>
    <w:p w14:paraId="522405F9" w14:textId="5B7FDB4E" w:rsidR="00DC17D0" w:rsidRPr="00D461AD" w:rsidRDefault="00D461AD" w:rsidP="00D461AD">
      <w:pPr>
        <w:autoSpaceDE w:val="0"/>
        <w:autoSpaceDN w:val="0"/>
        <w:adjustRightInd w:val="0"/>
        <w:ind w:left="864" w:hanging="360"/>
        <w:rPr>
          <w:rFonts w:cs="Arial"/>
          <w:sz w:val="20"/>
        </w:rPr>
      </w:pPr>
      <w:r w:rsidRPr="008F1C5B">
        <w:rPr>
          <w:rFonts w:eastAsia="Calibri" w:cs="Arial"/>
          <w:iCs/>
          <w:spacing w:val="-1"/>
          <w:sz w:val="20"/>
        </w:rPr>
        <w:t>1)</w:t>
      </w:r>
      <w:r w:rsidRPr="008F1C5B">
        <w:rPr>
          <w:rFonts w:eastAsia="Calibri" w:cs="Arial"/>
          <w:iCs/>
          <w:spacing w:val="-1"/>
          <w:sz w:val="20"/>
        </w:rPr>
        <w:tab/>
      </w:r>
      <w:r w:rsidR="00905B52" w:rsidRPr="00D461AD">
        <w:rPr>
          <w:rFonts w:cs="Arial"/>
          <w:sz w:val="20"/>
        </w:rPr>
        <w:t xml:space="preserve">Using effective systems, techniques, and technologies to prevent or identify improper purchases. </w:t>
      </w:r>
    </w:p>
    <w:p w14:paraId="4B060017" w14:textId="4D8387F5" w:rsidR="00DC17D0" w:rsidRPr="00D461AD" w:rsidRDefault="00D461AD" w:rsidP="00D461AD">
      <w:pPr>
        <w:autoSpaceDE w:val="0"/>
        <w:autoSpaceDN w:val="0"/>
        <w:adjustRightInd w:val="0"/>
        <w:ind w:left="864" w:hanging="360"/>
        <w:rPr>
          <w:rFonts w:cs="Arial"/>
          <w:sz w:val="20"/>
        </w:rPr>
      </w:pPr>
      <w:r w:rsidRPr="008F1C5B">
        <w:rPr>
          <w:rFonts w:eastAsia="Calibri" w:cs="Arial"/>
          <w:iCs/>
          <w:spacing w:val="-1"/>
          <w:sz w:val="20"/>
        </w:rPr>
        <w:t>2)</w:t>
      </w:r>
      <w:r w:rsidRPr="008F1C5B">
        <w:rPr>
          <w:rFonts w:eastAsia="Calibri" w:cs="Arial"/>
          <w:iCs/>
          <w:spacing w:val="-1"/>
          <w:sz w:val="20"/>
        </w:rPr>
        <w:tab/>
      </w:r>
      <w:r w:rsidR="00905B52" w:rsidRPr="00D461AD">
        <w:rPr>
          <w:rFonts w:cs="Arial"/>
          <w:sz w:val="20"/>
        </w:rPr>
        <w:t xml:space="preserve">Invalidating GPCs from each employee who ceases to be employed by the Government or separates from Military Service. </w:t>
      </w:r>
    </w:p>
    <w:p w14:paraId="403E5C01" w14:textId="024A8ADE" w:rsidR="00DC17D0" w:rsidRPr="00D461AD" w:rsidRDefault="00D461AD" w:rsidP="00D461AD">
      <w:pPr>
        <w:autoSpaceDE w:val="0"/>
        <w:autoSpaceDN w:val="0"/>
        <w:adjustRightInd w:val="0"/>
        <w:ind w:left="864" w:hanging="360"/>
        <w:rPr>
          <w:rFonts w:cs="Arial"/>
          <w:sz w:val="20"/>
        </w:rPr>
      </w:pPr>
      <w:r w:rsidRPr="008F1C5B">
        <w:rPr>
          <w:rFonts w:eastAsia="Calibri" w:cs="Arial"/>
          <w:iCs/>
          <w:spacing w:val="-1"/>
          <w:sz w:val="20"/>
        </w:rPr>
        <w:t>3)</w:t>
      </w:r>
      <w:r w:rsidRPr="008F1C5B">
        <w:rPr>
          <w:rFonts w:eastAsia="Calibri" w:cs="Arial"/>
          <w:iCs/>
          <w:spacing w:val="-1"/>
          <w:sz w:val="20"/>
        </w:rPr>
        <w:tab/>
      </w:r>
      <w:r w:rsidR="00905B52" w:rsidRPr="00D461AD">
        <w:rPr>
          <w:rFonts w:cs="Arial"/>
          <w:sz w:val="20"/>
        </w:rPr>
        <w:t xml:space="preserve">Taking steps to recover the cost of any illegal, improper, or erroneous purchases made with a purchase card or convenience check made by an employee or member of the armed forces, including, as necessary, through salary offsets. </w:t>
      </w:r>
    </w:p>
    <w:p w14:paraId="335C708D" w14:textId="16FDAA4C" w:rsidR="00DC17D0" w:rsidRPr="00D461AD" w:rsidRDefault="00D461AD" w:rsidP="00D461AD">
      <w:pPr>
        <w:autoSpaceDE w:val="0"/>
        <w:autoSpaceDN w:val="0"/>
        <w:adjustRightInd w:val="0"/>
        <w:ind w:left="864" w:hanging="360"/>
        <w:rPr>
          <w:rFonts w:cs="Arial"/>
          <w:sz w:val="20"/>
        </w:rPr>
      </w:pPr>
      <w:r w:rsidRPr="008F1C5B">
        <w:rPr>
          <w:rFonts w:eastAsia="Calibri" w:cs="Arial"/>
          <w:iCs/>
          <w:spacing w:val="-1"/>
          <w:sz w:val="20"/>
        </w:rPr>
        <w:t>4)</w:t>
      </w:r>
      <w:r w:rsidRPr="008F1C5B">
        <w:rPr>
          <w:rFonts w:eastAsia="Calibri" w:cs="Arial"/>
          <w:iCs/>
          <w:spacing w:val="-1"/>
          <w:sz w:val="20"/>
        </w:rPr>
        <w:tab/>
      </w:r>
      <w:r w:rsidR="00905B52" w:rsidRPr="00D461AD">
        <w:rPr>
          <w:rFonts w:cs="Arial"/>
          <w:sz w:val="20"/>
        </w:rPr>
        <w:t>Taking appropriate adverse personnel actions or imposing other punishments when employees of the Army violate regulations governing the use and control of purchase cards and convenience checks or who are negligent or engage in misuse, abuse, or fraud with respect to a purchase card, including removal in appropriate cases.</w:t>
      </w:r>
      <w:r w:rsidR="00262247" w:rsidRPr="00D461AD">
        <w:rPr>
          <w:rFonts w:cs="Arial"/>
          <w:sz w:val="20"/>
        </w:rPr>
        <w:t xml:space="preserve"> </w:t>
      </w:r>
      <w:r w:rsidR="00905B52" w:rsidRPr="00D461AD">
        <w:rPr>
          <w:rFonts w:cs="Arial"/>
          <w:sz w:val="20"/>
        </w:rPr>
        <w:t xml:space="preserve">Violations of such regulations by a person subject to 10 </w:t>
      </w:r>
      <w:r w:rsidR="00C85AD6" w:rsidRPr="00D461AD">
        <w:rPr>
          <w:rFonts w:cs="Arial"/>
          <w:sz w:val="20"/>
        </w:rPr>
        <w:t>USC</w:t>
      </w:r>
      <w:r w:rsidR="00905B52" w:rsidRPr="00D461AD">
        <w:rPr>
          <w:rFonts w:cs="Arial"/>
          <w:sz w:val="20"/>
        </w:rPr>
        <w:t xml:space="preserve"> Chapter 47, the Uniform Code of Military Justice (UCMJ), is punishable as a violation of section 892 of article 92 of the UCMJ. </w:t>
      </w:r>
    </w:p>
    <w:p w14:paraId="7C56910F" w14:textId="57AB8837" w:rsidR="00905B52" w:rsidRPr="00D461AD" w:rsidRDefault="00D461AD" w:rsidP="00D461AD">
      <w:pPr>
        <w:autoSpaceDE w:val="0"/>
        <w:autoSpaceDN w:val="0"/>
        <w:adjustRightInd w:val="0"/>
        <w:ind w:left="864" w:hanging="360"/>
        <w:rPr>
          <w:rFonts w:cs="Arial"/>
          <w:sz w:val="20"/>
        </w:rPr>
      </w:pPr>
      <w:r w:rsidRPr="008F1C5B">
        <w:rPr>
          <w:rFonts w:eastAsia="Calibri" w:cs="Arial"/>
          <w:iCs/>
          <w:spacing w:val="-1"/>
          <w:sz w:val="20"/>
        </w:rPr>
        <w:t>5)</w:t>
      </w:r>
      <w:r w:rsidRPr="008F1C5B">
        <w:rPr>
          <w:rFonts w:eastAsia="Calibri" w:cs="Arial"/>
          <w:iCs/>
          <w:spacing w:val="-1"/>
          <w:sz w:val="20"/>
        </w:rPr>
        <w:tab/>
      </w:r>
      <w:r w:rsidR="00C45F2D" w:rsidRPr="00D461AD">
        <w:rPr>
          <w:rFonts w:cs="Arial"/>
          <w:sz w:val="20"/>
        </w:rPr>
        <w:t>Requir</w:t>
      </w:r>
      <w:r w:rsidR="00476353" w:rsidRPr="00D461AD">
        <w:rPr>
          <w:rFonts w:cs="Arial"/>
          <w:sz w:val="20"/>
        </w:rPr>
        <w:t>ing</w:t>
      </w:r>
      <w:r w:rsidR="00C45F2D" w:rsidRPr="00D461AD">
        <w:rPr>
          <w:rFonts w:cs="Arial"/>
          <w:sz w:val="20"/>
        </w:rPr>
        <w:t xml:space="preserve"> the </w:t>
      </w:r>
      <w:r w:rsidR="00905B52" w:rsidRPr="00D461AD">
        <w:rPr>
          <w:rFonts w:cs="Arial"/>
          <w:sz w:val="20"/>
        </w:rPr>
        <w:t xml:space="preserve">Army Audit Agency to conduct periodic audits or reviews of </w:t>
      </w:r>
      <w:r w:rsidR="00C2026F" w:rsidRPr="00D461AD">
        <w:rPr>
          <w:rFonts w:cs="Arial"/>
          <w:sz w:val="20"/>
        </w:rPr>
        <w:t xml:space="preserve">GPC </w:t>
      </w:r>
      <w:r w:rsidR="00905B52" w:rsidRPr="00D461AD">
        <w:rPr>
          <w:rFonts w:cs="Arial"/>
          <w:sz w:val="20"/>
        </w:rPr>
        <w:t>programs to identify and analyze risks of illegal, improper, or erroneous purchases and payments and report the result to the Director of the OMB and Congress.</w:t>
      </w:r>
    </w:p>
    <w:p w14:paraId="2007E35D" w14:textId="77777777" w:rsidR="003C5C9D" w:rsidRPr="008F1C5B" w:rsidRDefault="003C5C9D" w:rsidP="008F1C5B">
      <w:pPr>
        <w:pStyle w:val="ListParagraph"/>
        <w:autoSpaceDE w:val="0"/>
        <w:autoSpaceDN w:val="0"/>
        <w:adjustRightInd w:val="0"/>
        <w:spacing w:after="0" w:line="240" w:lineRule="auto"/>
        <w:ind w:left="115"/>
        <w:rPr>
          <w:rFonts w:cs="Arial"/>
          <w:sz w:val="20"/>
        </w:rPr>
      </w:pPr>
      <w:r w:rsidRPr="008F1C5B">
        <w:rPr>
          <w:rFonts w:cs="Arial"/>
          <w:sz w:val="20"/>
        </w:rPr>
        <w:t xml:space="preserve"> </w:t>
      </w:r>
    </w:p>
    <w:p w14:paraId="69AA2473" w14:textId="394F8FF2" w:rsidR="003C5C9D" w:rsidRPr="00D461AD" w:rsidRDefault="00D461AD" w:rsidP="00D461AD">
      <w:pPr>
        <w:tabs>
          <w:tab w:val="left" w:pos="504"/>
        </w:tabs>
        <w:autoSpaceDE w:val="0"/>
        <w:autoSpaceDN w:val="0"/>
        <w:adjustRightInd w:val="0"/>
        <w:rPr>
          <w:rFonts w:cs="Arial"/>
          <w:sz w:val="20"/>
        </w:rPr>
      </w:pPr>
      <w:proofErr w:type="spellStart"/>
      <w:r w:rsidRPr="008F1C5B">
        <w:rPr>
          <w:rFonts w:eastAsia="Calibri" w:cs="Arial"/>
          <w:sz w:val="20"/>
          <w:szCs w:val="22"/>
        </w:rPr>
        <w:t>i</w:t>
      </w:r>
      <w:proofErr w:type="spellEnd"/>
      <w:r w:rsidRPr="008F1C5B">
        <w:rPr>
          <w:rFonts w:eastAsia="Calibri" w:cs="Arial"/>
          <w:sz w:val="20"/>
          <w:szCs w:val="22"/>
        </w:rPr>
        <w:t>.</w:t>
      </w:r>
      <w:r w:rsidRPr="008F1C5B">
        <w:rPr>
          <w:rFonts w:eastAsia="Calibri" w:cs="Arial"/>
          <w:sz w:val="20"/>
          <w:szCs w:val="22"/>
        </w:rPr>
        <w:tab/>
      </w:r>
      <w:r w:rsidR="00127592" w:rsidRPr="00D461AD">
        <w:rPr>
          <w:rFonts w:cs="Arial"/>
          <w:sz w:val="20"/>
        </w:rPr>
        <w:t xml:space="preserve">A/OPCs must provide </w:t>
      </w:r>
      <w:r w:rsidR="00C45F2D" w:rsidRPr="00D461AD">
        <w:rPr>
          <w:rFonts w:cs="Arial"/>
          <w:sz w:val="20"/>
        </w:rPr>
        <w:t xml:space="preserve">monitoring, </w:t>
      </w:r>
      <w:r w:rsidR="00127592" w:rsidRPr="00D461AD">
        <w:rPr>
          <w:rFonts w:cs="Arial"/>
          <w:sz w:val="20"/>
        </w:rPr>
        <w:t xml:space="preserve">oversight, training, </w:t>
      </w:r>
      <w:r w:rsidR="00C45F2D" w:rsidRPr="00D461AD">
        <w:rPr>
          <w:rFonts w:cs="Arial"/>
          <w:sz w:val="20"/>
        </w:rPr>
        <w:t xml:space="preserve">and </w:t>
      </w:r>
      <w:r w:rsidR="00127592" w:rsidRPr="00D461AD">
        <w:rPr>
          <w:rFonts w:cs="Arial"/>
          <w:sz w:val="20"/>
        </w:rPr>
        <w:t>administration</w:t>
      </w:r>
      <w:r w:rsidR="00C45F2D" w:rsidRPr="00D461AD">
        <w:rPr>
          <w:rFonts w:cs="Arial"/>
          <w:sz w:val="20"/>
        </w:rPr>
        <w:t xml:space="preserve"> of </w:t>
      </w:r>
      <w:r w:rsidR="00127592" w:rsidRPr="00D461AD">
        <w:rPr>
          <w:rFonts w:cs="Arial"/>
          <w:sz w:val="20"/>
        </w:rPr>
        <w:t xml:space="preserve">all </w:t>
      </w:r>
      <w:r w:rsidR="00A045DC" w:rsidRPr="00D461AD">
        <w:rPr>
          <w:rFonts w:cs="Arial"/>
          <w:sz w:val="20"/>
        </w:rPr>
        <w:t>BO</w:t>
      </w:r>
      <w:r w:rsidR="00127592" w:rsidRPr="00D461AD">
        <w:rPr>
          <w:rFonts w:cs="Arial"/>
          <w:sz w:val="20"/>
        </w:rPr>
        <w:t xml:space="preserve">s and </w:t>
      </w:r>
      <w:r w:rsidR="00C45F2D" w:rsidRPr="00D461AD">
        <w:rPr>
          <w:rFonts w:cs="Arial"/>
          <w:sz w:val="20"/>
        </w:rPr>
        <w:t>CHs</w:t>
      </w:r>
      <w:r w:rsidR="00127592" w:rsidRPr="00D461AD">
        <w:rPr>
          <w:rFonts w:cs="Arial"/>
          <w:sz w:val="20"/>
        </w:rPr>
        <w:t xml:space="preserve">. Supervisors and </w:t>
      </w:r>
      <w:r w:rsidR="00A045DC" w:rsidRPr="00D461AD">
        <w:rPr>
          <w:rFonts w:cs="Arial"/>
          <w:sz w:val="20"/>
        </w:rPr>
        <w:t>BO</w:t>
      </w:r>
      <w:r w:rsidR="00127592" w:rsidRPr="00D461AD">
        <w:rPr>
          <w:rFonts w:cs="Arial"/>
          <w:sz w:val="20"/>
        </w:rPr>
        <w:t xml:space="preserve">s are responsible for the </w:t>
      </w:r>
      <w:r w:rsidR="00C45F2D" w:rsidRPr="00D461AD">
        <w:rPr>
          <w:rFonts w:cs="Arial"/>
          <w:sz w:val="20"/>
        </w:rPr>
        <w:t xml:space="preserve">monitoring and </w:t>
      </w:r>
      <w:r w:rsidR="00127592" w:rsidRPr="00D461AD">
        <w:rPr>
          <w:rFonts w:cs="Arial"/>
          <w:sz w:val="20"/>
        </w:rPr>
        <w:t xml:space="preserve">oversight of </w:t>
      </w:r>
      <w:r w:rsidR="00A045DC" w:rsidRPr="00D461AD">
        <w:rPr>
          <w:rFonts w:cs="Arial"/>
          <w:sz w:val="20"/>
        </w:rPr>
        <w:t>BO</w:t>
      </w:r>
      <w:r w:rsidR="00127592" w:rsidRPr="00D461AD">
        <w:rPr>
          <w:rFonts w:cs="Arial"/>
          <w:sz w:val="20"/>
        </w:rPr>
        <w:t xml:space="preserve">s and </w:t>
      </w:r>
      <w:r w:rsidR="00C45F2D" w:rsidRPr="00D461AD">
        <w:rPr>
          <w:rFonts w:cs="Arial"/>
          <w:sz w:val="20"/>
        </w:rPr>
        <w:t>CHs</w:t>
      </w:r>
      <w:r w:rsidR="00127592" w:rsidRPr="00D461AD">
        <w:rPr>
          <w:rFonts w:cs="Arial"/>
          <w:sz w:val="20"/>
        </w:rPr>
        <w:t xml:space="preserve"> under their purview. </w:t>
      </w:r>
    </w:p>
    <w:p w14:paraId="3F453C6C" w14:textId="77777777" w:rsidR="003C5C9D" w:rsidRPr="008F1C5B" w:rsidRDefault="003C5C9D" w:rsidP="008F1C5B">
      <w:pPr>
        <w:pStyle w:val="ListParagraph"/>
        <w:autoSpaceDE w:val="0"/>
        <w:autoSpaceDN w:val="0"/>
        <w:adjustRightInd w:val="0"/>
        <w:spacing w:after="0" w:line="240" w:lineRule="auto"/>
        <w:ind w:left="115"/>
        <w:rPr>
          <w:rFonts w:cs="Arial"/>
          <w:sz w:val="20"/>
        </w:rPr>
      </w:pPr>
    </w:p>
    <w:p w14:paraId="5E2BE39C" w14:textId="615C7DF7" w:rsidR="003C5C9D" w:rsidRPr="00D461AD" w:rsidRDefault="00D461AD" w:rsidP="00D461AD">
      <w:pPr>
        <w:tabs>
          <w:tab w:val="left" w:pos="504"/>
        </w:tabs>
        <w:autoSpaceDE w:val="0"/>
        <w:autoSpaceDN w:val="0"/>
        <w:adjustRightInd w:val="0"/>
        <w:rPr>
          <w:rFonts w:cs="Arial"/>
          <w:sz w:val="20"/>
        </w:rPr>
      </w:pPr>
      <w:r w:rsidRPr="008F1C5B">
        <w:rPr>
          <w:rFonts w:eastAsia="Calibri" w:cs="Arial"/>
          <w:sz w:val="20"/>
          <w:szCs w:val="22"/>
        </w:rPr>
        <w:t>j.</w:t>
      </w:r>
      <w:r w:rsidRPr="008F1C5B">
        <w:rPr>
          <w:rFonts w:eastAsia="Calibri" w:cs="Arial"/>
          <w:sz w:val="20"/>
          <w:szCs w:val="22"/>
        </w:rPr>
        <w:tab/>
      </w:r>
      <w:r w:rsidR="00127592" w:rsidRPr="00D461AD">
        <w:rPr>
          <w:rFonts w:cs="Arial"/>
          <w:sz w:val="20"/>
        </w:rPr>
        <w:t>To minimize losses</w:t>
      </w:r>
      <w:r w:rsidR="003C5C9D" w:rsidRPr="00D461AD">
        <w:rPr>
          <w:rFonts w:cs="Arial"/>
          <w:sz w:val="20"/>
        </w:rPr>
        <w:t xml:space="preserve"> to the Army</w:t>
      </w:r>
      <w:r w:rsidR="00127592" w:rsidRPr="00D461AD">
        <w:rPr>
          <w:rFonts w:cs="Arial"/>
          <w:sz w:val="20"/>
        </w:rPr>
        <w:t xml:space="preserve">, the program must have an expectation of high integrity and ethical behavior from all participants, and sufficient staff to perform </w:t>
      </w:r>
      <w:r w:rsidR="00920DA6" w:rsidRPr="00D461AD">
        <w:rPr>
          <w:rFonts w:cs="Arial"/>
          <w:sz w:val="20"/>
        </w:rPr>
        <w:t>the following</w:t>
      </w:r>
      <w:r w:rsidR="003C5C9D" w:rsidRPr="00D461AD">
        <w:rPr>
          <w:rFonts w:cs="Arial"/>
          <w:sz w:val="20"/>
        </w:rPr>
        <w:t xml:space="preserve"> </w:t>
      </w:r>
      <w:r w:rsidR="00127592" w:rsidRPr="00D461AD">
        <w:rPr>
          <w:rFonts w:cs="Arial"/>
          <w:sz w:val="20"/>
        </w:rPr>
        <w:t xml:space="preserve">functions: </w:t>
      </w:r>
    </w:p>
    <w:p w14:paraId="54C7B27C" w14:textId="77777777" w:rsidR="00436A3B" w:rsidRPr="008F1C5B" w:rsidRDefault="00436A3B" w:rsidP="008F1C5B">
      <w:pPr>
        <w:pStyle w:val="ListParagraph"/>
        <w:autoSpaceDE w:val="0"/>
        <w:autoSpaceDN w:val="0"/>
        <w:adjustRightInd w:val="0"/>
        <w:spacing w:after="0" w:line="240" w:lineRule="auto"/>
        <w:ind w:left="187" w:firstLine="0"/>
        <w:rPr>
          <w:rFonts w:cs="Arial"/>
          <w:sz w:val="20"/>
        </w:rPr>
      </w:pPr>
    </w:p>
    <w:p w14:paraId="0C171E95" w14:textId="47688FC8" w:rsidR="00DC17D0" w:rsidRPr="00D461AD" w:rsidRDefault="00D461AD" w:rsidP="00D461AD">
      <w:pPr>
        <w:autoSpaceDE w:val="0"/>
        <w:autoSpaceDN w:val="0"/>
        <w:adjustRightInd w:val="0"/>
        <w:ind w:left="864" w:hanging="360"/>
        <w:rPr>
          <w:rFonts w:cs="Arial"/>
          <w:sz w:val="20"/>
        </w:rPr>
      </w:pPr>
      <w:r w:rsidRPr="008F1C5B">
        <w:rPr>
          <w:rFonts w:eastAsia="Calibri" w:cs="Arial"/>
          <w:iCs/>
          <w:spacing w:val="-1"/>
          <w:sz w:val="20"/>
        </w:rPr>
        <w:t>1)</w:t>
      </w:r>
      <w:r w:rsidRPr="008F1C5B">
        <w:rPr>
          <w:rFonts w:eastAsia="Calibri" w:cs="Arial"/>
          <w:iCs/>
          <w:spacing w:val="-1"/>
          <w:sz w:val="20"/>
        </w:rPr>
        <w:tab/>
      </w:r>
      <w:r w:rsidR="00127592" w:rsidRPr="00D461AD">
        <w:rPr>
          <w:rFonts w:cs="Arial"/>
          <w:sz w:val="20"/>
        </w:rPr>
        <w:t xml:space="preserve">Conduct periodic risk assessments to identify fraud, waste, and abuse and establish specific controls to reasonably ensure that losses from these risks are minimized, to include data mining. </w:t>
      </w:r>
    </w:p>
    <w:p w14:paraId="6DFD044E" w14:textId="5273F494" w:rsidR="00DC17D0" w:rsidRPr="00D461AD" w:rsidRDefault="00D461AD" w:rsidP="00D461AD">
      <w:pPr>
        <w:autoSpaceDE w:val="0"/>
        <w:autoSpaceDN w:val="0"/>
        <w:adjustRightInd w:val="0"/>
        <w:ind w:left="864" w:hanging="360"/>
        <w:rPr>
          <w:rFonts w:cs="Arial"/>
          <w:sz w:val="20"/>
        </w:rPr>
      </w:pPr>
      <w:r w:rsidRPr="008F1C5B">
        <w:rPr>
          <w:rFonts w:eastAsia="Calibri" w:cs="Arial"/>
          <w:iCs/>
          <w:spacing w:val="-1"/>
          <w:sz w:val="20"/>
        </w:rPr>
        <w:t>2)</w:t>
      </w:r>
      <w:r w:rsidRPr="008F1C5B">
        <w:rPr>
          <w:rFonts w:eastAsia="Calibri" w:cs="Arial"/>
          <w:iCs/>
          <w:spacing w:val="-1"/>
          <w:sz w:val="20"/>
        </w:rPr>
        <w:tab/>
      </w:r>
      <w:r w:rsidR="00127592" w:rsidRPr="00D461AD">
        <w:rPr>
          <w:rFonts w:cs="Arial"/>
          <w:sz w:val="20"/>
        </w:rPr>
        <w:t xml:space="preserve">Conduct proper training and complete reporting and data analysis to ensure personnel have the skills and information needed to be effective in their positions. </w:t>
      </w:r>
    </w:p>
    <w:p w14:paraId="1E9B1DCC" w14:textId="4BFFC50A" w:rsidR="00DC17D0" w:rsidRPr="00D461AD" w:rsidRDefault="00D461AD" w:rsidP="00D461AD">
      <w:pPr>
        <w:autoSpaceDE w:val="0"/>
        <w:autoSpaceDN w:val="0"/>
        <w:adjustRightInd w:val="0"/>
        <w:ind w:left="864" w:hanging="360"/>
        <w:rPr>
          <w:rFonts w:cs="Arial"/>
          <w:sz w:val="20"/>
        </w:rPr>
      </w:pPr>
      <w:r w:rsidRPr="008F1C5B">
        <w:rPr>
          <w:rFonts w:eastAsia="Calibri" w:cs="Arial"/>
          <w:iCs/>
          <w:spacing w:val="-1"/>
          <w:sz w:val="20"/>
        </w:rPr>
        <w:t>3)</w:t>
      </w:r>
      <w:r w:rsidRPr="008F1C5B">
        <w:rPr>
          <w:rFonts w:eastAsia="Calibri" w:cs="Arial"/>
          <w:iCs/>
          <w:spacing w:val="-1"/>
          <w:sz w:val="20"/>
        </w:rPr>
        <w:tab/>
      </w:r>
      <w:r w:rsidR="00127592" w:rsidRPr="00D461AD">
        <w:rPr>
          <w:rFonts w:cs="Arial"/>
          <w:sz w:val="20"/>
        </w:rPr>
        <w:t xml:space="preserve">Conduct detailed, effective management and oversight. </w:t>
      </w:r>
    </w:p>
    <w:p w14:paraId="3FD2DF85" w14:textId="7969EF70" w:rsidR="00127592" w:rsidRPr="00D461AD" w:rsidRDefault="00D461AD" w:rsidP="00D461AD">
      <w:pPr>
        <w:autoSpaceDE w:val="0"/>
        <w:autoSpaceDN w:val="0"/>
        <w:adjustRightInd w:val="0"/>
        <w:ind w:left="864" w:hanging="360"/>
        <w:rPr>
          <w:rFonts w:cs="Arial"/>
          <w:sz w:val="20"/>
        </w:rPr>
      </w:pPr>
      <w:r w:rsidRPr="008F1C5B">
        <w:rPr>
          <w:rFonts w:eastAsia="Calibri" w:cs="Arial"/>
          <w:iCs/>
          <w:spacing w:val="-1"/>
          <w:sz w:val="20"/>
        </w:rPr>
        <w:t>4)</w:t>
      </w:r>
      <w:r w:rsidRPr="008F1C5B">
        <w:rPr>
          <w:rFonts w:eastAsia="Calibri" w:cs="Arial"/>
          <w:iCs/>
          <w:spacing w:val="-1"/>
          <w:sz w:val="20"/>
        </w:rPr>
        <w:tab/>
      </w:r>
      <w:r w:rsidR="00127592" w:rsidRPr="00D461AD">
        <w:rPr>
          <w:rFonts w:cs="Arial"/>
          <w:sz w:val="20"/>
        </w:rPr>
        <w:t xml:space="preserve">Implement corrective actions when cardholder management </w:t>
      </w:r>
      <w:r w:rsidR="003C5C9D" w:rsidRPr="00D461AD">
        <w:rPr>
          <w:rFonts w:cs="Arial"/>
          <w:sz w:val="20"/>
        </w:rPr>
        <w:t xml:space="preserve">is non-compliant </w:t>
      </w:r>
      <w:r w:rsidR="00127592" w:rsidRPr="00D461AD">
        <w:rPr>
          <w:rFonts w:cs="Arial"/>
          <w:sz w:val="20"/>
        </w:rPr>
        <w:t xml:space="preserve">with </w:t>
      </w:r>
      <w:r w:rsidR="003C5C9D" w:rsidRPr="00D461AD">
        <w:rPr>
          <w:rFonts w:cs="Arial"/>
          <w:sz w:val="20"/>
        </w:rPr>
        <w:t xml:space="preserve">Army </w:t>
      </w:r>
      <w:r w:rsidR="00127592" w:rsidRPr="00D461AD">
        <w:rPr>
          <w:rFonts w:cs="Arial"/>
          <w:sz w:val="20"/>
        </w:rPr>
        <w:t>policies and procedures.</w:t>
      </w:r>
    </w:p>
    <w:p w14:paraId="17D5C4F0" w14:textId="77777777" w:rsidR="003C5C9D" w:rsidRPr="008F1C5B" w:rsidRDefault="003C5C9D" w:rsidP="008F1C5B">
      <w:pPr>
        <w:pStyle w:val="ListParagraph"/>
        <w:autoSpaceDE w:val="0"/>
        <w:autoSpaceDN w:val="0"/>
        <w:adjustRightInd w:val="0"/>
        <w:spacing w:after="0" w:line="240" w:lineRule="auto"/>
        <w:ind w:left="115"/>
        <w:rPr>
          <w:rFonts w:cs="Arial"/>
          <w:sz w:val="20"/>
        </w:rPr>
      </w:pPr>
    </w:p>
    <w:p w14:paraId="7EF0F9EF" w14:textId="624870AE" w:rsidR="0034425A" w:rsidRPr="00D461AD" w:rsidRDefault="00D461AD" w:rsidP="00D461AD">
      <w:pPr>
        <w:tabs>
          <w:tab w:val="left" w:pos="504"/>
        </w:tabs>
        <w:rPr>
          <w:rFonts w:cs="Arial"/>
          <w:sz w:val="20"/>
        </w:rPr>
      </w:pPr>
      <w:r w:rsidRPr="008F1C5B">
        <w:rPr>
          <w:rFonts w:eastAsia="Calibri" w:cs="Arial"/>
          <w:sz w:val="20"/>
        </w:rPr>
        <w:lastRenderedPageBreak/>
        <w:t>k.</w:t>
      </w:r>
      <w:r w:rsidRPr="008F1C5B">
        <w:rPr>
          <w:rFonts w:eastAsia="Calibri" w:cs="Arial"/>
          <w:sz w:val="20"/>
        </w:rPr>
        <w:tab/>
      </w:r>
      <w:r w:rsidR="007B2738" w:rsidRPr="00D461AD">
        <w:rPr>
          <w:rFonts w:cs="Arial"/>
          <w:sz w:val="20"/>
        </w:rPr>
        <w:t xml:space="preserve">Monitoring </w:t>
      </w:r>
      <w:r w:rsidR="0034425A" w:rsidRPr="00D461AD">
        <w:rPr>
          <w:rFonts w:cs="Arial"/>
          <w:sz w:val="20"/>
        </w:rPr>
        <w:t xml:space="preserve">and oversight of the GPC </w:t>
      </w:r>
      <w:r w:rsidR="007B2738" w:rsidRPr="00D461AD">
        <w:rPr>
          <w:rFonts w:cs="Arial"/>
          <w:sz w:val="20"/>
        </w:rPr>
        <w:t xml:space="preserve">is </w:t>
      </w:r>
      <w:r w:rsidR="0034425A" w:rsidRPr="00D461AD">
        <w:rPr>
          <w:rFonts w:cs="Arial"/>
          <w:sz w:val="20"/>
        </w:rPr>
        <w:t xml:space="preserve">a shared responsibility. All stakeholders in the program, including Resource and Financial Managers, logistics, contracting, and local audit and oversight organizations, are responsible for ensuring that the GPC is used in the proper manner and only authorized and necessary official purchases are made. Organizations should develop and follow a </w:t>
      </w:r>
      <w:r w:rsidR="007B2738" w:rsidRPr="00D461AD">
        <w:rPr>
          <w:rFonts w:cs="Arial"/>
          <w:sz w:val="20"/>
        </w:rPr>
        <w:t xml:space="preserve">monitoring and oversight </w:t>
      </w:r>
      <w:r w:rsidR="0034425A" w:rsidRPr="00D461AD">
        <w:rPr>
          <w:rFonts w:cs="Arial"/>
          <w:sz w:val="20"/>
        </w:rPr>
        <w:t xml:space="preserve">plan that establishes frequencies, methods, participation, etc., on how their </w:t>
      </w:r>
      <w:r w:rsidR="007B2738" w:rsidRPr="00D461AD">
        <w:rPr>
          <w:rFonts w:cs="Arial"/>
          <w:sz w:val="20"/>
        </w:rPr>
        <w:t xml:space="preserve">monitoring/oversight </w:t>
      </w:r>
      <w:r w:rsidR="0034425A" w:rsidRPr="00D461AD">
        <w:rPr>
          <w:rFonts w:cs="Arial"/>
          <w:sz w:val="20"/>
        </w:rPr>
        <w:t>programs will operate.</w:t>
      </w:r>
    </w:p>
    <w:p w14:paraId="7DB1425A" w14:textId="77777777" w:rsidR="00127592" w:rsidRPr="008F1C5B" w:rsidRDefault="00127592" w:rsidP="008F1C5B">
      <w:pPr>
        <w:pStyle w:val="ListParagraph"/>
        <w:spacing w:after="0" w:line="240" w:lineRule="auto"/>
        <w:ind w:left="115"/>
        <w:rPr>
          <w:rFonts w:cs="Arial"/>
          <w:sz w:val="20"/>
          <w:szCs w:val="20"/>
        </w:rPr>
      </w:pPr>
    </w:p>
    <w:p w14:paraId="144B72B4" w14:textId="578693C6" w:rsidR="00127592" w:rsidRPr="00D461AD" w:rsidRDefault="00D461AD" w:rsidP="00D461AD">
      <w:pPr>
        <w:tabs>
          <w:tab w:val="left" w:pos="504"/>
        </w:tabs>
        <w:rPr>
          <w:rFonts w:cs="Arial"/>
          <w:sz w:val="20"/>
        </w:rPr>
      </w:pPr>
      <w:r w:rsidRPr="008F1C5B">
        <w:rPr>
          <w:rFonts w:eastAsia="Calibri" w:cs="Arial"/>
          <w:sz w:val="20"/>
        </w:rPr>
        <w:t>l.</w:t>
      </w:r>
      <w:r w:rsidRPr="008F1C5B">
        <w:rPr>
          <w:rFonts w:eastAsia="Calibri" w:cs="Arial"/>
          <w:sz w:val="20"/>
        </w:rPr>
        <w:tab/>
      </w:r>
      <w:r w:rsidR="00127592" w:rsidRPr="00D461AD">
        <w:rPr>
          <w:rFonts w:cs="Arial"/>
          <w:sz w:val="20"/>
        </w:rPr>
        <w:t xml:space="preserve">DPC issued </w:t>
      </w:r>
      <w:r w:rsidR="27BFBD06" w:rsidRPr="00D461AD">
        <w:rPr>
          <w:rFonts w:cs="Arial"/>
          <w:sz w:val="20"/>
        </w:rPr>
        <w:t>several</w:t>
      </w:r>
      <w:r w:rsidR="00127592" w:rsidRPr="00D461AD">
        <w:rPr>
          <w:rFonts w:cs="Arial"/>
          <w:sz w:val="20"/>
        </w:rPr>
        <w:t xml:space="preserve"> SP3 Transition Memorandums on GPC monitoring and oversight.</w:t>
      </w:r>
      <w:r w:rsidR="00262247" w:rsidRPr="00D461AD">
        <w:rPr>
          <w:rFonts w:cs="Arial"/>
          <w:sz w:val="20"/>
        </w:rPr>
        <w:t xml:space="preserve"> </w:t>
      </w:r>
      <w:r w:rsidR="00127592" w:rsidRPr="00D461AD">
        <w:rPr>
          <w:rFonts w:cs="Arial"/>
          <w:sz w:val="20"/>
        </w:rPr>
        <w:t xml:space="preserve">DPC will rely on the signed Semi-Annual HA data provided by CPMs to accomplish </w:t>
      </w:r>
      <w:r w:rsidR="008F1C5B" w:rsidRPr="00D461AD">
        <w:rPr>
          <w:rFonts w:cs="Arial"/>
          <w:sz w:val="20"/>
        </w:rPr>
        <w:t>DoD</w:t>
      </w:r>
      <w:r w:rsidR="00127592" w:rsidRPr="00D461AD">
        <w:rPr>
          <w:rFonts w:cs="Arial"/>
          <w:sz w:val="20"/>
        </w:rPr>
        <w:t xml:space="preserve"> GPC reporting required by OMB</w:t>
      </w:r>
      <w:r w:rsidR="007B2738" w:rsidRPr="00D461AD">
        <w:rPr>
          <w:rFonts w:cs="Arial"/>
          <w:sz w:val="20"/>
        </w:rPr>
        <w:t xml:space="preserve">. </w:t>
      </w:r>
      <w:r w:rsidR="00127592" w:rsidRPr="00D461AD">
        <w:rPr>
          <w:rFonts w:cs="Arial"/>
          <w:sz w:val="20"/>
        </w:rPr>
        <w:t>DPC updates visual trending of statistical and violation information to identify trends in GPC use and variances and shares this information with the Army during the GPC C</w:t>
      </w:r>
      <w:r w:rsidR="00D93965" w:rsidRPr="00D461AD">
        <w:rPr>
          <w:rFonts w:cs="Arial"/>
          <w:sz w:val="20"/>
        </w:rPr>
        <w:t>PM</w:t>
      </w:r>
      <w:r w:rsidR="00127592" w:rsidRPr="00D461AD">
        <w:rPr>
          <w:rFonts w:cs="Arial"/>
          <w:sz w:val="20"/>
        </w:rPr>
        <w:t xml:space="preserve"> Monthly Calls. </w:t>
      </w:r>
    </w:p>
    <w:p w14:paraId="2D7C2E8C" w14:textId="77777777" w:rsidR="00127592" w:rsidRPr="008F1C5B" w:rsidRDefault="00127592" w:rsidP="008F1C5B">
      <w:pPr>
        <w:pStyle w:val="ListParagraph"/>
        <w:spacing w:line="240" w:lineRule="auto"/>
        <w:ind w:left="648"/>
        <w:rPr>
          <w:rFonts w:cs="Arial"/>
          <w:sz w:val="20"/>
          <w:szCs w:val="20"/>
        </w:rPr>
      </w:pPr>
    </w:p>
    <w:p w14:paraId="10126B75" w14:textId="2144DB5E" w:rsidR="00661DFC" w:rsidRPr="00D461AD" w:rsidRDefault="00D461AD" w:rsidP="00D461AD">
      <w:pPr>
        <w:tabs>
          <w:tab w:val="left" w:pos="504"/>
        </w:tabs>
        <w:rPr>
          <w:rFonts w:cs="Arial"/>
          <w:sz w:val="20"/>
        </w:rPr>
      </w:pPr>
      <w:bookmarkStart w:id="1406" w:name="_Hlk118374461"/>
      <w:r w:rsidRPr="008F1C5B">
        <w:rPr>
          <w:rFonts w:eastAsia="Calibri" w:cs="Arial"/>
          <w:sz w:val="20"/>
        </w:rPr>
        <w:t>m.</w:t>
      </w:r>
      <w:r w:rsidRPr="008F1C5B">
        <w:rPr>
          <w:rFonts w:eastAsia="Calibri" w:cs="Arial"/>
          <w:sz w:val="20"/>
        </w:rPr>
        <w:tab/>
      </w:r>
      <w:r w:rsidR="00127592" w:rsidRPr="00D461AD">
        <w:rPr>
          <w:rFonts w:cs="Arial"/>
          <w:sz w:val="20"/>
        </w:rPr>
        <w:t xml:space="preserve">The GPC Integrated Solutions Team (IST) is </w:t>
      </w:r>
      <w:r w:rsidR="008F1C5B" w:rsidRPr="00D461AD">
        <w:rPr>
          <w:rFonts w:cs="Arial"/>
          <w:sz w:val="20"/>
        </w:rPr>
        <w:t>DoD</w:t>
      </w:r>
      <w:r w:rsidR="00127592" w:rsidRPr="00D461AD">
        <w:rPr>
          <w:rFonts w:cs="Arial"/>
          <w:sz w:val="20"/>
        </w:rPr>
        <w:t xml:space="preserve">’s GPC governance body. </w:t>
      </w:r>
      <w:r w:rsidR="001F0EC4" w:rsidRPr="00D461AD">
        <w:rPr>
          <w:rFonts w:cs="Arial"/>
          <w:sz w:val="20"/>
        </w:rPr>
        <w:t xml:space="preserve">IST membership consists of a </w:t>
      </w:r>
      <w:r w:rsidR="00282823" w:rsidRPr="00D461AD">
        <w:rPr>
          <w:rFonts w:cs="Arial"/>
          <w:sz w:val="20"/>
        </w:rPr>
        <w:t>GPC Governance Board composed of representatives from DPC</w:t>
      </w:r>
      <w:r w:rsidR="00661DFC" w:rsidRPr="00D461AD">
        <w:rPr>
          <w:rFonts w:cs="Arial"/>
          <w:sz w:val="20"/>
        </w:rPr>
        <w:t xml:space="preserve">, </w:t>
      </w:r>
      <w:r w:rsidR="0045046D" w:rsidRPr="00D461AD">
        <w:rPr>
          <w:rFonts w:cs="Arial"/>
          <w:sz w:val="20"/>
        </w:rPr>
        <w:t xml:space="preserve">Army, Navy, Air </w:t>
      </w:r>
      <w:r w:rsidR="00CF4CAF" w:rsidRPr="00D461AD">
        <w:rPr>
          <w:rFonts w:cs="Arial"/>
          <w:sz w:val="20"/>
        </w:rPr>
        <w:t>Force, other</w:t>
      </w:r>
      <w:r w:rsidR="00282823" w:rsidRPr="00D461AD">
        <w:rPr>
          <w:rFonts w:cs="Arial"/>
          <w:sz w:val="20"/>
        </w:rPr>
        <w:t xml:space="preserve"> Defense </w:t>
      </w:r>
      <w:r w:rsidR="009F07DC" w:rsidRPr="00D461AD">
        <w:rPr>
          <w:rFonts w:cs="Arial"/>
          <w:sz w:val="20"/>
        </w:rPr>
        <w:t>a</w:t>
      </w:r>
      <w:r w:rsidR="00282823" w:rsidRPr="00D461AD">
        <w:rPr>
          <w:rFonts w:cs="Arial"/>
          <w:sz w:val="20"/>
        </w:rPr>
        <w:t>gencies</w:t>
      </w:r>
      <w:r w:rsidR="001F0EC4" w:rsidRPr="00D461AD">
        <w:rPr>
          <w:rFonts w:cs="Arial"/>
          <w:sz w:val="20"/>
        </w:rPr>
        <w:t>, and s</w:t>
      </w:r>
      <w:r w:rsidR="00476353" w:rsidRPr="00D461AD">
        <w:rPr>
          <w:rFonts w:cs="Arial"/>
          <w:sz w:val="20"/>
        </w:rPr>
        <w:t xml:space="preserve">upported by the </w:t>
      </w:r>
      <w:r w:rsidR="00D93AB4" w:rsidRPr="00D461AD">
        <w:rPr>
          <w:rFonts w:cs="Arial"/>
          <w:sz w:val="20"/>
        </w:rPr>
        <w:t>b</w:t>
      </w:r>
      <w:r w:rsidR="00476353" w:rsidRPr="00D461AD">
        <w:rPr>
          <w:rFonts w:cs="Arial"/>
          <w:sz w:val="20"/>
        </w:rPr>
        <w:t xml:space="preserve">ank </w:t>
      </w:r>
      <w:r w:rsidR="00D93AB4" w:rsidRPr="00D461AD">
        <w:rPr>
          <w:rFonts w:cs="Arial"/>
          <w:sz w:val="20"/>
        </w:rPr>
        <w:t>t</w:t>
      </w:r>
      <w:r w:rsidR="00282823" w:rsidRPr="00D461AD">
        <w:rPr>
          <w:rFonts w:cs="Arial"/>
          <w:sz w:val="20"/>
        </w:rPr>
        <w:t>eam</w:t>
      </w:r>
      <w:r w:rsidR="00476353" w:rsidRPr="00D461AD">
        <w:rPr>
          <w:rFonts w:cs="Arial"/>
          <w:sz w:val="20"/>
        </w:rPr>
        <w:t>.</w:t>
      </w:r>
      <w:bookmarkEnd w:id="1406"/>
      <w:r w:rsidR="00476353" w:rsidRPr="00D461AD">
        <w:rPr>
          <w:rFonts w:cs="Arial"/>
          <w:sz w:val="20"/>
        </w:rPr>
        <w:t xml:space="preserve"> The </w:t>
      </w:r>
      <w:r w:rsidR="00D93AB4" w:rsidRPr="00D461AD">
        <w:rPr>
          <w:rFonts w:cs="Arial"/>
          <w:sz w:val="20"/>
        </w:rPr>
        <w:t>bank</w:t>
      </w:r>
      <w:r w:rsidR="00476353" w:rsidRPr="00D461AD">
        <w:rPr>
          <w:rFonts w:cs="Arial"/>
          <w:sz w:val="20"/>
        </w:rPr>
        <w:t xml:space="preserve"> team consists of </w:t>
      </w:r>
      <w:r w:rsidR="00282823" w:rsidRPr="00D461AD">
        <w:rPr>
          <w:rFonts w:cs="Arial"/>
          <w:sz w:val="20"/>
        </w:rPr>
        <w:t xml:space="preserve">U.S. Bank (card-issuing bank), </w:t>
      </w:r>
      <w:r w:rsidR="001F0EC4" w:rsidRPr="00D461AD">
        <w:rPr>
          <w:rFonts w:cs="Arial"/>
          <w:sz w:val="20"/>
        </w:rPr>
        <w:t>MasterCard</w:t>
      </w:r>
      <w:r w:rsidR="00282823" w:rsidRPr="00D461AD">
        <w:rPr>
          <w:rFonts w:cs="Arial"/>
          <w:sz w:val="20"/>
        </w:rPr>
        <w:t xml:space="preserve"> (card association), an</w:t>
      </w:r>
      <w:r w:rsidR="00661DFC" w:rsidRPr="00D461AD">
        <w:rPr>
          <w:rFonts w:cs="Arial"/>
          <w:sz w:val="20"/>
        </w:rPr>
        <w:t>d Oversight Systems (data mining</w:t>
      </w:r>
      <w:r w:rsidR="001F0EC4" w:rsidRPr="00D461AD">
        <w:rPr>
          <w:rFonts w:cs="Arial"/>
          <w:sz w:val="20"/>
        </w:rPr>
        <w:t xml:space="preserve"> vendor).</w:t>
      </w:r>
      <w:r w:rsidR="00262247" w:rsidRPr="00D461AD">
        <w:rPr>
          <w:rFonts w:cs="Arial"/>
          <w:sz w:val="20"/>
        </w:rPr>
        <w:t xml:space="preserve"> </w:t>
      </w:r>
      <w:r w:rsidR="00282823" w:rsidRPr="00D461AD">
        <w:rPr>
          <w:rFonts w:cs="Arial"/>
          <w:sz w:val="20"/>
        </w:rPr>
        <w:t>T</w:t>
      </w:r>
      <w:r w:rsidR="007C0D77" w:rsidRPr="00D461AD">
        <w:rPr>
          <w:rFonts w:cs="Arial"/>
          <w:sz w:val="20"/>
        </w:rPr>
        <w:t xml:space="preserve">he IST </w:t>
      </w:r>
      <w:r w:rsidR="00476353" w:rsidRPr="00D461AD">
        <w:rPr>
          <w:rFonts w:cs="Arial"/>
          <w:sz w:val="20"/>
        </w:rPr>
        <w:t>t</w:t>
      </w:r>
      <w:r w:rsidR="00282823" w:rsidRPr="00D461AD">
        <w:rPr>
          <w:rFonts w:cs="Arial"/>
          <w:sz w:val="20"/>
        </w:rPr>
        <w:t>ypically meets semi-annually t</w:t>
      </w:r>
      <w:r w:rsidR="001F0EC4" w:rsidRPr="00D461AD">
        <w:rPr>
          <w:rFonts w:cs="Arial"/>
          <w:sz w:val="20"/>
        </w:rPr>
        <w:t>o</w:t>
      </w:r>
      <w:r w:rsidR="007C0D77" w:rsidRPr="00D461AD">
        <w:rPr>
          <w:rFonts w:cs="Arial"/>
          <w:sz w:val="20"/>
        </w:rPr>
        <w:t xml:space="preserve"> achieve the following</w:t>
      </w:r>
      <w:r w:rsidR="001F0EC4" w:rsidRPr="00D461AD">
        <w:rPr>
          <w:rFonts w:cs="Arial"/>
          <w:sz w:val="20"/>
        </w:rPr>
        <w:t>:</w:t>
      </w:r>
      <w:r w:rsidR="00262247" w:rsidRPr="00D461AD">
        <w:rPr>
          <w:rFonts w:cs="Arial"/>
          <w:sz w:val="20"/>
        </w:rPr>
        <w:t xml:space="preserve"> </w:t>
      </w:r>
    </w:p>
    <w:p w14:paraId="2DB11CA1" w14:textId="77777777" w:rsidR="00661DFC" w:rsidRPr="008F1C5B" w:rsidRDefault="00661DFC" w:rsidP="008F1C5B">
      <w:pPr>
        <w:pStyle w:val="ListParagraph"/>
        <w:spacing w:line="240" w:lineRule="auto"/>
        <w:rPr>
          <w:rFonts w:cs="Arial"/>
          <w:sz w:val="20"/>
          <w:szCs w:val="20"/>
        </w:rPr>
      </w:pPr>
    </w:p>
    <w:p w14:paraId="7EA41E02" w14:textId="50467515" w:rsidR="006856E7" w:rsidRPr="00D461AD" w:rsidRDefault="00D461AD" w:rsidP="00D461AD">
      <w:pPr>
        <w:ind w:left="864" w:hanging="360"/>
        <w:rPr>
          <w:rFonts w:cs="Arial"/>
          <w:sz w:val="20"/>
        </w:rPr>
      </w:pPr>
      <w:r w:rsidRPr="008F1C5B">
        <w:rPr>
          <w:rFonts w:eastAsia="Calibri" w:cs="Arial"/>
          <w:sz w:val="20"/>
        </w:rPr>
        <w:t>1)</w:t>
      </w:r>
      <w:r w:rsidRPr="008F1C5B">
        <w:rPr>
          <w:rFonts w:eastAsia="Calibri" w:cs="Arial"/>
          <w:sz w:val="20"/>
        </w:rPr>
        <w:tab/>
      </w:r>
      <w:r w:rsidR="006856E7" w:rsidRPr="00D461AD">
        <w:rPr>
          <w:rFonts w:cs="Arial"/>
          <w:sz w:val="20"/>
        </w:rPr>
        <w:t>R</w:t>
      </w:r>
      <w:r w:rsidR="00282823" w:rsidRPr="00D461AD">
        <w:rPr>
          <w:rFonts w:cs="Arial"/>
          <w:sz w:val="20"/>
        </w:rPr>
        <w:t xml:space="preserve">eview trends and changes in the </w:t>
      </w:r>
      <w:r w:rsidR="00661DFC" w:rsidRPr="00D461AD">
        <w:rPr>
          <w:rFonts w:cs="Arial"/>
          <w:sz w:val="20"/>
        </w:rPr>
        <w:t xml:space="preserve">GPC </w:t>
      </w:r>
      <w:r w:rsidR="00282823" w:rsidRPr="00D461AD">
        <w:rPr>
          <w:rFonts w:cs="Arial"/>
          <w:sz w:val="20"/>
        </w:rPr>
        <w:t>indus</w:t>
      </w:r>
      <w:r w:rsidR="001F0EC4" w:rsidRPr="00D461AD">
        <w:rPr>
          <w:rFonts w:cs="Arial"/>
          <w:sz w:val="20"/>
        </w:rPr>
        <w:t xml:space="preserve">try and the </w:t>
      </w:r>
      <w:r w:rsidR="00F90B54" w:rsidRPr="00D461AD">
        <w:rPr>
          <w:rFonts w:cs="Arial"/>
          <w:sz w:val="20"/>
        </w:rPr>
        <w:t>DoD</w:t>
      </w:r>
      <w:r w:rsidR="00661DFC" w:rsidRPr="00D461AD">
        <w:rPr>
          <w:rFonts w:cs="Arial"/>
          <w:sz w:val="20"/>
        </w:rPr>
        <w:t xml:space="preserve"> </w:t>
      </w:r>
      <w:r w:rsidR="007C0D77" w:rsidRPr="00D461AD">
        <w:rPr>
          <w:rFonts w:cs="Arial"/>
          <w:sz w:val="20"/>
        </w:rPr>
        <w:t>GPC Program.</w:t>
      </w:r>
    </w:p>
    <w:p w14:paraId="7920248A" w14:textId="0AAA4A44" w:rsidR="006856E7" w:rsidRPr="00D461AD" w:rsidRDefault="00D461AD" w:rsidP="00D461AD">
      <w:pPr>
        <w:ind w:left="864" w:hanging="360"/>
        <w:rPr>
          <w:rFonts w:cs="Arial"/>
          <w:sz w:val="20"/>
        </w:rPr>
      </w:pPr>
      <w:r w:rsidRPr="008F1C5B">
        <w:rPr>
          <w:rFonts w:eastAsia="Calibri" w:cs="Arial"/>
          <w:sz w:val="20"/>
        </w:rPr>
        <w:t>2)</w:t>
      </w:r>
      <w:r w:rsidRPr="008F1C5B">
        <w:rPr>
          <w:rFonts w:eastAsia="Calibri" w:cs="Arial"/>
          <w:sz w:val="20"/>
        </w:rPr>
        <w:tab/>
      </w:r>
      <w:r w:rsidR="006856E7" w:rsidRPr="00D461AD">
        <w:rPr>
          <w:rFonts w:cs="Arial"/>
          <w:sz w:val="20"/>
        </w:rPr>
        <w:t>I</w:t>
      </w:r>
      <w:r w:rsidR="00282823" w:rsidRPr="00D461AD">
        <w:rPr>
          <w:rFonts w:cs="Arial"/>
          <w:sz w:val="20"/>
        </w:rPr>
        <w:t xml:space="preserve">dentify and approve any necessary adjustments to the </w:t>
      </w:r>
      <w:r w:rsidR="00D93AB4" w:rsidRPr="00D461AD">
        <w:rPr>
          <w:rFonts w:cs="Arial"/>
          <w:sz w:val="20"/>
        </w:rPr>
        <w:t>b</w:t>
      </w:r>
      <w:r w:rsidR="00282823" w:rsidRPr="00D461AD">
        <w:rPr>
          <w:rFonts w:cs="Arial"/>
          <w:sz w:val="20"/>
        </w:rPr>
        <w:t xml:space="preserve">ank </w:t>
      </w:r>
      <w:r w:rsidR="00D93AB4" w:rsidRPr="00D461AD">
        <w:rPr>
          <w:rFonts w:cs="Arial"/>
          <w:sz w:val="20"/>
        </w:rPr>
        <w:t>t</w:t>
      </w:r>
      <w:r w:rsidR="00282823" w:rsidRPr="00D461AD">
        <w:rPr>
          <w:rFonts w:cs="Arial"/>
          <w:sz w:val="20"/>
        </w:rPr>
        <w:t xml:space="preserve">eam's electronic capabilities, </w:t>
      </w:r>
      <w:r w:rsidR="008F1C5B" w:rsidRPr="00D461AD">
        <w:rPr>
          <w:rFonts w:cs="Arial"/>
          <w:sz w:val="20"/>
        </w:rPr>
        <w:t>DoD</w:t>
      </w:r>
      <w:r w:rsidR="00282823" w:rsidRPr="00D461AD">
        <w:rPr>
          <w:rFonts w:cs="Arial"/>
          <w:sz w:val="20"/>
        </w:rPr>
        <w:t>’s GPC enterprise</w:t>
      </w:r>
      <w:r w:rsidR="001F0EC4" w:rsidRPr="00D461AD">
        <w:rPr>
          <w:rFonts w:cs="Arial"/>
          <w:sz w:val="20"/>
        </w:rPr>
        <w:t xml:space="preserve"> tools, and/or </w:t>
      </w:r>
      <w:r w:rsidR="008F1C5B" w:rsidRPr="00D461AD">
        <w:rPr>
          <w:rFonts w:cs="Arial"/>
          <w:sz w:val="20"/>
        </w:rPr>
        <w:t>DoD</w:t>
      </w:r>
      <w:r w:rsidR="007C0D77" w:rsidRPr="00D461AD">
        <w:rPr>
          <w:rFonts w:cs="Arial"/>
          <w:sz w:val="20"/>
        </w:rPr>
        <w:t xml:space="preserve"> GPC policies.</w:t>
      </w:r>
    </w:p>
    <w:p w14:paraId="6126BF09" w14:textId="16311AE1" w:rsidR="00D93965" w:rsidRPr="00D461AD" w:rsidRDefault="00D461AD" w:rsidP="00D461AD">
      <w:pPr>
        <w:ind w:left="864" w:hanging="360"/>
        <w:rPr>
          <w:rFonts w:cs="Arial"/>
          <w:sz w:val="20"/>
        </w:rPr>
      </w:pPr>
      <w:r w:rsidRPr="008F1C5B">
        <w:rPr>
          <w:rFonts w:eastAsia="Calibri" w:cs="Arial"/>
          <w:sz w:val="20"/>
        </w:rPr>
        <w:t>3)</w:t>
      </w:r>
      <w:r w:rsidRPr="008F1C5B">
        <w:rPr>
          <w:rFonts w:eastAsia="Calibri" w:cs="Arial"/>
          <w:sz w:val="20"/>
        </w:rPr>
        <w:tab/>
      </w:r>
      <w:r w:rsidR="006856E7" w:rsidRPr="00D461AD">
        <w:rPr>
          <w:rFonts w:cs="Arial"/>
          <w:sz w:val="20"/>
        </w:rPr>
        <w:t>I</w:t>
      </w:r>
      <w:r w:rsidR="00282823" w:rsidRPr="00D461AD">
        <w:rPr>
          <w:rFonts w:cs="Arial"/>
          <w:sz w:val="20"/>
        </w:rPr>
        <w:t>dentify and approve changes to the DM rules</w:t>
      </w:r>
      <w:r w:rsidR="001F0EC4" w:rsidRPr="00D461AD">
        <w:rPr>
          <w:rFonts w:cs="Arial"/>
          <w:sz w:val="20"/>
        </w:rPr>
        <w:t xml:space="preserve"> and system parameter settings.</w:t>
      </w:r>
      <w:r w:rsidR="00262247" w:rsidRPr="00D461AD">
        <w:rPr>
          <w:rFonts w:cs="Arial"/>
          <w:sz w:val="20"/>
        </w:rPr>
        <w:t xml:space="preserve"> </w:t>
      </w:r>
    </w:p>
    <w:p w14:paraId="267BB4AE" w14:textId="4742D776" w:rsidR="00D93965" w:rsidRPr="00D461AD" w:rsidRDefault="00D461AD" w:rsidP="00D461AD">
      <w:pPr>
        <w:ind w:left="864" w:hanging="360"/>
        <w:rPr>
          <w:rFonts w:cs="Arial"/>
          <w:sz w:val="20"/>
        </w:rPr>
      </w:pPr>
      <w:r w:rsidRPr="008F1C5B">
        <w:rPr>
          <w:rFonts w:eastAsia="Calibri" w:cs="Arial"/>
          <w:sz w:val="20"/>
        </w:rPr>
        <w:t>4)</w:t>
      </w:r>
      <w:r w:rsidRPr="008F1C5B">
        <w:rPr>
          <w:rFonts w:eastAsia="Calibri" w:cs="Arial"/>
          <w:sz w:val="20"/>
        </w:rPr>
        <w:tab/>
      </w:r>
      <w:r w:rsidR="00476353" w:rsidRPr="00D461AD">
        <w:rPr>
          <w:rFonts w:cs="Arial"/>
          <w:sz w:val="20"/>
        </w:rPr>
        <w:t>B</w:t>
      </w:r>
      <w:r w:rsidR="001F0EC4" w:rsidRPr="00D461AD">
        <w:rPr>
          <w:rFonts w:cs="Arial"/>
          <w:sz w:val="20"/>
        </w:rPr>
        <w:t xml:space="preserve">ring </w:t>
      </w:r>
      <w:r w:rsidR="00B260EA" w:rsidRPr="00D461AD">
        <w:rPr>
          <w:rFonts w:cs="Arial"/>
          <w:sz w:val="20"/>
        </w:rPr>
        <w:t xml:space="preserve">efficiencies to the Program by adjusting the business rules/parameters based on transaction risk. </w:t>
      </w:r>
    </w:p>
    <w:p w14:paraId="72CF4D13" w14:textId="203AC177" w:rsidR="00D93965" w:rsidRPr="00D461AD" w:rsidRDefault="00D461AD" w:rsidP="00D461AD">
      <w:pPr>
        <w:ind w:left="864" w:hanging="360"/>
        <w:rPr>
          <w:rFonts w:cs="Arial"/>
          <w:sz w:val="20"/>
        </w:rPr>
      </w:pPr>
      <w:r w:rsidRPr="008F1C5B">
        <w:rPr>
          <w:rFonts w:eastAsia="Calibri" w:cs="Arial"/>
          <w:sz w:val="20"/>
        </w:rPr>
        <w:t>5)</w:t>
      </w:r>
      <w:r w:rsidRPr="008F1C5B">
        <w:rPr>
          <w:rFonts w:eastAsia="Calibri" w:cs="Arial"/>
          <w:sz w:val="20"/>
        </w:rPr>
        <w:tab/>
      </w:r>
      <w:r w:rsidR="00D93965" w:rsidRPr="00D461AD">
        <w:rPr>
          <w:rFonts w:cs="Arial"/>
          <w:sz w:val="20"/>
        </w:rPr>
        <w:t>R</w:t>
      </w:r>
      <w:r w:rsidR="00127592" w:rsidRPr="00D461AD">
        <w:rPr>
          <w:rFonts w:cs="Arial"/>
          <w:sz w:val="20"/>
        </w:rPr>
        <w:t xml:space="preserve">eview trends and changes in the </w:t>
      </w:r>
      <w:r w:rsidR="00D93965" w:rsidRPr="00D461AD">
        <w:rPr>
          <w:rFonts w:cs="Arial"/>
          <w:sz w:val="20"/>
        </w:rPr>
        <w:t xml:space="preserve">GPC </w:t>
      </w:r>
      <w:r w:rsidR="00127592" w:rsidRPr="00D461AD">
        <w:rPr>
          <w:rFonts w:cs="Arial"/>
          <w:sz w:val="20"/>
        </w:rPr>
        <w:t xml:space="preserve">industry and the </w:t>
      </w:r>
      <w:r w:rsidR="00F90B54" w:rsidRPr="00D461AD">
        <w:rPr>
          <w:rFonts w:cs="Arial"/>
          <w:sz w:val="20"/>
        </w:rPr>
        <w:t>DoD</w:t>
      </w:r>
      <w:r w:rsidR="00D93965" w:rsidRPr="00D461AD">
        <w:rPr>
          <w:rFonts w:cs="Arial"/>
          <w:sz w:val="20"/>
        </w:rPr>
        <w:t xml:space="preserve"> </w:t>
      </w:r>
      <w:r w:rsidR="007C0D77" w:rsidRPr="00D461AD">
        <w:rPr>
          <w:rFonts w:cs="Arial"/>
          <w:sz w:val="20"/>
        </w:rPr>
        <w:t>GPC Program.</w:t>
      </w:r>
    </w:p>
    <w:p w14:paraId="15CCD840" w14:textId="6A340FF9" w:rsidR="00D93965" w:rsidRPr="00D461AD" w:rsidRDefault="00D461AD" w:rsidP="00D461AD">
      <w:pPr>
        <w:ind w:left="864" w:hanging="360"/>
        <w:rPr>
          <w:rFonts w:cs="Arial"/>
          <w:sz w:val="20"/>
        </w:rPr>
      </w:pPr>
      <w:r w:rsidRPr="008F1C5B">
        <w:rPr>
          <w:rFonts w:eastAsia="Calibri" w:cs="Arial"/>
          <w:sz w:val="20"/>
        </w:rPr>
        <w:t>6)</w:t>
      </w:r>
      <w:r w:rsidRPr="008F1C5B">
        <w:rPr>
          <w:rFonts w:eastAsia="Calibri" w:cs="Arial"/>
          <w:sz w:val="20"/>
        </w:rPr>
        <w:tab/>
      </w:r>
      <w:r w:rsidR="00D93965" w:rsidRPr="00D461AD">
        <w:rPr>
          <w:rFonts w:cs="Arial"/>
          <w:sz w:val="20"/>
        </w:rPr>
        <w:t>I</w:t>
      </w:r>
      <w:r w:rsidR="00127592" w:rsidRPr="00D461AD">
        <w:rPr>
          <w:rFonts w:cs="Arial"/>
          <w:sz w:val="20"/>
        </w:rPr>
        <w:t xml:space="preserve">dentify any necessary adjustments to the </w:t>
      </w:r>
      <w:r w:rsidR="00D93AB4" w:rsidRPr="00D461AD">
        <w:rPr>
          <w:rFonts w:cs="Arial"/>
          <w:sz w:val="20"/>
        </w:rPr>
        <w:t>b</w:t>
      </w:r>
      <w:r w:rsidR="00127592" w:rsidRPr="00D461AD">
        <w:rPr>
          <w:rFonts w:cs="Arial"/>
          <w:sz w:val="20"/>
        </w:rPr>
        <w:t xml:space="preserve">ank </w:t>
      </w:r>
      <w:r w:rsidR="00D93AB4" w:rsidRPr="00D461AD">
        <w:rPr>
          <w:rFonts w:cs="Arial"/>
          <w:sz w:val="20"/>
        </w:rPr>
        <w:t>t</w:t>
      </w:r>
      <w:r w:rsidR="00127592" w:rsidRPr="00D461AD">
        <w:rPr>
          <w:rFonts w:cs="Arial"/>
          <w:sz w:val="20"/>
        </w:rPr>
        <w:t xml:space="preserve">eam's electronic capabilities, </w:t>
      </w:r>
      <w:r w:rsidR="008F1C5B" w:rsidRPr="00D461AD">
        <w:rPr>
          <w:rFonts w:cs="Arial"/>
          <w:sz w:val="20"/>
        </w:rPr>
        <w:t>DoD</w:t>
      </w:r>
      <w:r w:rsidR="00127592" w:rsidRPr="00D461AD">
        <w:rPr>
          <w:rFonts w:cs="Arial"/>
          <w:sz w:val="20"/>
        </w:rPr>
        <w:t xml:space="preserve">’s GPC enterprise tools, and/or </w:t>
      </w:r>
      <w:r w:rsidR="008F1C5B" w:rsidRPr="00D461AD">
        <w:rPr>
          <w:rFonts w:cs="Arial"/>
          <w:sz w:val="20"/>
        </w:rPr>
        <w:t>DoD</w:t>
      </w:r>
      <w:r w:rsidR="007C0D77" w:rsidRPr="00D461AD">
        <w:rPr>
          <w:rFonts w:cs="Arial"/>
          <w:sz w:val="20"/>
        </w:rPr>
        <w:t xml:space="preserve"> GPC policies.</w:t>
      </w:r>
    </w:p>
    <w:p w14:paraId="6E90DCF3" w14:textId="56F7A970" w:rsidR="00D93965" w:rsidRPr="00D461AD" w:rsidRDefault="00D461AD" w:rsidP="00D461AD">
      <w:pPr>
        <w:ind w:left="864" w:hanging="360"/>
        <w:rPr>
          <w:rFonts w:cs="Arial"/>
          <w:sz w:val="20"/>
        </w:rPr>
      </w:pPr>
      <w:r w:rsidRPr="008F1C5B">
        <w:rPr>
          <w:rFonts w:eastAsia="Calibri" w:cs="Arial"/>
          <w:sz w:val="20"/>
        </w:rPr>
        <w:t>7)</w:t>
      </w:r>
      <w:r w:rsidRPr="008F1C5B">
        <w:rPr>
          <w:rFonts w:eastAsia="Calibri" w:cs="Arial"/>
          <w:sz w:val="20"/>
        </w:rPr>
        <w:tab/>
      </w:r>
      <w:r w:rsidR="00D93965" w:rsidRPr="00D461AD">
        <w:rPr>
          <w:rFonts w:cs="Arial"/>
          <w:sz w:val="20"/>
        </w:rPr>
        <w:t>I</w:t>
      </w:r>
      <w:r w:rsidR="00127592" w:rsidRPr="00D461AD">
        <w:rPr>
          <w:rFonts w:cs="Arial"/>
          <w:sz w:val="20"/>
        </w:rPr>
        <w:t>dentify and approving changes to the Data Mining rules</w:t>
      </w:r>
      <w:r w:rsidR="007C0D77" w:rsidRPr="00D461AD">
        <w:rPr>
          <w:rFonts w:cs="Arial"/>
          <w:sz w:val="20"/>
        </w:rPr>
        <w:t>.</w:t>
      </w:r>
    </w:p>
    <w:p w14:paraId="46793DFA" w14:textId="0BBECE1E" w:rsidR="00127592" w:rsidRPr="00D461AD" w:rsidRDefault="00D461AD" w:rsidP="00D461AD">
      <w:pPr>
        <w:ind w:left="864" w:hanging="360"/>
        <w:rPr>
          <w:rFonts w:cs="Arial"/>
          <w:sz w:val="20"/>
        </w:rPr>
      </w:pPr>
      <w:r w:rsidRPr="008F1C5B">
        <w:rPr>
          <w:rFonts w:eastAsia="Calibri" w:cs="Arial"/>
          <w:sz w:val="20"/>
        </w:rPr>
        <w:t>8)</w:t>
      </w:r>
      <w:r w:rsidRPr="008F1C5B">
        <w:rPr>
          <w:rFonts w:eastAsia="Calibri" w:cs="Arial"/>
          <w:sz w:val="20"/>
        </w:rPr>
        <w:tab/>
      </w:r>
      <w:r w:rsidR="00D93965" w:rsidRPr="00D461AD">
        <w:rPr>
          <w:rFonts w:cs="Arial"/>
          <w:sz w:val="20"/>
        </w:rPr>
        <w:t>R</w:t>
      </w:r>
      <w:r w:rsidR="00127592" w:rsidRPr="00D461AD">
        <w:rPr>
          <w:rFonts w:cs="Arial"/>
          <w:sz w:val="20"/>
        </w:rPr>
        <w:t>eview relevant data mining case information</w:t>
      </w:r>
      <w:r w:rsidR="00D93965" w:rsidRPr="00D461AD">
        <w:rPr>
          <w:rFonts w:cs="Arial"/>
          <w:sz w:val="20"/>
        </w:rPr>
        <w:t xml:space="preserve"> and </w:t>
      </w:r>
      <w:r w:rsidR="00127592" w:rsidRPr="00D461AD">
        <w:rPr>
          <w:rFonts w:cs="Arial"/>
          <w:sz w:val="20"/>
        </w:rPr>
        <w:t xml:space="preserve">recommendations provided by the </w:t>
      </w:r>
      <w:r w:rsidR="00D93AB4" w:rsidRPr="00D461AD">
        <w:rPr>
          <w:rFonts w:cs="Arial"/>
          <w:sz w:val="20"/>
        </w:rPr>
        <w:t>b</w:t>
      </w:r>
      <w:r w:rsidR="00127592" w:rsidRPr="00D461AD">
        <w:rPr>
          <w:rFonts w:cs="Arial"/>
          <w:sz w:val="20"/>
        </w:rPr>
        <w:t xml:space="preserve">ank </w:t>
      </w:r>
      <w:r w:rsidR="00D93AB4" w:rsidRPr="00D461AD">
        <w:rPr>
          <w:rFonts w:cs="Arial"/>
          <w:sz w:val="20"/>
        </w:rPr>
        <w:t>t</w:t>
      </w:r>
      <w:r w:rsidR="00127592" w:rsidRPr="00D461AD">
        <w:rPr>
          <w:rFonts w:cs="Arial"/>
          <w:sz w:val="20"/>
        </w:rPr>
        <w:t>eam (e.g., percentage of data mining cases created for review; frequency with which each rule is triggered and associated DM case disposition, and information about the findings, determinations, and corrective actions identified) and results of the Semi-Annual HA process to inform its decision making.</w:t>
      </w:r>
      <w:r w:rsidR="00262247" w:rsidRPr="00D461AD">
        <w:rPr>
          <w:rFonts w:cs="Arial"/>
          <w:sz w:val="20"/>
        </w:rPr>
        <w:t xml:space="preserve"> </w:t>
      </w:r>
    </w:p>
    <w:p w14:paraId="344B88A5" w14:textId="77777777" w:rsidR="00AC27FD" w:rsidRPr="008F1C5B" w:rsidRDefault="00AC27FD" w:rsidP="008F1C5B">
      <w:pPr>
        <w:jc w:val="both"/>
        <w:rPr>
          <w:rFonts w:cs="Arial"/>
          <w:szCs w:val="22"/>
        </w:rPr>
      </w:pPr>
    </w:p>
    <w:p w14:paraId="5F7A198C" w14:textId="77777777" w:rsidR="008C5118" w:rsidRPr="008F1C5B" w:rsidRDefault="008C5118" w:rsidP="00223CA9">
      <w:pPr>
        <w:pStyle w:val="Heading3"/>
      </w:pPr>
      <w:bookmarkStart w:id="1407" w:name="_Toc101163565"/>
      <w:bookmarkStart w:id="1408" w:name="_Toc101168580"/>
      <w:bookmarkStart w:id="1409" w:name="_Toc101179451"/>
      <w:bookmarkStart w:id="1410" w:name="_Toc101183172"/>
      <w:bookmarkStart w:id="1411" w:name="_Toc101181159"/>
      <w:bookmarkStart w:id="1412" w:name="_Toc101270207"/>
      <w:bookmarkStart w:id="1413" w:name="_Toc101775721"/>
      <w:bookmarkStart w:id="1414" w:name="_Toc101777394"/>
      <w:bookmarkStart w:id="1415" w:name="_Toc101785880"/>
      <w:bookmarkStart w:id="1416" w:name="_Toc101794665"/>
      <w:bookmarkStart w:id="1417" w:name="_Toc101857876"/>
      <w:bookmarkStart w:id="1418" w:name="_Toc101861724"/>
      <w:bookmarkStart w:id="1419" w:name="_Toc101866547"/>
      <w:bookmarkStart w:id="1420" w:name="_Toc1506837239"/>
      <w:bookmarkStart w:id="1421" w:name="_Toc1189049413"/>
      <w:bookmarkStart w:id="1422" w:name="_Toc101947105"/>
      <w:bookmarkStart w:id="1423" w:name="_Toc118789452"/>
      <w:bookmarkStart w:id="1424" w:name="_Toc129876260"/>
      <w:r w:rsidRPr="008F1C5B">
        <w:t>11-2. Internal Management Controls</w:t>
      </w:r>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p>
    <w:p w14:paraId="570291B2" w14:textId="77777777" w:rsidR="00DA6F2D" w:rsidRPr="008F1C5B" w:rsidRDefault="00DA6F2D" w:rsidP="008F1C5B">
      <w:pPr>
        <w:autoSpaceDE w:val="0"/>
        <w:autoSpaceDN w:val="0"/>
        <w:adjustRightInd w:val="0"/>
        <w:ind w:left="180" w:firstLine="0"/>
        <w:rPr>
          <w:rFonts w:cs="Arial"/>
          <w:sz w:val="20"/>
        </w:rPr>
      </w:pPr>
    </w:p>
    <w:p w14:paraId="189C4C75" w14:textId="1D21F5B8" w:rsidR="006414ED" w:rsidRPr="008F1C5B" w:rsidRDefault="00D461AD" w:rsidP="00D461AD">
      <w:pPr>
        <w:tabs>
          <w:tab w:val="left" w:pos="504"/>
        </w:tabs>
        <w:autoSpaceDE w:val="0"/>
        <w:autoSpaceDN w:val="0"/>
        <w:adjustRightInd w:val="0"/>
        <w:ind w:firstLine="180"/>
        <w:rPr>
          <w:rFonts w:cs="Arial"/>
          <w:sz w:val="20"/>
        </w:rPr>
      </w:pPr>
      <w:r w:rsidRPr="008F1C5B">
        <w:rPr>
          <w:rFonts w:cs="Arial"/>
          <w:iCs/>
          <w:sz w:val="20"/>
        </w:rPr>
        <w:t>a.</w:t>
      </w:r>
      <w:r w:rsidRPr="008F1C5B">
        <w:rPr>
          <w:rFonts w:cs="Arial"/>
          <w:iCs/>
          <w:sz w:val="20"/>
        </w:rPr>
        <w:tab/>
      </w:r>
      <w:r w:rsidR="006414ED" w:rsidRPr="008F1C5B">
        <w:rPr>
          <w:rFonts w:cs="Arial"/>
          <w:sz w:val="20"/>
        </w:rPr>
        <w:t>Management officials are responsible for establishing a system of internal controls that provides reasonable assurance that the GPC program is efficiently, effectively, and legally achieving its purpose and complies with ap</w:t>
      </w:r>
      <w:r w:rsidR="00DA6F2D" w:rsidRPr="008F1C5B">
        <w:rPr>
          <w:rFonts w:cs="Arial"/>
          <w:sz w:val="20"/>
        </w:rPr>
        <w:t>plicable laws and regulations.</w:t>
      </w:r>
    </w:p>
    <w:p w14:paraId="3F2DE278" w14:textId="77777777" w:rsidR="00DA6F2D" w:rsidRPr="008F1C5B" w:rsidRDefault="00DA6F2D" w:rsidP="008F1C5B">
      <w:pPr>
        <w:autoSpaceDE w:val="0"/>
        <w:autoSpaceDN w:val="0"/>
        <w:adjustRightInd w:val="0"/>
        <w:ind w:left="180" w:firstLine="0"/>
        <w:rPr>
          <w:rFonts w:cs="Arial"/>
          <w:sz w:val="20"/>
        </w:rPr>
      </w:pPr>
    </w:p>
    <w:p w14:paraId="5E55F7C0" w14:textId="6AAA2A34" w:rsidR="006414ED" w:rsidRPr="008F1C5B" w:rsidRDefault="00D461AD" w:rsidP="00D461AD">
      <w:pPr>
        <w:tabs>
          <w:tab w:val="left" w:pos="504"/>
        </w:tabs>
        <w:autoSpaceDE w:val="0"/>
        <w:autoSpaceDN w:val="0"/>
        <w:adjustRightInd w:val="0"/>
        <w:ind w:firstLine="180"/>
        <w:rPr>
          <w:rFonts w:cs="Arial"/>
          <w:sz w:val="20"/>
        </w:rPr>
      </w:pPr>
      <w:r w:rsidRPr="008F1C5B">
        <w:rPr>
          <w:rFonts w:cs="Arial"/>
          <w:iCs/>
          <w:sz w:val="20"/>
        </w:rPr>
        <w:t>b.</w:t>
      </w:r>
      <w:r w:rsidRPr="008F1C5B">
        <w:rPr>
          <w:rFonts w:cs="Arial"/>
          <w:iCs/>
          <w:sz w:val="20"/>
        </w:rPr>
        <w:tab/>
      </w:r>
      <w:r w:rsidR="006414ED" w:rsidRPr="007C0D77">
        <w:rPr>
          <w:rFonts w:cs="Arial"/>
          <w:sz w:val="20"/>
        </w:rPr>
        <w:t xml:space="preserve">Required </w:t>
      </w:r>
      <w:r w:rsidR="00342F9D" w:rsidRPr="007C0D77">
        <w:rPr>
          <w:rFonts w:cs="Arial"/>
          <w:sz w:val="20"/>
        </w:rPr>
        <w:t xml:space="preserve">internal </w:t>
      </w:r>
      <w:r w:rsidR="006414ED" w:rsidRPr="007C0D77">
        <w:rPr>
          <w:rFonts w:cs="Arial"/>
          <w:sz w:val="20"/>
        </w:rPr>
        <w:t>management controls</w:t>
      </w:r>
      <w:r w:rsidR="006414ED" w:rsidRPr="008F1C5B">
        <w:rPr>
          <w:rFonts w:cs="Arial"/>
          <w:sz w:val="20"/>
        </w:rPr>
        <w:t xml:space="preserve"> include the following: </w:t>
      </w:r>
    </w:p>
    <w:p w14:paraId="230E58A5" w14:textId="77777777" w:rsidR="00AF09BD" w:rsidRPr="008F1C5B" w:rsidRDefault="00AF09BD" w:rsidP="008F1C5B">
      <w:pPr>
        <w:rPr>
          <w:rFonts w:cs="Arial"/>
          <w:sz w:val="20"/>
        </w:rPr>
      </w:pPr>
    </w:p>
    <w:p w14:paraId="786B67E3" w14:textId="3A4B0276" w:rsidR="002C2D95" w:rsidRPr="008F1C5B" w:rsidRDefault="00D461AD" w:rsidP="00D461AD">
      <w:pPr>
        <w:autoSpaceDE w:val="0"/>
        <w:autoSpaceDN w:val="0"/>
        <w:adjustRightInd w:val="0"/>
        <w:ind w:left="864" w:hanging="360"/>
        <w:rPr>
          <w:rFonts w:eastAsia="Arial" w:cs="Arial"/>
          <w:iCs/>
          <w:sz w:val="20"/>
        </w:rPr>
      </w:pPr>
      <w:r w:rsidRPr="008F1C5B">
        <w:rPr>
          <w:rFonts w:eastAsia="Arial" w:cs="Arial"/>
          <w:iCs/>
          <w:spacing w:val="-1"/>
          <w:sz w:val="20"/>
        </w:rPr>
        <w:t>1)</w:t>
      </w:r>
      <w:r w:rsidRPr="008F1C5B">
        <w:rPr>
          <w:rFonts w:eastAsia="Arial" w:cs="Arial"/>
          <w:iCs/>
          <w:spacing w:val="-1"/>
          <w:sz w:val="20"/>
        </w:rPr>
        <w:tab/>
      </w:r>
      <w:r w:rsidR="006330AE" w:rsidRPr="008F1C5B">
        <w:rPr>
          <w:rFonts w:eastAsia="Arial" w:cs="Arial"/>
          <w:b/>
          <w:iCs/>
          <w:sz w:val="20"/>
        </w:rPr>
        <w:t>Management Controls</w:t>
      </w:r>
      <w:r w:rsidR="00A47C72" w:rsidRPr="008F1C5B">
        <w:rPr>
          <w:rFonts w:eastAsia="Arial" w:cs="Arial"/>
          <w:iCs/>
          <w:sz w:val="20"/>
        </w:rPr>
        <w:t>.</w:t>
      </w:r>
      <w:r w:rsidR="006330AE" w:rsidRPr="008F1C5B">
        <w:rPr>
          <w:rFonts w:eastAsia="Arial" w:cs="Arial"/>
          <w:iCs/>
          <w:sz w:val="20"/>
        </w:rPr>
        <w:t xml:space="preserve"> </w:t>
      </w:r>
      <w:r w:rsidR="00206957">
        <w:rPr>
          <w:rFonts w:eastAsia="Arial" w:cs="Arial"/>
          <w:iCs/>
          <w:sz w:val="20"/>
        </w:rPr>
        <w:t xml:space="preserve">GPC programs will </w:t>
      </w:r>
      <w:r w:rsidR="00206957" w:rsidRPr="00206957">
        <w:rPr>
          <w:rFonts w:eastAsia="Arial" w:cs="Arial"/>
          <w:iCs/>
          <w:sz w:val="20"/>
        </w:rPr>
        <w:t>evaluate</w:t>
      </w:r>
      <w:r w:rsidR="006330AE" w:rsidRPr="00206957">
        <w:rPr>
          <w:rFonts w:eastAsia="Arial" w:cs="Arial"/>
          <w:iCs/>
          <w:sz w:val="20"/>
        </w:rPr>
        <w:t xml:space="preserve"> the expected benefits</w:t>
      </w:r>
      <w:r w:rsidR="006330AE" w:rsidRPr="008F1C5B">
        <w:rPr>
          <w:rFonts w:eastAsia="Arial" w:cs="Arial"/>
          <w:iCs/>
          <w:sz w:val="20"/>
        </w:rPr>
        <w:t xml:space="preserve"> and related costs of internal control activities</w:t>
      </w:r>
      <w:r w:rsidR="00CB2816" w:rsidRPr="008F1C5B">
        <w:rPr>
          <w:rFonts w:eastAsia="Arial" w:cs="Arial"/>
          <w:iCs/>
          <w:sz w:val="20"/>
        </w:rPr>
        <w:t>.</w:t>
      </w:r>
      <w:r w:rsidR="00262247">
        <w:rPr>
          <w:rFonts w:eastAsia="Arial" w:cs="Arial"/>
          <w:iCs/>
          <w:sz w:val="20"/>
        </w:rPr>
        <w:t xml:space="preserve"> </w:t>
      </w:r>
    </w:p>
    <w:p w14:paraId="4B7D6746" w14:textId="5E95F7A9" w:rsidR="002C2D95" w:rsidRPr="008F1C5B" w:rsidRDefault="00D461AD" w:rsidP="00D461AD">
      <w:pPr>
        <w:autoSpaceDE w:val="0"/>
        <w:autoSpaceDN w:val="0"/>
        <w:adjustRightInd w:val="0"/>
        <w:ind w:left="864" w:hanging="360"/>
        <w:rPr>
          <w:rFonts w:eastAsia="Arial" w:cs="Arial"/>
          <w:iCs/>
          <w:sz w:val="20"/>
        </w:rPr>
      </w:pPr>
      <w:r w:rsidRPr="008F1C5B">
        <w:rPr>
          <w:rFonts w:eastAsia="Arial" w:cs="Arial"/>
          <w:iCs/>
          <w:spacing w:val="-1"/>
          <w:sz w:val="20"/>
        </w:rPr>
        <w:t>2)</w:t>
      </w:r>
      <w:r w:rsidRPr="008F1C5B">
        <w:rPr>
          <w:rFonts w:eastAsia="Arial" w:cs="Arial"/>
          <w:iCs/>
          <w:spacing w:val="-1"/>
          <w:sz w:val="20"/>
        </w:rPr>
        <w:tab/>
      </w:r>
      <w:r w:rsidR="005A624C" w:rsidRPr="008F1C5B">
        <w:rPr>
          <w:rFonts w:eastAsia="Arial" w:cs="Arial"/>
          <w:b/>
          <w:iCs/>
          <w:sz w:val="20"/>
        </w:rPr>
        <w:t>Training</w:t>
      </w:r>
      <w:r w:rsidR="00A47C72" w:rsidRPr="008F1C5B">
        <w:rPr>
          <w:rFonts w:eastAsia="Arial" w:cs="Arial"/>
          <w:iCs/>
          <w:sz w:val="20"/>
        </w:rPr>
        <w:t>.</w:t>
      </w:r>
      <w:r w:rsidR="005A624C" w:rsidRPr="008F1C5B">
        <w:rPr>
          <w:rFonts w:eastAsia="Arial" w:cs="Arial"/>
          <w:iCs/>
          <w:sz w:val="20"/>
        </w:rPr>
        <w:t xml:space="preserve"> </w:t>
      </w:r>
      <w:r w:rsidR="005A624C" w:rsidRPr="008F1C5B">
        <w:rPr>
          <w:rFonts w:eastAsia="Arial" w:cs="Arial"/>
          <w:sz w:val="20"/>
        </w:rPr>
        <w:t xml:space="preserve">All GPC program participants </w:t>
      </w:r>
      <w:r w:rsidR="00655264" w:rsidRPr="008F1C5B">
        <w:rPr>
          <w:rFonts w:eastAsia="Arial" w:cs="Arial"/>
          <w:sz w:val="20"/>
        </w:rPr>
        <w:t>will</w:t>
      </w:r>
      <w:r w:rsidR="005A624C" w:rsidRPr="008F1C5B">
        <w:rPr>
          <w:rFonts w:eastAsia="Arial" w:cs="Arial"/>
          <w:sz w:val="20"/>
        </w:rPr>
        <w:t xml:space="preserve"> receive appropriate role-based training.</w:t>
      </w:r>
    </w:p>
    <w:p w14:paraId="24EFD35B" w14:textId="58BCD075" w:rsidR="002C2D95" w:rsidRPr="008F1C5B" w:rsidRDefault="00D461AD" w:rsidP="00D461AD">
      <w:pPr>
        <w:autoSpaceDE w:val="0"/>
        <w:autoSpaceDN w:val="0"/>
        <w:adjustRightInd w:val="0"/>
        <w:ind w:left="864" w:hanging="360"/>
        <w:rPr>
          <w:rFonts w:eastAsia="Arial" w:cs="Arial"/>
          <w:iCs/>
          <w:sz w:val="20"/>
        </w:rPr>
      </w:pPr>
      <w:r w:rsidRPr="008F1C5B">
        <w:rPr>
          <w:rFonts w:eastAsia="Arial" w:cs="Arial"/>
          <w:iCs/>
          <w:spacing w:val="-1"/>
          <w:sz w:val="20"/>
        </w:rPr>
        <w:t>3)</w:t>
      </w:r>
      <w:r w:rsidRPr="008F1C5B">
        <w:rPr>
          <w:rFonts w:eastAsia="Arial" w:cs="Arial"/>
          <w:iCs/>
          <w:spacing w:val="-1"/>
          <w:sz w:val="20"/>
        </w:rPr>
        <w:tab/>
      </w:r>
      <w:r w:rsidR="00F145B5" w:rsidRPr="008F1C5B">
        <w:rPr>
          <w:rFonts w:eastAsia="Arial" w:cs="Arial"/>
          <w:b/>
          <w:iCs/>
          <w:sz w:val="20"/>
        </w:rPr>
        <w:t>Delegation of Authority</w:t>
      </w:r>
      <w:r w:rsidR="00A47C72" w:rsidRPr="008F1C5B">
        <w:rPr>
          <w:rFonts w:eastAsia="Arial" w:cs="Arial"/>
          <w:iCs/>
          <w:sz w:val="20"/>
        </w:rPr>
        <w:t>.</w:t>
      </w:r>
      <w:r w:rsidR="00F145B5" w:rsidRPr="008F1C5B">
        <w:rPr>
          <w:rFonts w:eastAsia="Arial" w:cs="Arial"/>
          <w:iCs/>
          <w:sz w:val="20"/>
        </w:rPr>
        <w:t xml:space="preserve"> GPC programs </w:t>
      </w:r>
      <w:r w:rsidR="00655264" w:rsidRPr="008F1C5B">
        <w:rPr>
          <w:rFonts w:eastAsia="Arial" w:cs="Arial"/>
          <w:iCs/>
          <w:sz w:val="20"/>
        </w:rPr>
        <w:t>will</w:t>
      </w:r>
      <w:r w:rsidR="00F145B5" w:rsidRPr="008F1C5B">
        <w:rPr>
          <w:rFonts w:eastAsia="Arial" w:cs="Arial"/>
          <w:iCs/>
          <w:sz w:val="20"/>
        </w:rPr>
        <w:t xml:space="preserve"> clearly document Delegations of Procurement Authority beginning with a DFARS</w:t>
      </w:r>
      <w:r w:rsidR="007A4337">
        <w:rPr>
          <w:rFonts w:eastAsia="Arial" w:cs="Arial"/>
          <w:iCs/>
          <w:sz w:val="20"/>
        </w:rPr>
        <w:t>-</w:t>
      </w:r>
      <w:r w:rsidR="00F145B5" w:rsidRPr="008F1C5B">
        <w:rPr>
          <w:rFonts w:eastAsia="Arial" w:cs="Arial"/>
          <w:iCs/>
          <w:sz w:val="20"/>
        </w:rPr>
        <w:t xml:space="preserve">designated Contracting Activity (DFARS PGI 202.101) down to each CH. Each program participant </w:t>
      </w:r>
      <w:r w:rsidR="00655264" w:rsidRPr="008F1C5B">
        <w:rPr>
          <w:rFonts w:eastAsia="Arial" w:cs="Arial"/>
          <w:iCs/>
          <w:sz w:val="20"/>
        </w:rPr>
        <w:t>will</w:t>
      </w:r>
      <w:r w:rsidR="00F145B5" w:rsidRPr="008F1C5B">
        <w:rPr>
          <w:rFonts w:eastAsia="Arial" w:cs="Arial"/>
          <w:iCs/>
          <w:sz w:val="20"/>
        </w:rPr>
        <w:t xml:space="preserve"> receive and sign the delegation and appointment documents (e.g., Delegation of Procurement Authority </w:t>
      </w:r>
      <w:r w:rsidR="007A4337">
        <w:rPr>
          <w:rFonts w:eastAsia="Arial" w:cs="Arial"/>
          <w:iCs/>
          <w:sz w:val="20"/>
        </w:rPr>
        <w:t>l</w:t>
      </w:r>
      <w:r w:rsidR="00F145B5" w:rsidRPr="008F1C5B">
        <w:rPr>
          <w:rFonts w:eastAsia="Arial" w:cs="Arial"/>
          <w:iCs/>
          <w:sz w:val="20"/>
        </w:rPr>
        <w:t xml:space="preserve">etters, </w:t>
      </w:r>
      <w:r w:rsidR="007A4337">
        <w:rPr>
          <w:rFonts w:eastAsia="Arial" w:cs="Arial"/>
          <w:iCs/>
          <w:sz w:val="20"/>
        </w:rPr>
        <w:t>a</w:t>
      </w:r>
      <w:r w:rsidR="00F145B5" w:rsidRPr="008F1C5B">
        <w:rPr>
          <w:rFonts w:eastAsia="Arial" w:cs="Arial"/>
          <w:iCs/>
          <w:sz w:val="20"/>
        </w:rPr>
        <w:t xml:space="preserve">ppointment </w:t>
      </w:r>
      <w:r w:rsidR="007A4337">
        <w:rPr>
          <w:rFonts w:eastAsia="Arial" w:cs="Arial"/>
          <w:iCs/>
          <w:sz w:val="20"/>
        </w:rPr>
        <w:t>l</w:t>
      </w:r>
      <w:r w:rsidR="00F145B5" w:rsidRPr="008F1C5B">
        <w:rPr>
          <w:rFonts w:eastAsia="Arial" w:cs="Arial"/>
          <w:iCs/>
          <w:sz w:val="20"/>
        </w:rPr>
        <w:t>etters, and DD Form 577) required for their role.</w:t>
      </w:r>
    </w:p>
    <w:p w14:paraId="1F8C0541" w14:textId="25A8D33F" w:rsidR="002C2D95" w:rsidRPr="008F1C5B" w:rsidRDefault="00D461AD" w:rsidP="00D461AD">
      <w:pPr>
        <w:autoSpaceDE w:val="0"/>
        <w:autoSpaceDN w:val="0"/>
        <w:adjustRightInd w:val="0"/>
        <w:ind w:left="864" w:hanging="360"/>
        <w:rPr>
          <w:rFonts w:eastAsia="Arial" w:cs="Arial"/>
          <w:iCs/>
          <w:sz w:val="20"/>
        </w:rPr>
      </w:pPr>
      <w:r w:rsidRPr="008F1C5B">
        <w:rPr>
          <w:rFonts w:eastAsia="Arial" w:cs="Arial"/>
          <w:iCs/>
          <w:spacing w:val="-1"/>
          <w:sz w:val="20"/>
        </w:rPr>
        <w:t>4)</w:t>
      </w:r>
      <w:r w:rsidRPr="008F1C5B">
        <w:rPr>
          <w:rFonts w:eastAsia="Arial" w:cs="Arial"/>
          <w:iCs/>
          <w:spacing w:val="-1"/>
          <w:sz w:val="20"/>
        </w:rPr>
        <w:tab/>
      </w:r>
      <w:r w:rsidR="00C224AF" w:rsidRPr="008F1C5B">
        <w:rPr>
          <w:rFonts w:eastAsia="Arial" w:cs="Arial"/>
          <w:b/>
          <w:iCs/>
          <w:sz w:val="20"/>
        </w:rPr>
        <w:t>System Functional Responsibility Controls</w:t>
      </w:r>
      <w:r w:rsidR="00A47C72" w:rsidRPr="008F1C5B">
        <w:rPr>
          <w:rFonts w:eastAsia="Arial" w:cs="Arial"/>
          <w:iCs/>
          <w:sz w:val="20"/>
        </w:rPr>
        <w:t>.</w:t>
      </w:r>
      <w:r w:rsidR="00C224AF" w:rsidRPr="008F1C5B">
        <w:rPr>
          <w:rFonts w:eastAsia="Arial" w:cs="Arial"/>
          <w:iCs/>
          <w:sz w:val="20"/>
        </w:rPr>
        <w:t xml:space="preserve"> Electronic systems used to support the </w:t>
      </w:r>
      <w:r w:rsidR="008F1C5B">
        <w:rPr>
          <w:rFonts w:eastAsia="Arial" w:cs="Arial"/>
          <w:iCs/>
          <w:sz w:val="20"/>
        </w:rPr>
        <w:t>DoD</w:t>
      </w:r>
      <w:r w:rsidR="00C224AF" w:rsidRPr="008F1C5B">
        <w:rPr>
          <w:rFonts w:eastAsia="Arial" w:cs="Arial"/>
          <w:iCs/>
          <w:sz w:val="20"/>
        </w:rPr>
        <w:t xml:space="preserve"> GPC program </w:t>
      </w:r>
      <w:r w:rsidR="00655264" w:rsidRPr="008F1C5B">
        <w:rPr>
          <w:rFonts w:eastAsia="Arial" w:cs="Arial"/>
          <w:iCs/>
          <w:sz w:val="20"/>
        </w:rPr>
        <w:t>will</w:t>
      </w:r>
      <w:r w:rsidR="00C224AF" w:rsidRPr="008F1C5B">
        <w:rPr>
          <w:rFonts w:eastAsia="Arial" w:cs="Arial"/>
          <w:iCs/>
          <w:sz w:val="20"/>
        </w:rPr>
        <w:t xml:space="preserve"> segregate role</w:t>
      </w:r>
      <w:r w:rsidR="00C224AF" w:rsidRPr="008F1C5B">
        <w:rPr>
          <w:rFonts w:eastAsia="Arial" w:cs="Arial"/>
          <w:sz w:val="20"/>
        </w:rPr>
        <w:t>-</w:t>
      </w:r>
      <w:r w:rsidR="00C224AF" w:rsidRPr="008F1C5B">
        <w:rPr>
          <w:rFonts w:eastAsia="Arial" w:cs="Arial"/>
          <w:iCs/>
          <w:sz w:val="20"/>
        </w:rPr>
        <w:t xml:space="preserve">based capabilities and limit access to functions to only </w:t>
      </w:r>
      <w:r w:rsidR="00C224AF" w:rsidRPr="008F1C5B">
        <w:rPr>
          <w:rFonts w:eastAsia="Arial" w:cs="Arial"/>
          <w:iCs/>
          <w:sz w:val="20"/>
        </w:rPr>
        <w:lastRenderedPageBreak/>
        <w:t xml:space="preserve">individuals with appropriate authority. The system </w:t>
      </w:r>
      <w:r w:rsidR="00655264" w:rsidRPr="008F1C5B">
        <w:rPr>
          <w:rFonts w:eastAsia="Arial" w:cs="Arial"/>
          <w:iCs/>
          <w:sz w:val="20"/>
        </w:rPr>
        <w:t>will</w:t>
      </w:r>
      <w:r w:rsidR="00C224AF" w:rsidRPr="008F1C5B">
        <w:rPr>
          <w:rFonts w:eastAsia="Arial" w:cs="Arial"/>
          <w:iCs/>
          <w:sz w:val="20"/>
        </w:rPr>
        <w:t xml:space="preserve"> be able to identify who made any data/file content changes in the end-to-end GPC process.</w:t>
      </w:r>
    </w:p>
    <w:p w14:paraId="59B2551F" w14:textId="361A2FCE" w:rsidR="002C2D95" w:rsidRPr="008F1C5B" w:rsidRDefault="00D461AD" w:rsidP="00D461AD">
      <w:pPr>
        <w:autoSpaceDE w:val="0"/>
        <w:autoSpaceDN w:val="0"/>
        <w:adjustRightInd w:val="0"/>
        <w:ind w:left="864" w:hanging="360"/>
        <w:rPr>
          <w:rFonts w:eastAsia="Arial" w:cs="Arial"/>
          <w:iCs/>
          <w:sz w:val="20"/>
        </w:rPr>
      </w:pPr>
      <w:r w:rsidRPr="008F1C5B">
        <w:rPr>
          <w:rFonts w:eastAsia="Arial" w:cs="Arial"/>
          <w:iCs/>
          <w:spacing w:val="-1"/>
          <w:sz w:val="20"/>
        </w:rPr>
        <w:t>5)</w:t>
      </w:r>
      <w:r w:rsidRPr="008F1C5B">
        <w:rPr>
          <w:rFonts w:eastAsia="Arial" w:cs="Arial"/>
          <w:iCs/>
          <w:spacing w:val="-1"/>
          <w:sz w:val="20"/>
        </w:rPr>
        <w:tab/>
      </w:r>
      <w:r w:rsidR="000D1C74" w:rsidRPr="008F1C5B">
        <w:rPr>
          <w:rFonts w:eastAsia="Arial" w:cs="Arial"/>
          <w:b/>
          <w:iCs/>
          <w:sz w:val="20"/>
        </w:rPr>
        <w:t>System Access Security</w:t>
      </w:r>
      <w:r w:rsidR="00A47C72" w:rsidRPr="008F1C5B">
        <w:rPr>
          <w:rFonts w:eastAsia="Arial" w:cs="Arial"/>
          <w:iCs/>
          <w:sz w:val="20"/>
        </w:rPr>
        <w:t>.</w:t>
      </w:r>
      <w:r w:rsidR="000D1C74" w:rsidRPr="008F1C5B">
        <w:rPr>
          <w:rFonts w:eastAsia="Arial" w:cs="Arial"/>
          <w:iCs/>
          <w:sz w:val="20"/>
        </w:rPr>
        <w:t xml:space="preserve"> Appropriate safeguards </w:t>
      </w:r>
      <w:r w:rsidR="00655264" w:rsidRPr="008F1C5B">
        <w:rPr>
          <w:rFonts w:eastAsia="Arial" w:cs="Arial"/>
          <w:iCs/>
          <w:sz w:val="20"/>
        </w:rPr>
        <w:t>will</w:t>
      </w:r>
      <w:r w:rsidR="000D1C74" w:rsidRPr="008F1C5B">
        <w:rPr>
          <w:rFonts w:eastAsia="Arial" w:cs="Arial"/>
          <w:iCs/>
          <w:sz w:val="20"/>
        </w:rPr>
        <w:t xml:space="preserve"> be in place to control issuance of user IDs </w:t>
      </w:r>
      <w:r w:rsidR="00DA6F2D" w:rsidRPr="008F1C5B">
        <w:rPr>
          <w:rFonts w:eastAsia="Arial" w:cs="Arial"/>
          <w:iCs/>
          <w:sz w:val="20"/>
        </w:rPr>
        <w:t>and</w:t>
      </w:r>
      <w:r w:rsidR="000D1C74" w:rsidRPr="008F1C5B">
        <w:rPr>
          <w:rFonts w:eastAsia="Arial" w:cs="Arial"/>
          <w:iCs/>
          <w:sz w:val="20"/>
        </w:rPr>
        <w:t xml:space="preserve"> access credentials to the EAS.</w:t>
      </w:r>
    </w:p>
    <w:p w14:paraId="29785D2E" w14:textId="6278246C" w:rsidR="002C2D95" w:rsidRPr="008F1C5B" w:rsidRDefault="00D461AD" w:rsidP="00D461AD">
      <w:pPr>
        <w:autoSpaceDE w:val="0"/>
        <w:autoSpaceDN w:val="0"/>
        <w:adjustRightInd w:val="0"/>
        <w:ind w:left="864" w:hanging="360"/>
        <w:rPr>
          <w:rFonts w:eastAsia="Arial" w:cs="Arial"/>
          <w:iCs/>
          <w:sz w:val="20"/>
        </w:rPr>
      </w:pPr>
      <w:r w:rsidRPr="008F1C5B">
        <w:rPr>
          <w:rFonts w:eastAsia="Arial" w:cs="Arial"/>
          <w:iCs/>
          <w:spacing w:val="-1"/>
          <w:sz w:val="20"/>
        </w:rPr>
        <w:t>6)</w:t>
      </w:r>
      <w:r w:rsidRPr="008F1C5B">
        <w:rPr>
          <w:rFonts w:eastAsia="Arial" w:cs="Arial"/>
          <w:iCs/>
          <w:spacing w:val="-1"/>
          <w:sz w:val="20"/>
        </w:rPr>
        <w:tab/>
      </w:r>
      <w:r w:rsidR="000D1C74" w:rsidRPr="008F1C5B">
        <w:rPr>
          <w:rFonts w:eastAsia="Arial" w:cs="Arial"/>
          <w:b/>
          <w:iCs/>
          <w:sz w:val="20"/>
        </w:rPr>
        <w:t>CH Account Initiation</w:t>
      </w:r>
      <w:r w:rsidR="00A47C72" w:rsidRPr="008F1C5B">
        <w:rPr>
          <w:rFonts w:eastAsia="Arial" w:cs="Arial"/>
          <w:iCs/>
          <w:sz w:val="20"/>
        </w:rPr>
        <w:t>.</w:t>
      </w:r>
      <w:r w:rsidR="000D1C74" w:rsidRPr="008F1C5B">
        <w:rPr>
          <w:rFonts w:eastAsia="Arial" w:cs="Arial"/>
          <w:iCs/>
          <w:sz w:val="20"/>
        </w:rPr>
        <w:t xml:space="preserve"> Only </w:t>
      </w:r>
      <w:r w:rsidR="007C0D77">
        <w:rPr>
          <w:rFonts w:eastAsia="Arial" w:cs="Arial"/>
          <w:iCs/>
          <w:sz w:val="20"/>
        </w:rPr>
        <w:t xml:space="preserve">personnel in </w:t>
      </w:r>
      <w:r w:rsidR="000D1C74" w:rsidRPr="008F1C5B">
        <w:rPr>
          <w:rFonts w:eastAsia="Arial" w:cs="Arial"/>
          <w:iCs/>
          <w:sz w:val="20"/>
        </w:rPr>
        <w:t>the CH's supervisor</w:t>
      </w:r>
      <w:r w:rsidR="007C0D77">
        <w:rPr>
          <w:rFonts w:eastAsia="Arial" w:cs="Arial"/>
          <w:iCs/>
          <w:sz w:val="20"/>
        </w:rPr>
        <w:t>y chain are</w:t>
      </w:r>
      <w:r w:rsidR="000D1C74" w:rsidRPr="008F1C5B">
        <w:rPr>
          <w:rFonts w:eastAsia="Arial" w:cs="Arial"/>
          <w:iCs/>
          <w:sz w:val="20"/>
        </w:rPr>
        <w:t xml:space="preserve"> authorized to request the opening of a new CH account. This request must identify appropriate card parameters.</w:t>
      </w:r>
    </w:p>
    <w:p w14:paraId="099B7C2A" w14:textId="24D6E0BB" w:rsidR="002C2D95" w:rsidRPr="008F1C5B" w:rsidRDefault="00D461AD" w:rsidP="00D461AD">
      <w:pPr>
        <w:autoSpaceDE w:val="0"/>
        <w:autoSpaceDN w:val="0"/>
        <w:adjustRightInd w:val="0"/>
        <w:ind w:left="864" w:hanging="360"/>
        <w:rPr>
          <w:rFonts w:eastAsia="Arial" w:cs="Arial"/>
          <w:iCs/>
          <w:sz w:val="20"/>
        </w:rPr>
      </w:pPr>
      <w:r w:rsidRPr="008F1C5B">
        <w:rPr>
          <w:rFonts w:eastAsia="Arial" w:cs="Arial"/>
          <w:iCs/>
          <w:spacing w:val="-1"/>
          <w:sz w:val="20"/>
        </w:rPr>
        <w:t>7)</w:t>
      </w:r>
      <w:r w:rsidRPr="008F1C5B">
        <w:rPr>
          <w:rFonts w:eastAsia="Arial" w:cs="Arial"/>
          <w:iCs/>
          <w:spacing w:val="-1"/>
          <w:sz w:val="20"/>
        </w:rPr>
        <w:tab/>
      </w:r>
      <w:r w:rsidR="00CF3982" w:rsidRPr="008F1C5B">
        <w:rPr>
          <w:rFonts w:eastAsia="Arial" w:cs="Arial"/>
          <w:b/>
          <w:iCs/>
          <w:sz w:val="20"/>
        </w:rPr>
        <w:t>Authorization Controls</w:t>
      </w:r>
      <w:r w:rsidR="00A47C72" w:rsidRPr="008F1C5B">
        <w:rPr>
          <w:rFonts w:eastAsia="Arial" w:cs="Arial"/>
          <w:iCs/>
          <w:sz w:val="20"/>
        </w:rPr>
        <w:t>.</w:t>
      </w:r>
      <w:r w:rsidR="00CF3982" w:rsidRPr="008F1C5B">
        <w:rPr>
          <w:rFonts w:eastAsia="Arial" w:cs="Arial"/>
          <w:iCs/>
          <w:sz w:val="20"/>
        </w:rPr>
        <w:t xml:space="preserve"> Appropriate spending limits, budget (i.e.</w:t>
      </w:r>
      <w:r w:rsidR="00476353">
        <w:rPr>
          <w:rFonts w:eastAsia="Arial" w:cs="Arial"/>
          <w:iCs/>
          <w:sz w:val="20"/>
        </w:rPr>
        <w:t>,</w:t>
      </w:r>
      <w:r w:rsidR="00CF3982" w:rsidRPr="008F1C5B">
        <w:rPr>
          <w:rFonts w:eastAsia="Arial" w:cs="Arial"/>
          <w:iCs/>
          <w:sz w:val="20"/>
        </w:rPr>
        <w:t xml:space="preserve"> credit) limits, and MCC access </w:t>
      </w:r>
      <w:r w:rsidR="00655264" w:rsidRPr="008F1C5B">
        <w:rPr>
          <w:rFonts w:eastAsia="Arial" w:cs="Arial"/>
          <w:iCs/>
          <w:sz w:val="20"/>
        </w:rPr>
        <w:t>will</w:t>
      </w:r>
      <w:r w:rsidR="00CF3982" w:rsidRPr="008F1C5B">
        <w:rPr>
          <w:rFonts w:eastAsia="Arial" w:cs="Arial"/>
          <w:iCs/>
          <w:sz w:val="20"/>
        </w:rPr>
        <w:t xml:space="preserve"> be established and tailored to each CH account. Spending limits and MCC access should reflect historical buying patterns/ trends.</w:t>
      </w:r>
    </w:p>
    <w:p w14:paraId="2CF7118E" w14:textId="16BE7D3A" w:rsidR="002C2D95" w:rsidRPr="008F1C5B" w:rsidRDefault="00D461AD" w:rsidP="00D461AD">
      <w:pPr>
        <w:autoSpaceDE w:val="0"/>
        <w:autoSpaceDN w:val="0"/>
        <w:adjustRightInd w:val="0"/>
        <w:ind w:left="864" w:hanging="360"/>
        <w:rPr>
          <w:rFonts w:eastAsia="Arial" w:cs="Arial"/>
          <w:iCs/>
          <w:sz w:val="20"/>
        </w:rPr>
      </w:pPr>
      <w:r w:rsidRPr="008F1C5B">
        <w:rPr>
          <w:rFonts w:eastAsia="Arial" w:cs="Arial"/>
          <w:iCs/>
          <w:spacing w:val="-1"/>
          <w:sz w:val="20"/>
        </w:rPr>
        <w:t>8)</w:t>
      </w:r>
      <w:r w:rsidRPr="008F1C5B">
        <w:rPr>
          <w:rFonts w:eastAsia="Arial" w:cs="Arial"/>
          <w:iCs/>
          <w:spacing w:val="-1"/>
          <w:sz w:val="20"/>
        </w:rPr>
        <w:tab/>
      </w:r>
      <w:r w:rsidR="006414ED" w:rsidRPr="008F1C5B">
        <w:rPr>
          <w:rFonts w:cs="Arial"/>
          <w:b/>
          <w:iCs/>
          <w:sz w:val="20"/>
        </w:rPr>
        <w:t>Purchase Log</w:t>
      </w:r>
      <w:r w:rsidR="006414ED" w:rsidRPr="008F1C5B">
        <w:rPr>
          <w:rFonts w:cs="Arial"/>
          <w:iCs/>
          <w:sz w:val="20"/>
        </w:rPr>
        <w:t>.</w:t>
      </w:r>
      <w:r w:rsidR="006414ED" w:rsidRPr="008F1C5B">
        <w:rPr>
          <w:rFonts w:cs="Arial"/>
          <w:b/>
          <w:bCs/>
          <w:sz w:val="20"/>
        </w:rPr>
        <w:t xml:space="preserve"> </w:t>
      </w:r>
      <w:r w:rsidR="006414ED" w:rsidRPr="008F1C5B">
        <w:rPr>
          <w:rFonts w:cs="Arial"/>
          <w:sz w:val="20"/>
        </w:rPr>
        <w:t>All CHs maintain a purchase log on the servicing bank’s EAS unless a waiver is granted and signed by Army.</w:t>
      </w:r>
      <w:r w:rsidR="00262247">
        <w:rPr>
          <w:rFonts w:cs="Arial"/>
          <w:sz w:val="20"/>
        </w:rPr>
        <w:t xml:space="preserve"> </w:t>
      </w:r>
      <w:r w:rsidR="006414ED" w:rsidRPr="008F1C5B">
        <w:rPr>
          <w:rFonts w:cs="Arial"/>
          <w:sz w:val="20"/>
        </w:rPr>
        <w:t>If a waiver is granted, CHs will document purchase information for each GPC transaction in an electronic log in the automated system where the individual card transactions and billing statements are appr</w:t>
      </w:r>
      <w:r w:rsidR="00DA6F2D" w:rsidRPr="008F1C5B">
        <w:rPr>
          <w:rFonts w:cs="Arial"/>
          <w:sz w:val="20"/>
        </w:rPr>
        <w:t>oved and certified for payment.</w:t>
      </w:r>
    </w:p>
    <w:p w14:paraId="1D693434" w14:textId="3CFB7B85" w:rsidR="002C2D95" w:rsidRPr="008F1C5B" w:rsidRDefault="00D461AD" w:rsidP="00D461AD">
      <w:pPr>
        <w:autoSpaceDE w:val="0"/>
        <w:autoSpaceDN w:val="0"/>
        <w:adjustRightInd w:val="0"/>
        <w:ind w:left="864" w:hanging="360"/>
        <w:rPr>
          <w:rFonts w:eastAsia="Arial" w:cs="Arial"/>
          <w:iCs/>
          <w:sz w:val="20"/>
        </w:rPr>
      </w:pPr>
      <w:r w:rsidRPr="008F1C5B">
        <w:rPr>
          <w:rFonts w:eastAsia="Arial" w:cs="Arial"/>
          <w:iCs/>
          <w:spacing w:val="-1"/>
          <w:sz w:val="20"/>
        </w:rPr>
        <w:t>9)</w:t>
      </w:r>
      <w:r w:rsidRPr="008F1C5B">
        <w:rPr>
          <w:rFonts w:eastAsia="Arial" w:cs="Arial"/>
          <w:iCs/>
          <w:spacing w:val="-1"/>
          <w:sz w:val="20"/>
        </w:rPr>
        <w:tab/>
      </w:r>
      <w:r w:rsidR="006414ED" w:rsidRPr="008F1C5B">
        <w:rPr>
          <w:rFonts w:cs="Arial"/>
          <w:b/>
          <w:iCs/>
          <w:sz w:val="20"/>
        </w:rPr>
        <w:t>Maintain Positive System of Funds Control</w:t>
      </w:r>
      <w:r w:rsidR="006414ED" w:rsidRPr="008F1C5B">
        <w:rPr>
          <w:rFonts w:cs="Arial"/>
          <w:iCs/>
          <w:sz w:val="20"/>
        </w:rPr>
        <w:t>.</w:t>
      </w:r>
      <w:r w:rsidR="006414ED" w:rsidRPr="008F1C5B">
        <w:rPr>
          <w:rFonts w:cs="Arial"/>
          <w:b/>
          <w:bCs/>
          <w:sz w:val="20"/>
        </w:rPr>
        <w:t xml:space="preserve"> </w:t>
      </w:r>
      <w:r w:rsidR="006414ED" w:rsidRPr="008F1C5B">
        <w:rPr>
          <w:rFonts w:cs="Arial"/>
          <w:sz w:val="20"/>
        </w:rPr>
        <w:t xml:space="preserve">Spending limits (such as single purchase and credit limits) are tied directly to the funding allocated for each card account (monthly, quarterly, and semiannually). Limits should be consistent with historical spending patterns to minimize Government exposure and ensure adequate funds availability. This control helps ensure that funding is available prior to purchases being made with the GPC. </w:t>
      </w:r>
    </w:p>
    <w:p w14:paraId="68046A88" w14:textId="1802C2E5" w:rsidR="002C2D95" w:rsidRPr="008F1C5B" w:rsidRDefault="00D461AD" w:rsidP="00D461AD">
      <w:pPr>
        <w:autoSpaceDE w:val="0"/>
        <w:autoSpaceDN w:val="0"/>
        <w:adjustRightInd w:val="0"/>
        <w:ind w:left="864" w:hanging="360"/>
        <w:rPr>
          <w:rFonts w:eastAsia="Arial" w:cs="Arial"/>
          <w:iCs/>
          <w:sz w:val="20"/>
        </w:rPr>
      </w:pPr>
      <w:r w:rsidRPr="008F1C5B">
        <w:rPr>
          <w:rFonts w:eastAsia="Arial" w:cs="Arial"/>
          <w:iCs/>
          <w:spacing w:val="-1"/>
          <w:sz w:val="20"/>
        </w:rPr>
        <w:t>10)</w:t>
      </w:r>
      <w:r w:rsidRPr="008F1C5B">
        <w:rPr>
          <w:rFonts w:eastAsia="Arial" w:cs="Arial"/>
          <w:iCs/>
          <w:spacing w:val="-1"/>
          <w:sz w:val="20"/>
        </w:rPr>
        <w:tab/>
      </w:r>
      <w:r w:rsidR="006414ED" w:rsidRPr="008F1C5B">
        <w:rPr>
          <w:rFonts w:cs="Arial"/>
          <w:b/>
          <w:iCs/>
          <w:sz w:val="20"/>
        </w:rPr>
        <w:t>Ensure Separation of Duties</w:t>
      </w:r>
      <w:r w:rsidR="006414ED" w:rsidRPr="008F1C5B">
        <w:rPr>
          <w:rFonts w:cs="Arial"/>
          <w:iCs/>
          <w:sz w:val="20"/>
        </w:rPr>
        <w:t>.</w:t>
      </w:r>
      <w:r w:rsidR="006414ED" w:rsidRPr="008F1C5B">
        <w:rPr>
          <w:rFonts w:cs="Arial"/>
          <w:b/>
          <w:bCs/>
          <w:sz w:val="20"/>
        </w:rPr>
        <w:t xml:space="preserve"> </w:t>
      </w:r>
      <w:r w:rsidR="006414ED" w:rsidRPr="008F1C5B">
        <w:rPr>
          <w:rFonts w:cs="Arial"/>
          <w:sz w:val="20"/>
        </w:rPr>
        <w:t>Key duties must be assigned to different individuals to the greatest extent possible to minimize the risk of loss to the Government. Examples of key duties include making purchases (CH), authorizing payments (BO), certifying funding (Resource Managers), and reviewing and auditing purchase activity (A/OPC).</w:t>
      </w:r>
    </w:p>
    <w:p w14:paraId="0C77D3BA" w14:textId="20EF50FD" w:rsidR="002C2D95" w:rsidRPr="008F1C5B" w:rsidRDefault="00D461AD" w:rsidP="00D461AD">
      <w:pPr>
        <w:autoSpaceDE w:val="0"/>
        <w:autoSpaceDN w:val="0"/>
        <w:adjustRightInd w:val="0"/>
        <w:ind w:left="864" w:hanging="360"/>
        <w:rPr>
          <w:rFonts w:eastAsia="Arial" w:cs="Arial"/>
          <w:iCs/>
          <w:sz w:val="20"/>
        </w:rPr>
      </w:pPr>
      <w:r w:rsidRPr="008F1C5B">
        <w:rPr>
          <w:rFonts w:eastAsia="Arial" w:cs="Arial"/>
          <w:iCs/>
          <w:spacing w:val="-1"/>
          <w:sz w:val="20"/>
        </w:rPr>
        <w:t>11)</w:t>
      </w:r>
      <w:r w:rsidRPr="008F1C5B">
        <w:rPr>
          <w:rFonts w:eastAsia="Arial" w:cs="Arial"/>
          <w:iCs/>
          <w:spacing w:val="-1"/>
          <w:sz w:val="20"/>
        </w:rPr>
        <w:tab/>
      </w:r>
      <w:r w:rsidR="002B3CC6" w:rsidRPr="008F1C5B">
        <w:rPr>
          <w:rFonts w:cs="Arial"/>
          <w:b/>
          <w:sz w:val="20"/>
        </w:rPr>
        <w:t>Span of Control</w:t>
      </w:r>
      <w:r w:rsidR="00A47C72" w:rsidRPr="008F1C5B">
        <w:rPr>
          <w:rFonts w:cs="Arial"/>
          <w:sz w:val="20"/>
        </w:rPr>
        <w:t>.</w:t>
      </w:r>
      <w:r w:rsidR="002B3CC6" w:rsidRPr="008F1C5B">
        <w:rPr>
          <w:rFonts w:cs="Arial"/>
          <w:sz w:val="20"/>
        </w:rPr>
        <w:t xml:space="preserve"> To ensure GPC program participants have sufficient time to complete required reviews, GPC programs </w:t>
      </w:r>
      <w:r w:rsidR="00655264" w:rsidRPr="008F1C5B">
        <w:rPr>
          <w:rFonts w:cs="Arial"/>
          <w:sz w:val="20"/>
        </w:rPr>
        <w:t>will</w:t>
      </w:r>
      <w:r w:rsidR="002B3CC6" w:rsidRPr="008F1C5B">
        <w:rPr>
          <w:rFonts w:cs="Arial"/>
          <w:sz w:val="20"/>
        </w:rPr>
        <w:t xml:space="preserve"> abide by established span of control limits.</w:t>
      </w:r>
    </w:p>
    <w:p w14:paraId="6C0244C2" w14:textId="3DFCA915" w:rsidR="002C2D95" w:rsidRPr="008F1C5B" w:rsidRDefault="00D461AD" w:rsidP="00D461AD">
      <w:pPr>
        <w:autoSpaceDE w:val="0"/>
        <w:autoSpaceDN w:val="0"/>
        <w:adjustRightInd w:val="0"/>
        <w:ind w:left="864" w:hanging="360"/>
        <w:rPr>
          <w:rFonts w:eastAsia="Arial" w:cs="Arial"/>
          <w:iCs/>
          <w:sz w:val="20"/>
        </w:rPr>
      </w:pPr>
      <w:r w:rsidRPr="008F1C5B">
        <w:rPr>
          <w:rFonts w:eastAsia="Arial" w:cs="Arial"/>
          <w:iCs/>
          <w:spacing w:val="-1"/>
          <w:sz w:val="20"/>
        </w:rPr>
        <w:t>12)</w:t>
      </w:r>
      <w:r w:rsidRPr="008F1C5B">
        <w:rPr>
          <w:rFonts w:eastAsia="Arial" w:cs="Arial"/>
          <w:iCs/>
          <w:spacing w:val="-1"/>
          <w:sz w:val="20"/>
        </w:rPr>
        <w:tab/>
      </w:r>
      <w:r w:rsidR="006414ED" w:rsidRPr="008F1C5B">
        <w:rPr>
          <w:rFonts w:cs="Arial"/>
          <w:b/>
          <w:iCs/>
          <w:sz w:val="20"/>
        </w:rPr>
        <w:t>Reconcile and Approve the CH Statement</w:t>
      </w:r>
      <w:r w:rsidR="006414ED" w:rsidRPr="008F1C5B">
        <w:rPr>
          <w:rFonts w:cs="Arial"/>
          <w:iCs/>
          <w:sz w:val="20"/>
        </w:rPr>
        <w:t>.</w:t>
      </w:r>
      <w:r w:rsidR="006414ED" w:rsidRPr="008F1C5B">
        <w:rPr>
          <w:rFonts w:cs="Arial"/>
          <w:b/>
          <w:bCs/>
          <w:sz w:val="20"/>
        </w:rPr>
        <w:t xml:space="preserve"> </w:t>
      </w:r>
      <w:r w:rsidR="006414ED" w:rsidRPr="008F1C5B">
        <w:rPr>
          <w:rFonts w:cs="Arial"/>
          <w:sz w:val="20"/>
        </w:rPr>
        <w:t xml:space="preserve">During each billing cycle, CHs are required to match orders and reconcile the statement they receive from the issuing bank against the purchase card log in the bank’s EAS. </w:t>
      </w:r>
    </w:p>
    <w:p w14:paraId="2E14BD8A" w14:textId="772ABF5F" w:rsidR="002C2D95" w:rsidRPr="008F1C5B" w:rsidRDefault="00D461AD" w:rsidP="00D461AD">
      <w:pPr>
        <w:autoSpaceDE w:val="0"/>
        <w:autoSpaceDN w:val="0"/>
        <w:adjustRightInd w:val="0"/>
        <w:ind w:left="864" w:hanging="360"/>
        <w:rPr>
          <w:rFonts w:eastAsia="Arial" w:cs="Arial"/>
          <w:iCs/>
          <w:sz w:val="20"/>
        </w:rPr>
      </w:pPr>
      <w:r w:rsidRPr="008F1C5B">
        <w:rPr>
          <w:rFonts w:eastAsia="Arial" w:cs="Arial"/>
          <w:iCs/>
          <w:spacing w:val="-1"/>
          <w:sz w:val="20"/>
        </w:rPr>
        <w:t>13)</w:t>
      </w:r>
      <w:r w:rsidRPr="008F1C5B">
        <w:rPr>
          <w:rFonts w:eastAsia="Arial" w:cs="Arial"/>
          <w:iCs/>
          <w:spacing w:val="-1"/>
          <w:sz w:val="20"/>
        </w:rPr>
        <w:tab/>
      </w:r>
      <w:r w:rsidR="006414ED" w:rsidRPr="008F1C5B">
        <w:rPr>
          <w:rFonts w:cs="Arial"/>
          <w:b/>
          <w:iCs/>
          <w:sz w:val="20"/>
        </w:rPr>
        <w:t>Reconcile and Certify the Managing Account Statement</w:t>
      </w:r>
      <w:r w:rsidR="006414ED" w:rsidRPr="008F1C5B">
        <w:rPr>
          <w:rFonts w:cs="Arial"/>
          <w:iCs/>
          <w:sz w:val="20"/>
        </w:rPr>
        <w:t>.</w:t>
      </w:r>
      <w:r w:rsidR="006414ED" w:rsidRPr="008F1C5B">
        <w:rPr>
          <w:rFonts w:cs="Arial"/>
          <w:b/>
          <w:bCs/>
          <w:sz w:val="20"/>
        </w:rPr>
        <w:t xml:space="preserve"> </w:t>
      </w:r>
      <w:r w:rsidR="006414ED" w:rsidRPr="008F1C5B">
        <w:rPr>
          <w:rFonts w:cs="Arial"/>
          <w:sz w:val="20"/>
        </w:rPr>
        <w:t xml:space="preserve">After the CH has approved the statement, the BO must approve or reject each purchase made by CHs in the BO’s managing account. When the BO has reviewed each invoice, the BO, acting in the role of Certifying Officer, certifies the entire invoice as legal, proper, and correct. </w:t>
      </w:r>
      <w:r w:rsidR="006414ED" w:rsidRPr="008F1C5B">
        <w:rPr>
          <w:rFonts w:eastAsia="Arial" w:cs="Arial"/>
          <w:sz w:val="20"/>
        </w:rPr>
        <w:t>A/OPCs must track managing account certification after the end of the billing cycle.</w:t>
      </w:r>
    </w:p>
    <w:p w14:paraId="6CB822BC" w14:textId="44832B8E" w:rsidR="002C2D95" w:rsidRPr="008F1C5B" w:rsidRDefault="00D461AD" w:rsidP="00D461AD">
      <w:pPr>
        <w:autoSpaceDE w:val="0"/>
        <w:autoSpaceDN w:val="0"/>
        <w:adjustRightInd w:val="0"/>
        <w:ind w:left="864" w:hanging="360"/>
        <w:rPr>
          <w:rFonts w:eastAsia="Arial" w:cs="Arial"/>
          <w:iCs/>
          <w:sz w:val="20"/>
        </w:rPr>
      </w:pPr>
      <w:r w:rsidRPr="008F1C5B">
        <w:rPr>
          <w:rFonts w:eastAsia="Arial" w:cs="Arial"/>
          <w:iCs/>
          <w:spacing w:val="-1"/>
          <w:sz w:val="20"/>
        </w:rPr>
        <w:t>14)</w:t>
      </w:r>
      <w:r w:rsidRPr="008F1C5B">
        <w:rPr>
          <w:rFonts w:eastAsia="Arial" w:cs="Arial"/>
          <w:iCs/>
          <w:spacing w:val="-1"/>
          <w:sz w:val="20"/>
        </w:rPr>
        <w:tab/>
      </w:r>
      <w:r w:rsidR="006414ED" w:rsidRPr="008F1C5B">
        <w:rPr>
          <w:rFonts w:cs="Arial"/>
          <w:b/>
          <w:iCs/>
          <w:sz w:val="20"/>
        </w:rPr>
        <w:t>Exercise Dispute Authority</w:t>
      </w:r>
      <w:r w:rsidR="006414ED" w:rsidRPr="008F1C5B">
        <w:rPr>
          <w:rFonts w:cs="Arial"/>
          <w:iCs/>
          <w:sz w:val="20"/>
        </w:rPr>
        <w:t>.</w:t>
      </w:r>
      <w:r w:rsidR="006414ED" w:rsidRPr="008F1C5B">
        <w:rPr>
          <w:rFonts w:cs="Arial"/>
          <w:b/>
          <w:bCs/>
          <w:sz w:val="20"/>
        </w:rPr>
        <w:t xml:space="preserve"> </w:t>
      </w:r>
      <w:r w:rsidR="00DA6F2D" w:rsidRPr="008F1C5B">
        <w:rPr>
          <w:rFonts w:cs="Arial"/>
          <w:sz w:val="20"/>
        </w:rPr>
        <w:t>Cardholders</w:t>
      </w:r>
      <w:r w:rsidR="00206957">
        <w:rPr>
          <w:rFonts w:cs="Arial"/>
          <w:sz w:val="20"/>
        </w:rPr>
        <w:t xml:space="preserve"> have 9</w:t>
      </w:r>
      <w:r w:rsidR="006414ED" w:rsidRPr="008F1C5B">
        <w:rPr>
          <w:rFonts w:cs="Arial"/>
          <w:sz w:val="20"/>
        </w:rPr>
        <w:t xml:space="preserve">0 days from the date </w:t>
      </w:r>
      <w:r w:rsidR="00206957">
        <w:rPr>
          <w:rFonts w:cs="Arial"/>
          <w:sz w:val="20"/>
        </w:rPr>
        <w:t>the transaction posted to the accoun</w:t>
      </w:r>
      <w:r w:rsidR="006414ED" w:rsidRPr="008F1C5B">
        <w:rPr>
          <w:rFonts w:cs="Arial"/>
          <w:sz w:val="20"/>
        </w:rPr>
        <w:t>t to dispute the transaction, when needed.</w:t>
      </w:r>
    </w:p>
    <w:p w14:paraId="6F196AB3" w14:textId="062E97D3" w:rsidR="002C2D95" w:rsidRPr="008F1C5B" w:rsidRDefault="00D461AD" w:rsidP="00D461AD">
      <w:pPr>
        <w:autoSpaceDE w:val="0"/>
        <w:autoSpaceDN w:val="0"/>
        <w:adjustRightInd w:val="0"/>
        <w:ind w:left="864" w:hanging="360"/>
        <w:rPr>
          <w:rFonts w:eastAsia="Arial" w:cs="Arial"/>
          <w:iCs/>
          <w:sz w:val="20"/>
        </w:rPr>
      </w:pPr>
      <w:r w:rsidRPr="008F1C5B">
        <w:rPr>
          <w:rFonts w:eastAsia="Arial" w:cs="Arial"/>
          <w:iCs/>
          <w:spacing w:val="-1"/>
          <w:sz w:val="20"/>
        </w:rPr>
        <w:t>15)</w:t>
      </w:r>
      <w:r w:rsidRPr="008F1C5B">
        <w:rPr>
          <w:rFonts w:eastAsia="Arial" w:cs="Arial"/>
          <w:iCs/>
          <w:spacing w:val="-1"/>
          <w:sz w:val="20"/>
        </w:rPr>
        <w:tab/>
      </w:r>
      <w:r w:rsidR="006414ED" w:rsidRPr="008F1C5B">
        <w:rPr>
          <w:rFonts w:cs="Arial"/>
          <w:b/>
          <w:iCs/>
          <w:sz w:val="20"/>
        </w:rPr>
        <w:t>Maintain Authorization Controls</w:t>
      </w:r>
      <w:r w:rsidR="006414ED" w:rsidRPr="008F1C5B">
        <w:rPr>
          <w:rFonts w:cs="Arial"/>
          <w:iCs/>
          <w:sz w:val="20"/>
        </w:rPr>
        <w:t>.</w:t>
      </w:r>
      <w:r w:rsidR="006414ED" w:rsidRPr="008F1C5B">
        <w:rPr>
          <w:rFonts w:cs="Arial"/>
          <w:b/>
          <w:bCs/>
          <w:sz w:val="20"/>
        </w:rPr>
        <w:t xml:space="preserve"> </w:t>
      </w:r>
      <w:r w:rsidR="006414ED" w:rsidRPr="008F1C5B">
        <w:rPr>
          <w:rFonts w:cs="Arial"/>
          <w:sz w:val="20"/>
        </w:rPr>
        <w:t xml:space="preserve">A/OPCs must add the appropriate MCC filters to each CH account. </w:t>
      </w:r>
    </w:p>
    <w:p w14:paraId="3D1F3E27" w14:textId="1952525E" w:rsidR="002C2D95" w:rsidRPr="008F1C5B" w:rsidRDefault="00D461AD" w:rsidP="00D461AD">
      <w:pPr>
        <w:autoSpaceDE w:val="0"/>
        <w:autoSpaceDN w:val="0"/>
        <w:adjustRightInd w:val="0"/>
        <w:ind w:left="864" w:hanging="360"/>
        <w:rPr>
          <w:rFonts w:eastAsia="Arial" w:cs="Arial"/>
          <w:iCs/>
          <w:sz w:val="20"/>
        </w:rPr>
      </w:pPr>
      <w:r w:rsidRPr="008F1C5B">
        <w:rPr>
          <w:rFonts w:eastAsia="Arial" w:cs="Arial"/>
          <w:iCs/>
          <w:spacing w:val="-1"/>
          <w:sz w:val="20"/>
        </w:rPr>
        <w:t>16)</w:t>
      </w:r>
      <w:r w:rsidRPr="008F1C5B">
        <w:rPr>
          <w:rFonts w:eastAsia="Arial" w:cs="Arial"/>
          <w:iCs/>
          <w:spacing w:val="-1"/>
          <w:sz w:val="20"/>
        </w:rPr>
        <w:tab/>
      </w:r>
      <w:r w:rsidR="006414ED" w:rsidRPr="008F1C5B">
        <w:rPr>
          <w:rFonts w:cs="Arial"/>
          <w:b/>
          <w:iCs/>
          <w:sz w:val="20"/>
        </w:rPr>
        <w:t>Ensure Systems Access Security</w:t>
      </w:r>
      <w:r w:rsidR="006414ED" w:rsidRPr="008F1C5B">
        <w:rPr>
          <w:rFonts w:cs="Arial"/>
          <w:iCs/>
          <w:sz w:val="20"/>
        </w:rPr>
        <w:t>.</w:t>
      </w:r>
      <w:r w:rsidR="006414ED" w:rsidRPr="008F1C5B">
        <w:rPr>
          <w:rFonts w:cs="Arial"/>
          <w:b/>
          <w:bCs/>
          <w:sz w:val="20"/>
        </w:rPr>
        <w:t xml:space="preserve"> </w:t>
      </w:r>
      <w:r w:rsidR="006414ED" w:rsidRPr="008F1C5B">
        <w:rPr>
          <w:rFonts w:cs="Arial"/>
          <w:sz w:val="20"/>
        </w:rPr>
        <w:t>Appropriate safeguards must be in place to control issuance and safeguarding of access credentials to the EAS.</w:t>
      </w:r>
    </w:p>
    <w:p w14:paraId="72A03203" w14:textId="5B565045" w:rsidR="002C2D95" w:rsidRPr="008F1C5B" w:rsidRDefault="00D461AD" w:rsidP="00D461AD">
      <w:pPr>
        <w:autoSpaceDE w:val="0"/>
        <w:autoSpaceDN w:val="0"/>
        <w:adjustRightInd w:val="0"/>
        <w:ind w:left="864" w:hanging="360"/>
        <w:rPr>
          <w:rFonts w:eastAsia="Arial" w:cs="Arial"/>
          <w:iCs/>
          <w:sz w:val="20"/>
        </w:rPr>
      </w:pPr>
      <w:r w:rsidRPr="008F1C5B">
        <w:rPr>
          <w:rFonts w:eastAsia="Arial" w:cs="Arial"/>
          <w:iCs/>
          <w:spacing w:val="-1"/>
          <w:sz w:val="20"/>
        </w:rPr>
        <w:t>17)</w:t>
      </w:r>
      <w:r w:rsidRPr="008F1C5B">
        <w:rPr>
          <w:rFonts w:eastAsia="Arial" w:cs="Arial"/>
          <w:iCs/>
          <w:spacing w:val="-1"/>
          <w:sz w:val="20"/>
        </w:rPr>
        <w:tab/>
      </w:r>
      <w:r w:rsidR="006414ED" w:rsidRPr="008F1C5B">
        <w:rPr>
          <w:rFonts w:cs="Arial"/>
          <w:b/>
          <w:iCs/>
          <w:sz w:val="20"/>
        </w:rPr>
        <w:t>Ensure Available Funding Integrity</w:t>
      </w:r>
      <w:r w:rsidR="006414ED" w:rsidRPr="008F1C5B">
        <w:rPr>
          <w:rFonts w:cs="Arial"/>
          <w:iCs/>
          <w:sz w:val="20"/>
        </w:rPr>
        <w:t>.</w:t>
      </w:r>
      <w:r w:rsidR="006414ED" w:rsidRPr="008F1C5B">
        <w:rPr>
          <w:rFonts w:cs="Arial"/>
          <w:b/>
          <w:bCs/>
          <w:sz w:val="20"/>
        </w:rPr>
        <w:t xml:space="preserve"> </w:t>
      </w:r>
      <w:r w:rsidR="006414ED" w:rsidRPr="008F1C5B">
        <w:rPr>
          <w:rFonts w:cs="Arial"/>
          <w:sz w:val="20"/>
        </w:rPr>
        <w:t xml:space="preserve">Certified LOAs must be traceable through disbursement. All changes to LOAs must be documented and certified. </w:t>
      </w:r>
    </w:p>
    <w:p w14:paraId="06AB80C0" w14:textId="2C412C89" w:rsidR="002C2D95" w:rsidRPr="008F1C5B" w:rsidRDefault="00D461AD" w:rsidP="00D461AD">
      <w:pPr>
        <w:autoSpaceDE w:val="0"/>
        <w:autoSpaceDN w:val="0"/>
        <w:adjustRightInd w:val="0"/>
        <w:ind w:left="864" w:hanging="360"/>
        <w:rPr>
          <w:rFonts w:eastAsia="Arial" w:cs="Arial"/>
          <w:iCs/>
          <w:sz w:val="20"/>
        </w:rPr>
      </w:pPr>
      <w:r w:rsidRPr="008F1C5B">
        <w:rPr>
          <w:rFonts w:eastAsia="Arial" w:cs="Arial"/>
          <w:iCs/>
          <w:spacing w:val="-1"/>
          <w:sz w:val="20"/>
        </w:rPr>
        <w:t>18)</w:t>
      </w:r>
      <w:r w:rsidRPr="008F1C5B">
        <w:rPr>
          <w:rFonts w:eastAsia="Arial" w:cs="Arial"/>
          <w:iCs/>
          <w:spacing w:val="-1"/>
          <w:sz w:val="20"/>
        </w:rPr>
        <w:tab/>
      </w:r>
      <w:r w:rsidR="006414ED" w:rsidRPr="008F1C5B">
        <w:rPr>
          <w:rFonts w:cs="Arial"/>
          <w:b/>
          <w:iCs/>
          <w:sz w:val="20"/>
        </w:rPr>
        <w:t>Ensure Invoice Integrity</w:t>
      </w:r>
      <w:r w:rsidR="006414ED" w:rsidRPr="008F1C5B">
        <w:rPr>
          <w:rFonts w:cs="Arial"/>
          <w:iCs/>
          <w:sz w:val="20"/>
        </w:rPr>
        <w:t>.</w:t>
      </w:r>
      <w:r w:rsidR="006414ED" w:rsidRPr="008F1C5B">
        <w:rPr>
          <w:rFonts w:cs="Arial"/>
          <w:b/>
          <w:bCs/>
          <w:sz w:val="20"/>
        </w:rPr>
        <w:t xml:space="preserve"> </w:t>
      </w:r>
      <w:r w:rsidR="006414ED" w:rsidRPr="008F1C5B">
        <w:rPr>
          <w:rFonts w:cs="Arial"/>
          <w:sz w:val="20"/>
        </w:rPr>
        <w:t xml:space="preserve">An electronic certification process ensures the original electronic invoice is traceable from the vendor through the certification and entitlement processes and retained in a </w:t>
      </w:r>
      <w:r w:rsidR="00267F37">
        <w:rPr>
          <w:rFonts w:cs="Arial"/>
          <w:sz w:val="20"/>
        </w:rPr>
        <w:t>Government</w:t>
      </w:r>
      <w:r w:rsidR="006414ED" w:rsidRPr="008F1C5B">
        <w:rPr>
          <w:rFonts w:cs="Arial"/>
          <w:sz w:val="20"/>
        </w:rPr>
        <w:t xml:space="preserve"> record. Should the original invoice submitted by the contractor be in paper form, the Certifying Officer will determine if the invoice is proper for payment and affix his/her signature in accordance with the governing provisions of the </w:t>
      </w:r>
      <w:r w:rsidR="008F1C5B">
        <w:rPr>
          <w:rFonts w:cs="Arial"/>
          <w:sz w:val="20"/>
        </w:rPr>
        <w:t>DoD</w:t>
      </w:r>
      <w:r w:rsidR="006414ED" w:rsidRPr="008F1C5B">
        <w:rPr>
          <w:rFonts w:cs="Arial"/>
          <w:sz w:val="20"/>
        </w:rPr>
        <w:t xml:space="preserve"> FMR. If appropriate, the Certifying Officer makes any required “pen and ink” changes on the original invoice to reallocate the payment to different funding lines from those reflected on the original invoice. The Certifying Officer determines whether these changes are proper and affix his/her signature with the standard certification language on the original paper invoice. </w:t>
      </w:r>
    </w:p>
    <w:p w14:paraId="7C76E956" w14:textId="0C9ADDF1" w:rsidR="002C2D95" w:rsidRPr="008F1C5B" w:rsidRDefault="00D461AD" w:rsidP="00D461AD">
      <w:pPr>
        <w:autoSpaceDE w:val="0"/>
        <w:autoSpaceDN w:val="0"/>
        <w:adjustRightInd w:val="0"/>
        <w:ind w:left="864" w:hanging="360"/>
        <w:rPr>
          <w:rFonts w:eastAsia="Arial" w:cs="Arial"/>
          <w:iCs/>
          <w:sz w:val="20"/>
        </w:rPr>
      </w:pPr>
      <w:r w:rsidRPr="008F1C5B">
        <w:rPr>
          <w:rFonts w:eastAsia="Arial" w:cs="Arial"/>
          <w:iCs/>
          <w:spacing w:val="-1"/>
          <w:sz w:val="20"/>
        </w:rPr>
        <w:t>19)</w:t>
      </w:r>
      <w:r w:rsidRPr="008F1C5B">
        <w:rPr>
          <w:rFonts w:eastAsia="Arial" w:cs="Arial"/>
          <w:iCs/>
          <w:spacing w:val="-1"/>
          <w:sz w:val="20"/>
        </w:rPr>
        <w:tab/>
      </w:r>
      <w:r w:rsidR="00356783" w:rsidRPr="008F1C5B">
        <w:rPr>
          <w:rFonts w:cs="Arial"/>
          <w:b/>
          <w:sz w:val="20"/>
        </w:rPr>
        <w:t>System Administration Integrity/Data Exchange/Transaction Security</w:t>
      </w:r>
      <w:r w:rsidR="00A47C72" w:rsidRPr="008F1C5B">
        <w:rPr>
          <w:rFonts w:cs="Arial"/>
          <w:sz w:val="20"/>
        </w:rPr>
        <w:t>.</w:t>
      </w:r>
      <w:r w:rsidR="00356783" w:rsidRPr="008F1C5B">
        <w:rPr>
          <w:rFonts w:cs="Arial"/>
          <w:sz w:val="20"/>
        </w:rPr>
        <w:t xml:space="preserve"> Changes to the operating system environment </w:t>
      </w:r>
      <w:r w:rsidR="00655264" w:rsidRPr="008F1C5B">
        <w:rPr>
          <w:rFonts w:cs="Arial"/>
          <w:sz w:val="20"/>
        </w:rPr>
        <w:t>will</w:t>
      </w:r>
      <w:r w:rsidR="00356783" w:rsidRPr="008F1C5B">
        <w:rPr>
          <w:rFonts w:cs="Arial"/>
          <w:sz w:val="20"/>
        </w:rPr>
        <w:t xml:space="preserve"> be documented in accordance with the </w:t>
      </w:r>
      <w:r w:rsidR="008F1C5B">
        <w:rPr>
          <w:rFonts w:cs="Arial"/>
          <w:sz w:val="20"/>
        </w:rPr>
        <w:t>DoD</w:t>
      </w:r>
      <w:r w:rsidR="00356783" w:rsidRPr="008F1C5B">
        <w:rPr>
          <w:rFonts w:cs="Arial"/>
          <w:sz w:val="20"/>
        </w:rPr>
        <w:t xml:space="preserve"> Information Assurance Certification and Accreditation (DIACAP) process.</w:t>
      </w:r>
    </w:p>
    <w:p w14:paraId="78E29328" w14:textId="61BF8D41" w:rsidR="002C2D95" w:rsidRPr="008F1C5B" w:rsidRDefault="00D461AD" w:rsidP="00D461AD">
      <w:pPr>
        <w:autoSpaceDE w:val="0"/>
        <w:autoSpaceDN w:val="0"/>
        <w:adjustRightInd w:val="0"/>
        <w:ind w:left="864" w:hanging="360"/>
        <w:rPr>
          <w:rFonts w:eastAsia="Arial" w:cs="Arial"/>
          <w:iCs/>
          <w:sz w:val="20"/>
        </w:rPr>
      </w:pPr>
      <w:r w:rsidRPr="008F1C5B">
        <w:rPr>
          <w:rFonts w:eastAsia="Arial" w:cs="Arial"/>
          <w:iCs/>
          <w:spacing w:val="-1"/>
          <w:sz w:val="20"/>
        </w:rPr>
        <w:t>20)</w:t>
      </w:r>
      <w:r w:rsidRPr="008F1C5B">
        <w:rPr>
          <w:rFonts w:eastAsia="Arial" w:cs="Arial"/>
          <w:iCs/>
          <w:spacing w:val="-1"/>
          <w:sz w:val="20"/>
        </w:rPr>
        <w:tab/>
      </w:r>
      <w:r w:rsidR="006B6C6B" w:rsidRPr="008F1C5B">
        <w:rPr>
          <w:rFonts w:cs="Arial"/>
          <w:b/>
          <w:sz w:val="20"/>
        </w:rPr>
        <w:t>Transaction Data Integrity</w:t>
      </w:r>
      <w:r w:rsidR="00A47C72" w:rsidRPr="008F1C5B">
        <w:rPr>
          <w:rFonts w:cs="Arial"/>
          <w:sz w:val="20"/>
        </w:rPr>
        <w:t>.</w:t>
      </w:r>
      <w:r w:rsidR="006B6C6B" w:rsidRPr="008F1C5B">
        <w:rPr>
          <w:rFonts w:cs="Arial"/>
          <w:sz w:val="20"/>
        </w:rPr>
        <w:t xml:space="preserve"> The original transaction/invoice </w:t>
      </w:r>
      <w:r w:rsidR="00655264" w:rsidRPr="008F1C5B">
        <w:rPr>
          <w:rFonts w:cs="Arial"/>
          <w:sz w:val="20"/>
        </w:rPr>
        <w:t>will</w:t>
      </w:r>
      <w:r w:rsidR="006B6C6B" w:rsidRPr="008F1C5B">
        <w:rPr>
          <w:rFonts w:cs="Arial"/>
          <w:sz w:val="20"/>
        </w:rPr>
        <w:t xml:space="preserve"> be maintained and cannot be altered.</w:t>
      </w:r>
    </w:p>
    <w:p w14:paraId="27345CBE" w14:textId="2E6B343B" w:rsidR="002C2D95" w:rsidRPr="008F1C5B" w:rsidRDefault="00D461AD" w:rsidP="00D461AD">
      <w:pPr>
        <w:autoSpaceDE w:val="0"/>
        <w:autoSpaceDN w:val="0"/>
        <w:adjustRightInd w:val="0"/>
        <w:ind w:left="864" w:hanging="360"/>
        <w:rPr>
          <w:rFonts w:eastAsia="Arial" w:cs="Arial"/>
          <w:iCs/>
          <w:sz w:val="20"/>
        </w:rPr>
      </w:pPr>
      <w:r w:rsidRPr="008F1C5B">
        <w:rPr>
          <w:rFonts w:eastAsia="Arial" w:cs="Arial"/>
          <w:iCs/>
          <w:spacing w:val="-1"/>
          <w:sz w:val="20"/>
        </w:rPr>
        <w:t>21)</w:t>
      </w:r>
      <w:r w:rsidRPr="008F1C5B">
        <w:rPr>
          <w:rFonts w:eastAsia="Arial" w:cs="Arial"/>
          <w:iCs/>
          <w:spacing w:val="-1"/>
          <w:sz w:val="20"/>
        </w:rPr>
        <w:tab/>
      </w:r>
      <w:r w:rsidR="003D216C" w:rsidRPr="008F1C5B">
        <w:rPr>
          <w:rFonts w:cs="Arial"/>
          <w:b/>
          <w:sz w:val="20"/>
        </w:rPr>
        <w:t>Data Mining</w:t>
      </w:r>
      <w:r w:rsidR="00A47C72" w:rsidRPr="008F1C5B">
        <w:rPr>
          <w:rFonts w:cs="Arial"/>
          <w:sz w:val="20"/>
        </w:rPr>
        <w:t>.</w:t>
      </w:r>
      <w:r w:rsidR="003D216C" w:rsidRPr="008F1C5B">
        <w:rPr>
          <w:rFonts w:cs="Arial"/>
          <w:sz w:val="20"/>
        </w:rPr>
        <w:t xml:space="preserve"> </w:t>
      </w:r>
      <w:r w:rsidR="00072591" w:rsidRPr="008F1C5B">
        <w:rPr>
          <w:rFonts w:cs="Arial"/>
          <w:sz w:val="20"/>
        </w:rPr>
        <w:t>I</w:t>
      </w:r>
      <w:r w:rsidR="003D216C" w:rsidRPr="008F1C5B">
        <w:rPr>
          <w:rFonts w:cs="Arial"/>
          <w:sz w:val="20"/>
        </w:rPr>
        <w:t>mplement a data mining capability that reviews all GPC transactions</w:t>
      </w:r>
      <w:r w:rsidR="00072591" w:rsidRPr="008F1C5B">
        <w:rPr>
          <w:rFonts w:cs="Arial"/>
          <w:sz w:val="20"/>
        </w:rPr>
        <w:t>.</w:t>
      </w:r>
    </w:p>
    <w:p w14:paraId="1ED6BE91" w14:textId="218CB793" w:rsidR="002C2D95" w:rsidRPr="008F1C5B" w:rsidRDefault="00D461AD" w:rsidP="00D461AD">
      <w:pPr>
        <w:autoSpaceDE w:val="0"/>
        <w:autoSpaceDN w:val="0"/>
        <w:adjustRightInd w:val="0"/>
        <w:ind w:left="864" w:hanging="360"/>
        <w:rPr>
          <w:rFonts w:eastAsia="Arial" w:cs="Arial"/>
          <w:iCs/>
          <w:sz w:val="20"/>
        </w:rPr>
      </w:pPr>
      <w:r w:rsidRPr="008F1C5B">
        <w:rPr>
          <w:rFonts w:eastAsia="Arial" w:cs="Arial"/>
          <w:iCs/>
          <w:spacing w:val="-1"/>
          <w:sz w:val="20"/>
        </w:rPr>
        <w:lastRenderedPageBreak/>
        <w:t>22)</w:t>
      </w:r>
      <w:r w:rsidRPr="008F1C5B">
        <w:rPr>
          <w:rFonts w:eastAsia="Arial" w:cs="Arial"/>
          <w:iCs/>
          <w:spacing w:val="-1"/>
          <w:sz w:val="20"/>
        </w:rPr>
        <w:tab/>
      </w:r>
      <w:r w:rsidR="006414ED" w:rsidRPr="00206957">
        <w:rPr>
          <w:rFonts w:cs="Arial"/>
          <w:b/>
          <w:sz w:val="20"/>
        </w:rPr>
        <w:t>Inactive and Purged Accounts</w:t>
      </w:r>
      <w:r w:rsidR="006414ED" w:rsidRPr="008F1C5B">
        <w:rPr>
          <w:rFonts w:cs="Arial"/>
          <w:sz w:val="20"/>
        </w:rPr>
        <w:t>. A/OPCs must perform an annual review of the ongoing need for existing card accounts.</w:t>
      </w:r>
      <w:r w:rsidR="00262247">
        <w:rPr>
          <w:rFonts w:cs="Arial"/>
          <w:sz w:val="20"/>
        </w:rPr>
        <w:t xml:space="preserve"> </w:t>
      </w:r>
      <w:r w:rsidR="006414ED" w:rsidRPr="008F1C5B">
        <w:rPr>
          <w:rFonts w:cs="Arial"/>
          <w:sz w:val="20"/>
        </w:rPr>
        <w:t>A/OPCs should terminate accounts with no activity for more than six months or document the need for the account to remain open. The servicing bank purges inactive accounts monthly, depending on the status of the account.</w:t>
      </w:r>
    </w:p>
    <w:p w14:paraId="2F59767A" w14:textId="6D3B933F" w:rsidR="002C2D95" w:rsidRPr="008F1C5B" w:rsidRDefault="00D461AD" w:rsidP="00D461AD">
      <w:pPr>
        <w:autoSpaceDE w:val="0"/>
        <w:autoSpaceDN w:val="0"/>
        <w:adjustRightInd w:val="0"/>
        <w:ind w:left="864" w:hanging="360"/>
        <w:rPr>
          <w:rFonts w:eastAsia="Arial" w:cs="Arial"/>
          <w:iCs/>
          <w:sz w:val="20"/>
        </w:rPr>
      </w:pPr>
      <w:r w:rsidRPr="008F1C5B">
        <w:rPr>
          <w:rFonts w:eastAsia="Arial" w:cs="Arial"/>
          <w:iCs/>
          <w:spacing w:val="-1"/>
          <w:sz w:val="20"/>
        </w:rPr>
        <w:t>23)</w:t>
      </w:r>
      <w:r w:rsidRPr="008F1C5B">
        <w:rPr>
          <w:rFonts w:eastAsia="Arial" w:cs="Arial"/>
          <w:iCs/>
          <w:spacing w:val="-1"/>
          <w:sz w:val="20"/>
        </w:rPr>
        <w:tab/>
      </w:r>
      <w:r w:rsidR="006414ED" w:rsidRPr="008F1C5B">
        <w:rPr>
          <w:rFonts w:cs="Arial"/>
          <w:b/>
          <w:sz w:val="20"/>
        </w:rPr>
        <w:t>Terminated, Voluntarily Closed, and Fraud Referral status</w:t>
      </w:r>
      <w:r w:rsidR="006414ED" w:rsidRPr="008F1C5B">
        <w:rPr>
          <w:rFonts w:cs="Arial"/>
          <w:sz w:val="20"/>
        </w:rPr>
        <w:t xml:space="preserve">. </w:t>
      </w:r>
      <w:r w:rsidR="00574A58">
        <w:rPr>
          <w:rFonts w:cs="Arial"/>
          <w:sz w:val="20"/>
        </w:rPr>
        <w:t>Servicing bank</w:t>
      </w:r>
      <w:r w:rsidR="006414ED" w:rsidRPr="008F1C5B">
        <w:rPr>
          <w:rFonts w:cs="Arial"/>
          <w:sz w:val="20"/>
        </w:rPr>
        <w:t xml:space="preserve"> purges the account after 13 months of inactivity.</w:t>
      </w:r>
    </w:p>
    <w:p w14:paraId="1622E9D5" w14:textId="58D13719" w:rsidR="006414ED" w:rsidRPr="008F1C5B" w:rsidRDefault="00D461AD" w:rsidP="00D461AD">
      <w:pPr>
        <w:autoSpaceDE w:val="0"/>
        <w:autoSpaceDN w:val="0"/>
        <w:adjustRightInd w:val="0"/>
        <w:ind w:left="864" w:hanging="360"/>
        <w:rPr>
          <w:rFonts w:eastAsia="Arial" w:cs="Arial"/>
          <w:iCs/>
          <w:sz w:val="20"/>
        </w:rPr>
      </w:pPr>
      <w:r w:rsidRPr="008F1C5B">
        <w:rPr>
          <w:rFonts w:eastAsia="Arial" w:cs="Arial"/>
          <w:iCs/>
          <w:spacing w:val="-1"/>
          <w:sz w:val="20"/>
        </w:rPr>
        <w:t>24)</w:t>
      </w:r>
      <w:r w:rsidRPr="008F1C5B">
        <w:rPr>
          <w:rFonts w:eastAsia="Arial" w:cs="Arial"/>
          <w:iCs/>
          <w:spacing w:val="-1"/>
          <w:sz w:val="20"/>
        </w:rPr>
        <w:tab/>
      </w:r>
      <w:r w:rsidR="006414ED" w:rsidRPr="008F1C5B">
        <w:rPr>
          <w:rFonts w:cs="Arial"/>
          <w:b/>
          <w:sz w:val="20"/>
        </w:rPr>
        <w:t>Open status</w:t>
      </w:r>
      <w:r w:rsidR="006414ED" w:rsidRPr="008F1C5B">
        <w:rPr>
          <w:rFonts w:cs="Arial"/>
          <w:sz w:val="20"/>
        </w:rPr>
        <w:t xml:space="preserve">. </w:t>
      </w:r>
      <w:r w:rsidR="00574A58">
        <w:rPr>
          <w:rFonts w:cs="Arial"/>
          <w:sz w:val="20"/>
        </w:rPr>
        <w:t>Servicing bank</w:t>
      </w:r>
      <w:r w:rsidR="006414ED" w:rsidRPr="008F1C5B">
        <w:rPr>
          <w:rFonts w:cs="Arial"/>
          <w:sz w:val="20"/>
        </w:rPr>
        <w:t xml:space="preserve"> purges the account after 21 months of inactivity.</w:t>
      </w:r>
    </w:p>
    <w:p w14:paraId="42EDD3A4" w14:textId="77777777" w:rsidR="008C5118" w:rsidRPr="008F1C5B" w:rsidRDefault="008C5118" w:rsidP="00223CA9">
      <w:pPr>
        <w:pStyle w:val="Heading3"/>
      </w:pPr>
      <w:bookmarkStart w:id="1425" w:name="_Toc101163566"/>
      <w:bookmarkStart w:id="1426" w:name="_Toc101168581"/>
      <w:bookmarkStart w:id="1427" w:name="_Toc101179452"/>
      <w:bookmarkStart w:id="1428" w:name="_Toc101183173"/>
      <w:bookmarkStart w:id="1429" w:name="_Toc101181160"/>
      <w:bookmarkStart w:id="1430" w:name="_Toc101270208"/>
      <w:bookmarkStart w:id="1431" w:name="_Toc101775722"/>
      <w:bookmarkStart w:id="1432" w:name="_Toc101777395"/>
      <w:bookmarkStart w:id="1433" w:name="_Toc101785881"/>
      <w:bookmarkStart w:id="1434" w:name="_Toc101794666"/>
      <w:bookmarkStart w:id="1435" w:name="_Toc101857877"/>
      <w:bookmarkStart w:id="1436" w:name="_Toc101861725"/>
      <w:bookmarkStart w:id="1437" w:name="_Toc101866548"/>
      <w:bookmarkStart w:id="1438" w:name="_Toc646536352"/>
      <w:bookmarkStart w:id="1439" w:name="_Toc2048473900"/>
      <w:bookmarkStart w:id="1440" w:name="_Toc101947106"/>
      <w:bookmarkStart w:id="1441" w:name="_Toc118789453"/>
      <w:bookmarkStart w:id="1442" w:name="_Toc129876261"/>
      <w:r w:rsidRPr="008F1C5B">
        <w:t>11-3. Insights on Demand</w:t>
      </w:r>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p>
    <w:p w14:paraId="1C0DAEA6" w14:textId="77777777" w:rsidR="00042457" w:rsidRPr="008F1C5B" w:rsidRDefault="00042457" w:rsidP="00952740"/>
    <w:p w14:paraId="53F1E7FA" w14:textId="642B889C" w:rsidR="00AE78A8" w:rsidRPr="00D461AD" w:rsidRDefault="00D461AD" w:rsidP="00D461AD">
      <w:pPr>
        <w:tabs>
          <w:tab w:val="left" w:pos="504"/>
        </w:tabs>
        <w:rPr>
          <w:rFonts w:cs="Arial"/>
          <w:sz w:val="20"/>
        </w:rPr>
      </w:pPr>
      <w:r w:rsidRPr="008F1C5B">
        <w:rPr>
          <w:rFonts w:eastAsia="Calibri" w:cs="Arial"/>
          <w:iCs/>
          <w:sz w:val="20"/>
        </w:rPr>
        <w:t>a.</w:t>
      </w:r>
      <w:r w:rsidRPr="008F1C5B">
        <w:rPr>
          <w:rFonts w:eastAsia="Calibri" w:cs="Arial"/>
          <w:iCs/>
          <w:sz w:val="20"/>
        </w:rPr>
        <w:tab/>
      </w:r>
      <w:r w:rsidR="00B8601C" w:rsidRPr="00D461AD">
        <w:rPr>
          <w:rFonts w:cs="Arial"/>
          <w:sz w:val="20"/>
        </w:rPr>
        <w:t>Insights on Demand</w:t>
      </w:r>
      <w:r w:rsidR="4B9CB23D" w:rsidRPr="00D461AD">
        <w:rPr>
          <w:rFonts w:cs="Arial"/>
          <w:sz w:val="20"/>
        </w:rPr>
        <w:t xml:space="preserve"> </w:t>
      </w:r>
      <w:r w:rsidR="00C97DFF" w:rsidRPr="00D461AD">
        <w:rPr>
          <w:rFonts w:cs="Arial"/>
          <w:sz w:val="20"/>
        </w:rPr>
        <w:t xml:space="preserve">(IOD) </w:t>
      </w:r>
      <w:r w:rsidR="4B9CB23D" w:rsidRPr="00D461AD">
        <w:rPr>
          <w:rFonts w:cs="Arial"/>
          <w:sz w:val="20"/>
        </w:rPr>
        <w:t xml:space="preserve">is the </w:t>
      </w:r>
      <w:r w:rsidR="00206957" w:rsidRPr="00D461AD">
        <w:rPr>
          <w:rFonts w:cs="Arial"/>
          <w:bCs/>
          <w:sz w:val="20"/>
        </w:rPr>
        <w:t xml:space="preserve">SmartPay®3 </w:t>
      </w:r>
      <w:r w:rsidR="4B9CB23D" w:rsidRPr="00D461AD">
        <w:rPr>
          <w:rFonts w:cs="Arial"/>
          <w:sz w:val="20"/>
        </w:rPr>
        <w:t xml:space="preserve">data mining </w:t>
      </w:r>
      <w:r w:rsidR="0093013A" w:rsidRPr="00D461AD">
        <w:rPr>
          <w:rFonts w:cs="Arial"/>
          <w:sz w:val="20"/>
        </w:rPr>
        <w:t xml:space="preserve">(DM) </w:t>
      </w:r>
      <w:r w:rsidR="4B9CB23D" w:rsidRPr="00D461AD">
        <w:rPr>
          <w:rFonts w:cs="Arial"/>
          <w:sz w:val="20"/>
        </w:rPr>
        <w:t xml:space="preserve">tool used to monitor purchasing activity and perform oversight functions. IOD provides the capabilities to identify high-risk transactions and unusual spending patterns; scan purchasing activity for misuse, fraud, waste, and abuse; and flag transactions for review. IOD data mining capabilities are used to evaluate 100% of the Army’s GPC transactions as directed in </w:t>
      </w:r>
      <w:r w:rsidR="008F1C5B" w:rsidRPr="00D461AD">
        <w:rPr>
          <w:rFonts w:eastAsia="Arial" w:cs="Arial"/>
          <w:sz w:val="20"/>
        </w:rPr>
        <w:t>DoD</w:t>
      </w:r>
      <w:r w:rsidR="4B9CB23D" w:rsidRPr="00D461AD">
        <w:rPr>
          <w:rFonts w:eastAsia="Arial" w:cs="Arial"/>
          <w:sz w:val="20"/>
        </w:rPr>
        <w:t xml:space="preserve"> </w:t>
      </w:r>
      <w:r w:rsidR="00206957" w:rsidRPr="00D461AD">
        <w:rPr>
          <w:rFonts w:cs="Arial"/>
          <w:bCs/>
          <w:sz w:val="20"/>
        </w:rPr>
        <w:t xml:space="preserve">SmartPay®3 </w:t>
      </w:r>
      <w:r w:rsidR="4B9CB23D" w:rsidRPr="00D461AD">
        <w:rPr>
          <w:rFonts w:eastAsia="Arial" w:cs="Arial"/>
          <w:sz w:val="20"/>
        </w:rPr>
        <w:t xml:space="preserve">Transition Memoranda #6 and #12. </w:t>
      </w:r>
      <w:r w:rsidR="4B9CB23D" w:rsidRPr="00D461AD">
        <w:rPr>
          <w:rFonts w:cs="Arial"/>
          <w:sz w:val="20"/>
        </w:rPr>
        <w:t xml:space="preserve">Instructions </w:t>
      </w:r>
      <w:r w:rsidR="4B9CB23D" w:rsidRPr="00D461AD">
        <w:rPr>
          <w:rFonts w:eastAsia="Arial" w:cs="Arial"/>
          <w:sz w:val="20"/>
        </w:rPr>
        <w:t xml:space="preserve">on how to navigate and perform functions in IOD are located in the servicing bank’s IOD user guides and quick references and in the </w:t>
      </w:r>
      <w:hyperlink r:id="rId98" w:history="1">
        <w:r w:rsidR="00457BC0" w:rsidRPr="00D461AD">
          <w:rPr>
            <w:rStyle w:val="Hyperlink"/>
            <w:rFonts w:eastAsia="Arial" w:cs="Arial"/>
            <w:sz w:val="20"/>
          </w:rPr>
          <w:t>Defense Pricing &amp; Contracting – Contracting eBusiness website</w:t>
        </w:r>
      </w:hyperlink>
      <w:r w:rsidR="4B9CB23D" w:rsidRPr="00D461AD">
        <w:rPr>
          <w:rFonts w:eastAsia="Arial" w:cs="Arial"/>
          <w:sz w:val="20"/>
        </w:rPr>
        <w:t>.</w:t>
      </w:r>
      <w:r w:rsidR="4B9CB23D" w:rsidRPr="00D461AD">
        <w:rPr>
          <w:rFonts w:cs="Arial"/>
          <w:sz w:val="20"/>
        </w:rPr>
        <w:t xml:space="preserve"> </w:t>
      </w:r>
    </w:p>
    <w:p w14:paraId="025D3B37" w14:textId="77777777" w:rsidR="00042457" w:rsidRPr="008F1C5B" w:rsidRDefault="00042457" w:rsidP="008F1C5B">
      <w:pPr>
        <w:pStyle w:val="ListParagraph"/>
        <w:spacing w:after="0" w:line="240" w:lineRule="auto"/>
        <w:ind w:left="187" w:firstLine="0"/>
        <w:rPr>
          <w:rFonts w:cs="Arial"/>
          <w:sz w:val="20"/>
          <w:szCs w:val="20"/>
        </w:rPr>
      </w:pPr>
    </w:p>
    <w:p w14:paraId="4DB554D8" w14:textId="34CA7B15" w:rsidR="00045BF9" w:rsidRPr="00D461AD" w:rsidRDefault="00D461AD" w:rsidP="00D461AD">
      <w:pPr>
        <w:tabs>
          <w:tab w:val="left" w:pos="504"/>
        </w:tabs>
        <w:rPr>
          <w:rFonts w:cs="Arial"/>
          <w:sz w:val="20"/>
        </w:rPr>
      </w:pPr>
      <w:r w:rsidRPr="008F1C5B">
        <w:rPr>
          <w:rFonts w:eastAsia="Calibri" w:cs="Arial"/>
          <w:iCs/>
          <w:sz w:val="20"/>
        </w:rPr>
        <w:t>b.</w:t>
      </w:r>
      <w:r w:rsidRPr="008F1C5B">
        <w:rPr>
          <w:rFonts w:eastAsia="Calibri" w:cs="Arial"/>
          <w:iCs/>
          <w:sz w:val="20"/>
        </w:rPr>
        <w:tab/>
      </w:r>
      <w:r w:rsidR="00C97DFF" w:rsidRPr="00D461AD">
        <w:rPr>
          <w:rFonts w:cs="Arial"/>
          <w:sz w:val="20"/>
        </w:rPr>
        <w:t xml:space="preserve">Insights on Demand </w:t>
      </w:r>
      <w:r w:rsidR="00182FCA" w:rsidRPr="00D461AD">
        <w:rPr>
          <w:rFonts w:cs="Arial"/>
          <w:sz w:val="20"/>
        </w:rPr>
        <w:t xml:space="preserve">is an artificial intelligence DM platform that automatically analyzes </w:t>
      </w:r>
      <w:r w:rsidR="008F1C5B" w:rsidRPr="00D461AD">
        <w:rPr>
          <w:rFonts w:cs="Arial"/>
          <w:sz w:val="20"/>
        </w:rPr>
        <w:t>DoD</w:t>
      </w:r>
      <w:r w:rsidR="00182FCA" w:rsidRPr="00D461AD">
        <w:rPr>
          <w:rFonts w:cs="Arial"/>
          <w:sz w:val="20"/>
        </w:rPr>
        <w:t>’s GPC data to</w:t>
      </w:r>
      <w:r w:rsidR="00901CB9" w:rsidRPr="00D461AD">
        <w:rPr>
          <w:rFonts w:cs="Arial"/>
          <w:sz w:val="20"/>
        </w:rPr>
        <w:t xml:space="preserve"> </w:t>
      </w:r>
      <w:r w:rsidR="00182FCA" w:rsidRPr="00D461AD">
        <w:rPr>
          <w:rFonts w:cs="Arial"/>
          <w:sz w:val="20"/>
        </w:rPr>
        <w:t xml:space="preserve">identify high-risk transactions. It enables the </w:t>
      </w:r>
      <w:r w:rsidR="00C6741E" w:rsidRPr="00D461AD">
        <w:rPr>
          <w:rFonts w:cs="Arial"/>
          <w:sz w:val="20"/>
        </w:rPr>
        <w:t>Army</w:t>
      </w:r>
      <w:r w:rsidR="00182FCA" w:rsidRPr="00D461AD">
        <w:rPr>
          <w:rFonts w:cs="Arial"/>
          <w:sz w:val="20"/>
        </w:rPr>
        <w:t xml:space="preserve"> to fulfill the 10 </w:t>
      </w:r>
      <w:r w:rsidR="00C85AD6" w:rsidRPr="00D461AD">
        <w:rPr>
          <w:rFonts w:cs="Arial"/>
          <w:sz w:val="20"/>
        </w:rPr>
        <w:t>USC</w:t>
      </w:r>
      <w:r w:rsidR="00182FCA" w:rsidRPr="00D461AD">
        <w:rPr>
          <w:rFonts w:cs="Arial"/>
          <w:sz w:val="20"/>
        </w:rPr>
        <w:t xml:space="preserve"> </w:t>
      </w:r>
      <w:r w:rsidR="006C314F" w:rsidRPr="00D461AD">
        <w:rPr>
          <w:rFonts w:cs="Arial"/>
          <w:sz w:val="20"/>
        </w:rPr>
        <w:t>4754</w:t>
      </w:r>
      <w:r w:rsidR="00182FCA" w:rsidRPr="00D461AD">
        <w:rPr>
          <w:rFonts w:cs="Arial"/>
          <w:sz w:val="20"/>
        </w:rPr>
        <w:t xml:space="preserve"> (as</w:t>
      </w:r>
      <w:r w:rsidR="00067A30" w:rsidRPr="00D461AD">
        <w:rPr>
          <w:rFonts w:cs="Arial"/>
          <w:sz w:val="20"/>
        </w:rPr>
        <w:t xml:space="preserve"> </w:t>
      </w:r>
      <w:r w:rsidR="00182FCA" w:rsidRPr="00D461AD">
        <w:rPr>
          <w:rFonts w:cs="Arial"/>
          <w:sz w:val="20"/>
        </w:rPr>
        <w:t>modified by Public Law 112–194, Government Charge Card Abuse Prevention Act of 2012)</w:t>
      </w:r>
      <w:r w:rsidR="00042457" w:rsidRPr="00D461AD">
        <w:rPr>
          <w:rFonts w:cs="Arial"/>
          <w:sz w:val="20"/>
        </w:rPr>
        <w:t xml:space="preserve"> </w:t>
      </w:r>
      <w:r w:rsidR="00182FCA" w:rsidRPr="00D461AD">
        <w:rPr>
          <w:rFonts w:cs="Arial"/>
          <w:sz w:val="20"/>
        </w:rPr>
        <w:t>requirement to “use effective systems, techniques, and technologies to prevent or identify</w:t>
      </w:r>
      <w:r w:rsidR="00042457" w:rsidRPr="00D461AD">
        <w:rPr>
          <w:rFonts w:cs="Arial"/>
          <w:sz w:val="20"/>
        </w:rPr>
        <w:t xml:space="preserve"> </w:t>
      </w:r>
      <w:r w:rsidR="00182FCA" w:rsidRPr="00D461AD">
        <w:rPr>
          <w:rFonts w:cs="Arial"/>
          <w:sz w:val="20"/>
        </w:rPr>
        <w:t>improper purchases.” It also facilitates transaction reviews and enables documentation of any</w:t>
      </w:r>
      <w:r w:rsidR="00042457" w:rsidRPr="00D461AD">
        <w:rPr>
          <w:rFonts w:cs="Arial"/>
          <w:sz w:val="20"/>
        </w:rPr>
        <w:t xml:space="preserve"> </w:t>
      </w:r>
      <w:r w:rsidR="00182FCA" w:rsidRPr="00D461AD">
        <w:rPr>
          <w:rFonts w:cs="Arial"/>
          <w:sz w:val="20"/>
        </w:rPr>
        <w:t>findings identified and corrective actions taken</w:t>
      </w:r>
      <w:r w:rsidR="00C6741E" w:rsidRPr="00D461AD">
        <w:rPr>
          <w:rFonts w:cs="Arial"/>
          <w:sz w:val="20"/>
        </w:rPr>
        <w:t>.</w:t>
      </w:r>
      <w:r w:rsidR="00262247" w:rsidRPr="00D461AD">
        <w:rPr>
          <w:rFonts w:cs="Arial"/>
          <w:sz w:val="20"/>
        </w:rPr>
        <w:t xml:space="preserve"> </w:t>
      </w:r>
      <w:r w:rsidR="00182FCA" w:rsidRPr="00D461AD">
        <w:rPr>
          <w:rFonts w:cs="Arial"/>
          <w:bCs/>
          <w:sz w:val="20"/>
        </w:rPr>
        <w:t>GPC program officials must use IOD to</w:t>
      </w:r>
      <w:r w:rsidR="00457BC0" w:rsidRPr="00D461AD">
        <w:rPr>
          <w:rFonts w:cs="Arial"/>
          <w:bCs/>
          <w:sz w:val="20"/>
        </w:rPr>
        <w:t xml:space="preserve"> perform the following actions</w:t>
      </w:r>
      <w:r w:rsidR="00045BF9" w:rsidRPr="00D461AD">
        <w:rPr>
          <w:rFonts w:cs="Arial"/>
          <w:bCs/>
          <w:sz w:val="20"/>
        </w:rPr>
        <w:t>:</w:t>
      </w:r>
    </w:p>
    <w:p w14:paraId="4084AE39" w14:textId="77777777" w:rsidR="00457BC0" w:rsidRPr="008F1C5B" w:rsidRDefault="00457BC0" w:rsidP="008F1C5B">
      <w:pPr>
        <w:pStyle w:val="ListParagraph"/>
        <w:spacing w:after="0" w:line="240" w:lineRule="auto"/>
        <w:ind w:left="187" w:firstLine="0"/>
        <w:rPr>
          <w:rFonts w:cs="Arial"/>
          <w:sz w:val="20"/>
          <w:szCs w:val="20"/>
        </w:rPr>
      </w:pPr>
    </w:p>
    <w:p w14:paraId="3D1CA3B0" w14:textId="797C20E5" w:rsidR="002C2D95" w:rsidRPr="00D461AD" w:rsidRDefault="00D461AD" w:rsidP="00D461AD">
      <w:pPr>
        <w:ind w:left="864" w:hanging="360"/>
        <w:rPr>
          <w:rFonts w:cs="Arial"/>
          <w:sz w:val="20"/>
        </w:rPr>
      </w:pPr>
      <w:r w:rsidRPr="008F1C5B">
        <w:rPr>
          <w:rFonts w:eastAsia="Calibri" w:cs="Arial"/>
          <w:iCs/>
          <w:spacing w:val="-1"/>
          <w:sz w:val="20"/>
        </w:rPr>
        <w:t>1)</w:t>
      </w:r>
      <w:r w:rsidRPr="008F1C5B">
        <w:rPr>
          <w:rFonts w:eastAsia="Calibri" w:cs="Arial"/>
          <w:iCs/>
          <w:spacing w:val="-1"/>
          <w:sz w:val="20"/>
        </w:rPr>
        <w:tab/>
      </w:r>
      <w:r w:rsidR="00045BF9" w:rsidRPr="00D461AD">
        <w:rPr>
          <w:rFonts w:cs="Arial"/>
          <w:sz w:val="20"/>
        </w:rPr>
        <w:t>D</w:t>
      </w:r>
      <w:r w:rsidR="00182FCA" w:rsidRPr="00D461AD">
        <w:rPr>
          <w:rFonts w:cs="Arial"/>
          <w:sz w:val="20"/>
        </w:rPr>
        <w:t>ocument Daily DM Case</w:t>
      </w:r>
      <w:r w:rsidR="008A14AE" w:rsidRPr="00D461AD">
        <w:rPr>
          <w:rFonts w:cs="Arial"/>
          <w:sz w:val="20"/>
        </w:rPr>
        <w:t xml:space="preserve"> </w:t>
      </w:r>
      <w:r w:rsidR="00182FCA" w:rsidRPr="00D461AD">
        <w:rPr>
          <w:rFonts w:cs="Arial"/>
          <w:sz w:val="20"/>
        </w:rPr>
        <w:t>Rev</w:t>
      </w:r>
      <w:r w:rsidR="00457BC0" w:rsidRPr="00D461AD">
        <w:rPr>
          <w:rFonts w:cs="Arial"/>
          <w:sz w:val="20"/>
        </w:rPr>
        <w:t xml:space="preserve">iews (includes </w:t>
      </w:r>
      <w:r w:rsidR="00182FCA" w:rsidRPr="00D461AD">
        <w:rPr>
          <w:rFonts w:cs="Arial"/>
          <w:sz w:val="20"/>
        </w:rPr>
        <w:t>BO DM Case Questionnaires and A/OPC DM Case</w:t>
      </w:r>
      <w:r w:rsidR="00045BF9" w:rsidRPr="00D461AD">
        <w:rPr>
          <w:rFonts w:cs="Arial"/>
          <w:sz w:val="20"/>
        </w:rPr>
        <w:t xml:space="preserve"> </w:t>
      </w:r>
      <w:r w:rsidR="00182FCA" w:rsidRPr="00D461AD">
        <w:rPr>
          <w:rFonts w:cs="Arial"/>
          <w:sz w:val="20"/>
        </w:rPr>
        <w:t>Questionnaires), Monthly A/OPC Reviews (includes Monthly A/OPC Check List</w:t>
      </w:r>
      <w:r w:rsidR="00656C4F" w:rsidRPr="00D461AD">
        <w:rPr>
          <w:rFonts w:cs="Arial"/>
          <w:sz w:val="20"/>
        </w:rPr>
        <w:t xml:space="preserve"> </w:t>
      </w:r>
      <w:r w:rsidR="00182FCA" w:rsidRPr="00D461AD">
        <w:rPr>
          <w:rFonts w:cs="Arial"/>
          <w:sz w:val="20"/>
        </w:rPr>
        <w:t>and Monthly A/OPC Review Report) and Semi-Annual Head of Activity (HA)</w:t>
      </w:r>
      <w:r w:rsidR="00BA5507" w:rsidRPr="00D461AD">
        <w:rPr>
          <w:rFonts w:cs="Arial"/>
          <w:sz w:val="20"/>
        </w:rPr>
        <w:t xml:space="preserve"> </w:t>
      </w:r>
      <w:r w:rsidR="00182FCA" w:rsidRPr="00D461AD">
        <w:rPr>
          <w:rFonts w:cs="Arial"/>
          <w:sz w:val="20"/>
        </w:rPr>
        <w:t>Reviews (includes Semi-Annual HA Review Report).</w:t>
      </w:r>
    </w:p>
    <w:p w14:paraId="0EC06EC2" w14:textId="65420810" w:rsidR="002C2D95" w:rsidRPr="00D461AD" w:rsidRDefault="00D461AD" w:rsidP="00D461AD">
      <w:pPr>
        <w:ind w:left="864" w:hanging="360"/>
        <w:rPr>
          <w:rFonts w:cs="Arial"/>
          <w:sz w:val="20"/>
        </w:rPr>
      </w:pPr>
      <w:r w:rsidRPr="008F1C5B">
        <w:rPr>
          <w:rFonts w:eastAsia="Calibri" w:cs="Arial"/>
          <w:iCs/>
          <w:spacing w:val="-1"/>
          <w:sz w:val="20"/>
        </w:rPr>
        <w:t>2)</w:t>
      </w:r>
      <w:r w:rsidRPr="008F1C5B">
        <w:rPr>
          <w:rFonts w:eastAsia="Calibri" w:cs="Arial"/>
          <w:iCs/>
          <w:spacing w:val="-1"/>
          <w:sz w:val="20"/>
        </w:rPr>
        <w:tab/>
      </w:r>
      <w:r w:rsidR="00045BF9" w:rsidRPr="00D461AD">
        <w:rPr>
          <w:rFonts w:cs="Arial"/>
          <w:sz w:val="20"/>
        </w:rPr>
        <w:t>R</w:t>
      </w:r>
      <w:r w:rsidR="00182FCA" w:rsidRPr="00D461AD">
        <w:rPr>
          <w:rFonts w:cs="Arial"/>
          <w:sz w:val="20"/>
        </w:rPr>
        <w:t>eview all</w:t>
      </w:r>
      <w:r w:rsidR="00656C4F" w:rsidRPr="00D461AD">
        <w:rPr>
          <w:rFonts w:cs="Arial"/>
          <w:sz w:val="20"/>
        </w:rPr>
        <w:t xml:space="preserve"> </w:t>
      </w:r>
      <w:r w:rsidR="00182FCA" w:rsidRPr="00D461AD">
        <w:rPr>
          <w:rFonts w:cs="Arial"/>
          <w:sz w:val="20"/>
        </w:rPr>
        <w:t>BO completed DM case reviews, and document any finding</w:t>
      </w:r>
      <w:r w:rsidR="00740B1F" w:rsidRPr="00D461AD">
        <w:rPr>
          <w:rFonts w:cs="Arial"/>
          <w:sz w:val="20"/>
        </w:rPr>
        <w:t>,</w:t>
      </w:r>
      <w:r w:rsidR="00182FCA" w:rsidRPr="00D461AD">
        <w:rPr>
          <w:rFonts w:cs="Arial"/>
          <w:sz w:val="20"/>
        </w:rPr>
        <w:t xml:space="preserve"> determination</w:t>
      </w:r>
      <w:r w:rsidR="00740B1F" w:rsidRPr="00D461AD">
        <w:rPr>
          <w:rFonts w:cs="Arial"/>
          <w:sz w:val="20"/>
        </w:rPr>
        <w:t xml:space="preserve">, </w:t>
      </w:r>
      <w:r w:rsidR="002D2199" w:rsidRPr="00D461AD">
        <w:rPr>
          <w:rFonts w:cs="Arial"/>
          <w:sz w:val="20"/>
        </w:rPr>
        <w:t xml:space="preserve">or </w:t>
      </w:r>
      <w:r w:rsidR="00182FCA" w:rsidRPr="00D461AD">
        <w:rPr>
          <w:rFonts w:cs="Arial"/>
          <w:sz w:val="20"/>
        </w:rPr>
        <w:t>corrective action taken by completing the A/OPC DM Case Questionnaire. Failure</w:t>
      </w:r>
      <w:r w:rsidR="00602970" w:rsidRPr="00D461AD">
        <w:rPr>
          <w:rFonts w:cs="Arial"/>
          <w:sz w:val="20"/>
        </w:rPr>
        <w:t xml:space="preserve"> </w:t>
      </w:r>
      <w:r w:rsidR="00182FCA" w:rsidRPr="00D461AD">
        <w:rPr>
          <w:rFonts w:cs="Arial"/>
          <w:sz w:val="20"/>
        </w:rPr>
        <w:t xml:space="preserve">to complete required reviews </w:t>
      </w:r>
      <w:r w:rsidR="00457BC0" w:rsidRPr="00D461AD">
        <w:rPr>
          <w:rFonts w:cs="Arial"/>
          <w:sz w:val="20"/>
        </w:rPr>
        <w:t>in a timely manner may</w:t>
      </w:r>
      <w:r w:rsidR="00182FCA" w:rsidRPr="00D461AD">
        <w:rPr>
          <w:rFonts w:cs="Arial"/>
          <w:sz w:val="20"/>
        </w:rPr>
        <w:t xml:space="preserve"> result in account suspensions.</w:t>
      </w:r>
    </w:p>
    <w:p w14:paraId="0765B776" w14:textId="0CE60FDB" w:rsidR="006414ED" w:rsidRPr="00D461AD" w:rsidRDefault="00D461AD" w:rsidP="00D461AD">
      <w:pPr>
        <w:ind w:left="864" w:hanging="360"/>
        <w:rPr>
          <w:rFonts w:cs="Arial"/>
          <w:sz w:val="20"/>
        </w:rPr>
      </w:pPr>
      <w:r w:rsidRPr="008F1C5B">
        <w:rPr>
          <w:rFonts w:eastAsia="Calibri" w:cs="Arial"/>
          <w:iCs/>
          <w:spacing w:val="-1"/>
          <w:sz w:val="20"/>
        </w:rPr>
        <w:t>3)</w:t>
      </w:r>
      <w:r w:rsidRPr="008F1C5B">
        <w:rPr>
          <w:rFonts w:eastAsia="Calibri" w:cs="Arial"/>
          <w:iCs/>
          <w:spacing w:val="-1"/>
          <w:sz w:val="20"/>
        </w:rPr>
        <w:tab/>
      </w:r>
      <w:r w:rsidR="00602970" w:rsidRPr="00D461AD">
        <w:rPr>
          <w:rFonts w:cs="Arial"/>
          <w:sz w:val="20"/>
        </w:rPr>
        <w:t>I</w:t>
      </w:r>
      <w:r w:rsidR="00182FCA" w:rsidRPr="00D461AD">
        <w:rPr>
          <w:rFonts w:cs="Arial"/>
          <w:sz w:val="20"/>
        </w:rPr>
        <w:t>nitiate and complete their</w:t>
      </w:r>
      <w:r w:rsidR="00602970" w:rsidRPr="00D461AD">
        <w:rPr>
          <w:rFonts w:cs="Arial"/>
          <w:sz w:val="20"/>
        </w:rPr>
        <w:t xml:space="preserve"> </w:t>
      </w:r>
      <w:r w:rsidR="00182FCA" w:rsidRPr="00D461AD">
        <w:rPr>
          <w:rFonts w:cs="Arial"/>
          <w:sz w:val="20"/>
        </w:rPr>
        <w:t>reviews and close cases for each finding and disciplinary category determination</w:t>
      </w:r>
      <w:r w:rsidR="00602970" w:rsidRPr="00D461AD">
        <w:rPr>
          <w:rFonts w:cs="Arial"/>
          <w:sz w:val="20"/>
        </w:rPr>
        <w:t xml:space="preserve"> </w:t>
      </w:r>
      <w:r w:rsidR="00182FCA" w:rsidRPr="00D461AD">
        <w:rPr>
          <w:rFonts w:cs="Arial"/>
          <w:sz w:val="20"/>
        </w:rPr>
        <w:t>they independently identify (i.e., not flagged by IOD) during their review processes.</w:t>
      </w:r>
    </w:p>
    <w:p w14:paraId="643BD912" w14:textId="77777777" w:rsidR="00042457" w:rsidRPr="008F1C5B" w:rsidRDefault="00042457" w:rsidP="008F1C5B">
      <w:pPr>
        <w:ind w:firstLine="180"/>
        <w:rPr>
          <w:rFonts w:cs="Arial"/>
          <w:sz w:val="20"/>
        </w:rPr>
      </w:pPr>
    </w:p>
    <w:p w14:paraId="67037203" w14:textId="4EBA13FD" w:rsidR="006414ED" w:rsidRPr="00D461AD" w:rsidRDefault="00D461AD" w:rsidP="00D461AD">
      <w:pPr>
        <w:tabs>
          <w:tab w:val="left" w:pos="504"/>
        </w:tabs>
        <w:ind w:firstLine="180"/>
        <w:rPr>
          <w:rFonts w:cs="Arial"/>
          <w:sz w:val="20"/>
        </w:rPr>
      </w:pPr>
      <w:r w:rsidRPr="008F1C5B">
        <w:rPr>
          <w:rFonts w:eastAsia="Calibri" w:cs="Arial"/>
          <w:iCs/>
          <w:sz w:val="20"/>
          <w:szCs w:val="22"/>
        </w:rPr>
        <w:t>c.</w:t>
      </w:r>
      <w:r w:rsidRPr="008F1C5B">
        <w:rPr>
          <w:rFonts w:eastAsia="Calibri" w:cs="Arial"/>
          <w:iCs/>
          <w:sz w:val="20"/>
          <w:szCs w:val="22"/>
        </w:rPr>
        <w:tab/>
      </w:r>
      <w:r w:rsidR="006414ED" w:rsidRPr="00D461AD">
        <w:rPr>
          <w:rFonts w:cs="Arial"/>
          <w:b/>
          <w:sz w:val="20"/>
        </w:rPr>
        <w:t>IOD Terminology</w:t>
      </w:r>
      <w:r w:rsidR="00667074" w:rsidRPr="00D461AD">
        <w:rPr>
          <w:rFonts w:cs="Arial"/>
          <w:sz w:val="20"/>
        </w:rPr>
        <w:t xml:space="preserve">. IOD provides </w:t>
      </w:r>
      <w:r w:rsidR="006414ED" w:rsidRPr="00D461AD">
        <w:rPr>
          <w:rFonts w:cs="Arial"/>
          <w:sz w:val="20"/>
        </w:rPr>
        <w:t xml:space="preserve">specific terminology </w:t>
      </w:r>
      <w:r w:rsidR="00667074" w:rsidRPr="00D461AD">
        <w:rPr>
          <w:rFonts w:cs="Arial"/>
          <w:sz w:val="20"/>
        </w:rPr>
        <w:t xml:space="preserve">and definitions in their reference document “IOD Case and Review Status Definitions and Workflow” as well as when </w:t>
      </w:r>
      <w:r w:rsidR="006414ED" w:rsidRPr="00D461AD">
        <w:rPr>
          <w:rFonts w:cs="Arial"/>
          <w:sz w:val="20"/>
        </w:rPr>
        <w:t>referring to the various levels of A/OPCs.</w:t>
      </w:r>
    </w:p>
    <w:p w14:paraId="0A39BB34" w14:textId="53E86D47" w:rsidR="002C2D95" w:rsidRPr="00D461AD" w:rsidRDefault="00D461AD" w:rsidP="00D461AD">
      <w:pPr>
        <w:ind w:left="864" w:hanging="360"/>
        <w:rPr>
          <w:rFonts w:cs="Arial"/>
          <w:iCs/>
          <w:sz w:val="20"/>
        </w:rPr>
      </w:pPr>
      <w:r w:rsidRPr="008F1C5B">
        <w:rPr>
          <w:rFonts w:eastAsia="Calibri" w:cs="Arial"/>
          <w:iCs/>
          <w:spacing w:val="-1"/>
          <w:sz w:val="20"/>
        </w:rPr>
        <w:t>1)</w:t>
      </w:r>
      <w:r w:rsidRPr="008F1C5B">
        <w:rPr>
          <w:rFonts w:eastAsia="Calibri" w:cs="Arial"/>
          <w:iCs/>
          <w:spacing w:val="-1"/>
          <w:sz w:val="20"/>
        </w:rPr>
        <w:tab/>
      </w:r>
      <w:r w:rsidR="006414ED" w:rsidRPr="00D461AD">
        <w:rPr>
          <w:rFonts w:cs="Arial"/>
          <w:iCs/>
          <w:sz w:val="20"/>
        </w:rPr>
        <w:t>“CPM” refers to the Component P</w:t>
      </w:r>
      <w:r w:rsidR="005C5D19" w:rsidRPr="00D461AD">
        <w:rPr>
          <w:rFonts w:cs="Arial"/>
          <w:iCs/>
          <w:sz w:val="20"/>
        </w:rPr>
        <w:t>rogram Manager or Level 2 A/OPC</w:t>
      </w:r>
      <w:r w:rsidR="000B6BDA" w:rsidRPr="00D461AD">
        <w:rPr>
          <w:rFonts w:cs="Arial"/>
          <w:iCs/>
          <w:sz w:val="20"/>
        </w:rPr>
        <w:t>.</w:t>
      </w:r>
    </w:p>
    <w:p w14:paraId="63CF72C2" w14:textId="1852A099" w:rsidR="002C2D95" w:rsidRPr="00D461AD" w:rsidRDefault="00D461AD" w:rsidP="00D461AD">
      <w:pPr>
        <w:ind w:left="864" w:hanging="360"/>
        <w:rPr>
          <w:rFonts w:cs="Arial"/>
          <w:iCs/>
          <w:sz w:val="20"/>
        </w:rPr>
      </w:pPr>
      <w:r w:rsidRPr="008F1C5B">
        <w:rPr>
          <w:rFonts w:eastAsia="Calibri" w:cs="Arial"/>
          <w:iCs/>
          <w:spacing w:val="-1"/>
          <w:sz w:val="20"/>
        </w:rPr>
        <w:t>2)</w:t>
      </w:r>
      <w:r w:rsidRPr="008F1C5B">
        <w:rPr>
          <w:rFonts w:eastAsia="Calibri" w:cs="Arial"/>
          <w:iCs/>
          <w:spacing w:val="-1"/>
          <w:sz w:val="20"/>
        </w:rPr>
        <w:tab/>
      </w:r>
      <w:r w:rsidR="006414ED" w:rsidRPr="00D461AD">
        <w:rPr>
          <w:rFonts w:cs="Arial"/>
          <w:iCs/>
          <w:sz w:val="20"/>
        </w:rPr>
        <w:t>“O AOPC” refers to the O</w:t>
      </w:r>
      <w:r w:rsidR="005C5D19" w:rsidRPr="00D461AD">
        <w:rPr>
          <w:rFonts w:cs="Arial"/>
          <w:iCs/>
          <w:sz w:val="20"/>
        </w:rPr>
        <w:t>versight A/OPC or Level 3 A/OPC</w:t>
      </w:r>
      <w:r w:rsidR="000B6BDA" w:rsidRPr="00D461AD">
        <w:rPr>
          <w:rFonts w:cs="Arial"/>
          <w:iCs/>
          <w:sz w:val="20"/>
        </w:rPr>
        <w:t>.</w:t>
      </w:r>
    </w:p>
    <w:p w14:paraId="28727783" w14:textId="261AED7B" w:rsidR="006414ED" w:rsidRPr="00D461AD" w:rsidRDefault="00D461AD" w:rsidP="00D461AD">
      <w:pPr>
        <w:ind w:left="864" w:hanging="360"/>
        <w:rPr>
          <w:rFonts w:cs="Arial"/>
          <w:iCs/>
          <w:sz w:val="20"/>
        </w:rPr>
      </w:pPr>
      <w:r w:rsidRPr="008F1C5B">
        <w:rPr>
          <w:rFonts w:eastAsia="Calibri" w:cs="Arial"/>
          <w:iCs/>
          <w:spacing w:val="-1"/>
          <w:sz w:val="20"/>
        </w:rPr>
        <w:t>3)</w:t>
      </w:r>
      <w:r w:rsidRPr="008F1C5B">
        <w:rPr>
          <w:rFonts w:eastAsia="Calibri" w:cs="Arial"/>
          <w:iCs/>
          <w:spacing w:val="-1"/>
          <w:sz w:val="20"/>
        </w:rPr>
        <w:tab/>
      </w:r>
      <w:r w:rsidR="006414ED" w:rsidRPr="00D461AD">
        <w:rPr>
          <w:rFonts w:cs="Arial"/>
          <w:iCs/>
          <w:sz w:val="20"/>
        </w:rPr>
        <w:t>“AOPC</w:t>
      </w:r>
      <w:r w:rsidR="006414ED" w:rsidRPr="00D461AD">
        <w:rPr>
          <w:rFonts w:cs="Arial"/>
          <w:sz w:val="20"/>
        </w:rPr>
        <w:t xml:space="preserve">” refers to the Level </w:t>
      </w:r>
      <w:r w:rsidR="005C5D19" w:rsidRPr="00D461AD">
        <w:rPr>
          <w:rFonts w:cs="Arial"/>
          <w:sz w:val="20"/>
        </w:rPr>
        <w:t>4 A/OPC</w:t>
      </w:r>
      <w:r w:rsidR="000B6BDA" w:rsidRPr="00D461AD">
        <w:rPr>
          <w:rFonts w:cs="Arial"/>
          <w:sz w:val="20"/>
        </w:rPr>
        <w:t>.</w:t>
      </w:r>
    </w:p>
    <w:p w14:paraId="4A5F99CE" w14:textId="77777777" w:rsidR="002C2D95" w:rsidRPr="008F1C5B" w:rsidRDefault="002C2D95" w:rsidP="008F1C5B">
      <w:pPr>
        <w:ind w:firstLine="0"/>
        <w:outlineLvl w:val="2"/>
        <w:rPr>
          <w:rFonts w:cs="Arial"/>
          <w:b/>
          <w:sz w:val="20"/>
        </w:rPr>
      </w:pPr>
      <w:bookmarkStart w:id="1443" w:name="_Toc101163567"/>
      <w:bookmarkStart w:id="1444" w:name="_Toc101168582"/>
      <w:bookmarkStart w:id="1445" w:name="_Toc101179453"/>
      <w:bookmarkStart w:id="1446" w:name="_Toc101183174"/>
      <w:bookmarkStart w:id="1447" w:name="_Toc101181161"/>
      <w:bookmarkStart w:id="1448" w:name="_Toc101270209"/>
    </w:p>
    <w:p w14:paraId="509C5D09" w14:textId="77777777" w:rsidR="00282823" w:rsidRPr="00223CA9" w:rsidRDefault="00F50347" w:rsidP="00223CA9">
      <w:pPr>
        <w:pStyle w:val="Heading3"/>
      </w:pPr>
      <w:bookmarkStart w:id="1449" w:name="_Toc118789454"/>
      <w:bookmarkStart w:id="1450" w:name="_Toc129876262"/>
      <w:r w:rsidRPr="00223CA9">
        <w:t>11-4. Data Mining Case Review and Closure</w:t>
      </w:r>
      <w:bookmarkEnd w:id="1449"/>
      <w:bookmarkEnd w:id="1450"/>
    </w:p>
    <w:p w14:paraId="295C0E4B" w14:textId="1E2769D3" w:rsidR="00312635" w:rsidRPr="008F1C5B" w:rsidRDefault="00312635" w:rsidP="008F1C5B">
      <w:pPr>
        <w:ind w:firstLine="0"/>
        <w:rPr>
          <w:rFonts w:cs="Arial"/>
          <w:sz w:val="20"/>
        </w:rPr>
      </w:pPr>
      <w:r w:rsidRPr="008F1C5B">
        <w:rPr>
          <w:rFonts w:cs="Arial"/>
          <w:sz w:val="20"/>
        </w:rPr>
        <w:t>DM</w:t>
      </w:r>
      <w:r w:rsidR="002D2199">
        <w:rPr>
          <w:rFonts w:cs="Arial"/>
          <w:sz w:val="20"/>
        </w:rPr>
        <w:t xml:space="preserve"> c</w:t>
      </w:r>
      <w:r w:rsidRPr="008F1C5B">
        <w:rPr>
          <w:rFonts w:cs="Arial"/>
          <w:sz w:val="20"/>
        </w:rPr>
        <w:t xml:space="preserve">ase </w:t>
      </w:r>
      <w:r w:rsidR="002D2199">
        <w:rPr>
          <w:rFonts w:cs="Arial"/>
          <w:sz w:val="20"/>
        </w:rPr>
        <w:t>r</w:t>
      </w:r>
      <w:r w:rsidRPr="008F1C5B">
        <w:rPr>
          <w:rFonts w:cs="Arial"/>
          <w:sz w:val="20"/>
        </w:rPr>
        <w:t xml:space="preserve">eviews enable documentation of any </w:t>
      </w:r>
      <w:r w:rsidR="000B6BDA" w:rsidRPr="008F1C5B">
        <w:rPr>
          <w:rFonts w:cs="Arial"/>
          <w:sz w:val="20"/>
        </w:rPr>
        <w:t xml:space="preserve">identified </w:t>
      </w:r>
      <w:r w:rsidRPr="008F1C5B">
        <w:rPr>
          <w:rFonts w:cs="Arial"/>
          <w:sz w:val="20"/>
        </w:rPr>
        <w:t>findings and corrective actions taken.</w:t>
      </w:r>
      <w:r w:rsidR="000B6BDA">
        <w:rPr>
          <w:rFonts w:cs="Arial"/>
          <w:sz w:val="20"/>
        </w:rPr>
        <w:t xml:space="preserve"> </w:t>
      </w:r>
      <w:r w:rsidR="002D2199">
        <w:rPr>
          <w:rFonts w:cs="Arial"/>
          <w:sz w:val="20"/>
        </w:rPr>
        <w:t>DM</w:t>
      </w:r>
      <w:r w:rsidR="002F7774" w:rsidRPr="008F1C5B">
        <w:rPr>
          <w:rFonts w:cs="Arial"/>
          <w:sz w:val="20"/>
        </w:rPr>
        <w:t xml:space="preserve"> case reviews </w:t>
      </w:r>
      <w:r w:rsidR="002D2199">
        <w:rPr>
          <w:rFonts w:cs="Arial"/>
          <w:sz w:val="20"/>
        </w:rPr>
        <w:t>include both</w:t>
      </w:r>
      <w:r w:rsidR="002F7774" w:rsidRPr="008F1C5B">
        <w:rPr>
          <w:rFonts w:cs="Arial"/>
          <w:sz w:val="20"/>
        </w:rPr>
        <w:t xml:space="preserve"> sy</w:t>
      </w:r>
      <w:r w:rsidRPr="008F1C5B">
        <w:rPr>
          <w:rFonts w:cs="Arial"/>
          <w:sz w:val="20"/>
        </w:rPr>
        <w:t>stem-generated cases and manually</w:t>
      </w:r>
      <w:r w:rsidR="002D2199">
        <w:rPr>
          <w:rFonts w:cs="Arial"/>
          <w:sz w:val="20"/>
        </w:rPr>
        <w:t>-</w:t>
      </w:r>
      <w:r w:rsidRPr="008F1C5B">
        <w:rPr>
          <w:rFonts w:cs="Arial"/>
          <w:sz w:val="20"/>
        </w:rPr>
        <w:t>added cases</w:t>
      </w:r>
      <w:r w:rsidR="002D2199">
        <w:rPr>
          <w:rFonts w:cs="Arial"/>
          <w:sz w:val="20"/>
        </w:rPr>
        <w:t>,</w:t>
      </w:r>
      <w:r w:rsidR="002F7774" w:rsidRPr="008F1C5B">
        <w:rPr>
          <w:rFonts w:cs="Arial"/>
          <w:sz w:val="20"/>
        </w:rPr>
        <w:t xml:space="preserve"> which </w:t>
      </w:r>
      <w:r w:rsidRPr="008F1C5B">
        <w:rPr>
          <w:rFonts w:cs="Arial"/>
          <w:sz w:val="20"/>
        </w:rPr>
        <w:t>may be opened at management’s discretion</w:t>
      </w:r>
      <w:r w:rsidR="002F7774" w:rsidRPr="008F1C5B">
        <w:rPr>
          <w:rFonts w:cs="Arial"/>
          <w:sz w:val="20"/>
        </w:rPr>
        <w:t>.</w:t>
      </w:r>
      <w:r w:rsidR="00262247">
        <w:rPr>
          <w:rFonts w:cs="Arial"/>
          <w:sz w:val="20"/>
        </w:rPr>
        <w:t xml:space="preserve"> </w:t>
      </w:r>
      <w:r w:rsidR="000B6BDA">
        <w:rPr>
          <w:rFonts w:cs="Arial"/>
          <w:sz w:val="20"/>
        </w:rPr>
        <w:t>C</w:t>
      </w:r>
      <w:r w:rsidR="002F7774" w:rsidRPr="008F1C5B">
        <w:rPr>
          <w:rFonts w:cs="Arial"/>
          <w:sz w:val="20"/>
        </w:rPr>
        <w:t>ases m</w:t>
      </w:r>
      <w:r w:rsidRPr="008F1C5B">
        <w:rPr>
          <w:rFonts w:cs="Arial"/>
          <w:sz w:val="20"/>
        </w:rPr>
        <w:t>ust be opened for each finding and disciplinary category determination independently ident</w:t>
      </w:r>
      <w:r w:rsidR="002F7774" w:rsidRPr="008F1C5B">
        <w:rPr>
          <w:rFonts w:cs="Arial"/>
          <w:sz w:val="20"/>
        </w:rPr>
        <w:t>ified during compliance reviews.</w:t>
      </w:r>
      <w:r w:rsidR="00262247">
        <w:rPr>
          <w:rFonts w:cs="Arial"/>
          <w:sz w:val="20"/>
        </w:rPr>
        <w:t xml:space="preserve"> </w:t>
      </w:r>
      <w:r w:rsidRPr="008F1C5B">
        <w:rPr>
          <w:rFonts w:cs="Arial"/>
          <w:sz w:val="20"/>
        </w:rPr>
        <w:t>Monthly A/OPC Reviews</w:t>
      </w:r>
      <w:r w:rsidR="002F7774" w:rsidRPr="008F1C5B">
        <w:rPr>
          <w:rFonts w:cs="Arial"/>
          <w:sz w:val="20"/>
        </w:rPr>
        <w:t xml:space="preserve"> are co</w:t>
      </w:r>
      <w:r w:rsidRPr="008F1C5B">
        <w:rPr>
          <w:rFonts w:cs="Arial"/>
          <w:sz w:val="20"/>
        </w:rPr>
        <w:t>nducted to promote and measure compliance with purchasing and management internal controls and provide reasonable assurance of the effectiveness of these controls to mitigate program risk.</w:t>
      </w:r>
      <w:r w:rsidR="000B6BDA">
        <w:rPr>
          <w:rFonts w:cs="Arial"/>
          <w:sz w:val="20"/>
        </w:rPr>
        <w:t xml:space="preserve"> </w:t>
      </w:r>
      <w:r w:rsidRPr="008F1C5B">
        <w:rPr>
          <w:rFonts w:cs="Arial"/>
          <w:sz w:val="20"/>
        </w:rPr>
        <w:t>Semi-Annual HA Reviews</w:t>
      </w:r>
      <w:r w:rsidR="002F7774" w:rsidRPr="008F1C5B">
        <w:rPr>
          <w:rFonts w:cs="Arial"/>
          <w:sz w:val="20"/>
        </w:rPr>
        <w:t xml:space="preserve"> are co</w:t>
      </w:r>
      <w:r w:rsidRPr="008F1C5B">
        <w:rPr>
          <w:rFonts w:cs="Arial"/>
          <w:sz w:val="20"/>
        </w:rPr>
        <w:t>nducted to ensure adherence to internal controls and facilitate senior management’s awareness of their GPC program’s health, and to help them promote the interdisciplinary communication necessary for su</w:t>
      </w:r>
      <w:r w:rsidR="002F7774" w:rsidRPr="008F1C5B">
        <w:rPr>
          <w:rFonts w:cs="Arial"/>
          <w:sz w:val="20"/>
        </w:rPr>
        <w:t>ccessful GPC program operations.</w:t>
      </w:r>
      <w:r w:rsidR="00262247">
        <w:rPr>
          <w:rFonts w:cs="Arial"/>
          <w:sz w:val="20"/>
        </w:rPr>
        <w:t xml:space="preserve"> </w:t>
      </w:r>
      <w:r w:rsidR="002F7774" w:rsidRPr="008F1C5B">
        <w:rPr>
          <w:rFonts w:cs="Arial"/>
          <w:sz w:val="20"/>
        </w:rPr>
        <w:t>The use of an automated data mining system e</w:t>
      </w:r>
      <w:r w:rsidRPr="008F1C5B">
        <w:rPr>
          <w:rFonts w:cs="Arial"/>
          <w:sz w:val="20"/>
        </w:rPr>
        <w:t xml:space="preserve">nables the </w:t>
      </w:r>
      <w:r w:rsidR="002F7774" w:rsidRPr="008F1C5B">
        <w:rPr>
          <w:rFonts w:cs="Arial"/>
          <w:sz w:val="20"/>
        </w:rPr>
        <w:t xml:space="preserve">Army </w:t>
      </w:r>
      <w:r w:rsidRPr="008F1C5B">
        <w:rPr>
          <w:rFonts w:cs="Arial"/>
          <w:sz w:val="20"/>
        </w:rPr>
        <w:t xml:space="preserve">to fulfill the 10 </w:t>
      </w:r>
      <w:r w:rsidR="00C85AD6">
        <w:rPr>
          <w:rFonts w:cs="Arial"/>
          <w:sz w:val="20"/>
        </w:rPr>
        <w:t>USC</w:t>
      </w:r>
      <w:r w:rsidRPr="008F1C5B">
        <w:rPr>
          <w:rFonts w:cs="Arial"/>
          <w:sz w:val="20"/>
        </w:rPr>
        <w:t xml:space="preserve"> </w:t>
      </w:r>
      <w:r w:rsidR="006C314F">
        <w:rPr>
          <w:rFonts w:cs="Arial"/>
          <w:sz w:val="20"/>
        </w:rPr>
        <w:t>4754</w:t>
      </w:r>
      <w:r w:rsidRPr="008F1C5B">
        <w:rPr>
          <w:rFonts w:cs="Arial"/>
          <w:sz w:val="20"/>
        </w:rPr>
        <w:t xml:space="preserve"> requirement to “use effective systems, techniques, and technologies to prevent or identify improper purchases.”</w:t>
      </w:r>
    </w:p>
    <w:p w14:paraId="661CCA94" w14:textId="77777777" w:rsidR="002F7774" w:rsidRPr="008F1C5B" w:rsidRDefault="002F7774" w:rsidP="008F1C5B">
      <w:pPr>
        <w:rPr>
          <w:rFonts w:cs="Arial"/>
          <w:b/>
          <w:sz w:val="20"/>
        </w:rPr>
      </w:pPr>
      <w:r w:rsidRPr="008F1C5B">
        <w:rPr>
          <w:rFonts w:cs="Arial"/>
          <w:b/>
          <w:sz w:val="20"/>
        </w:rPr>
        <w:lastRenderedPageBreak/>
        <w:br w:type="page"/>
      </w:r>
    </w:p>
    <w:p w14:paraId="79947DFB" w14:textId="77777777" w:rsidR="00282823" w:rsidRPr="008F1C5B" w:rsidRDefault="00282823" w:rsidP="008F1C5B">
      <w:pPr>
        <w:ind w:firstLine="0"/>
        <w:jc w:val="center"/>
        <w:outlineLvl w:val="2"/>
        <w:rPr>
          <w:rFonts w:cs="Arial"/>
          <w:sz w:val="20"/>
        </w:rPr>
      </w:pPr>
      <w:bookmarkStart w:id="1451" w:name="_Toc118789455"/>
      <w:r w:rsidRPr="008F1C5B">
        <w:rPr>
          <w:rFonts w:cs="Arial"/>
          <w:sz w:val="20"/>
        </w:rPr>
        <w:lastRenderedPageBreak/>
        <w:t xml:space="preserve">Figure 11-1: </w:t>
      </w:r>
      <w:r w:rsidR="00C97DFF">
        <w:rPr>
          <w:rFonts w:cs="Arial"/>
          <w:sz w:val="20"/>
        </w:rPr>
        <w:t>Three</w:t>
      </w:r>
      <w:r w:rsidRPr="008F1C5B">
        <w:rPr>
          <w:rFonts w:cs="Arial"/>
          <w:sz w:val="20"/>
        </w:rPr>
        <w:t>-P</w:t>
      </w:r>
      <w:r w:rsidR="00E36369" w:rsidRPr="008F1C5B">
        <w:rPr>
          <w:rFonts w:cs="Arial"/>
          <w:sz w:val="20"/>
        </w:rPr>
        <w:t>ronged Oversight Review Process</w:t>
      </w:r>
      <w:bookmarkEnd w:id="1451"/>
    </w:p>
    <w:p w14:paraId="59C868FB" w14:textId="77777777" w:rsidR="00F50347" w:rsidRPr="008F1C5B" w:rsidRDefault="00282823" w:rsidP="008F1C5B">
      <w:pPr>
        <w:rPr>
          <w:rFonts w:cs="Arial"/>
          <w:sz w:val="20"/>
        </w:rPr>
      </w:pPr>
      <w:r w:rsidRPr="008F1C5B">
        <w:rPr>
          <w:rFonts w:eastAsia="Calibri" w:cs="Arial"/>
          <w:noProof/>
          <w:szCs w:val="22"/>
        </w:rPr>
        <mc:AlternateContent>
          <mc:Choice Requires="wpg">
            <w:drawing>
              <wp:inline distT="0" distB="0" distL="0" distR="0" wp14:anchorId="345BB5DB" wp14:editId="3D5C6009">
                <wp:extent cx="5886451" cy="3338548"/>
                <wp:effectExtent l="0" t="0" r="0" b="0"/>
                <wp:docPr id="21391" name="Group 21391"/>
                <wp:cNvGraphicFramePr/>
                <a:graphic xmlns:a="http://schemas.openxmlformats.org/drawingml/2006/main">
                  <a:graphicData uri="http://schemas.microsoft.com/office/word/2010/wordprocessingGroup">
                    <wpg:wgp>
                      <wpg:cNvGrpSpPr/>
                      <wpg:grpSpPr>
                        <a:xfrm>
                          <a:off x="0" y="0"/>
                          <a:ext cx="5886451" cy="3338548"/>
                          <a:chOff x="0" y="0"/>
                          <a:chExt cx="6288025" cy="3566160"/>
                        </a:xfrm>
                      </wpg:grpSpPr>
                      <pic:pic xmlns:pic="http://schemas.openxmlformats.org/drawingml/2006/picture">
                        <pic:nvPicPr>
                          <pic:cNvPr id="483" name="Picture 483"/>
                          <pic:cNvPicPr/>
                        </pic:nvPicPr>
                        <pic:blipFill>
                          <a:blip r:embed="rId99"/>
                          <a:stretch>
                            <a:fillRect/>
                          </a:stretch>
                        </pic:blipFill>
                        <pic:spPr>
                          <a:xfrm>
                            <a:off x="21336" y="0"/>
                            <a:ext cx="6254496" cy="3566160"/>
                          </a:xfrm>
                          <a:prstGeom prst="rect">
                            <a:avLst/>
                          </a:prstGeom>
                        </pic:spPr>
                      </pic:pic>
                      <pic:pic xmlns:pic="http://schemas.openxmlformats.org/drawingml/2006/picture">
                        <pic:nvPicPr>
                          <pic:cNvPr id="486" name="Picture 486"/>
                          <pic:cNvPicPr/>
                        </pic:nvPicPr>
                        <pic:blipFill>
                          <a:blip r:embed="rId100"/>
                          <a:stretch>
                            <a:fillRect/>
                          </a:stretch>
                        </pic:blipFill>
                        <pic:spPr>
                          <a:xfrm>
                            <a:off x="0" y="2776728"/>
                            <a:ext cx="6288024" cy="464820"/>
                          </a:xfrm>
                          <a:prstGeom prst="rect">
                            <a:avLst/>
                          </a:prstGeom>
                        </pic:spPr>
                      </pic:pic>
                      <pic:pic xmlns:pic="http://schemas.openxmlformats.org/drawingml/2006/picture">
                        <pic:nvPicPr>
                          <pic:cNvPr id="490" name="Picture 490"/>
                          <pic:cNvPicPr/>
                        </pic:nvPicPr>
                        <pic:blipFill>
                          <a:blip r:embed="rId101"/>
                          <a:stretch>
                            <a:fillRect/>
                          </a:stretch>
                        </pic:blipFill>
                        <pic:spPr>
                          <a:xfrm>
                            <a:off x="9144" y="3250692"/>
                            <a:ext cx="6278881" cy="274320"/>
                          </a:xfrm>
                          <a:prstGeom prst="rect">
                            <a:avLst/>
                          </a:prstGeom>
                        </pic:spPr>
                      </pic:pic>
                      <wps:wsp>
                        <wps:cNvPr id="491" name="Rectangle 491"/>
                        <wps:cNvSpPr/>
                        <wps:spPr>
                          <a:xfrm>
                            <a:off x="2353017" y="3303448"/>
                            <a:ext cx="2117885" cy="158129"/>
                          </a:xfrm>
                          <a:prstGeom prst="rect">
                            <a:avLst/>
                          </a:prstGeom>
                          <a:ln>
                            <a:noFill/>
                          </a:ln>
                        </wps:spPr>
                        <wps:txbx>
                          <w:txbxContent>
                            <w:p w14:paraId="105A144E" w14:textId="77777777" w:rsidR="00CF4CAF" w:rsidRDefault="00CF4CAF" w:rsidP="00282823">
                              <w:r>
                                <w:rPr>
                                  <w:rFonts w:ascii="Times New Roman" w:hAnsi="Times New Roman"/>
                                  <w:color w:val="FFFFFF"/>
                                  <w:w w:val="118"/>
                                  <w:sz w:val="20"/>
                                </w:rPr>
                                <w:t>Integrated</w:t>
                              </w:r>
                              <w:r>
                                <w:rPr>
                                  <w:rFonts w:ascii="Times New Roman" w:hAnsi="Times New Roman"/>
                                  <w:color w:val="FFFFFF"/>
                                  <w:spacing w:val="6"/>
                                  <w:w w:val="118"/>
                                  <w:sz w:val="20"/>
                                </w:rPr>
                                <w:t xml:space="preserve"> </w:t>
                              </w:r>
                              <w:r>
                                <w:rPr>
                                  <w:rFonts w:ascii="Times New Roman" w:hAnsi="Times New Roman"/>
                                  <w:color w:val="FFFFFF"/>
                                  <w:w w:val="118"/>
                                  <w:sz w:val="20"/>
                                </w:rPr>
                                <w:t>Solutions</w:t>
                              </w:r>
                              <w:r>
                                <w:rPr>
                                  <w:rFonts w:ascii="Times New Roman" w:hAnsi="Times New Roman"/>
                                  <w:color w:val="FFFFFF"/>
                                  <w:spacing w:val="5"/>
                                  <w:w w:val="118"/>
                                  <w:sz w:val="20"/>
                                </w:rPr>
                                <w:t xml:space="preserve"> </w:t>
                              </w:r>
                              <w:r>
                                <w:rPr>
                                  <w:rFonts w:ascii="Times New Roman" w:hAnsi="Times New Roman"/>
                                  <w:color w:val="FFFFFF"/>
                                  <w:w w:val="118"/>
                                  <w:sz w:val="20"/>
                                </w:rPr>
                                <w:t>Team</w:t>
                              </w:r>
                            </w:p>
                          </w:txbxContent>
                        </wps:txbx>
                        <wps:bodyPr horzOverflow="overflow" vert="horz" lIns="0" tIns="0" rIns="0" bIns="0" rtlCol="0">
                          <a:noAutofit/>
                        </wps:bodyPr>
                      </wps:wsp>
                    </wpg:wgp>
                  </a:graphicData>
                </a:graphic>
              </wp:inline>
            </w:drawing>
          </mc:Choice>
          <mc:Fallback>
            <w:pict>
              <v:group w14:anchorId="345BB5DB" id="Group 21391" o:spid="_x0000_s1103" style="width:463.5pt;height:262.9pt;mso-position-horizontal-relative:char;mso-position-vertical-relative:line" coordsize="62880,356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CPuv0r8tPjF4o/wCEI/ar8V61HH5slneSeX/108uv&#10;1L/u1+UX7QGjXXiL9prxNpNgnm3l5q/2eOP/AKaSV7mU/wASfoePmPwQPc/+Cf8A8MZNY1zWfiJq&#10;qGUpJJb2ckg/1kj/AOtk/wA+tfdmOK474V+A7P4ZeAdG8OWhBisLdY3k/vv/ABn867KvPxVd4iq6&#10;jO/D0/Z0+QWiiiuM6Q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">
                <v:shape id="Picture 483" o:spid="_x0000_s1104" type="#_x0000_t75" style="position:absolute;left:213;width:62545;height:35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">
                  <v:imagedata r:id="rId102" o:title=""/>
                </v:shape>
                <v:shape id="Picture 486" o:spid="_x0000_s1105" type="#_x0000_t75" style="position:absolute;top:27767;width:62880;height:4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">
                  <v:imagedata r:id="rId103" o:title=""/>
                </v:shape>
                <v:shape id="Picture 490" o:spid="_x0000_s1106" type="#_x0000_t75" style="position:absolute;left:91;top:32506;width:62789;height:2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">
                  <v:imagedata r:id="rId104" o:title=""/>
                </v:shape>
                <v:rect id="Rectangle 491" o:spid="_x0000_s1107" style="position:absolute;left:23530;top:33034;width:21179;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SxAAAANwAAAAPAAAAZHJzL2Rvd25yZXYueG1sRI9Bi8Iw&#10;FITvgv8hPGFvmrrI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CUTf9LEAAAA3AAAAA8A&#10;AAAAAAAAAAAAAAAABwIAAGRycy9kb3ducmV2LnhtbFBLBQYAAAAAAwADALcAAAD4AgAAAAA=&#10;" filled="f" stroked="f">
                  <v:textbox inset="0,0,0,0">
                    <w:txbxContent>
                      <w:p w14:paraId="105A144E" w14:textId="77777777" w:rsidR="00CF4CAF" w:rsidRDefault="00CF4CAF" w:rsidP="00282823">
                        <w:r>
                          <w:rPr>
                            <w:rFonts w:ascii="Times New Roman" w:hAnsi="Times New Roman"/>
                            <w:color w:val="FFFFFF"/>
                            <w:w w:val="118"/>
                            <w:sz w:val="20"/>
                          </w:rPr>
                          <w:t>Integrated</w:t>
                        </w:r>
                        <w:r>
                          <w:rPr>
                            <w:rFonts w:ascii="Times New Roman" w:hAnsi="Times New Roman"/>
                            <w:color w:val="FFFFFF"/>
                            <w:spacing w:val="6"/>
                            <w:w w:val="118"/>
                            <w:sz w:val="20"/>
                          </w:rPr>
                          <w:t xml:space="preserve"> </w:t>
                        </w:r>
                        <w:r>
                          <w:rPr>
                            <w:rFonts w:ascii="Times New Roman" w:hAnsi="Times New Roman"/>
                            <w:color w:val="FFFFFF"/>
                            <w:w w:val="118"/>
                            <w:sz w:val="20"/>
                          </w:rPr>
                          <w:t>Solutions</w:t>
                        </w:r>
                        <w:r>
                          <w:rPr>
                            <w:rFonts w:ascii="Times New Roman" w:hAnsi="Times New Roman"/>
                            <w:color w:val="FFFFFF"/>
                            <w:spacing w:val="5"/>
                            <w:w w:val="118"/>
                            <w:sz w:val="20"/>
                          </w:rPr>
                          <w:t xml:space="preserve"> </w:t>
                        </w:r>
                        <w:r>
                          <w:rPr>
                            <w:rFonts w:ascii="Times New Roman" w:hAnsi="Times New Roman"/>
                            <w:color w:val="FFFFFF"/>
                            <w:w w:val="118"/>
                            <w:sz w:val="20"/>
                          </w:rPr>
                          <w:t>Team</w:t>
                        </w:r>
                      </w:p>
                    </w:txbxContent>
                  </v:textbox>
                </v:rect>
                <w10:anchorlock/>
              </v:group>
            </w:pict>
          </mc:Fallback>
        </mc:AlternateContent>
      </w:r>
    </w:p>
    <w:p w14:paraId="78705A85" w14:textId="77777777" w:rsidR="00282823" w:rsidRPr="008F1C5B" w:rsidRDefault="00282823" w:rsidP="008F1C5B">
      <w:pPr>
        <w:rPr>
          <w:rFonts w:cs="Arial"/>
          <w:sz w:val="20"/>
        </w:rPr>
      </w:pPr>
    </w:p>
    <w:p w14:paraId="7EE94488" w14:textId="5EFDA681" w:rsidR="00E36369" w:rsidRPr="00D461AD" w:rsidRDefault="00D461AD" w:rsidP="00D461AD">
      <w:pPr>
        <w:tabs>
          <w:tab w:val="left" w:pos="504"/>
        </w:tabs>
        <w:ind w:firstLine="0"/>
        <w:rPr>
          <w:rFonts w:cs="Arial"/>
          <w:sz w:val="20"/>
        </w:rPr>
      </w:pPr>
      <w:r w:rsidRPr="002D2199">
        <w:rPr>
          <w:rFonts w:eastAsia="Calibri" w:cs="Arial"/>
          <w:bCs/>
          <w:sz w:val="20"/>
          <w:szCs w:val="22"/>
        </w:rPr>
        <w:t>a.</w:t>
      </w:r>
      <w:r w:rsidRPr="002D2199">
        <w:rPr>
          <w:rFonts w:eastAsia="Calibri" w:cs="Arial"/>
          <w:bCs/>
          <w:sz w:val="20"/>
          <w:szCs w:val="22"/>
        </w:rPr>
        <w:tab/>
      </w:r>
      <w:r w:rsidR="00E36369" w:rsidRPr="00D461AD">
        <w:rPr>
          <w:rFonts w:cs="Arial"/>
          <w:sz w:val="20"/>
        </w:rPr>
        <w:t xml:space="preserve"> </w:t>
      </w:r>
      <w:r w:rsidR="00282823" w:rsidRPr="00D461AD">
        <w:rPr>
          <w:rFonts w:cs="Arial"/>
          <w:b/>
          <w:sz w:val="20"/>
        </w:rPr>
        <w:t>DM C</w:t>
      </w:r>
      <w:r w:rsidR="00E36369" w:rsidRPr="00D461AD">
        <w:rPr>
          <w:rFonts w:cs="Arial"/>
          <w:b/>
          <w:sz w:val="20"/>
        </w:rPr>
        <w:t>ase Management.</w:t>
      </w:r>
      <w:r w:rsidR="00262247" w:rsidRPr="00D461AD">
        <w:rPr>
          <w:rFonts w:cs="Arial"/>
          <w:b/>
          <w:sz w:val="20"/>
        </w:rPr>
        <w:t xml:space="preserve"> </w:t>
      </w:r>
      <w:r w:rsidR="00282823" w:rsidRPr="00D461AD">
        <w:rPr>
          <w:rFonts w:cs="Arial"/>
          <w:sz w:val="20"/>
        </w:rPr>
        <w:t xml:space="preserve">Oversight Systems’ IOD DM capability </w:t>
      </w:r>
      <w:r w:rsidR="00E36369" w:rsidRPr="00D461AD">
        <w:rPr>
          <w:rFonts w:cs="Arial"/>
          <w:sz w:val="20"/>
        </w:rPr>
        <w:t>eval</w:t>
      </w:r>
      <w:r w:rsidR="00282823" w:rsidRPr="00D461AD">
        <w:rPr>
          <w:rFonts w:cs="Arial"/>
          <w:sz w:val="20"/>
        </w:rPr>
        <w:t>uates each transaction against a set of tiered business rules to i</w:t>
      </w:r>
      <w:r w:rsidR="00E36369" w:rsidRPr="00D461AD">
        <w:rPr>
          <w:rFonts w:cs="Arial"/>
          <w:sz w:val="20"/>
        </w:rPr>
        <w:t>dentify high-risk transactions.</w:t>
      </w:r>
      <w:r w:rsidR="00262247" w:rsidRPr="00D461AD">
        <w:rPr>
          <w:rFonts w:cs="Arial"/>
          <w:sz w:val="20"/>
        </w:rPr>
        <w:t xml:space="preserve"> </w:t>
      </w:r>
      <w:r w:rsidR="00282823" w:rsidRPr="00D461AD">
        <w:rPr>
          <w:rFonts w:cs="Arial"/>
          <w:sz w:val="20"/>
        </w:rPr>
        <w:t>Tier 1 rules are mandatory and appli</w:t>
      </w:r>
      <w:r w:rsidR="00E36369" w:rsidRPr="00D461AD">
        <w:rPr>
          <w:rFonts w:cs="Arial"/>
          <w:sz w:val="20"/>
        </w:rPr>
        <w:t xml:space="preserve">cable to all </w:t>
      </w:r>
      <w:r w:rsidR="008F1C5B" w:rsidRPr="00D461AD">
        <w:rPr>
          <w:rFonts w:cs="Arial"/>
          <w:sz w:val="20"/>
        </w:rPr>
        <w:t>DoD</w:t>
      </w:r>
      <w:r w:rsidR="00E36369" w:rsidRPr="00D461AD">
        <w:rPr>
          <w:rFonts w:cs="Arial"/>
          <w:sz w:val="20"/>
        </w:rPr>
        <w:t xml:space="preserve"> purchase cards.</w:t>
      </w:r>
      <w:r w:rsidR="00262247" w:rsidRPr="00D461AD">
        <w:rPr>
          <w:rFonts w:cs="Arial"/>
          <w:sz w:val="20"/>
        </w:rPr>
        <w:t xml:space="preserve"> </w:t>
      </w:r>
      <w:r w:rsidR="00282823" w:rsidRPr="00D461AD">
        <w:rPr>
          <w:rFonts w:cs="Arial"/>
          <w:sz w:val="20"/>
        </w:rPr>
        <w:t xml:space="preserve">Tier 2 rules are mandatory rules that can be tailored </w:t>
      </w:r>
      <w:r w:rsidR="00E36369" w:rsidRPr="00D461AD">
        <w:rPr>
          <w:rFonts w:cs="Arial"/>
          <w:sz w:val="20"/>
        </w:rPr>
        <w:t>as necessary at the local level.</w:t>
      </w:r>
      <w:r w:rsidR="00262247" w:rsidRPr="00D461AD">
        <w:rPr>
          <w:rFonts w:cs="Arial"/>
          <w:sz w:val="20"/>
        </w:rPr>
        <w:t xml:space="preserve"> </w:t>
      </w:r>
      <w:r w:rsidR="00282823" w:rsidRPr="00D461AD">
        <w:rPr>
          <w:rFonts w:cs="Arial"/>
          <w:sz w:val="20"/>
        </w:rPr>
        <w:t>DM cases can be system-generated or manually generated</w:t>
      </w:r>
      <w:r w:rsidR="00E36369" w:rsidRPr="00D461AD">
        <w:rPr>
          <w:rFonts w:cs="Arial"/>
          <w:sz w:val="20"/>
        </w:rPr>
        <w:t>.</w:t>
      </w:r>
      <w:r w:rsidR="002D2199" w:rsidRPr="00D461AD">
        <w:rPr>
          <w:rFonts w:cs="Arial"/>
          <w:sz w:val="20"/>
        </w:rPr>
        <w:t xml:space="preserve"> </w:t>
      </w:r>
      <w:r w:rsidR="00282823" w:rsidRPr="00D461AD">
        <w:rPr>
          <w:rFonts w:cs="Arial"/>
          <w:sz w:val="20"/>
        </w:rPr>
        <w:t>The system generates a DM case whenever a business rule is</w:t>
      </w:r>
      <w:r w:rsidR="00E36369" w:rsidRPr="00D461AD">
        <w:rPr>
          <w:rFonts w:cs="Arial"/>
          <w:sz w:val="20"/>
        </w:rPr>
        <w:t xml:space="preserve"> broken.</w:t>
      </w:r>
      <w:r w:rsidR="00262247" w:rsidRPr="00D461AD">
        <w:rPr>
          <w:rFonts w:cs="Arial"/>
          <w:sz w:val="20"/>
        </w:rPr>
        <w:t xml:space="preserve"> </w:t>
      </w:r>
      <w:r w:rsidR="00282823" w:rsidRPr="00D461AD">
        <w:rPr>
          <w:rFonts w:cs="Arial"/>
          <w:sz w:val="20"/>
        </w:rPr>
        <w:t>GPC program officials are required to manually create cases for each finding and disciplinary category determination they independently</w:t>
      </w:r>
      <w:r w:rsidR="00E36369" w:rsidRPr="00D461AD">
        <w:rPr>
          <w:rFonts w:cs="Arial"/>
          <w:sz w:val="20"/>
        </w:rPr>
        <w:t xml:space="preserve"> identify during their reviews.</w:t>
      </w:r>
      <w:r w:rsidR="00262247" w:rsidRPr="00D461AD">
        <w:rPr>
          <w:rFonts w:cs="Arial"/>
          <w:sz w:val="20"/>
        </w:rPr>
        <w:t xml:space="preserve"> </w:t>
      </w:r>
      <w:r w:rsidR="00282823" w:rsidRPr="00D461AD">
        <w:rPr>
          <w:rFonts w:cs="Arial"/>
          <w:sz w:val="20"/>
        </w:rPr>
        <w:t>Each case is adjudicated to determine if the transaction is to be classified under one of five disciplinary</w:t>
      </w:r>
      <w:r w:rsidR="00E36369" w:rsidRPr="00D461AD">
        <w:rPr>
          <w:rFonts w:cs="Arial"/>
          <w:sz w:val="20"/>
        </w:rPr>
        <w:t xml:space="preserve"> categories standardized in compliance with the </w:t>
      </w:r>
      <w:r w:rsidR="00282823" w:rsidRPr="00D461AD">
        <w:rPr>
          <w:rFonts w:cs="Arial"/>
          <w:sz w:val="20"/>
        </w:rPr>
        <w:t>DPC memo “Final Governmentwide Commercial Purchase Card Disciplinary Category Definitions Guidance</w:t>
      </w:r>
      <w:r w:rsidR="00E36369" w:rsidRPr="00D461AD">
        <w:rPr>
          <w:rFonts w:cs="Arial"/>
          <w:sz w:val="20"/>
        </w:rPr>
        <w:t>,” January 27, 2020.</w:t>
      </w:r>
      <w:r w:rsidR="00262247" w:rsidRPr="00D461AD">
        <w:rPr>
          <w:rFonts w:cs="Arial"/>
          <w:sz w:val="20"/>
        </w:rPr>
        <w:t xml:space="preserve"> </w:t>
      </w:r>
      <w:r w:rsidR="00282823" w:rsidRPr="00D461AD">
        <w:rPr>
          <w:rFonts w:cs="Arial"/>
          <w:sz w:val="20"/>
        </w:rPr>
        <w:t>Disputes are also categorized as determinations.</w:t>
      </w:r>
    </w:p>
    <w:p w14:paraId="55F70101" w14:textId="77777777" w:rsidR="00E36369" w:rsidRPr="008F1C5B" w:rsidRDefault="00E36369" w:rsidP="008F1C5B">
      <w:pPr>
        <w:ind w:firstLine="0"/>
        <w:rPr>
          <w:rFonts w:cs="Arial"/>
          <w:sz w:val="20"/>
        </w:rPr>
      </w:pPr>
    </w:p>
    <w:p w14:paraId="7FEE56E8" w14:textId="4360F029" w:rsidR="00282823" w:rsidRPr="00D461AD" w:rsidRDefault="00D461AD" w:rsidP="00D461AD">
      <w:pPr>
        <w:tabs>
          <w:tab w:val="left" w:pos="504"/>
        </w:tabs>
        <w:rPr>
          <w:rFonts w:cs="Arial"/>
          <w:sz w:val="20"/>
        </w:rPr>
      </w:pPr>
      <w:r w:rsidRPr="008F1C5B">
        <w:rPr>
          <w:rFonts w:eastAsia="Calibri" w:cs="Arial"/>
          <w:sz w:val="20"/>
          <w:szCs w:val="22"/>
        </w:rPr>
        <w:t>b.</w:t>
      </w:r>
      <w:r w:rsidRPr="008F1C5B">
        <w:rPr>
          <w:rFonts w:eastAsia="Calibri" w:cs="Arial"/>
          <w:sz w:val="20"/>
          <w:szCs w:val="22"/>
        </w:rPr>
        <w:tab/>
      </w:r>
      <w:r w:rsidR="00282823" w:rsidRPr="00D461AD">
        <w:rPr>
          <w:rFonts w:cs="Arial"/>
          <w:b/>
          <w:sz w:val="20"/>
        </w:rPr>
        <w:t>T</w:t>
      </w:r>
      <w:r w:rsidR="00E36369" w:rsidRPr="00D461AD">
        <w:rPr>
          <w:rFonts w:cs="Arial"/>
          <w:b/>
          <w:sz w:val="20"/>
        </w:rPr>
        <w:t>ier 2 Tailoring</w:t>
      </w:r>
      <w:r w:rsidR="00E36369" w:rsidRPr="00D461AD">
        <w:rPr>
          <w:rFonts w:cs="Arial"/>
          <w:sz w:val="20"/>
        </w:rPr>
        <w:t>.</w:t>
      </w:r>
      <w:r w:rsidR="00262247" w:rsidRPr="00D461AD">
        <w:rPr>
          <w:rFonts w:cs="Arial"/>
          <w:sz w:val="20"/>
        </w:rPr>
        <w:t xml:space="preserve"> </w:t>
      </w:r>
      <w:r w:rsidR="00282823" w:rsidRPr="00D461AD">
        <w:rPr>
          <w:rFonts w:cs="Arial"/>
          <w:sz w:val="20"/>
        </w:rPr>
        <w:t xml:space="preserve">Tier 2 business rules are tailorable to the </w:t>
      </w:r>
      <w:r w:rsidR="00DA2734" w:rsidRPr="00D461AD">
        <w:rPr>
          <w:rFonts w:cs="Arial"/>
          <w:sz w:val="20"/>
        </w:rPr>
        <w:t xml:space="preserve">cardholder </w:t>
      </w:r>
      <w:r w:rsidR="00282823" w:rsidRPr="00D461AD">
        <w:rPr>
          <w:rFonts w:cs="Arial"/>
          <w:sz w:val="20"/>
        </w:rPr>
        <w:t xml:space="preserve">level to meet </w:t>
      </w:r>
      <w:r w:rsidR="00E36369" w:rsidRPr="00D461AD">
        <w:rPr>
          <w:rFonts w:cs="Arial"/>
          <w:sz w:val="20"/>
        </w:rPr>
        <w:t xml:space="preserve">the Army’s </w:t>
      </w:r>
      <w:r w:rsidR="00282823" w:rsidRPr="00D461AD">
        <w:rPr>
          <w:rFonts w:cs="Arial"/>
          <w:sz w:val="20"/>
        </w:rPr>
        <w:t xml:space="preserve">organizational needs. Tailoring must be consistent with requirements in the </w:t>
      </w:r>
      <w:r w:rsidR="008F1C5B" w:rsidRPr="00D461AD">
        <w:rPr>
          <w:rFonts w:cs="Arial"/>
          <w:sz w:val="20"/>
        </w:rPr>
        <w:t>DoD</w:t>
      </w:r>
      <w:r w:rsidR="005E2625" w:rsidRPr="00D461AD">
        <w:rPr>
          <w:rFonts w:cs="Arial"/>
          <w:sz w:val="20"/>
        </w:rPr>
        <w:t xml:space="preserve"> Charge Card Guidebook.</w:t>
      </w:r>
      <w:r w:rsidR="00262247" w:rsidRPr="00D461AD">
        <w:rPr>
          <w:rFonts w:cs="Arial"/>
          <w:sz w:val="20"/>
        </w:rPr>
        <w:t xml:space="preserve"> </w:t>
      </w:r>
      <w:r w:rsidR="00282823" w:rsidRPr="00D461AD">
        <w:rPr>
          <w:rFonts w:cs="Arial"/>
          <w:sz w:val="20"/>
        </w:rPr>
        <w:t xml:space="preserve">As part of the SAHAR process, Heads of Activity (HAs) are required to validate that any Tier 2 Tailoring of DM business rules </w:t>
      </w:r>
      <w:r w:rsidR="005C5D19" w:rsidRPr="00D461AD">
        <w:rPr>
          <w:rFonts w:cs="Arial"/>
          <w:sz w:val="20"/>
        </w:rPr>
        <w:t xml:space="preserve">are </w:t>
      </w:r>
      <w:r w:rsidR="00282823" w:rsidRPr="00D461AD">
        <w:rPr>
          <w:rFonts w:cs="Arial"/>
          <w:sz w:val="20"/>
        </w:rPr>
        <w:t>implemented appropriate</w:t>
      </w:r>
      <w:r w:rsidR="005E2625" w:rsidRPr="00D461AD">
        <w:rPr>
          <w:rFonts w:cs="Arial"/>
          <w:sz w:val="20"/>
        </w:rPr>
        <w:t>ly.</w:t>
      </w:r>
      <w:r w:rsidR="00262247" w:rsidRPr="00D461AD">
        <w:rPr>
          <w:rFonts w:cs="Arial"/>
          <w:sz w:val="20"/>
        </w:rPr>
        <w:t xml:space="preserve"> </w:t>
      </w:r>
      <w:r w:rsidR="00282823" w:rsidRPr="00D461AD">
        <w:rPr>
          <w:rFonts w:cs="Arial"/>
          <w:sz w:val="20"/>
        </w:rPr>
        <w:t xml:space="preserve">For more information, refer to </w:t>
      </w:r>
      <w:r w:rsidR="002D2199" w:rsidRPr="00D461AD">
        <w:rPr>
          <w:rFonts w:cs="Arial"/>
          <w:sz w:val="20"/>
        </w:rPr>
        <w:t xml:space="preserve">GPC </w:t>
      </w:r>
      <w:r w:rsidR="00282823" w:rsidRPr="00D461AD">
        <w:rPr>
          <w:rFonts w:cs="Arial"/>
          <w:sz w:val="20"/>
        </w:rPr>
        <w:t xml:space="preserve">one-pager 3OP034, “Tier 2 Tailoring in Insights </w:t>
      </w:r>
      <w:r w:rsidR="002002BE" w:rsidRPr="00D461AD">
        <w:rPr>
          <w:rFonts w:cs="Arial"/>
          <w:sz w:val="20"/>
        </w:rPr>
        <w:t>o</w:t>
      </w:r>
      <w:r w:rsidR="00282823" w:rsidRPr="00D461AD">
        <w:rPr>
          <w:rFonts w:cs="Arial"/>
          <w:sz w:val="20"/>
        </w:rPr>
        <w:t>n Deman</w:t>
      </w:r>
      <w:r w:rsidR="005E2625" w:rsidRPr="00D461AD">
        <w:rPr>
          <w:rFonts w:cs="Arial"/>
          <w:sz w:val="20"/>
        </w:rPr>
        <w:t>d (IOD)” on the DPC GPC website.</w:t>
      </w:r>
      <w:r w:rsidR="00262247" w:rsidRPr="00D461AD">
        <w:rPr>
          <w:rFonts w:cs="Arial"/>
          <w:sz w:val="20"/>
        </w:rPr>
        <w:t xml:space="preserve"> </w:t>
      </w:r>
      <w:r w:rsidR="00282823" w:rsidRPr="00D461AD">
        <w:rPr>
          <w:rFonts w:cs="Arial"/>
          <w:sz w:val="20"/>
        </w:rPr>
        <w:t xml:space="preserve">To properly manage </w:t>
      </w:r>
      <w:r w:rsidR="002D2199" w:rsidRPr="00D461AD">
        <w:rPr>
          <w:rFonts w:cs="Arial"/>
          <w:sz w:val="20"/>
        </w:rPr>
        <w:t>p</w:t>
      </w:r>
      <w:r w:rsidR="00282823" w:rsidRPr="00D461AD">
        <w:rPr>
          <w:rFonts w:cs="Arial"/>
          <w:sz w:val="20"/>
        </w:rPr>
        <w:t>rogram risk for these potentially high-risk transactions</w:t>
      </w:r>
      <w:r w:rsidR="002D2199" w:rsidRPr="00D461AD">
        <w:rPr>
          <w:rFonts w:cs="Arial"/>
          <w:sz w:val="20"/>
        </w:rPr>
        <w:t>,</w:t>
      </w:r>
      <w:r w:rsidR="00262247" w:rsidRPr="00D461AD">
        <w:rPr>
          <w:rFonts w:cs="Arial"/>
          <w:sz w:val="20"/>
        </w:rPr>
        <w:t xml:space="preserve"> </w:t>
      </w:r>
      <w:r w:rsidR="00282823" w:rsidRPr="00D461AD">
        <w:rPr>
          <w:rFonts w:cs="Arial"/>
          <w:sz w:val="20"/>
        </w:rPr>
        <w:t>IOD automatically selects a random sample of 1% of these Tier 2 “</w:t>
      </w:r>
      <w:r w:rsidR="005E2625" w:rsidRPr="00D461AD">
        <w:rPr>
          <w:rFonts w:cs="Arial"/>
          <w:sz w:val="20"/>
        </w:rPr>
        <w:t>auto closed</w:t>
      </w:r>
      <w:r w:rsidR="00282823" w:rsidRPr="00D461AD">
        <w:rPr>
          <w:rFonts w:cs="Arial"/>
          <w:sz w:val="20"/>
        </w:rPr>
        <w:t>” cases and assigns them for adjudication (“1% Random Reopen”).</w:t>
      </w:r>
      <w:r w:rsidR="00262247" w:rsidRPr="00D461AD">
        <w:rPr>
          <w:rFonts w:cs="Arial"/>
          <w:sz w:val="20"/>
        </w:rPr>
        <w:t xml:space="preserve"> </w:t>
      </w:r>
      <w:r w:rsidR="00282823" w:rsidRPr="00D461AD">
        <w:rPr>
          <w:rFonts w:cs="Arial"/>
          <w:sz w:val="20"/>
        </w:rPr>
        <w:t>The IST reviews Tier 2 Tailoring data sets and trends and considers methodology changes based on its findings.</w:t>
      </w:r>
    </w:p>
    <w:p w14:paraId="7588F06C" w14:textId="77777777" w:rsidR="00282823" w:rsidRPr="008F1C5B" w:rsidRDefault="00282823" w:rsidP="008F1C5B">
      <w:pPr>
        <w:rPr>
          <w:rFonts w:cs="Arial"/>
          <w:sz w:val="20"/>
        </w:rPr>
      </w:pPr>
    </w:p>
    <w:p w14:paraId="217C600A" w14:textId="3C0388E5" w:rsidR="006414ED" w:rsidRPr="00D461AD" w:rsidRDefault="00D461AD" w:rsidP="00D461AD">
      <w:pPr>
        <w:tabs>
          <w:tab w:val="left" w:pos="504"/>
        </w:tabs>
        <w:rPr>
          <w:rFonts w:cs="Arial"/>
          <w:sz w:val="20"/>
        </w:rPr>
      </w:pPr>
      <w:r w:rsidRPr="008F1C5B">
        <w:rPr>
          <w:rFonts w:eastAsia="Calibri" w:cs="Arial"/>
          <w:sz w:val="20"/>
          <w:szCs w:val="22"/>
        </w:rPr>
        <w:t>c.</w:t>
      </w:r>
      <w:r w:rsidRPr="008F1C5B">
        <w:rPr>
          <w:rFonts w:eastAsia="Calibri" w:cs="Arial"/>
          <w:sz w:val="20"/>
          <w:szCs w:val="22"/>
        </w:rPr>
        <w:tab/>
      </w:r>
      <w:r w:rsidR="006414ED" w:rsidRPr="00D461AD">
        <w:rPr>
          <w:rFonts w:cs="Arial"/>
          <w:b/>
          <w:sz w:val="20"/>
        </w:rPr>
        <w:t>Case Assignment and Review</w:t>
      </w:r>
      <w:r w:rsidR="00F50347" w:rsidRPr="00D461AD">
        <w:rPr>
          <w:rFonts w:cs="Arial"/>
          <w:b/>
          <w:sz w:val="20"/>
        </w:rPr>
        <w:t xml:space="preserve"> Process</w:t>
      </w:r>
      <w:r w:rsidR="006414ED" w:rsidRPr="00D461AD">
        <w:rPr>
          <w:rFonts w:cs="Arial"/>
          <w:sz w:val="20"/>
        </w:rPr>
        <w:t>.</w:t>
      </w:r>
      <w:bookmarkEnd w:id="1443"/>
      <w:bookmarkEnd w:id="1444"/>
      <w:bookmarkEnd w:id="1445"/>
      <w:bookmarkEnd w:id="1446"/>
      <w:bookmarkEnd w:id="1447"/>
      <w:bookmarkEnd w:id="1448"/>
      <w:r w:rsidR="006414ED" w:rsidRPr="00D461AD">
        <w:rPr>
          <w:rFonts w:cs="Arial"/>
          <w:sz w:val="20"/>
        </w:rPr>
        <w:t xml:space="preserve"> </w:t>
      </w:r>
    </w:p>
    <w:p w14:paraId="3B7D1C66" w14:textId="77777777" w:rsidR="00457BC0" w:rsidRPr="008F1C5B" w:rsidRDefault="00457BC0" w:rsidP="008F1C5B">
      <w:pPr>
        <w:pStyle w:val="ListParagraph"/>
        <w:spacing w:after="0" w:line="240" w:lineRule="auto"/>
        <w:ind w:left="540" w:firstLine="0"/>
        <w:rPr>
          <w:rFonts w:cs="Arial"/>
          <w:sz w:val="20"/>
        </w:rPr>
      </w:pPr>
    </w:p>
    <w:p w14:paraId="49B75ACF" w14:textId="0D8EB5AA" w:rsidR="002C2D95" w:rsidRPr="00D461AD" w:rsidRDefault="00D461AD" w:rsidP="00D461AD">
      <w:pPr>
        <w:ind w:left="864" w:hanging="360"/>
        <w:rPr>
          <w:rFonts w:cs="Arial"/>
          <w:sz w:val="20"/>
        </w:rPr>
      </w:pPr>
      <w:bookmarkStart w:id="1452" w:name="_Toc101163568"/>
      <w:bookmarkStart w:id="1453" w:name="_Toc101168583"/>
      <w:bookmarkStart w:id="1454" w:name="_Toc101179454"/>
      <w:bookmarkStart w:id="1455" w:name="_Toc101183175"/>
      <w:bookmarkStart w:id="1456" w:name="_Toc101181162"/>
      <w:bookmarkStart w:id="1457" w:name="_Toc101270210"/>
      <w:r w:rsidRPr="008F1C5B">
        <w:rPr>
          <w:rFonts w:eastAsia="Calibri" w:cs="Arial"/>
          <w:iCs/>
          <w:spacing w:val="-1"/>
          <w:sz w:val="20"/>
        </w:rPr>
        <w:t>1)</w:t>
      </w:r>
      <w:r w:rsidRPr="008F1C5B">
        <w:rPr>
          <w:rFonts w:eastAsia="Calibri" w:cs="Arial"/>
          <w:iCs/>
          <w:spacing w:val="-1"/>
          <w:sz w:val="20"/>
        </w:rPr>
        <w:tab/>
      </w:r>
      <w:r w:rsidR="006414ED" w:rsidRPr="00D461AD">
        <w:rPr>
          <w:rFonts w:cs="Arial"/>
          <w:sz w:val="20"/>
        </w:rPr>
        <w:t>When a transaction is flagged for review, IOD generates a case and assigns it to the primary BO.</w:t>
      </w:r>
      <w:bookmarkEnd w:id="1452"/>
      <w:bookmarkEnd w:id="1453"/>
      <w:bookmarkEnd w:id="1454"/>
      <w:bookmarkEnd w:id="1455"/>
      <w:bookmarkEnd w:id="1456"/>
      <w:bookmarkEnd w:id="1457"/>
      <w:r w:rsidR="006414ED" w:rsidRPr="00D461AD">
        <w:rPr>
          <w:rFonts w:cs="Arial"/>
          <w:sz w:val="20"/>
        </w:rPr>
        <w:t xml:space="preserve"> </w:t>
      </w:r>
      <w:bookmarkStart w:id="1458" w:name="_Toc101163569"/>
      <w:bookmarkStart w:id="1459" w:name="_Toc101168584"/>
      <w:bookmarkStart w:id="1460" w:name="_Toc101179455"/>
      <w:bookmarkStart w:id="1461" w:name="_Toc101183176"/>
      <w:bookmarkStart w:id="1462" w:name="_Toc101181163"/>
      <w:bookmarkStart w:id="1463" w:name="_Toc101270211"/>
    </w:p>
    <w:p w14:paraId="1A23844E" w14:textId="263B5979" w:rsidR="002C2D95" w:rsidRPr="00D461AD" w:rsidRDefault="00D461AD" w:rsidP="00D461AD">
      <w:pPr>
        <w:ind w:left="864" w:hanging="360"/>
        <w:rPr>
          <w:rFonts w:cs="Arial"/>
          <w:sz w:val="20"/>
        </w:rPr>
      </w:pPr>
      <w:r w:rsidRPr="008F1C5B">
        <w:rPr>
          <w:rFonts w:eastAsia="Calibri" w:cs="Arial"/>
          <w:iCs/>
          <w:spacing w:val="-1"/>
          <w:sz w:val="20"/>
        </w:rPr>
        <w:t>2)</w:t>
      </w:r>
      <w:r w:rsidRPr="008F1C5B">
        <w:rPr>
          <w:rFonts w:eastAsia="Calibri" w:cs="Arial"/>
          <w:iCs/>
          <w:spacing w:val="-1"/>
          <w:sz w:val="20"/>
        </w:rPr>
        <w:tab/>
      </w:r>
      <w:r w:rsidR="006414ED" w:rsidRPr="00D461AD">
        <w:rPr>
          <w:rFonts w:cs="Arial"/>
          <w:sz w:val="20"/>
        </w:rPr>
        <w:t>The BO reviews the CH’s file documentation in the bank’s EAS.</w:t>
      </w:r>
      <w:r w:rsidR="00262247" w:rsidRPr="00D461AD">
        <w:rPr>
          <w:rFonts w:cs="Arial"/>
          <w:sz w:val="20"/>
        </w:rPr>
        <w:t xml:space="preserve"> </w:t>
      </w:r>
      <w:r w:rsidR="006414ED" w:rsidRPr="00D461AD">
        <w:rPr>
          <w:rFonts w:cs="Arial"/>
          <w:sz w:val="20"/>
        </w:rPr>
        <w:t>The BO then locates the case in IOD and inputs requested data.</w:t>
      </w:r>
      <w:bookmarkEnd w:id="1458"/>
      <w:bookmarkEnd w:id="1459"/>
      <w:bookmarkEnd w:id="1460"/>
      <w:bookmarkEnd w:id="1461"/>
      <w:bookmarkEnd w:id="1462"/>
      <w:bookmarkEnd w:id="1463"/>
      <w:r w:rsidR="00262247" w:rsidRPr="00D461AD">
        <w:rPr>
          <w:rFonts w:cs="Arial"/>
          <w:sz w:val="20"/>
        </w:rPr>
        <w:t xml:space="preserve"> </w:t>
      </w:r>
      <w:bookmarkStart w:id="1464" w:name="_Toc101163570"/>
      <w:bookmarkStart w:id="1465" w:name="_Toc101168585"/>
      <w:bookmarkStart w:id="1466" w:name="_Toc101179456"/>
      <w:bookmarkStart w:id="1467" w:name="_Toc101183177"/>
      <w:bookmarkStart w:id="1468" w:name="_Toc101181164"/>
      <w:bookmarkStart w:id="1469" w:name="_Toc101270212"/>
    </w:p>
    <w:p w14:paraId="5F97544A" w14:textId="7CC3F83A" w:rsidR="006414ED" w:rsidRPr="00D461AD" w:rsidRDefault="00D461AD" w:rsidP="00D461AD">
      <w:pPr>
        <w:ind w:left="864" w:hanging="360"/>
        <w:rPr>
          <w:rFonts w:cs="Arial"/>
          <w:sz w:val="20"/>
        </w:rPr>
      </w:pPr>
      <w:r w:rsidRPr="008F1C5B">
        <w:rPr>
          <w:rFonts w:eastAsia="Calibri" w:cs="Arial"/>
          <w:iCs/>
          <w:spacing w:val="-1"/>
          <w:sz w:val="20"/>
        </w:rPr>
        <w:t>3)</w:t>
      </w:r>
      <w:r w:rsidRPr="008F1C5B">
        <w:rPr>
          <w:rFonts w:eastAsia="Calibri" w:cs="Arial"/>
          <w:iCs/>
          <w:spacing w:val="-1"/>
          <w:sz w:val="20"/>
        </w:rPr>
        <w:tab/>
      </w:r>
      <w:r w:rsidR="006414ED" w:rsidRPr="00D461AD">
        <w:rPr>
          <w:rFonts w:cs="Arial"/>
          <w:sz w:val="20"/>
        </w:rPr>
        <w:t>Once the BO has submitted their review, IOD assigns the case to the Level 4 A/OPC.</w:t>
      </w:r>
      <w:r w:rsidR="00262247" w:rsidRPr="00D461AD">
        <w:rPr>
          <w:rFonts w:cs="Arial"/>
          <w:sz w:val="20"/>
        </w:rPr>
        <w:t xml:space="preserve"> </w:t>
      </w:r>
      <w:r w:rsidR="006414ED" w:rsidRPr="00D461AD">
        <w:rPr>
          <w:rFonts w:cs="Arial"/>
          <w:sz w:val="20"/>
        </w:rPr>
        <w:t xml:space="preserve">The Level 4 A/OPC reviews the CH’s file documentation, inputs detailed comments regarding the purchase, identifies the applicable finding, and closes the case in IOD. The comments should </w:t>
      </w:r>
      <w:r w:rsidR="006414ED" w:rsidRPr="00D461AD">
        <w:rPr>
          <w:rFonts w:cs="Arial"/>
          <w:sz w:val="20"/>
        </w:rPr>
        <w:lastRenderedPageBreak/>
        <w:t>provide information regarding the transaction and a detailed explanation of any findings. For administrative findings, the comments must state what documents or signatures were missing.</w:t>
      </w:r>
      <w:bookmarkEnd w:id="1464"/>
      <w:bookmarkEnd w:id="1465"/>
      <w:bookmarkEnd w:id="1466"/>
      <w:bookmarkEnd w:id="1467"/>
      <w:bookmarkEnd w:id="1468"/>
      <w:bookmarkEnd w:id="1469"/>
    </w:p>
    <w:p w14:paraId="4B897E50" w14:textId="77777777" w:rsidR="00F50347" w:rsidRPr="008F1C5B" w:rsidRDefault="00F50347" w:rsidP="008F1C5B">
      <w:pPr>
        <w:pStyle w:val="ListParagraph"/>
        <w:spacing w:line="240" w:lineRule="auto"/>
        <w:ind w:left="540" w:firstLine="0"/>
        <w:rPr>
          <w:rFonts w:cs="Arial"/>
          <w:sz w:val="20"/>
        </w:rPr>
      </w:pPr>
    </w:p>
    <w:p w14:paraId="74BF9E53" w14:textId="51E91FF9" w:rsidR="006414ED" w:rsidRPr="00D461AD" w:rsidRDefault="00D461AD" w:rsidP="00D461AD">
      <w:pPr>
        <w:tabs>
          <w:tab w:val="left" w:pos="504"/>
        </w:tabs>
        <w:rPr>
          <w:rFonts w:cs="Arial"/>
          <w:b/>
          <w:sz w:val="20"/>
        </w:rPr>
      </w:pPr>
      <w:bookmarkStart w:id="1470" w:name="_Toc101163571"/>
      <w:bookmarkStart w:id="1471" w:name="_Toc101168586"/>
      <w:bookmarkStart w:id="1472" w:name="_Toc101179457"/>
      <w:bookmarkStart w:id="1473" w:name="_Toc101183178"/>
      <w:bookmarkStart w:id="1474" w:name="_Toc101181165"/>
      <w:bookmarkStart w:id="1475" w:name="_Toc101270213"/>
      <w:r w:rsidRPr="008F1C5B">
        <w:rPr>
          <w:rFonts w:eastAsia="Calibri" w:cs="Arial"/>
          <w:sz w:val="20"/>
          <w:szCs w:val="22"/>
        </w:rPr>
        <w:t>d.</w:t>
      </w:r>
      <w:r w:rsidRPr="008F1C5B">
        <w:rPr>
          <w:rFonts w:eastAsia="Calibri" w:cs="Arial"/>
          <w:sz w:val="20"/>
          <w:szCs w:val="22"/>
        </w:rPr>
        <w:tab/>
      </w:r>
      <w:r w:rsidR="006414ED" w:rsidRPr="00D461AD">
        <w:rPr>
          <w:rFonts w:cs="Arial"/>
          <w:b/>
          <w:sz w:val="20"/>
        </w:rPr>
        <w:t>Case Review Timeframe</w:t>
      </w:r>
      <w:r w:rsidR="006414ED" w:rsidRPr="00D461AD">
        <w:rPr>
          <w:rFonts w:cs="Arial"/>
          <w:sz w:val="20"/>
        </w:rPr>
        <w:t>. Cases must be resolved within 30 calendar days of the billing cycle end date.</w:t>
      </w:r>
      <w:bookmarkEnd w:id="1470"/>
      <w:bookmarkEnd w:id="1471"/>
      <w:bookmarkEnd w:id="1472"/>
      <w:bookmarkEnd w:id="1473"/>
      <w:bookmarkEnd w:id="1474"/>
      <w:bookmarkEnd w:id="1475"/>
      <w:r w:rsidR="006414ED" w:rsidRPr="00D461AD">
        <w:rPr>
          <w:rFonts w:cs="Arial"/>
          <w:sz w:val="20"/>
        </w:rPr>
        <w:t xml:space="preserve"> </w:t>
      </w:r>
    </w:p>
    <w:p w14:paraId="7629B921" w14:textId="77777777" w:rsidR="00F50347" w:rsidRPr="008F1C5B" w:rsidRDefault="00F50347" w:rsidP="008F1C5B">
      <w:pPr>
        <w:pStyle w:val="ListParagraph"/>
        <w:spacing w:line="240" w:lineRule="auto"/>
        <w:ind w:left="180" w:firstLine="0"/>
        <w:rPr>
          <w:rFonts w:cs="Arial"/>
          <w:b/>
          <w:sz w:val="20"/>
        </w:rPr>
      </w:pPr>
    </w:p>
    <w:p w14:paraId="39B0253E" w14:textId="5307375F" w:rsidR="002C2D95" w:rsidRPr="00D461AD" w:rsidRDefault="00D461AD" w:rsidP="00D461AD">
      <w:pPr>
        <w:ind w:left="864" w:hanging="360"/>
        <w:rPr>
          <w:rFonts w:eastAsia="Arial" w:cs="Arial"/>
          <w:sz w:val="20"/>
        </w:rPr>
      </w:pPr>
      <w:r w:rsidRPr="008F1C5B">
        <w:rPr>
          <w:rFonts w:eastAsia="Arial" w:cs="Arial"/>
          <w:iCs/>
          <w:spacing w:val="-1"/>
          <w:sz w:val="20"/>
        </w:rPr>
        <w:t>1)</w:t>
      </w:r>
      <w:r w:rsidRPr="008F1C5B">
        <w:rPr>
          <w:rFonts w:eastAsia="Arial" w:cs="Arial"/>
          <w:iCs/>
          <w:spacing w:val="-1"/>
          <w:sz w:val="20"/>
        </w:rPr>
        <w:tab/>
      </w:r>
      <w:r w:rsidR="003A4337" w:rsidRPr="00D461AD">
        <w:rPr>
          <w:rFonts w:eastAsia="Arial" w:cs="Arial"/>
          <w:bCs/>
          <w:sz w:val="20"/>
        </w:rPr>
        <w:t>Billing officials</w:t>
      </w:r>
      <w:r w:rsidR="006414ED" w:rsidRPr="00D461AD">
        <w:rPr>
          <w:rFonts w:eastAsia="Arial" w:cs="Arial"/>
          <w:bCs/>
          <w:sz w:val="20"/>
        </w:rPr>
        <w:t xml:space="preserve"> must complete their review of assigned IOD cases within 15 calendar days</w:t>
      </w:r>
      <w:r w:rsidR="006414ED" w:rsidRPr="00D461AD">
        <w:rPr>
          <w:rFonts w:eastAsia="Arial" w:cs="Arial"/>
          <w:sz w:val="20"/>
        </w:rPr>
        <w:t xml:space="preserve"> of the billing cycle end date.</w:t>
      </w:r>
      <w:r w:rsidR="00262247" w:rsidRPr="00D461AD">
        <w:rPr>
          <w:rFonts w:eastAsia="Arial" w:cs="Arial"/>
          <w:sz w:val="20"/>
        </w:rPr>
        <w:t xml:space="preserve"> </w:t>
      </w:r>
      <w:r w:rsidR="003A4337" w:rsidRPr="00D461AD">
        <w:rPr>
          <w:rFonts w:eastAsia="Arial" w:cs="Arial"/>
          <w:bCs/>
          <w:sz w:val="20"/>
        </w:rPr>
        <w:t xml:space="preserve">Billing officials </w:t>
      </w:r>
      <w:r w:rsidR="006414ED" w:rsidRPr="00D461AD">
        <w:rPr>
          <w:rFonts w:eastAsia="Arial" w:cs="Arial"/>
          <w:sz w:val="20"/>
        </w:rPr>
        <w:t xml:space="preserve">are recommended to review IOD cases when certifying their monthly statement. A/OPCs may suspend the managing account if IOD cases are not reviewed within 15 days. </w:t>
      </w:r>
    </w:p>
    <w:p w14:paraId="359197E9" w14:textId="1799BA25" w:rsidR="002C2D95" w:rsidRPr="00D461AD" w:rsidRDefault="00D461AD" w:rsidP="00D461AD">
      <w:pPr>
        <w:ind w:left="864" w:hanging="360"/>
        <w:rPr>
          <w:rFonts w:eastAsia="Arial" w:cs="Arial"/>
          <w:sz w:val="20"/>
        </w:rPr>
      </w:pPr>
      <w:r w:rsidRPr="008F1C5B">
        <w:rPr>
          <w:rFonts w:eastAsia="Arial" w:cs="Arial"/>
          <w:iCs/>
          <w:spacing w:val="-1"/>
          <w:sz w:val="20"/>
        </w:rPr>
        <w:t>2)</w:t>
      </w:r>
      <w:r w:rsidRPr="008F1C5B">
        <w:rPr>
          <w:rFonts w:eastAsia="Arial" w:cs="Arial"/>
          <w:iCs/>
          <w:spacing w:val="-1"/>
          <w:sz w:val="20"/>
        </w:rPr>
        <w:tab/>
      </w:r>
      <w:r w:rsidR="006414ED" w:rsidRPr="00D461AD">
        <w:rPr>
          <w:rFonts w:eastAsia="Arial" w:cs="Arial"/>
          <w:sz w:val="20"/>
        </w:rPr>
        <w:t>Level 4 A/OPCs must close cases within 30 calendar days of the billing cycle end date.</w:t>
      </w:r>
      <w:r w:rsidR="00262247" w:rsidRPr="00D461AD">
        <w:rPr>
          <w:rFonts w:eastAsia="Arial" w:cs="Arial"/>
          <w:sz w:val="20"/>
        </w:rPr>
        <w:t xml:space="preserve"> </w:t>
      </w:r>
      <w:r w:rsidR="006414ED" w:rsidRPr="00D461AD">
        <w:rPr>
          <w:rFonts w:eastAsia="Arial" w:cs="Arial"/>
          <w:sz w:val="20"/>
        </w:rPr>
        <w:t>Level 3 A/OPCs may notify the Level 4 A/OPC’s chain of command if cases are not closed within the required timeframe.</w:t>
      </w:r>
    </w:p>
    <w:p w14:paraId="2D7D9E10" w14:textId="15CD60FF" w:rsidR="00F50347" w:rsidRPr="00D461AD" w:rsidRDefault="00D461AD" w:rsidP="00D461AD">
      <w:pPr>
        <w:ind w:left="864" w:hanging="360"/>
        <w:rPr>
          <w:rFonts w:eastAsia="Arial" w:cs="Arial"/>
          <w:sz w:val="20"/>
        </w:rPr>
      </w:pPr>
      <w:r w:rsidRPr="008F1C5B">
        <w:rPr>
          <w:rFonts w:eastAsia="Arial" w:cs="Arial"/>
          <w:iCs/>
          <w:spacing w:val="-1"/>
          <w:sz w:val="20"/>
        </w:rPr>
        <w:t>3)</w:t>
      </w:r>
      <w:r w:rsidRPr="008F1C5B">
        <w:rPr>
          <w:rFonts w:eastAsia="Arial" w:cs="Arial"/>
          <w:iCs/>
          <w:spacing w:val="-1"/>
          <w:sz w:val="20"/>
        </w:rPr>
        <w:tab/>
      </w:r>
      <w:r w:rsidR="006414ED" w:rsidRPr="00D461AD">
        <w:rPr>
          <w:rFonts w:eastAsia="Arial" w:cs="Arial"/>
          <w:sz w:val="20"/>
        </w:rPr>
        <w:t>A/OPCs may add stricter controls regarding the timeline for completing IOD cases.</w:t>
      </w:r>
      <w:r w:rsidR="00F50347" w:rsidRPr="00D461AD">
        <w:rPr>
          <w:rFonts w:cs="Arial"/>
          <w:sz w:val="20"/>
        </w:rPr>
        <w:t xml:space="preserve"> </w:t>
      </w:r>
    </w:p>
    <w:p w14:paraId="47258C2D" w14:textId="77777777" w:rsidR="003A4337" w:rsidRPr="008F1C5B" w:rsidRDefault="003A4337" w:rsidP="008F1C5B">
      <w:pPr>
        <w:pStyle w:val="ListParagraph"/>
        <w:spacing w:line="240" w:lineRule="auto"/>
        <w:ind w:left="180" w:firstLine="0"/>
        <w:rPr>
          <w:rFonts w:eastAsia="Arial" w:cs="Arial"/>
          <w:sz w:val="20"/>
        </w:rPr>
      </w:pPr>
    </w:p>
    <w:p w14:paraId="067F7550" w14:textId="323E3757" w:rsidR="00740B1F" w:rsidRPr="00D461AD" w:rsidRDefault="00D461AD" w:rsidP="00D461AD">
      <w:pPr>
        <w:tabs>
          <w:tab w:val="left" w:pos="504"/>
        </w:tabs>
        <w:rPr>
          <w:rFonts w:eastAsia="Arial" w:cs="Arial"/>
          <w:sz w:val="20"/>
        </w:rPr>
      </w:pPr>
      <w:r w:rsidRPr="008F1C5B">
        <w:rPr>
          <w:rFonts w:eastAsia="Arial" w:cs="Arial"/>
          <w:sz w:val="20"/>
          <w:szCs w:val="22"/>
        </w:rPr>
        <w:t>e.</w:t>
      </w:r>
      <w:r w:rsidRPr="008F1C5B">
        <w:rPr>
          <w:rFonts w:eastAsia="Arial" w:cs="Arial"/>
          <w:sz w:val="20"/>
          <w:szCs w:val="22"/>
        </w:rPr>
        <w:tab/>
      </w:r>
      <w:r w:rsidR="00F50347" w:rsidRPr="00D461AD">
        <w:rPr>
          <w:rFonts w:cs="Arial"/>
          <w:sz w:val="20"/>
        </w:rPr>
        <w:t xml:space="preserve">At their discretion, A/OPCs may flag additional transactions for review within IOD. </w:t>
      </w:r>
      <w:r w:rsidR="003A4337" w:rsidRPr="00D461AD">
        <w:rPr>
          <w:rFonts w:cs="Arial"/>
          <w:sz w:val="20"/>
        </w:rPr>
        <w:t>Billing officials</w:t>
      </w:r>
      <w:r w:rsidR="00F50347" w:rsidRPr="00D461AD">
        <w:rPr>
          <w:rFonts w:cs="Arial"/>
          <w:sz w:val="20"/>
        </w:rPr>
        <w:t xml:space="preserve"> are required to review these additional cases as part of the normal case review process and timeline.</w:t>
      </w:r>
    </w:p>
    <w:p w14:paraId="62C4452B" w14:textId="77777777" w:rsidR="005E2625" w:rsidRPr="008F1C5B" w:rsidRDefault="005E2625" w:rsidP="008F1C5B">
      <w:pPr>
        <w:rPr>
          <w:rFonts w:cs="Arial"/>
          <w:sz w:val="20"/>
          <w:szCs w:val="24"/>
        </w:rPr>
      </w:pPr>
      <w:bookmarkStart w:id="1476" w:name="_Toc101947107"/>
    </w:p>
    <w:p w14:paraId="1E9E6AEC" w14:textId="30B9060E" w:rsidR="00740B1F" w:rsidRPr="008F1C5B" w:rsidRDefault="00740B1F" w:rsidP="008F1C5B">
      <w:pPr>
        <w:jc w:val="center"/>
        <w:outlineLvl w:val="2"/>
        <w:rPr>
          <w:rFonts w:cs="Arial"/>
          <w:sz w:val="20"/>
          <w:szCs w:val="24"/>
        </w:rPr>
      </w:pPr>
      <w:bookmarkStart w:id="1477" w:name="_Toc118789456"/>
      <w:r w:rsidRPr="008F1C5B">
        <w:rPr>
          <w:rFonts w:cs="Arial"/>
          <w:sz w:val="20"/>
          <w:szCs w:val="24"/>
        </w:rPr>
        <w:t>Table 11-1</w:t>
      </w:r>
      <w:r w:rsidR="00A47C72" w:rsidRPr="008F1C5B">
        <w:rPr>
          <w:rFonts w:cs="Arial"/>
          <w:sz w:val="20"/>
          <w:szCs w:val="24"/>
        </w:rPr>
        <w:t xml:space="preserve">: </w:t>
      </w:r>
      <w:r w:rsidRPr="008F1C5B">
        <w:rPr>
          <w:rFonts w:cs="Arial"/>
          <w:sz w:val="20"/>
          <w:szCs w:val="24"/>
        </w:rPr>
        <w:t xml:space="preserve">Daily </w:t>
      </w:r>
      <w:r w:rsidR="003A4337" w:rsidRPr="008F1C5B">
        <w:rPr>
          <w:rFonts w:cs="Arial"/>
          <w:sz w:val="20"/>
          <w:szCs w:val="24"/>
        </w:rPr>
        <w:t>Data Mining</w:t>
      </w:r>
      <w:r w:rsidRPr="008F1C5B">
        <w:rPr>
          <w:rFonts w:cs="Arial"/>
          <w:sz w:val="20"/>
          <w:szCs w:val="24"/>
        </w:rPr>
        <w:t xml:space="preserve"> Case Review Cycle</w:t>
      </w:r>
      <w:bookmarkEnd w:id="1476"/>
      <w:bookmarkEnd w:id="1477"/>
    </w:p>
    <w:p w14:paraId="3E78B394" w14:textId="77777777" w:rsidR="00740B1F" w:rsidRPr="008F1C5B" w:rsidRDefault="00740B1F" w:rsidP="008F1C5B">
      <w:pPr>
        <w:ind w:firstLine="0"/>
        <w:rPr>
          <w:rFonts w:cs="Arial"/>
          <w:b/>
          <w:bCs/>
          <w:sz w:val="24"/>
          <w:szCs w:val="24"/>
        </w:rPr>
      </w:pPr>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1972"/>
        <w:gridCol w:w="4040"/>
        <w:gridCol w:w="3228"/>
      </w:tblGrid>
      <w:tr w:rsidR="008F1C5B" w:rsidRPr="008F1C5B" w14:paraId="652AA730" w14:textId="77777777" w:rsidTr="005F4310">
        <w:trPr>
          <w:jc w:val="center"/>
        </w:trPr>
        <w:tc>
          <w:tcPr>
            <w:tcW w:w="1975" w:type="dxa"/>
            <w:shd w:val="clear" w:color="auto" w:fill="A8D08D" w:themeFill="accent6" w:themeFillTint="99"/>
            <w:vAlign w:val="center"/>
          </w:tcPr>
          <w:p w14:paraId="378E186C" w14:textId="77777777" w:rsidR="00740B1F" w:rsidRPr="008F1C5B" w:rsidRDefault="003A4337" w:rsidP="008F1C5B">
            <w:pPr>
              <w:ind w:firstLine="0"/>
              <w:jc w:val="center"/>
              <w:rPr>
                <w:rFonts w:eastAsia="Arial" w:cs="Arial"/>
                <w:b/>
                <w:sz w:val="20"/>
              </w:rPr>
            </w:pPr>
            <w:r w:rsidRPr="008F1C5B">
              <w:rPr>
                <w:rFonts w:eastAsia="Arial" w:cs="Arial"/>
                <w:b/>
                <w:sz w:val="20"/>
              </w:rPr>
              <w:t>Action</w:t>
            </w:r>
          </w:p>
        </w:tc>
        <w:tc>
          <w:tcPr>
            <w:tcW w:w="4050" w:type="dxa"/>
            <w:shd w:val="clear" w:color="auto" w:fill="A8D08D" w:themeFill="accent6" w:themeFillTint="99"/>
            <w:vAlign w:val="center"/>
          </w:tcPr>
          <w:p w14:paraId="614BB109" w14:textId="77777777" w:rsidR="00740B1F" w:rsidRPr="008F1C5B" w:rsidRDefault="00740B1F" w:rsidP="008F1C5B">
            <w:pPr>
              <w:ind w:firstLine="0"/>
              <w:jc w:val="center"/>
              <w:rPr>
                <w:rFonts w:eastAsia="Arial" w:cs="Arial"/>
                <w:b/>
                <w:sz w:val="20"/>
              </w:rPr>
            </w:pPr>
            <w:r w:rsidRPr="008F1C5B">
              <w:rPr>
                <w:rFonts w:cs="Arial"/>
                <w:b/>
                <w:sz w:val="20"/>
              </w:rPr>
              <w:t>DM Case Review Cycle Milestones</w:t>
            </w:r>
          </w:p>
        </w:tc>
        <w:tc>
          <w:tcPr>
            <w:tcW w:w="3235" w:type="dxa"/>
            <w:shd w:val="clear" w:color="auto" w:fill="A8D08D" w:themeFill="accent6" w:themeFillTint="99"/>
            <w:vAlign w:val="center"/>
          </w:tcPr>
          <w:p w14:paraId="2FD3A340" w14:textId="77777777" w:rsidR="00740B1F" w:rsidRPr="008F1C5B" w:rsidRDefault="00740B1F" w:rsidP="008F1C5B">
            <w:pPr>
              <w:ind w:firstLine="0"/>
              <w:jc w:val="center"/>
              <w:rPr>
                <w:rFonts w:eastAsia="Arial" w:cs="Arial"/>
                <w:b/>
                <w:sz w:val="20"/>
              </w:rPr>
            </w:pPr>
            <w:r w:rsidRPr="008F1C5B">
              <w:rPr>
                <w:rFonts w:cs="Arial"/>
                <w:b/>
                <w:sz w:val="20"/>
              </w:rPr>
              <w:t>Compliance Mechanism</w:t>
            </w:r>
          </w:p>
        </w:tc>
      </w:tr>
      <w:tr w:rsidR="008F1C5B" w:rsidRPr="008F1C5B" w14:paraId="489EB20C" w14:textId="77777777" w:rsidTr="005F4310">
        <w:trPr>
          <w:trHeight w:val="584"/>
          <w:jc w:val="center"/>
        </w:trPr>
        <w:tc>
          <w:tcPr>
            <w:tcW w:w="1975" w:type="dxa"/>
            <w:vAlign w:val="center"/>
          </w:tcPr>
          <w:p w14:paraId="305CCD95" w14:textId="77777777" w:rsidR="00740B1F" w:rsidRPr="008F1C5B" w:rsidRDefault="004564C1" w:rsidP="008F1C5B">
            <w:pPr>
              <w:autoSpaceDE w:val="0"/>
              <w:autoSpaceDN w:val="0"/>
              <w:adjustRightInd w:val="0"/>
              <w:ind w:firstLine="0"/>
              <w:rPr>
                <w:rFonts w:eastAsia="Arial" w:cs="Arial"/>
                <w:sz w:val="20"/>
              </w:rPr>
            </w:pPr>
            <w:r w:rsidRPr="008F1C5B">
              <w:rPr>
                <w:rFonts w:cs="Arial"/>
                <w:sz w:val="20"/>
              </w:rPr>
              <w:t>IOD assigns c</w:t>
            </w:r>
            <w:r w:rsidR="00740B1F" w:rsidRPr="008F1C5B">
              <w:rPr>
                <w:rFonts w:cs="Arial"/>
                <w:sz w:val="20"/>
              </w:rPr>
              <w:t xml:space="preserve">ases </w:t>
            </w:r>
            <w:r w:rsidR="003A4337" w:rsidRPr="008F1C5B">
              <w:rPr>
                <w:rFonts w:cs="Arial"/>
                <w:sz w:val="20"/>
              </w:rPr>
              <w:t>d</w:t>
            </w:r>
            <w:r w:rsidR="00740B1F" w:rsidRPr="008F1C5B">
              <w:rPr>
                <w:rFonts w:cs="Arial"/>
                <w:sz w:val="20"/>
              </w:rPr>
              <w:t xml:space="preserve">aily for </w:t>
            </w:r>
            <w:r w:rsidR="003A4337" w:rsidRPr="008F1C5B">
              <w:rPr>
                <w:rFonts w:cs="Arial"/>
                <w:sz w:val="20"/>
              </w:rPr>
              <w:t>r</w:t>
            </w:r>
            <w:r w:rsidR="00740B1F" w:rsidRPr="008F1C5B">
              <w:rPr>
                <w:rFonts w:cs="Arial"/>
                <w:sz w:val="20"/>
              </w:rPr>
              <w:t>eview</w:t>
            </w:r>
          </w:p>
        </w:tc>
        <w:tc>
          <w:tcPr>
            <w:tcW w:w="4050" w:type="dxa"/>
            <w:vAlign w:val="center"/>
          </w:tcPr>
          <w:p w14:paraId="73478B3E" w14:textId="77777777" w:rsidR="00740B1F" w:rsidRPr="008F1C5B" w:rsidRDefault="00740B1F" w:rsidP="008F1C5B">
            <w:pPr>
              <w:ind w:firstLine="0"/>
              <w:rPr>
                <w:rFonts w:eastAsia="Arial" w:cs="Arial"/>
                <w:sz w:val="20"/>
              </w:rPr>
            </w:pPr>
            <w:r w:rsidRPr="008F1C5B">
              <w:rPr>
                <w:rFonts w:cs="Arial"/>
                <w:sz w:val="20"/>
              </w:rPr>
              <w:t xml:space="preserve">Throughout </w:t>
            </w:r>
            <w:r w:rsidR="003A4337" w:rsidRPr="008F1C5B">
              <w:rPr>
                <w:rFonts w:cs="Arial"/>
                <w:sz w:val="20"/>
              </w:rPr>
              <w:t>the b</w:t>
            </w:r>
            <w:r w:rsidRPr="008F1C5B">
              <w:rPr>
                <w:rFonts w:cs="Arial"/>
                <w:sz w:val="20"/>
              </w:rPr>
              <w:t xml:space="preserve">illing </w:t>
            </w:r>
            <w:r w:rsidR="003A4337" w:rsidRPr="008F1C5B">
              <w:rPr>
                <w:rFonts w:cs="Arial"/>
                <w:sz w:val="20"/>
              </w:rPr>
              <w:t>c</w:t>
            </w:r>
            <w:r w:rsidRPr="008F1C5B">
              <w:rPr>
                <w:rFonts w:cs="Arial"/>
                <w:sz w:val="20"/>
              </w:rPr>
              <w:t>ycle</w:t>
            </w:r>
          </w:p>
        </w:tc>
        <w:tc>
          <w:tcPr>
            <w:tcW w:w="3235" w:type="dxa"/>
            <w:vAlign w:val="center"/>
          </w:tcPr>
          <w:p w14:paraId="1AB5B99E" w14:textId="77777777" w:rsidR="00740B1F" w:rsidRPr="008F1C5B" w:rsidRDefault="00740B1F" w:rsidP="008F1C5B">
            <w:pPr>
              <w:ind w:firstLine="0"/>
              <w:rPr>
                <w:rFonts w:eastAsia="Arial" w:cs="Arial"/>
                <w:sz w:val="20"/>
              </w:rPr>
            </w:pPr>
            <w:r w:rsidRPr="008F1C5B">
              <w:rPr>
                <w:rFonts w:cs="Arial"/>
                <w:sz w:val="20"/>
              </w:rPr>
              <w:t>Not applicable</w:t>
            </w:r>
          </w:p>
        </w:tc>
      </w:tr>
      <w:tr w:rsidR="008F1C5B" w:rsidRPr="008F1C5B" w14:paraId="6B8D8A48" w14:textId="77777777" w:rsidTr="005F4310">
        <w:trPr>
          <w:trHeight w:val="3644"/>
          <w:jc w:val="center"/>
        </w:trPr>
        <w:tc>
          <w:tcPr>
            <w:tcW w:w="1975" w:type="dxa"/>
            <w:vAlign w:val="center"/>
          </w:tcPr>
          <w:p w14:paraId="0B21536D" w14:textId="77777777" w:rsidR="00740B1F" w:rsidRPr="008F1C5B" w:rsidRDefault="003A4337" w:rsidP="008F1C5B">
            <w:pPr>
              <w:autoSpaceDE w:val="0"/>
              <w:autoSpaceDN w:val="0"/>
              <w:adjustRightInd w:val="0"/>
              <w:ind w:firstLine="0"/>
              <w:rPr>
                <w:rFonts w:eastAsia="Arial" w:cs="Arial"/>
                <w:sz w:val="20"/>
              </w:rPr>
            </w:pPr>
            <w:r w:rsidRPr="008F1C5B">
              <w:rPr>
                <w:rFonts w:cs="Arial"/>
                <w:sz w:val="20"/>
              </w:rPr>
              <w:t>Billing</w:t>
            </w:r>
            <w:r w:rsidR="004564C1" w:rsidRPr="008F1C5B">
              <w:rPr>
                <w:rFonts w:cs="Arial"/>
                <w:sz w:val="20"/>
              </w:rPr>
              <w:t xml:space="preserve"> officials c</w:t>
            </w:r>
            <w:r w:rsidR="00740B1F" w:rsidRPr="008F1C5B">
              <w:rPr>
                <w:rFonts w:cs="Arial"/>
                <w:sz w:val="20"/>
              </w:rPr>
              <w:t>omplete</w:t>
            </w:r>
            <w:r w:rsidR="004564C1" w:rsidRPr="008F1C5B">
              <w:rPr>
                <w:rFonts w:cs="Arial"/>
                <w:sz w:val="20"/>
              </w:rPr>
              <w:t xml:space="preserve"> their review of assigned cases</w:t>
            </w:r>
          </w:p>
        </w:tc>
        <w:tc>
          <w:tcPr>
            <w:tcW w:w="4050" w:type="dxa"/>
            <w:vAlign w:val="center"/>
          </w:tcPr>
          <w:p w14:paraId="188A20A4" w14:textId="77777777" w:rsidR="00740B1F" w:rsidRPr="008F1C5B" w:rsidRDefault="004564C1" w:rsidP="008F1C5B">
            <w:pPr>
              <w:autoSpaceDE w:val="0"/>
              <w:autoSpaceDN w:val="0"/>
              <w:adjustRightInd w:val="0"/>
              <w:ind w:firstLine="0"/>
              <w:rPr>
                <w:rFonts w:cs="Arial"/>
                <w:sz w:val="20"/>
              </w:rPr>
            </w:pPr>
            <w:r w:rsidRPr="008F1C5B">
              <w:rPr>
                <w:rFonts w:cs="Arial"/>
                <w:bCs/>
                <w:sz w:val="20"/>
              </w:rPr>
              <w:t>Billing officials</w:t>
            </w:r>
            <w:r w:rsidRPr="008F1C5B">
              <w:rPr>
                <w:rFonts w:cs="Arial"/>
                <w:b/>
                <w:bCs/>
                <w:sz w:val="20"/>
              </w:rPr>
              <w:t xml:space="preserve"> should</w:t>
            </w:r>
            <w:r w:rsidR="00740B1F" w:rsidRPr="008F1C5B">
              <w:rPr>
                <w:rFonts w:cs="Arial"/>
                <w:b/>
                <w:bCs/>
                <w:sz w:val="20"/>
              </w:rPr>
              <w:t xml:space="preserve"> </w:t>
            </w:r>
            <w:r w:rsidR="00740B1F" w:rsidRPr="008F1C5B">
              <w:rPr>
                <w:rFonts w:cs="Arial"/>
                <w:sz w:val="20"/>
              </w:rPr>
              <w:t>complete reviews throughout the billing cycle (rather than waiting until the end of the month) to promote timely resolution (e.g., transaction dispute, CH ret</w:t>
            </w:r>
            <w:r w:rsidRPr="008F1C5B">
              <w:rPr>
                <w:rFonts w:cs="Arial"/>
                <w:sz w:val="20"/>
              </w:rPr>
              <w:t>raining). Reviews should be completed</w:t>
            </w:r>
            <w:r w:rsidR="00740B1F" w:rsidRPr="008F1C5B">
              <w:rPr>
                <w:rFonts w:cs="Arial"/>
                <w:sz w:val="20"/>
              </w:rPr>
              <w:t xml:space="preserve"> within 5 days of t</w:t>
            </w:r>
            <w:r w:rsidRPr="008F1C5B">
              <w:rPr>
                <w:rFonts w:cs="Arial"/>
                <w:sz w:val="20"/>
              </w:rPr>
              <w:t>he billing cycle end date.</w:t>
            </w:r>
          </w:p>
          <w:p w14:paraId="0612F538" w14:textId="77777777" w:rsidR="00740B1F" w:rsidRPr="008F1C5B" w:rsidRDefault="00740B1F" w:rsidP="008F1C5B">
            <w:pPr>
              <w:autoSpaceDE w:val="0"/>
              <w:autoSpaceDN w:val="0"/>
              <w:adjustRightInd w:val="0"/>
              <w:ind w:firstLine="0"/>
              <w:rPr>
                <w:rFonts w:cs="Arial"/>
                <w:b/>
                <w:bCs/>
                <w:sz w:val="20"/>
              </w:rPr>
            </w:pPr>
          </w:p>
          <w:p w14:paraId="20561D51" w14:textId="77777777" w:rsidR="00740B1F" w:rsidRPr="008F1C5B" w:rsidRDefault="004564C1" w:rsidP="008F1C5B">
            <w:pPr>
              <w:autoSpaceDE w:val="0"/>
              <w:autoSpaceDN w:val="0"/>
              <w:adjustRightInd w:val="0"/>
              <w:ind w:firstLine="0"/>
              <w:rPr>
                <w:rFonts w:cs="Arial"/>
                <w:sz w:val="20"/>
              </w:rPr>
            </w:pPr>
            <w:r w:rsidRPr="008F1C5B">
              <w:rPr>
                <w:rFonts w:cs="Arial"/>
                <w:bCs/>
                <w:sz w:val="20"/>
              </w:rPr>
              <w:t>Billing officials</w:t>
            </w:r>
            <w:r w:rsidRPr="008F1C5B">
              <w:rPr>
                <w:rFonts w:cs="Arial"/>
                <w:b/>
                <w:bCs/>
                <w:sz w:val="20"/>
              </w:rPr>
              <w:t xml:space="preserve"> must</w:t>
            </w:r>
            <w:r w:rsidR="00740B1F" w:rsidRPr="008F1C5B">
              <w:rPr>
                <w:rFonts w:cs="Arial"/>
                <w:b/>
                <w:bCs/>
                <w:sz w:val="20"/>
              </w:rPr>
              <w:t xml:space="preserve"> </w:t>
            </w:r>
            <w:r w:rsidR="00740B1F" w:rsidRPr="008F1C5B">
              <w:rPr>
                <w:rFonts w:cs="Arial"/>
                <w:sz w:val="20"/>
              </w:rPr>
              <w:t xml:space="preserve">complete reviews within </w:t>
            </w:r>
            <w:r w:rsidRPr="008F1C5B">
              <w:rPr>
                <w:rFonts w:cs="Arial"/>
                <w:b/>
                <w:sz w:val="20"/>
              </w:rPr>
              <w:t>15</w:t>
            </w:r>
            <w:r w:rsidR="00740B1F" w:rsidRPr="008F1C5B">
              <w:rPr>
                <w:rFonts w:cs="Arial"/>
                <w:b/>
                <w:sz w:val="20"/>
              </w:rPr>
              <w:t xml:space="preserve"> calendar days</w:t>
            </w:r>
            <w:r w:rsidR="00740B1F" w:rsidRPr="008F1C5B">
              <w:rPr>
                <w:rFonts w:cs="Arial"/>
                <w:sz w:val="20"/>
              </w:rPr>
              <w:t xml:space="preserve"> of the billing cycle end date.</w:t>
            </w:r>
          </w:p>
          <w:p w14:paraId="22AF7A34" w14:textId="77777777" w:rsidR="00740B1F" w:rsidRPr="008F1C5B" w:rsidRDefault="00740B1F" w:rsidP="008F1C5B">
            <w:pPr>
              <w:autoSpaceDE w:val="0"/>
              <w:autoSpaceDN w:val="0"/>
              <w:adjustRightInd w:val="0"/>
              <w:ind w:firstLine="0"/>
              <w:rPr>
                <w:rFonts w:cs="Arial"/>
                <w:sz w:val="20"/>
              </w:rPr>
            </w:pPr>
          </w:p>
          <w:p w14:paraId="40EFE532" w14:textId="77777777" w:rsidR="00740B1F" w:rsidRPr="008F1C5B" w:rsidRDefault="004564C1" w:rsidP="008F1C5B">
            <w:pPr>
              <w:autoSpaceDE w:val="0"/>
              <w:autoSpaceDN w:val="0"/>
              <w:adjustRightInd w:val="0"/>
              <w:ind w:firstLine="0"/>
              <w:rPr>
                <w:rFonts w:eastAsia="Arial" w:cs="Arial"/>
                <w:sz w:val="20"/>
              </w:rPr>
            </w:pPr>
            <w:r w:rsidRPr="008F1C5B">
              <w:rPr>
                <w:rFonts w:cs="Arial"/>
                <w:sz w:val="20"/>
              </w:rPr>
              <w:t>Note</w:t>
            </w:r>
            <w:r w:rsidR="00740B1F" w:rsidRPr="008F1C5B">
              <w:rPr>
                <w:rFonts w:cs="Arial"/>
                <w:sz w:val="20"/>
              </w:rPr>
              <w:t xml:space="preserve">: Any case the A/OPC refers </w:t>
            </w:r>
            <w:r w:rsidRPr="008F1C5B">
              <w:rPr>
                <w:rFonts w:cs="Arial"/>
                <w:sz w:val="20"/>
              </w:rPr>
              <w:t xml:space="preserve">back to the </w:t>
            </w:r>
            <w:r w:rsidR="00740B1F" w:rsidRPr="008F1C5B">
              <w:rPr>
                <w:rFonts w:cs="Arial"/>
                <w:sz w:val="20"/>
              </w:rPr>
              <w:t xml:space="preserve">BO for additional review may require action through day </w:t>
            </w:r>
            <w:r w:rsidRPr="008F1C5B">
              <w:rPr>
                <w:rFonts w:cs="Arial"/>
                <w:sz w:val="20"/>
              </w:rPr>
              <w:t>30</w:t>
            </w:r>
            <w:r w:rsidR="00740B1F" w:rsidRPr="008F1C5B">
              <w:rPr>
                <w:rFonts w:cs="Arial"/>
                <w:sz w:val="20"/>
              </w:rPr>
              <w:t>.</w:t>
            </w:r>
          </w:p>
        </w:tc>
        <w:tc>
          <w:tcPr>
            <w:tcW w:w="3235" w:type="dxa"/>
            <w:vAlign w:val="center"/>
          </w:tcPr>
          <w:p w14:paraId="4E3893DE" w14:textId="77777777" w:rsidR="00740B1F" w:rsidRPr="008F1C5B" w:rsidRDefault="003A4337" w:rsidP="008F1C5B">
            <w:pPr>
              <w:ind w:firstLine="0"/>
              <w:rPr>
                <w:rFonts w:eastAsia="Arial" w:cs="Arial"/>
                <w:sz w:val="20"/>
              </w:rPr>
            </w:pPr>
            <w:r w:rsidRPr="008F1C5B">
              <w:rPr>
                <w:rFonts w:cs="Arial"/>
                <w:sz w:val="20"/>
              </w:rPr>
              <w:t>Not applicable</w:t>
            </w:r>
          </w:p>
        </w:tc>
      </w:tr>
      <w:tr w:rsidR="008F1C5B" w:rsidRPr="008F1C5B" w14:paraId="1388035B" w14:textId="77777777" w:rsidTr="005F4310">
        <w:trPr>
          <w:jc w:val="center"/>
        </w:trPr>
        <w:tc>
          <w:tcPr>
            <w:tcW w:w="1975" w:type="dxa"/>
            <w:vAlign w:val="center"/>
          </w:tcPr>
          <w:p w14:paraId="2FFED5CE" w14:textId="77777777" w:rsidR="00740B1F" w:rsidRPr="008F1C5B" w:rsidRDefault="00740B1F" w:rsidP="008F1C5B">
            <w:pPr>
              <w:ind w:firstLine="0"/>
              <w:rPr>
                <w:rFonts w:eastAsia="Arial" w:cs="Arial"/>
                <w:sz w:val="20"/>
              </w:rPr>
            </w:pPr>
            <w:r w:rsidRPr="008F1C5B">
              <w:rPr>
                <w:rFonts w:cs="Arial"/>
                <w:sz w:val="20"/>
              </w:rPr>
              <w:t>A/OPC</w:t>
            </w:r>
            <w:r w:rsidR="004564C1" w:rsidRPr="008F1C5B">
              <w:rPr>
                <w:rFonts w:cs="Arial"/>
                <w:sz w:val="20"/>
              </w:rPr>
              <w:t>s</w:t>
            </w:r>
            <w:r w:rsidRPr="008F1C5B">
              <w:rPr>
                <w:rFonts w:cs="Arial"/>
                <w:sz w:val="20"/>
              </w:rPr>
              <w:t xml:space="preserve"> </w:t>
            </w:r>
            <w:r w:rsidR="004564C1" w:rsidRPr="008F1C5B">
              <w:rPr>
                <w:rFonts w:cs="Arial"/>
                <w:sz w:val="20"/>
              </w:rPr>
              <w:t>review and close assigned c</w:t>
            </w:r>
            <w:r w:rsidRPr="008F1C5B">
              <w:rPr>
                <w:rFonts w:cs="Arial"/>
                <w:sz w:val="20"/>
              </w:rPr>
              <w:t>ases</w:t>
            </w:r>
          </w:p>
        </w:tc>
        <w:tc>
          <w:tcPr>
            <w:tcW w:w="4050" w:type="dxa"/>
            <w:vAlign w:val="center"/>
          </w:tcPr>
          <w:p w14:paraId="5E5D1E2B" w14:textId="77777777" w:rsidR="00740B1F" w:rsidRPr="008F1C5B" w:rsidRDefault="004564C1" w:rsidP="008F1C5B">
            <w:pPr>
              <w:autoSpaceDE w:val="0"/>
              <w:autoSpaceDN w:val="0"/>
              <w:adjustRightInd w:val="0"/>
              <w:ind w:firstLine="0"/>
              <w:rPr>
                <w:rFonts w:cs="Arial"/>
                <w:sz w:val="20"/>
              </w:rPr>
            </w:pPr>
            <w:r w:rsidRPr="008F1C5B">
              <w:rPr>
                <w:rFonts w:cs="Arial"/>
                <w:bCs/>
                <w:sz w:val="20"/>
              </w:rPr>
              <w:t>A/OPCs</w:t>
            </w:r>
            <w:r w:rsidRPr="008F1C5B">
              <w:rPr>
                <w:rFonts w:cs="Arial"/>
                <w:b/>
                <w:bCs/>
                <w:sz w:val="20"/>
              </w:rPr>
              <w:t xml:space="preserve"> </w:t>
            </w:r>
            <w:r w:rsidR="0075014A" w:rsidRPr="008F1C5B">
              <w:rPr>
                <w:rFonts w:cs="Arial"/>
                <w:b/>
                <w:bCs/>
                <w:sz w:val="20"/>
              </w:rPr>
              <w:t>must</w:t>
            </w:r>
            <w:r w:rsidR="00740B1F" w:rsidRPr="008F1C5B">
              <w:rPr>
                <w:rFonts w:cs="Arial"/>
                <w:b/>
                <w:bCs/>
                <w:sz w:val="20"/>
              </w:rPr>
              <w:t xml:space="preserve"> </w:t>
            </w:r>
            <w:r w:rsidR="00740B1F" w:rsidRPr="008F1C5B">
              <w:rPr>
                <w:rFonts w:cs="Arial"/>
                <w:sz w:val="20"/>
              </w:rPr>
              <w:t xml:space="preserve">complete reviews within </w:t>
            </w:r>
            <w:r w:rsidR="00740B1F" w:rsidRPr="008F1C5B">
              <w:rPr>
                <w:rFonts w:cs="Arial"/>
                <w:b/>
                <w:sz w:val="20"/>
              </w:rPr>
              <w:t>30 calendar days</w:t>
            </w:r>
            <w:r w:rsidR="00740B1F" w:rsidRPr="008F1C5B">
              <w:rPr>
                <w:rFonts w:cs="Arial"/>
                <w:sz w:val="20"/>
              </w:rPr>
              <w:t xml:space="preserve"> of the billing cycle end date.</w:t>
            </w:r>
          </w:p>
          <w:p w14:paraId="355B4BC3" w14:textId="77777777" w:rsidR="00740B1F" w:rsidRPr="008F1C5B" w:rsidRDefault="00740B1F" w:rsidP="008F1C5B">
            <w:pPr>
              <w:autoSpaceDE w:val="0"/>
              <w:autoSpaceDN w:val="0"/>
              <w:adjustRightInd w:val="0"/>
              <w:ind w:firstLine="0"/>
              <w:rPr>
                <w:rFonts w:cs="Arial"/>
                <w:sz w:val="20"/>
              </w:rPr>
            </w:pPr>
          </w:p>
          <w:p w14:paraId="0A764026" w14:textId="77777777" w:rsidR="00740B1F" w:rsidRPr="008F1C5B" w:rsidRDefault="004564C1" w:rsidP="008F1C5B">
            <w:pPr>
              <w:autoSpaceDE w:val="0"/>
              <w:autoSpaceDN w:val="0"/>
              <w:adjustRightInd w:val="0"/>
              <w:ind w:firstLine="0"/>
              <w:rPr>
                <w:rFonts w:cs="Arial"/>
                <w:sz w:val="20"/>
              </w:rPr>
            </w:pPr>
            <w:r w:rsidRPr="008F1C5B">
              <w:rPr>
                <w:rFonts w:cs="Arial"/>
                <w:sz w:val="20"/>
              </w:rPr>
              <w:t>Note</w:t>
            </w:r>
            <w:r w:rsidR="00740B1F" w:rsidRPr="008F1C5B">
              <w:rPr>
                <w:rFonts w:cs="Arial"/>
                <w:sz w:val="20"/>
              </w:rPr>
              <w:t xml:space="preserve">: Any case </w:t>
            </w:r>
            <w:r w:rsidR="0075014A" w:rsidRPr="008F1C5B">
              <w:rPr>
                <w:rFonts w:cs="Arial"/>
                <w:sz w:val="20"/>
              </w:rPr>
              <w:t xml:space="preserve">the OA/OPC refers back to the </w:t>
            </w:r>
            <w:r w:rsidR="00740B1F" w:rsidRPr="008F1C5B">
              <w:rPr>
                <w:rFonts w:cs="Arial"/>
                <w:sz w:val="20"/>
              </w:rPr>
              <w:t xml:space="preserve">BO for additional review may require action through day </w:t>
            </w:r>
            <w:r w:rsidRPr="008F1C5B">
              <w:rPr>
                <w:rFonts w:cs="Arial"/>
                <w:sz w:val="20"/>
              </w:rPr>
              <w:t>30</w:t>
            </w:r>
            <w:r w:rsidR="00740B1F" w:rsidRPr="008F1C5B">
              <w:rPr>
                <w:rFonts w:cs="Arial"/>
                <w:sz w:val="20"/>
              </w:rPr>
              <w:t>.</w:t>
            </w:r>
          </w:p>
        </w:tc>
        <w:tc>
          <w:tcPr>
            <w:tcW w:w="3235" w:type="dxa"/>
            <w:vAlign w:val="center"/>
          </w:tcPr>
          <w:p w14:paraId="7587B024" w14:textId="77777777" w:rsidR="00740B1F" w:rsidRPr="008F1C5B" w:rsidRDefault="00740B1F" w:rsidP="008F1C5B">
            <w:pPr>
              <w:autoSpaceDE w:val="0"/>
              <w:autoSpaceDN w:val="0"/>
              <w:adjustRightInd w:val="0"/>
              <w:ind w:firstLine="0"/>
              <w:rPr>
                <w:rFonts w:cs="Arial"/>
                <w:sz w:val="20"/>
              </w:rPr>
            </w:pPr>
            <w:r w:rsidRPr="008F1C5B">
              <w:rPr>
                <w:rFonts w:cs="Arial"/>
                <w:sz w:val="20"/>
              </w:rPr>
              <w:t>A</w:t>
            </w:r>
            <w:r w:rsidR="0075014A" w:rsidRPr="008F1C5B">
              <w:rPr>
                <w:rFonts w:cs="Arial"/>
                <w:sz w:val="20"/>
              </w:rPr>
              <w:t>/OPCs may suspend m</w:t>
            </w:r>
            <w:r w:rsidRPr="008F1C5B">
              <w:rPr>
                <w:rFonts w:cs="Arial"/>
                <w:sz w:val="20"/>
              </w:rPr>
              <w:t xml:space="preserve">anaging </w:t>
            </w:r>
            <w:r w:rsidR="0075014A" w:rsidRPr="008F1C5B">
              <w:rPr>
                <w:rFonts w:cs="Arial"/>
                <w:sz w:val="20"/>
              </w:rPr>
              <w:t>a</w:t>
            </w:r>
            <w:r w:rsidRPr="008F1C5B">
              <w:rPr>
                <w:rFonts w:cs="Arial"/>
                <w:sz w:val="20"/>
              </w:rPr>
              <w:t xml:space="preserve">ccounts with open DM cases </w:t>
            </w:r>
            <w:r w:rsidR="0075014A" w:rsidRPr="008F1C5B">
              <w:rPr>
                <w:rFonts w:cs="Arial"/>
                <w:sz w:val="20"/>
              </w:rPr>
              <w:t>15</w:t>
            </w:r>
            <w:r w:rsidRPr="008F1C5B">
              <w:rPr>
                <w:rFonts w:cs="Arial"/>
                <w:sz w:val="20"/>
              </w:rPr>
              <w:t xml:space="preserve"> days after billing cycle end</w:t>
            </w:r>
            <w:r w:rsidR="00730463" w:rsidRPr="008F1C5B">
              <w:rPr>
                <w:rFonts w:cs="Arial"/>
                <w:sz w:val="20"/>
              </w:rPr>
              <w:t xml:space="preserve"> </w:t>
            </w:r>
            <w:r w:rsidR="0075014A" w:rsidRPr="008F1C5B">
              <w:rPr>
                <w:rFonts w:cs="Arial"/>
                <w:sz w:val="20"/>
              </w:rPr>
              <w:t>date.</w:t>
            </w:r>
          </w:p>
          <w:p w14:paraId="717D5A13" w14:textId="77777777" w:rsidR="00740B1F" w:rsidRPr="008F1C5B" w:rsidRDefault="00740B1F" w:rsidP="008F1C5B">
            <w:pPr>
              <w:autoSpaceDE w:val="0"/>
              <w:autoSpaceDN w:val="0"/>
              <w:adjustRightInd w:val="0"/>
              <w:ind w:firstLine="0"/>
              <w:rPr>
                <w:rFonts w:cs="Arial"/>
                <w:sz w:val="20"/>
              </w:rPr>
            </w:pPr>
          </w:p>
          <w:p w14:paraId="70F574A0" w14:textId="77777777" w:rsidR="00740B1F" w:rsidRPr="008F1C5B" w:rsidRDefault="00740B1F" w:rsidP="008F1C5B">
            <w:pPr>
              <w:autoSpaceDE w:val="0"/>
              <w:autoSpaceDN w:val="0"/>
              <w:adjustRightInd w:val="0"/>
              <w:ind w:firstLine="0"/>
              <w:rPr>
                <w:rFonts w:eastAsia="Arial" w:cs="Arial"/>
                <w:sz w:val="20"/>
              </w:rPr>
            </w:pPr>
            <w:r w:rsidRPr="008F1C5B">
              <w:rPr>
                <w:rFonts w:cs="Arial"/>
                <w:sz w:val="20"/>
              </w:rPr>
              <w:t>OA/OPCs must suspend</w:t>
            </w:r>
            <w:r w:rsidR="00730463" w:rsidRPr="008F1C5B">
              <w:rPr>
                <w:rFonts w:cs="Arial"/>
                <w:sz w:val="20"/>
              </w:rPr>
              <w:t xml:space="preserve"> </w:t>
            </w:r>
            <w:r w:rsidR="0075014A" w:rsidRPr="008F1C5B">
              <w:rPr>
                <w:rFonts w:cs="Arial"/>
                <w:sz w:val="20"/>
              </w:rPr>
              <w:t>m</w:t>
            </w:r>
            <w:r w:rsidRPr="008F1C5B">
              <w:rPr>
                <w:rFonts w:cs="Arial"/>
                <w:sz w:val="20"/>
              </w:rPr>
              <w:t xml:space="preserve">anaging </w:t>
            </w:r>
            <w:r w:rsidR="0075014A" w:rsidRPr="008F1C5B">
              <w:rPr>
                <w:rFonts w:cs="Arial"/>
                <w:sz w:val="20"/>
              </w:rPr>
              <w:t>a</w:t>
            </w:r>
            <w:r w:rsidRPr="008F1C5B">
              <w:rPr>
                <w:rFonts w:cs="Arial"/>
                <w:sz w:val="20"/>
              </w:rPr>
              <w:t>ccounts with</w:t>
            </w:r>
            <w:r w:rsidR="00730463" w:rsidRPr="008F1C5B">
              <w:rPr>
                <w:rFonts w:cs="Arial"/>
                <w:sz w:val="20"/>
              </w:rPr>
              <w:t xml:space="preserve"> </w:t>
            </w:r>
            <w:r w:rsidR="0075014A" w:rsidRPr="008F1C5B">
              <w:rPr>
                <w:rFonts w:cs="Arial"/>
                <w:sz w:val="20"/>
              </w:rPr>
              <w:t>open cases 30</w:t>
            </w:r>
            <w:r w:rsidRPr="008F1C5B">
              <w:rPr>
                <w:rFonts w:cs="Arial"/>
                <w:sz w:val="20"/>
              </w:rPr>
              <w:t xml:space="preserve"> days after</w:t>
            </w:r>
            <w:r w:rsidR="00730463" w:rsidRPr="008F1C5B">
              <w:rPr>
                <w:rFonts w:cs="Arial"/>
                <w:sz w:val="20"/>
              </w:rPr>
              <w:t xml:space="preserve"> </w:t>
            </w:r>
            <w:r w:rsidRPr="008F1C5B">
              <w:rPr>
                <w:rFonts w:cs="Arial"/>
                <w:sz w:val="20"/>
              </w:rPr>
              <w:t>the billing cycle end date.</w:t>
            </w:r>
          </w:p>
        </w:tc>
      </w:tr>
    </w:tbl>
    <w:p w14:paraId="63F57CD1" w14:textId="77777777" w:rsidR="006414ED" w:rsidRPr="008F1C5B" w:rsidRDefault="006414ED" w:rsidP="008F1C5B">
      <w:pPr>
        <w:ind w:firstLine="0"/>
        <w:rPr>
          <w:rFonts w:cs="Arial"/>
          <w:sz w:val="20"/>
        </w:rPr>
      </w:pPr>
    </w:p>
    <w:p w14:paraId="5BC2580F" w14:textId="03DA046A" w:rsidR="003A4337" w:rsidRPr="008F1C5B" w:rsidRDefault="003A4337" w:rsidP="00223CA9">
      <w:pPr>
        <w:pStyle w:val="Heading3"/>
      </w:pPr>
      <w:bookmarkStart w:id="1478" w:name="_Toc118789457"/>
      <w:bookmarkStart w:id="1479" w:name="_Toc129876263"/>
      <w:r w:rsidRPr="008F1C5B">
        <w:rPr>
          <w:sz w:val="20"/>
        </w:rPr>
        <w:t>11-5. Monthly A/OPC Reviews</w:t>
      </w:r>
      <w:bookmarkEnd w:id="1478"/>
      <w:bookmarkEnd w:id="1479"/>
    </w:p>
    <w:p w14:paraId="49B91423" w14:textId="77777777" w:rsidR="003A4337" w:rsidRPr="008F1C5B" w:rsidRDefault="003A4337" w:rsidP="008F1C5B">
      <w:pPr>
        <w:ind w:firstLine="0"/>
        <w:rPr>
          <w:rFonts w:cs="Arial"/>
          <w:sz w:val="20"/>
        </w:rPr>
      </w:pPr>
    </w:p>
    <w:p w14:paraId="5C4650A4" w14:textId="77777777" w:rsidR="006414ED" w:rsidRPr="008F1C5B" w:rsidRDefault="006414ED" w:rsidP="008F1C5B">
      <w:pPr>
        <w:ind w:firstLine="0"/>
        <w:rPr>
          <w:rFonts w:cs="Arial"/>
          <w:sz w:val="20"/>
        </w:rPr>
      </w:pPr>
      <w:r w:rsidRPr="008F1C5B">
        <w:rPr>
          <w:rFonts w:cs="Arial"/>
          <w:sz w:val="20"/>
        </w:rPr>
        <w:t xml:space="preserve">A/OPCs and CPMs must complete monthly reviews within IOD to promote and measure compliance with internal controls and provide reasonable assurance of the effectiveness of these controls to mitigate </w:t>
      </w:r>
      <w:r w:rsidRPr="008F1C5B">
        <w:rPr>
          <w:rFonts w:cs="Arial"/>
          <w:sz w:val="20"/>
        </w:rPr>
        <w:lastRenderedPageBreak/>
        <w:t>program risk.</w:t>
      </w:r>
      <w:r w:rsidR="00262247">
        <w:rPr>
          <w:rFonts w:cs="Arial"/>
          <w:sz w:val="20"/>
        </w:rPr>
        <w:t xml:space="preserve"> </w:t>
      </w:r>
      <w:r w:rsidRPr="008F1C5B">
        <w:rPr>
          <w:rFonts w:cs="Arial"/>
          <w:sz w:val="20"/>
        </w:rPr>
        <w:t>A/OPCs and CPMs are required to complete monthly review(s) each billing cycle. IOD automatically assigns and generates monthly reviews, which become available for completion once all transactions for that agent and billing cycle have been closed.</w:t>
      </w:r>
      <w:r w:rsidR="00262247">
        <w:rPr>
          <w:rFonts w:cs="Arial"/>
          <w:sz w:val="20"/>
        </w:rPr>
        <w:t xml:space="preserve"> </w:t>
      </w:r>
      <w:r w:rsidRPr="008F1C5B">
        <w:rPr>
          <w:rFonts w:cs="Arial"/>
          <w:sz w:val="20"/>
        </w:rPr>
        <w:t xml:space="preserve">Monthly reviews are considered complete only if 100 percent of all cases selected during the billing cycle have been adjudicated. </w:t>
      </w:r>
    </w:p>
    <w:p w14:paraId="109079D3" w14:textId="77777777" w:rsidR="003A4337" w:rsidRPr="008F1C5B" w:rsidRDefault="003A4337" w:rsidP="008F1C5B">
      <w:pPr>
        <w:ind w:firstLine="0"/>
        <w:rPr>
          <w:rFonts w:cs="Arial"/>
          <w:bCs/>
          <w:sz w:val="20"/>
        </w:rPr>
      </w:pPr>
    </w:p>
    <w:p w14:paraId="119E49C1" w14:textId="54BBF516" w:rsidR="006754BB" w:rsidRPr="00D461AD" w:rsidRDefault="00D461AD" w:rsidP="00D461AD">
      <w:pPr>
        <w:tabs>
          <w:tab w:val="left" w:pos="504"/>
        </w:tabs>
        <w:ind w:firstLine="180"/>
        <w:rPr>
          <w:rFonts w:eastAsia="Arial" w:cs="Arial"/>
          <w:sz w:val="20"/>
        </w:rPr>
      </w:pPr>
      <w:r w:rsidRPr="008F1C5B">
        <w:rPr>
          <w:rFonts w:eastAsia="Arial" w:cs="Arial"/>
          <w:iCs/>
          <w:sz w:val="20"/>
          <w:szCs w:val="22"/>
        </w:rPr>
        <w:t>a.</w:t>
      </w:r>
      <w:r w:rsidRPr="008F1C5B">
        <w:rPr>
          <w:rFonts w:eastAsia="Arial" w:cs="Arial"/>
          <w:iCs/>
          <w:sz w:val="20"/>
          <w:szCs w:val="22"/>
        </w:rPr>
        <w:tab/>
      </w:r>
      <w:r w:rsidR="006414ED" w:rsidRPr="00D461AD">
        <w:rPr>
          <w:rFonts w:cs="Arial"/>
          <w:b/>
          <w:bCs/>
          <w:sz w:val="20"/>
        </w:rPr>
        <w:t>A/OPC Monthly Review</w:t>
      </w:r>
      <w:r w:rsidR="006414ED" w:rsidRPr="00D461AD">
        <w:rPr>
          <w:rFonts w:cs="Arial"/>
          <w:bCs/>
          <w:sz w:val="20"/>
        </w:rPr>
        <w:t xml:space="preserve">. </w:t>
      </w:r>
      <w:r w:rsidR="006414ED" w:rsidRPr="00D461AD">
        <w:rPr>
          <w:rFonts w:eastAsia="Arial" w:cs="Arial"/>
          <w:sz w:val="20"/>
        </w:rPr>
        <w:t>Level 4 A/OPCs must complete this review once all BOs have completed all cases assigned to them. The A/OPC reviews the internal controls summary and inputs requested data in IOD. Level 4 A/OPCs will complete monthly reviews within 30 days</w:t>
      </w:r>
      <w:r w:rsidR="0075014A" w:rsidRPr="00D461AD">
        <w:rPr>
          <w:rFonts w:eastAsia="Arial" w:cs="Arial"/>
          <w:sz w:val="20"/>
        </w:rPr>
        <w:t xml:space="preserve"> of the billing cycle end date. </w:t>
      </w:r>
      <w:r w:rsidR="006414ED" w:rsidRPr="00D461AD">
        <w:rPr>
          <w:rFonts w:eastAsia="Arial" w:cs="Arial"/>
          <w:sz w:val="20"/>
        </w:rPr>
        <w:t xml:space="preserve">A/OPCs must also perform a summary assessment (e.g., using bank reports) of 100% of transactions made during the billing cycle to ensure awareness of purchasing activity and identify </w:t>
      </w:r>
      <w:r w:rsidR="006414ED" w:rsidRPr="00D461AD">
        <w:rPr>
          <w:rFonts w:cs="Arial"/>
          <w:sz w:val="20"/>
        </w:rPr>
        <w:t>purchasing and behavior patterns not otherwise identified by IOD. A/OPCs must also ensure that cases are created for each finding that they identify independently (i.e., not automatically flagged by IOD).</w:t>
      </w:r>
    </w:p>
    <w:p w14:paraId="00802A23" w14:textId="77777777" w:rsidR="006754BB" w:rsidRPr="008F1C5B" w:rsidRDefault="006754BB" w:rsidP="008F1C5B">
      <w:pPr>
        <w:pStyle w:val="ListParagraph"/>
        <w:spacing w:line="240" w:lineRule="auto"/>
        <w:ind w:left="180" w:firstLine="0"/>
        <w:rPr>
          <w:rFonts w:eastAsia="Arial" w:cs="Arial"/>
          <w:sz w:val="20"/>
        </w:rPr>
      </w:pPr>
    </w:p>
    <w:p w14:paraId="4FDD3CF5" w14:textId="4E673200" w:rsidR="006754BB" w:rsidRPr="00D461AD" w:rsidRDefault="00D461AD" w:rsidP="00D461AD">
      <w:pPr>
        <w:tabs>
          <w:tab w:val="left" w:pos="504"/>
        </w:tabs>
        <w:ind w:firstLine="180"/>
        <w:rPr>
          <w:rFonts w:eastAsia="Arial" w:cs="Arial"/>
          <w:sz w:val="20"/>
        </w:rPr>
      </w:pPr>
      <w:r w:rsidRPr="008F1C5B">
        <w:rPr>
          <w:rFonts w:eastAsia="Arial" w:cs="Arial"/>
          <w:iCs/>
          <w:sz w:val="20"/>
          <w:szCs w:val="22"/>
        </w:rPr>
        <w:t>b.</w:t>
      </w:r>
      <w:r w:rsidRPr="008F1C5B">
        <w:rPr>
          <w:rFonts w:eastAsia="Arial" w:cs="Arial"/>
          <w:iCs/>
          <w:sz w:val="20"/>
          <w:szCs w:val="22"/>
        </w:rPr>
        <w:tab/>
      </w:r>
      <w:r w:rsidR="005A19C1" w:rsidRPr="00D461AD">
        <w:rPr>
          <w:rFonts w:cs="Arial"/>
          <w:b/>
          <w:bCs/>
          <w:sz w:val="20"/>
        </w:rPr>
        <w:t>O</w:t>
      </w:r>
      <w:r w:rsidR="006414ED" w:rsidRPr="00D461AD">
        <w:rPr>
          <w:rFonts w:cs="Arial"/>
          <w:b/>
          <w:bCs/>
          <w:sz w:val="20"/>
        </w:rPr>
        <w:t>A/OPC Monthly Review</w:t>
      </w:r>
      <w:r w:rsidR="006414ED" w:rsidRPr="00D461AD">
        <w:rPr>
          <w:rFonts w:cs="Arial"/>
          <w:bCs/>
          <w:sz w:val="20"/>
        </w:rPr>
        <w:t xml:space="preserve">. Level 3 </w:t>
      </w:r>
      <w:r w:rsidR="006414ED" w:rsidRPr="00D461AD">
        <w:rPr>
          <w:rFonts w:eastAsia="Arial" w:cs="Arial"/>
          <w:sz w:val="20"/>
        </w:rPr>
        <w:t xml:space="preserve">A/OPCs must complete this review once all Level 4 A/OPCs assigned to them have completed their monthly reviews. The A/OPC reviews the internal controls summary for their program and concurs with the findings, determinations, and any corrective actions planned or taken. Level 3 </w:t>
      </w:r>
      <w:r w:rsidR="006414ED" w:rsidRPr="00D461AD">
        <w:rPr>
          <w:rFonts w:cs="Arial"/>
          <w:sz w:val="20"/>
        </w:rPr>
        <w:t>A/OPCs are also required to spot-check the monthly reviews conducted by their Level 4 A/OPCs.</w:t>
      </w:r>
      <w:r w:rsidR="00262247" w:rsidRPr="00D461AD">
        <w:rPr>
          <w:rFonts w:cs="Arial"/>
          <w:sz w:val="20"/>
        </w:rPr>
        <w:t xml:space="preserve"> </w:t>
      </w:r>
      <w:r w:rsidR="006414ED" w:rsidRPr="00D461AD">
        <w:rPr>
          <w:rFonts w:cs="Arial"/>
          <w:sz w:val="20"/>
        </w:rPr>
        <w:t>Level 3 A/OPCs will complete monthly reviews within 10 calendar days of their Level 4 A/OPCs’ completion.</w:t>
      </w:r>
    </w:p>
    <w:p w14:paraId="75785E57" w14:textId="77777777" w:rsidR="006754BB" w:rsidRPr="008F1C5B" w:rsidRDefault="006754BB" w:rsidP="008F1C5B">
      <w:pPr>
        <w:pStyle w:val="ListParagraph"/>
        <w:spacing w:line="240" w:lineRule="auto"/>
        <w:rPr>
          <w:rFonts w:cs="Arial"/>
          <w:bCs/>
          <w:sz w:val="20"/>
        </w:rPr>
      </w:pPr>
    </w:p>
    <w:p w14:paraId="25C82505" w14:textId="55288124" w:rsidR="006754BB" w:rsidRPr="00D461AD" w:rsidRDefault="00D461AD" w:rsidP="00D461AD">
      <w:pPr>
        <w:tabs>
          <w:tab w:val="left" w:pos="504"/>
        </w:tabs>
        <w:ind w:firstLine="180"/>
        <w:rPr>
          <w:rFonts w:eastAsia="Arial" w:cs="Arial"/>
          <w:sz w:val="20"/>
        </w:rPr>
      </w:pPr>
      <w:r w:rsidRPr="008F1C5B">
        <w:rPr>
          <w:rFonts w:eastAsia="Arial" w:cs="Arial"/>
          <w:iCs/>
          <w:sz w:val="20"/>
          <w:szCs w:val="22"/>
        </w:rPr>
        <w:t>c.</w:t>
      </w:r>
      <w:r w:rsidRPr="008F1C5B">
        <w:rPr>
          <w:rFonts w:eastAsia="Arial" w:cs="Arial"/>
          <w:iCs/>
          <w:sz w:val="20"/>
          <w:szCs w:val="22"/>
        </w:rPr>
        <w:tab/>
      </w:r>
      <w:r w:rsidR="006414ED" w:rsidRPr="00D461AD">
        <w:rPr>
          <w:rFonts w:cs="Arial"/>
          <w:b/>
          <w:bCs/>
          <w:sz w:val="20"/>
        </w:rPr>
        <w:t>CPM Monthly Review</w:t>
      </w:r>
      <w:r w:rsidR="006414ED" w:rsidRPr="00D461AD">
        <w:rPr>
          <w:rFonts w:cs="Arial"/>
          <w:bCs/>
          <w:sz w:val="20"/>
        </w:rPr>
        <w:t>. CPMs (Level 2 A/OPCs) must complete this review once all Level 3 A/OPCs assigned to them have completed their monthly reviews.</w:t>
      </w:r>
    </w:p>
    <w:p w14:paraId="0A40FC93" w14:textId="77777777" w:rsidR="006754BB" w:rsidRPr="008F1C5B" w:rsidRDefault="006754BB" w:rsidP="008F1C5B">
      <w:pPr>
        <w:pStyle w:val="ListParagraph"/>
        <w:spacing w:line="240" w:lineRule="auto"/>
        <w:rPr>
          <w:rFonts w:cs="Arial"/>
          <w:sz w:val="20"/>
        </w:rPr>
      </w:pPr>
    </w:p>
    <w:p w14:paraId="7A263903" w14:textId="79E1CB19" w:rsidR="006414ED" w:rsidRPr="00D461AD" w:rsidRDefault="00D461AD" w:rsidP="00D461AD">
      <w:pPr>
        <w:tabs>
          <w:tab w:val="left" w:pos="504"/>
        </w:tabs>
        <w:ind w:firstLine="180"/>
        <w:rPr>
          <w:rFonts w:eastAsia="Arial" w:cs="Arial"/>
          <w:sz w:val="20"/>
        </w:rPr>
      </w:pPr>
      <w:r w:rsidRPr="008F1C5B">
        <w:rPr>
          <w:rFonts w:eastAsia="Arial" w:cs="Arial"/>
          <w:iCs/>
          <w:sz w:val="20"/>
          <w:szCs w:val="22"/>
        </w:rPr>
        <w:t>d.</w:t>
      </w:r>
      <w:r w:rsidRPr="008F1C5B">
        <w:rPr>
          <w:rFonts w:eastAsia="Arial" w:cs="Arial"/>
          <w:iCs/>
          <w:sz w:val="20"/>
          <w:szCs w:val="22"/>
        </w:rPr>
        <w:tab/>
      </w:r>
      <w:r w:rsidR="006414ED" w:rsidRPr="00D461AD">
        <w:rPr>
          <w:rFonts w:cs="Arial"/>
          <w:sz w:val="20"/>
        </w:rPr>
        <w:t xml:space="preserve">If a monthly review cannot be completed because the BO or A/OPC and their alternates are deployed and have insufficient access to IOD, the Level 3 A/OPC may mark them as “Deployed” in IOD and give approval to complete the monthly review. </w:t>
      </w:r>
    </w:p>
    <w:p w14:paraId="27662F56" w14:textId="4AE01E54" w:rsidR="00D97859" w:rsidRPr="008F1C5B" w:rsidRDefault="00D97859" w:rsidP="008F1C5B">
      <w:pPr>
        <w:jc w:val="center"/>
        <w:outlineLvl w:val="2"/>
        <w:rPr>
          <w:rFonts w:cs="Arial"/>
          <w:sz w:val="20"/>
          <w:szCs w:val="24"/>
        </w:rPr>
      </w:pPr>
      <w:bookmarkStart w:id="1480" w:name="_Toc101947108"/>
      <w:bookmarkStart w:id="1481" w:name="_Toc118789458"/>
      <w:r w:rsidRPr="008F1C5B">
        <w:rPr>
          <w:rFonts w:cs="Arial"/>
          <w:sz w:val="20"/>
          <w:szCs w:val="24"/>
        </w:rPr>
        <w:t>Table 11-2</w:t>
      </w:r>
      <w:r w:rsidR="00A47C72" w:rsidRPr="008F1C5B">
        <w:rPr>
          <w:rFonts w:cs="Arial"/>
          <w:sz w:val="20"/>
          <w:szCs w:val="24"/>
        </w:rPr>
        <w:t xml:space="preserve">: </w:t>
      </w:r>
      <w:r w:rsidRPr="008F1C5B">
        <w:rPr>
          <w:rFonts w:cs="Arial"/>
          <w:sz w:val="20"/>
          <w:szCs w:val="24"/>
        </w:rPr>
        <w:t>Monthly A/OPC Review Cycle Dates</w:t>
      </w:r>
      <w:bookmarkEnd w:id="1480"/>
      <w:bookmarkEnd w:id="1481"/>
    </w:p>
    <w:p w14:paraId="1632CAD7" w14:textId="77777777" w:rsidR="00D97859" w:rsidRPr="008F1C5B" w:rsidRDefault="00D97859" w:rsidP="008F1C5B">
      <w:pPr>
        <w:ind w:firstLine="180"/>
        <w:rPr>
          <w:rFonts w:cs="Arial"/>
          <w:b/>
          <w:bCs/>
          <w:sz w:val="20"/>
          <w:szCs w:val="24"/>
        </w:rPr>
      </w:pPr>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3079"/>
        <w:gridCol w:w="3080"/>
        <w:gridCol w:w="3081"/>
      </w:tblGrid>
      <w:tr w:rsidR="008F1C5B" w:rsidRPr="008F1C5B" w14:paraId="66ADBF03" w14:textId="77777777" w:rsidTr="005F4310">
        <w:trPr>
          <w:trHeight w:val="341"/>
          <w:jc w:val="center"/>
        </w:trPr>
        <w:tc>
          <w:tcPr>
            <w:tcW w:w="3079" w:type="dxa"/>
            <w:shd w:val="clear" w:color="auto" w:fill="A8D08D" w:themeFill="accent6" w:themeFillTint="99"/>
            <w:vAlign w:val="center"/>
          </w:tcPr>
          <w:p w14:paraId="359C505B" w14:textId="77777777" w:rsidR="00D97859" w:rsidRPr="008F1C5B" w:rsidRDefault="005F4310" w:rsidP="008F1C5B">
            <w:pPr>
              <w:ind w:firstLine="0"/>
              <w:jc w:val="center"/>
              <w:rPr>
                <w:rFonts w:cs="Arial"/>
                <w:b/>
                <w:sz w:val="20"/>
              </w:rPr>
            </w:pPr>
            <w:r w:rsidRPr="008F1C5B">
              <w:rPr>
                <w:rFonts w:cs="Arial"/>
                <w:b/>
                <w:sz w:val="20"/>
              </w:rPr>
              <w:t>Action</w:t>
            </w:r>
          </w:p>
        </w:tc>
        <w:tc>
          <w:tcPr>
            <w:tcW w:w="3080" w:type="dxa"/>
            <w:shd w:val="clear" w:color="auto" w:fill="A8D08D" w:themeFill="accent6" w:themeFillTint="99"/>
            <w:vAlign w:val="center"/>
          </w:tcPr>
          <w:p w14:paraId="48C37A04" w14:textId="77777777" w:rsidR="00D97859" w:rsidRPr="008F1C5B" w:rsidRDefault="00D97859" w:rsidP="008F1C5B">
            <w:pPr>
              <w:ind w:firstLine="0"/>
              <w:jc w:val="center"/>
              <w:rPr>
                <w:rFonts w:cs="Arial"/>
                <w:b/>
                <w:sz w:val="20"/>
              </w:rPr>
            </w:pPr>
            <w:r w:rsidRPr="008F1C5B">
              <w:rPr>
                <w:rFonts w:cs="Arial"/>
                <w:b/>
                <w:sz w:val="20"/>
              </w:rPr>
              <w:t>Review Cycle Milestones</w:t>
            </w:r>
          </w:p>
        </w:tc>
        <w:tc>
          <w:tcPr>
            <w:tcW w:w="3081" w:type="dxa"/>
            <w:shd w:val="clear" w:color="auto" w:fill="A8D08D" w:themeFill="accent6" w:themeFillTint="99"/>
            <w:vAlign w:val="center"/>
          </w:tcPr>
          <w:p w14:paraId="0E2CC5D2" w14:textId="77777777" w:rsidR="00D97859" w:rsidRPr="008F1C5B" w:rsidRDefault="00D97859" w:rsidP="008F1C5B">
            <w:pPr>
              <w:ind w:firstLine="16"/>
              <w:jc w:val="center"/>
              <w:rPr>
                <w:rFonts w:cs="Arial"/>
                <w:b/>
                <w:sz w:val="20"/>
              </w:rPr>
            </w:pPr>
            <w:r w:rsidRPr="008F1C5B">
              <w:rPr>
                <w:rFonts w:cs="Arial"/>
                <w:b/>
                <w:sz w:val="20"/>
              </w:rPr>
              <w:t>Compliance Mechanism</w:t>
            </w:r>
          </w:p>
        </w:tc>
      </w:tr>
      <w:tr w:rsidR="008F1C5B" w:rsidRPr="008F1C5B" w14:paraId="7C7783C8" w14:textId="77777777" w:rsidTr="005F4310">
        <w:trPr>
          <w:trHeight w:val="827"/>
          <w:jc w:val="center"/>
        </w:trPr>
        <w:tc>
          <w:tcPr>
            <w:tcW w:w="3079" w:type="dxa"/>
            <w:vAlign w:val="center"/>
          </w:tcPr>
          <w:p w14:paraId="3285B8FF" w14:textId="77777777" w:rsidR="00D97859" w:rsidRPr="008F1C5B" w:rsidRDefault="005A19C1" w:rsidP="008F1C5B">
            <w:pPr>
              <w:autoSpaceDE w:val="0"/>
              <w:autoSpaceDN w:val="0"/>
              <w:adjustRightInd w:val="0"/>
              <w:ind w:firstLine="0"/>
              <w:rPr>
                <w:rFonts w:eastAsia="Arial" w:cs="Arial"/>
                <w:sz w:val="20"/>
              </w:rPr>
            </w:pPr>
            <w:r w:rsidRPr="008F1C5B">
              <w:rPr>
                <w:rFonts w:cs="Arial"/>
                <w:sz w:val="20"/>
              </w:rPr>
              <w:t xml:space="preserve">Level 4 </w:t>
            </w:r>
            <w:r w:rsidR="00D97859" w:rsidRPr="008F1C5B">
              <w:rPr>
                <w:rFonts w:cs="Arial"/>
                <w:sz w:val="20"/>
              </w:rPr>
              <w:t xml:space="preserve">A/OPC </w:t>
            </w:r>
            <w:r w:rsidR="005F4310" w:rsidRPr="008F1C5B">
              <w:rPr>
                <w:rFonts w:cs="Arial"/>
                <w:sz w:val="20"/>
              </w:rPr>
              <w:t>completes</w:t>
            </w:r>
            <w:r w:rsidR="00D97859" w:rsidRPr="008F1C5B">
              <w:rPr>
                <w:rFonts w:cs="Arial"/>
                <w:sz w:val="20"/>
              </w:rPr>
              <w:t xml:space="preserve"> </w:t>
            </w:r>
            <w:r w:rsidRPr="008F1C5B">
              <w:rPr>
                <w:rFonts w:cs="Arial"/>
                <w:sz w:val="20"/>
              </w:rPr>
              <w:t xml:space="preserve">the </w:t>
            </w:r>
            <w:r w:rsidR="005F4310" w:rsidRPr="008F1C5B">
              <w:rPr>
                <w:rFonts w:cs="Arial"/>
                <w:sz w:val="20"/>
              </w:rPr>
              <w:t>m</w:t>
            </w:r>
            <w:r w:rsidR="00D97859" w:rsidRPr="008F1C5B">
              <w:rPr>
                <w:rFonts w:cs="Arial"/>
                <w:sz w:val="20"/>
              </w:rPr>
              <w:t xml:space="preserve">onthly </w:t>
            </w:r>
            <w:r w:rsidR="005F4310" w:rsidRPr="008F1C5B">
              <w:rPr>
                <w:rFonts w:cs="Arial"/>
                <w:sz w:val="20"/>
              </w:rPr>
              <w:t>r</w:t>
            </w:r>
            <w:r w:rsidR="00D97859" w:rsidRPr="008F1C5B">
              <w:rPr>
                <w:rFonts w:cs="Arial"/>
                <w:sz w:val="20"/>
              </w:rPr>
              <w:t>eview and A/OPC Monthly Check</w:t>
            </w:r>
            <w:r w:rsidR="005F4310" w:rsidRPr="008F1C5B">
              <w:rPr>
                <w:rFonts w:cs="Arial"/>
                <w:sz w:val="20"/>
              </w:rPr>
              <w:t>list</w:t>
            </w:r>
            <w:r w:rsidR="00D97859" w:rsidRPr="008F1C5B">
              <w:rPr>
                <w:rFonts w:cs="Arial"/>
                <w:sz w:val="20"/>
              </w:rPr>
              <w:t xml:space="preserve"> in IOD</w:t>
            </w:r>
          </w:p>
        </w:tc>
        <w:tc>
          <w:tcPr>
            <w:tcW w:w="3080" w:type="dxa"/>
            <w:vAlign w:val="center"/>
          </w:tcPr>
          <w:p w14:paraId="4F16DF7C" w14:textId="77777777" w:rsidR="00D97859" w:rsidRPr="008F1C5B" w:rsidRDefault="00D97859" w:rsidP="008F1C5B">
            <w:pPr>
              <w:ind w:firstLine="0"/>
              <w:jc w:val="center"/>
              <w:rPr>
                <w:rFonts w:eastAsia="Arial" w:cs="Arial"/>
                <w:sz w:val="20"/>
              </w:rPr>
            </w:pPr>
            <w:r w:rsidRPr="008F1C5B">
              <w:rPr>
                <w:rFonts w:cs="Arial"/>
                <w:sz w:val="20"/>
              </w:rPr>
              <w:t>Cycle End Date + 30 days</w:t>
            </w:r>
          </w:p>
        </w:tc>
        <w:tc>
          <w:tcPr>
            <w:tcW w:w="3081" w:type="dxa"/>
            <w:vAlign w:val="center"/>
          </w:tcPr>
          <w:p w14:paraId="3B887183" w14:textId="77777777" w:rsidR="00D97859" w:rsidRPr="008F1C5B" w:rsidRDefault="005F4310" w:rsidP="008F1C5B">
            <w:pPr>
              <w:ind w:firstLine="16"/>
              <w:rPr>
                <w:rFonts w:eastAsia="Arial" w:cs="Arial"/>
                <w:sz w:val="20"/>
              </w:rPr>
            </w:pPr>
            <w:r w:rsidRPr="008F1C5B">
              <w:rPr>
                <w:rFonts w:cs="Arial"/>
                <w:sz w:val="20"/>
              </w:rPr>
              <w:t>Not applicable</w:t>
            </w:r>
          </w:p>
        </w:tc>
      </w:tr>
      <w:tr w:rsidR="008F1C5B" w:rsidRPr="008F1C5B" w14:paraId="4F9AC9A0" w14:textId="77777777" w:rsidTr="005F4310">
        <w:trPr>
          <w:trHeight w:val="1223"/>
          <w:jc w:val="center"/>
        </w:trPr>
        <w:tc>
          <w:tcPr>
            <w:tcW w:w="3079" w:type="dxa"/>
            <w:vAlign w:val="center"/>
          </w:tcPr>
          <w:p w14:paraId="10077DA7" w14:textId="77777777" w:rsidR="00D97859" w:rsidRPr="008F1C5B" w:rsidRDefault="005A19C1" w:rsidP="008F1C5B">
            <w:pPr>
              <w:autoSpaceDE w:val="0"/>
              <w:autoSpaceDN w:val="0"/>
              <w:adjustRightInd w:val="0"/>
              <w:ind w:firstLine="0"/>
              <w:rPr>
                <w:rFonts w:eastAsia="Arial" w:cs="Arial"/>
                <w:sz w:val="20"/>
              </w:rPr>
            </w:pPr>
            <w:r w:rsidRPr="008F1C5B">
              <w:rPr>
                <w:rFonts w:cs="Arial"/>
                <w:sz w:val="20"/>
              </w:rPr>
              <w:t xml:space="preserve">Level 3 </w:t>
            </w:r>
            <w:r w:rsidR="00D97859" w:rsidRPr="008F1C5B">
              <w:rPr>
                <w:rFonts w:cs="Arial"/>
                <w:sz w:val="20"/>
              </w:rPr>
              <w:t xml:space="preserve">A/OPC </w:t>
            </w:r>
            <w:r w:rsidR="005F4310" w:rsidRPr="008F1C5B">
              <w:rPr>
                <w:rFonts w:cs="Arial"/>
                <w:sz w:val="20"/>
              </w:rPr>
              <w:t>c</w:t>
            </w:r>
            <w:r w:rsidR="00D97859" w:rsidRPr="008F1C5B">
              <w:rPr>
                <w:rFonts w:cs="Arial"/>
                <w:sz w:val="20"/>
              </w:rPr>
              <w:t xml:space="preserve">ompletes </w:t>
            </w:r>
            <w:r w:rsidRPr="008F1C5B">
              <w:rPr>
                <w:rFonts w:cs="Arial"/>
                <w:sz w:val="20"/>
              </w:rPr>
              <w:t>the OA/OPC M</w:t>
            </w:r>
            <w:r w:rsidR="00D97859" w:rsidRPr="008F1C5B">
              <w:rPr>
                <w:rFonts w:cs="Arial"/>
                <w:sz w:val="20"/>
              </w:rPr>
              <w:t xml:space="preserve">onthly </w:t>
            </w:r>
            <w:r w:rsidRPr="008F1C5B">
              <w:rPr>
                <w:rFonts w:cs="Arial"/>
                <w:sz w:val="20"/>
              </w:rPr>
              <w:t>R</w:t>
            </w:r>
            <w:r w:rsidR="00D97859" w:rsidRPr="008F1C5B">
              <w:rPr>
                <w:rFonts w:cs="Arial"/>
                <w:sz w:val="20"/>
              </w:rPr>
              <w:t xml:space="preserve">eview and </w:t>
            </w:r>
            <w:r w:rsidR="005F4310" w:rsidRPr="008F1C5B">
              <w:rPr>
                <w:rFonts w:cs="Arial"/>
                <w:sz w:val="20"/>
              </w:rPr>
              <w:t>c</w:t>
            </w:r>
            <w:r w:rsidR="00D97859" w:rsidRPr="008F1C5B">
              <w:rPr>
                <w:rFonts w:cs="Arial"/>
                <w:sz w:val="20"/>
              </w:rPr>
              <w:t xml:space="preserve">ertifies </w:t>
            </w:r>
            <w:r w:rsidR="005F4310" w:rsidRPr="008F1C5B">
              <w:rPr>
                <w:rFonts w:cs="Arial"/>
                <w:sz w:val="20"/>
              </w:rPr>
              <w:t>c</w:t>
            </w:r>
            <w:r w:rsidR="00D97859" w:rsidRPr="008F1C5B">
              <w:rPr>
                <w:rFonts w:cs="Arial"/>
                <w:sz w:val="20"/>
              </w:rPr>
              <w:t>ompletion in IOD</w:t>
            </w:r>
          </w:p>
        </w:tc>
        <w:tc>
          <w:tcPr>
            <w:tcW w:w="3080" w:type="dxa"/>
            <w:vAlign w:val="center"/>
          </w:tcPr>
          <w:p w14:paraId="0A6C3C06" w14:textId="77777777" w:rsidR="00D97859" w:rsidRPr="008F1C5B" w:rsidRDefault="00D97859" w:rsidP="008F1C5B">
            <w:pPr>
              <w:autoSpaceDE w:val="0"/>
              <w:autoSpaceDN w:val="0"/>
              <w:adjustRightInd w:val="0"/>
              <w:ind w:firstLine="0"/>
              <w:jc w:val="center"/>
              <w:rPr>
                <w:rFonts w:eastAsia="Arial" w:cs="Arial"/>
                <w:sz w:val="20"/>
              </w:rPr>
            </w:pPr>
            <w:r w:rsidRPr="008F1C5B">
              <w:rPr>
                <w:rFonts w:cs="Arial"/>
                <w:sz w:val="20"/>
              </w:rPr>
              <w:t>Cycle End Date + 40 days</w:t>
            </w:r>
          </w:p>
        </w:tc>
        <w:tc>
          <w:tcPr>
            <w:tcW w:w="3081" w:type="dxa"/>
            <w:vAlign w:val="center"/>
          </w:tcPr>
          <w:p w14:paraId="7547692D" w14:textId="77777777" w:rsidR="00D97859" w:rsidRPr="008F1C5B" w:rsidRDefault="00D97859" w:rsidP="008F1C5B">
            <w:pPr>
              <w:autoSpaceDE w:val="0"/>
              <w:autoSpaceDN w:val="0"/>
              <w:adjustRightInd w:val="0"/>
              <w:ind w:firstLine="16"/>
              <w:rPr>
                <w:rFonts w:eastAsia="Arial" w:cs="Arial"/>
                <w:sz w:val="20"/>
              </w:rPr>
            </w:pPr>
            <w:r w:rsidRPr="008F1C5B">
              <w:rPr>
                <w:rFonts w:cs="Arial"/>
                <w:sz w:val="20"/>
              </w:rPr>
              <w:t>OA/OPCs may suspend the appropriate account(s) at 30 days if DM cases and A/OPC Monthly Reviews are not</w:t>
            </w:r>
            <w:r w:rsidR="00CA24C9" w:rsidRPr="008F1C5B">
              <w:rPr>
                <w:rFonts w:cs="Arial"/>
                <w:sz w:val="20"/>
              </w:rPr>
              <w:t xml:space="preserve"> </w:t>
            </w:r>
            <w:r w:rsidRPr="008F1C5B">
              <w:rPr>
                <w:rFonts w:cs="Arial"/>
                <w:sz w:val="20"/>
              </w:rPr>
              <w:t>complete.</w:t>
            </w:r>
          </w:p>
        </w:tc>
      </w:tr>
      <w:tr w:rsidR="008F1C5B" w:rsidRPr="008F1C5B" w14:paraId="6D5F18BA" w14:textId="77777777" w:rsidTr="005F4310">
        <w:trPr>
          <w:jc w:val="center"/>
        </w:trPr>
        <w:tc>
          <w:tcPr>
            <w:tcW w:w="3079" w:type="dxa"/>
            <w:vAlign w:val="center"/>
          </w:tcPr>
          <w:p w14:paraId="0035D6B8" w14:textId="77777777" w:rsidR="00D97859" w:rsidRPr="008F1C5B" w:rsidRDefault="00D97859" w:rsidP="008F1C5B">
            <w:pPr>
              <w:autoSpaceDE w:val="0"/>
              <w:autoSpaceDN w:val="0"/>
              <w:adjustRightInd w:val="0"/>
              <w:ind w:firstLine="0"/>
              <w:rPr>
                <w:rFonts w:eastAsia="Arial" w:cs="Arial"/>
                <w:sz w:val="20"/>
              </w:rPr>
            </w:pPr>
            <w:r w:rsidRPr="008F1C5B">
              <w:rPr>
                <w:rFonts w:cs="Arial"/>
                <w:sz w:val="20"/>
              </w:rPr>
              <w:t xml:space="preserve">CPM </w:t>
            </w:r>
            <w:r w:rsidR="005F4310" w:rsidRPr="008F1C5B">
              <w:rPr>
                <w:rFonts w:cs="Arial"/>
                <w:sz w:val="20"/>
              </w:rPr>
              <w:t>c</w:t>
            </w:r>
            <w:r w:rsidRPr="008F1C5B">
              <w:rPr>
                <w:rFonts w:cs="Arial"/>
                <w:sz w:val="20"/>
              </w:rPr>
              <w:t xml:space="preserve">ompletes </w:t>
            </w:r>
            <w:r w:rsidR="005F4310" w:rsidRPr="008F1C5B">
              <w:rPr>
                <w:rFonts w:cs="Arial"/>
                <w:sz w:val="20"/>
              </w:rPr>
              <w:t>review and c</w:t>
            </w:r>
            <w:r w:rsidRPr="008F1C5B">
              <w:rPr>
                <w:rFonts w:cs="Arial"/>
                <w:sz w:val="20"/>
              </w:rPr>
              <w:t xml:space="preserve">ertifies </w:t>
            </w:r>
            <w:r w:rsidR="005F4310" w:rsidRPr="008F1C5B">
              <w:rPr>
                <w:rFonts w:cs="Arial"/>
                <w:sz w:val="20"/>
              </w:rPr>
              <w:t>c</w:t>
            </w:r>
            <w:r w:rsidRPr="008F1C5B">
              <w:rPr>
                <w:rFonts w:cs="Arial"/>
                <w:sz w:val="20"/>
              </w:rPr>
              <w:t>ompletion in IOD</w:t>
            </w:r>
          </w:p>
        </w:tc>
        <w:tc>
          <w:tcPr>
            <w:tcW w:w="3080" w:type="dxa"/>
            <w:vAlign w:val="center"/>
          </w:tcPr>
          <w:p w14:paraId="2C7B1149" w14:textId="77777777" w:rsidR="00D97859" w:rsidRPr="008F1C5B" w:rsidRDefault="00D97859" w:rsidP="008F1C5B">
            <w:pPr>
              <w:autoSpaceDE w:val="0"/>
              <w:autoSpaceDN w:val="0"/>
              <w:adjustRightInd w:val="0"/>
              <w:ind w:firstLine="0"/>
              <w:jc w:val="center"/>
              <w:rPr>
                <w:rFonts w:eastAsia="Arial" w:cs="Arial"/>
                <w:sz w:val="20"/>
              </w:rPr>
            </w:pPr>
            <w:r w:rsidRPr="008F1C5B">
              <w:rPr>
                <w:rFonts w:cs="Arial"/>
                <w:sz w:val="20"/>
              </w:rPr>
              <w:t>Cycle End Date + 55 days</w:t>
            </w:r>
          </w:p>
        </w:tc>
        <w:tc>
          <w:tcPr>
            <w:tcW w:w="3081" w:type="dxa"/>
            <w:vAlign w:val="center"/>
          </w:tcPr>
          <w:p w14:paraId="0852D918" w14:textId="77777777" w:rsidR="00D97859" w:rsidRPr="008F1C5B" w:rsidRDefault="00D97859" w:rsidP="008F1C5B">
            <w:pPr>
              <w:autoSpaceDE w:val="0"/>
              <w:autoSpaceDN w:val="0"/>
              <w:adjustRightInd w:val="0"/>
              <w:ind w:firstLine="16"/>
              <w:rPr>
                <w:rFonts w:eastAsia="Arial" w:cs="Arial"/>
                <w:sz w:val="20"/>
              </w:rPr>
            </w:pPr>
            <w:r w:rsidRPr="008F1C5B">
              <w:rPr>
                <w:rFonts w:cs="Arial"/>
                <w:sz w:val="20"/>
              </w:rPr>
              <w:t>CPM suspends appropriate account(s) at 55 days if DM cases and A/OPC Monthly Reviews are not complete.</w:t>
            </w:r>
          </w:p>
        </w:tc>
      </w:tr>
    </w:tbl>
    <w:p w14:paraId="74447B72" w14:textId="77777777" w:rsidR="006414ED" w:rsidRPr="008F1C5B" w:rsidRDefault="006414ED" w:rsidP="008F1C5B">
      <w:pPr>
        <w:autoSpaceDE w:val="0"/>
        <w:autoSpaceDN w:val="0"/>
        <w:adjustRightInd w:val="0"/>
        <w:ind w:firstLine="180"/>
        <w:rPr>
          <w:rFonts w:cs="Arial"/>
          <w:sz w:val="20"/>
        </w:rPr>
      </w:pPr>
    </w:p>
    <w:p w14:paraId="0240C991" w14:textId="735C68FB" w:rsidR="005F4310" w:rsidRPr="008F1C5B" w:rsidRDefault="005F4310" w:rsidP="00223CA9">
      <w:pPr>
        <w:pStyle w:val="Heading3"/>
      </w:pPr>
      <w:bookmarkStart w:id="1482" w:name="_Toc118789459"/>
      <w:bookmarkStart w:id="1483" w:name="_Toc129876264"/>
      <w:r w:rsidRPr="008F1C5B">
        <w:rPr>
          <w:sz w:val="20"/>
        </w:rPr>
        <w:t>11-6. Semi-Annual A/OPC Reviews</w:t>
      </w:r>
      <w:bookmarkEnd w:id="1482"/>
      <w:bookmarkEnd w:id="1483"/>
    </w:p>
    <w:p w14:paraId="0A816A9D" w14:textId="77777777" w:rsidR="005F4310" w:rsidRPr="008F1C5B" w:rsidRDefault="005F4310" w:rsidP="008F1C5B">
      <w:pPr>
        <w:ind w:firstLine="0"/>
        <w:rPr>
          <w:rFonts w:cs="Arial"/>
          <w:bCs/>
          <w:sz w:val="20"/>
        </w:rPr>
      </w:pPr>
    </w:p>
    <w:p w14:paraId="21E3BF96" w14:textId="77777777" w:rsidR="006414ED" w:rsidRPr="008F1C5B" w:rsidRDefault="006414ED" w:rsidP="008F1C5B">
      <w:pPr>
        <w:ind w:firstLine="0"/>
        <w:rPr>
          <w:rFonts w:cs="Arial"/>
          <w:sz w:val="20"/>
        </w:rPr>
      </w:pPr>
      <w:r w:rsidRPr="008F1C5B">
        <w:rPr>
          <w:rFonts w:cs="Arial"/>
          <w:sz w:val="20"/>
        </w:rPr>
        <w:t>A/OPCs and CPMs must complete semi-annual reviews within IOD to ensure adherence to internal controls, facilitate senior management’s awareness of their program’s health, and promote the interdisciplinary communication necessary for successful GPC program operations. Semi-annual reviews will be performed in IOD at the end of the March and September billing cycles.</w:t>
      </w:r>
      <w:r w:rsidR="00262247">
        <w:rPr>
          <w:rFonts w:cs="Arial"/>
          <w:sz w:val="20"/>
        </w:rPr>
        <w:t xml:space="preserve"> </w:t>
      </w:r>
      <w:r w:rsidRPr="008F1C5B">
        <w:rPr>
          <w:rFonts w:cs="Arial"/>
          <w:sz w:val="20"/>
        </w:rPr>
        <w:t xml:space="preserve">They are a consolidation of the previous six monthly reviews (20 March to 19 September and 20 September to 19 March each year). </w:t>
      </w:r>
    </w:p>
    <w:p w14:paraId="3939B0F4" w14:textId="77777777" w:rsidR="005F4310" w:rsidRPr="008F1C5B" w:rsidRDefault="005F4310" w:rsidP="008F1C5B">
      <w:pPr>
        <w:ind w:firstLine="0"/>
        <w:rPr>
          <w:rFonts w:cs="Arial"/>
          <w:sz w:val="20"/>
        </w:rPr>
      </w:pPr>
    </w:p>
    <w:p w14:paraId="75465891" w14:textId="312DE576" w:rsidR="005A19C1" w:rsidRPr="00D461AD" w:rsidRDefault="00D461AD" w:rsidP="00D461AD">
      <w:pPr>
        <w:tabs>
          <w:tab w:val="left" w:pos="504"/>
        </w:tabs>
        <w:ind w:firstLine="180"/>
        <w:rPr>
          <w:rFonts w:eastAsia="Arial" w:cs="Arial"/>
          <w:sz w:val="20"/>
        </w:rPr>
      </w:pPr>
      <w:r w:rsidRPr="008F1C5B">
        <w:rPr>
          <w:rFonts w:eastAsia="Arial" w:cs="Arial"/>
          <w:iCs/>
          <w:sz w:val="20"/>
          <w:szCs w:val="22"/>
        </w:rPr>
        <w:lastRenderedPageBreak/>
        <w:t>a.</w:t>
      </w:r>
      <w:r w:rsidRPr="008F1C5B">
        <w:rPr>
          <w:rFonts w:eastAsia="Arial" w:cs="Arial"/>
          <w:iCs/>
          <w:sz w:val="20"/>
          <w:szCs w:val="22"/>
        </w:rPr>
        <w:tab/>
      </w:r>
      <w:r w:rsidR="00436A3B" w:rsidRPr="00D461AD">
        <w:rPr>
          <w:rFonts w:cs="Arial"/>
          <w:b/>
          <w:bCs/>
          <w:sz w:val="20"/>
        </w:rPr>
        <w:t>A/OPC Semi-A</w:t>
      </w:r>
      <w:r w:rsidR="006414ED" w:rsidRPr="00D461AD">
        <w:rPr>
          <w:rFonts w:cs="Arial"/>
          <w:b/>
          <w:bCs/>
          <w:sz w:val="20"/>
        </w:rPr>
        <w:t>nnual Review</w:t>
      </w:r>
      <w:r w:rsidR="006414ED" w:rsidRPr="00D461AD">
        <w:rPr>
          <w:rFonts w:cs="Arial"/>
          <w:bCs/>
          <w:sz w:val="20"/>
        </w:rPr>
        <w:t xml:space="preserve">. </w:t>
      </w:r>
      <w:r w:rsidR="006414ED" w:rsidRPr="00D461AD">
        <w:rPr>
          <w:rFonts w:eastAsia="Arial" w:cs="Arial"/>
          <w:sz w:val="20"/>
        </w:rPr>
        <w:t>Level 4 A</w:t>
      </w:r>
      <w:r w:rsidR="00D07767" w:rsidRPr="00D461AD">
        <w:rPr>
          <w:rFonts w:eastAsia="Arial" w:cs="Arial"/>
          <w:sz w:val="20"/>
        </w:rPr>
        <w:t>/</w:t>
      </w:r>
      <w:r w:rsidR="006414ED" w:rsidRPr="00D461AD">
        <w:rPr>
          <w:rFonts w:eastAsia="Arial" w:cs="Arial"/>
          <w:sz w:val="20"/>
        </w:rPr>
        <w:t xml:space="preserve">OPCs must complete this review once all six prior monthly reviews have been completed. The A/OPC reviews the internal controls summary and inputs requested data for all applicable agents. </w:t>
      </w:r>
    </w:p>
    <w:p w14:paraId="26C0A59E" w14:textId="77777777" w:rsidR="005A19C1" w:rsidRPr="008F1C5B" w:rsidRDefault="005A19C1" w:rsidP="008F1C5B">
      <w:pPr>
        <w:pStyle w:val="ListParagraph"/>
        <w:spacing w:line="240" w:lineRule="auto"/>
        <w:ind w:left="180" w:firstLine="0"/>
        <w:rPr>
          <w:rFonts w:eastAsia="Arial" w:cs="Arial"/>
          <w:sz w:val="20"/>
        </w:rPr>
      </w:pPr>
    </w:p>
    <w:p w14:paraId="479E6A73" w14:textId="6A312047" w:rsidR="006414ED" w:rsidRPr="00D461AD" w:rsidRDefault="00D461AD" w:rsidP="00D461AD">
      <w:pPr>
        <w:tabs>
          <w:tab w:val="left" w:pos="504"/>
        </w:tabs>
        <w:ind w:firstLine="180"/>
        <w:rPr>
          <w:rFonts w:eastAsia="Arial" w:cs="Arial"/>
          <w:sz w:val="20"/>
        </w:rPr>
      </w:pPr>
      <w:r w:rsidRPr="008F1C5B">
        <w:rPr>
          <w:rFonts w:eastAsia="Arial" w:cs="Arial"/>
          <w:iCs/>
          <w:sz w:val="20"/>
          <w:szCs w:val="22"/>
        </w:rPr>
        <w:t>b.</w:t>
      </w:r>
      <w:r w:rsidRPr="008F1C5B">
        <w:rPr>
          <w:rFonts w:eastAsia="Arial" w:cs="Arial"/>
          <w:iCs/>
          <w:sz w:val="20"/>
          <w:szCs w:val="22"/>
        </w:rPr>
        <w:tab/>
      </w:r>
      <w:r w:rsidR="005A19C1" w:rsidRPr="00D461AD">
        <w:rPr>
          <w:rFonts w:cs="Arial"/>
          <w:b/>
          <w:bCs/>
          <w:sz w:val="20"/>
        </w:rPr>
        <w:t>O</w:t>
      </w:r>
      <w:r w:rsidR="006414ED" w:rsidRPr="00D461AD">
        <w:rPr>
          <w:rFonts w:cs="Arial"/>
          <w:b/>
          <w:bCs/>
          <w:sz w:val="20"/>
        </w:rPr>
        <w:t>A/OPC Semi-</w:t>
      </w:r>
      <w:r w:rsidR="00436A3B" w:rsidRPr="00D461AD">
        <w:rPr>
          <w:rFonts w:cs="Arial"/>
          <w:b/>
          <w:bCs/>
          <w:sz w:val="20"/>
        </w:rPr>
        <w:t>A</w:t>
      </w:r>
      <w:r w:rsidR="006414ED" w:rsidRPr="00D461AD">
        <w:rPr>
          <w:rFonts w:cs="Arial"/>
          <w:b/>
          <w:bCs/>
          <w:sz w:val="20"/>
        </w:rPr>
        <w:t>nnual Review</w:t>
      </w:r>
      <w:r w:rsidR="006414ED" w:rsidRPr="00D461AD">
        <w:rPr>
          <w:rFonts w:cs="Arial"/>
          <w:bCs/>
          <w:sz w:val="20"/>
        </w:rPr>
        <w:t xml:space="preserve">. Level 3 </w:t>
      </w:r>
      <w:r w:rsidR="006414ED" w:rsidRPr="00D461AD">
        <w:rPr>
          <w:rFonts w:eastAsia="Arial" w:cs="Arial"/>
          <w:sz w:val="20"/>
        </w:rPr>
        <w:t>A/OPCs must complete this review once all Level 4 A/OPCs assigned to them have completed their semi-annual reviews. The Level 3 A/OPC reviews the internal controls summary for their program, concurs with the findings, determinations, and any corrective actions planned or taken, and affirms that they have briefed results to the Head of the Activity (HA).</w:t>
      </w:r>
    </w:p>
    <w:p w14:paraId="2366A5A1" w14:textId="77777777" w:rsidR="005A19C1" w:rsidRPr="008F1C5B" w:rsidRDefault="005A19C1" w:rsidP="008F1C5B">
      <w:pPr>
        <w:pStyle w:val="ListParagraph"/>
        <w:spacing w:line="240" w:lineRule="auto"/>
        <w:ind w:left="180" w:firstLine="0"/>
        <w:rPr>
          <w:rFonts w:cs="Arial"/>
          <w:bCs/>
          <w:sz w:val="20"/>
        </w:rPr>
      </w:pPr>
    </w:p>
    <w:p w14:paraId="33ECE1E3" w14:textId="494374C2" w:rsidR="006414ED" w:rsidRPr="00D461AD" w:rsidRDefault="00D461AD" w:rsidP="00D461AD">
      <w:pPr>
        <w:tabs>
          <w:tab w:val="left" w:pos="504"/>
        </w:tabs>
        <w:ind w:firstLine="180"/>
        <w:rPr>
          <w:rFonts w:cs="Arial"/>
          <w:bCs/>
          <w:sz w:val="20"/>
        </w:rPr>
      </w:pPr>
      <w:r w:rsidRPr="008F1C5B">
        <w:rPr>
          <w:rFonts w:eastAsia="Calibri" w:cs="Arial"/>
          <w:bCs/>
          <w:iCs/>
          <w:sz w:val="20"/>
          <w:szCs w:val="22"/>
        </w:rPr>
        <w:t>c.</w:t>
      </w:r>
      <w:r w:rsidRPr="008F1C5B">
        <w:rPr>
          <w:rFonts w:eastAsia="Calibri" w:cs="Arial"/>
          <w:bCs/>
          <w:iCs/>
          <w:sz w:val="20"/>
          <w:szCs w:val="22"/>
        </w:rPr>
        <w:tab/>
      </w:r>
      <w:r w:rsidR="00436A3B" w:rsidRPr="00D461AD">
        <w:rPr>
          <w:rFonts w:cs="Arial"/>
          <w:b/>
          <w:bCs/>
          <w:sz w:val="20"/>
        </w:rPr>
        <w:t>CPM Semi-A</w:t>
      </w:r>
      <w:r w:rsidR="006414ED" w:rsidRPr="00D461AD">
        <w:rPr>
          <w:rFonts w:cs="Arial"/>
          <w:b/>
          <w:bCs/>
          <w:sz w:val="20"/>
        </w:rPr>
        <w:t>nnual Review</w:t>
      </w:r>
      <w:r w:rsidR="006414ED" w:rsidRPr="00D461AD">
        <w:rPr>
          <w:rFonts w:cs="Arial"/>
          <w:bCs/>
          <w:sz w:val="20"/>
        </w:rPr>
        <w:t xml:space="preserve">. CPMs (Level 2 A/OPCs) must complete this review once all Level 3 A/OPCs assigned to them have completed their semi-annual reviews. </w:t>
      </w:r>
    </w:p>
    <w:p w14:paraId="21A2977C" w14:textId="77777777" w:rsidR="005A19C1" w:rsidRPr="008F1C5B" w:rsidRDefault="005A19C1" w:rsidP="008F1C5B">
      <w:pPr>
        <w:pStyle w:val="ListParagraph"/>
        <w:spacing w:line="240" w:lineRule="auto"/>
        <w:ind w:left="180" w:firstLine="0"/>
        <w:rPr>
          <w:rFonts w:cs="Arial"/>
          <w:sz w:val="20"/>
        </w:rPr>
      </w:pPr>
    </w:p>
    <w:p w14:paraId="759A379A" w14:textId="384A6696" w:rsidR="006414ED" w:rsidRPr="00D461AD" w:rsidRDefault="00D461AD" w:rsidP="00D461AD">
      <w:pPr>
        <w:tabs>
          <w:tab w:val="left" w:pos="504"/>
        </w:tabs>
        <w:ind w:firstLine="180"/>
        <w:rPr>
          <w:rFonts w:cs="Arial"/>
          <w:sz w:val="20"/>
        </w:rPr>
      </w:pPr>
      <w:r w:rsidRPr="008F1C5B">
        <w:rPr>
          <w:rFonts w:eastAsia="Calibri" w:cs="Arial"/>
          <w:iCs/>
          <w:sz w:val="20"/>
          <w:szCs w:val="22"/>
        </w:rPr>
        <w:t>d.</w:t>
      </w:r>
      <w:r w:rsidRPr="008F1C5B">
        <w:rPr>
          <w:rFonts w:eastAsia="Calibri" w:cs="Arial"/>
          <w:iCs/>
          <w:sz w:val="20"/>
          <w:szCs w:val="22"/>
        </w:rPr>
        <w:tab/>
      </w:r>
      <w:r w:rsidR="005A19C1" w:rsidRPr="00D461AD">
        <w:rPr>
          <w:rFonts w:cs="Arial"/>
          <w:b/>
          <w:bCs/>
          <w:sz w:val="20"/>
        </w:rPr>
        <w:t>S</w:t>
      </w:r>
      <w:r w:rsidR="00436A3B" w:rsidRPr="00D461AD">
        <w:rPr>
          <w:rFonts w:cs="Arial"/>
          <w:b/>
          <w:bCs/>
          <w:sz w:val="20"/>
        </w:rPr>
        <w:t>emi-A</w:t>
      </w:r>
      <w:r w:rsidR="005A19C1" w:rsidRPr="00D461AD">
        <w:rPr>
          <w:rFonts w:cs="Arial"/>
          <w:b/>
          <w:bCs/>
          <w:sz w:val="20"/>
        </w:rPr>
        <w:t>nnual Head of the Activity</w:t>
      </w:r>
      <w:r w:rsidR="006414ED" w:rsidRPr="00D461AD">
        <w:rPr>
          <w:rFonts w:cs="Arial"/>
          <w:b/>
          <w:bCs/>
          <w:sz w:val="20"/>
        </w:rPr>
        <w:t xml:space="preserve"> Briefing</w:t>
      </w:r>
      <w:r w:rsidR="00436A3B" w:rsidRPr="00D461AD">
        <w:rPr>
          <w:rFonts w:cs="Arial"/>
          <w:b/>
          <w:bCs/>
          <w:sz w:val="20"/>
        </w:rPr>
        <w:t xml:space="preserve"> and Report</w:t>
      </w:r>
      <w:r w:rsidR="006414ED" w:rsidRPr="00D461AD">
        <w:rPr>
          <w:rFonts w:cs="Arial"/>
          <w:bCs/>
          <w:sz w:val="20"/>
        </w:rPr>
        <w:t xml:space="preserve">. </w:t>
      </w:r>
      <w:r w:rsidR="006414ED" w:rsidRPr="00D461AD">
        <w:rPr>
          <w:rFonts w:cs="Arial"/>
          <w:sz w:val="20"/>
        </w:rPr>
        <w:t>A/OPCs and CPMs are required to perform the following actions:</w:t>
      </w:r>
    </w:p>
    <w:p w14:paraId="3853FAB1" w14:textId="77777777" w:rsidR="00436A3B" w:rsidRPr="008F1C5B" w:rsidRDefault="00436A3B" w:rsidP="008F1C5B">
      <w:pPr>
        <w:pStyle w:val="ListParagraph"/>
        <w:spacing w:line="240" w:lineRule="auto"/>
        <w:ind w:left="180" w:firstLine="0"/>
        <w:rPr>
          <w:rFonts w:cs="Arial"/>
          <w:sz w:val="20"/>
        </w:rPr>
      </w:pPr>
    </w:p>
    <w:p w14:paraId="08C539F0" w14:textId="6DB7F13D" w:rsidR="006754BB" w:rsidRPr="00D461AD" w:rsidRDefault="00D461AD" w:rsidP="00D461AD">
      <w:pPr>
        <w:ind w:left="864" w:hanging="360"/>
        <w:rPr>
          <w:rFonts w:cs="Arial"/>
          <w:sz w:val="20"/>
        </w:rPr>
      </w:pPr>
      <w:r w:rsidRPr="008F1C5B">
        <w:rPr>
          <w:rFonts w:eastAsia="Calibri" w:cs="Arial"/>
          <w:iCs/>
          <w:spacing w:val="-1"/>
          <w:sz w:val="20"/>
        </w:rPr>
        <w:t>1)</w:t>
      </w:r>
      <w:r w:rsidRPr="008F1C5B">
        <w:rPr>
          <w:rFonts w:eastAsia="Calibri" w:cs="Arial"/>
          <w:iCs/>
          <w:spacing w:val="-1"/>
          <w:sz w:val="20"/>
        </w:rPr>
        <w:tab/>
      </w:r>
      <w:r w:rsidR="006414ED" w:rsidRPr="00D461AD">
        <w:rPr>
          <w:rFonts w:cs="Arial"/>
          <w:sz w:val="20"/>
        </w:rPr>
        <w:t>Brief semi-annual review results to their HA and inform the HA of program strengths and concerns.</w:t>
      </w:r>
      <w:r w:rsidR="00262247" w:rsidRPr="00D461AD">
        <w:rPr>
          <w:rFonts w:cs="Arial"/>
          <w:sz w:val="20"/>
        </w:rPr>
        <w:t xml:space="preserve"> </w:t>
      </w:r>
      <w:r w:rsidR="006414ED" w:rsidRPr="00D461AD">
        <w:rPr>
          <w:rFonts w:cs="Arial"/>
          <w:sz w:val="20"/>
        </w:rPr>
        <w:t xml:space="preserve">Conduct the briefing before completing their semi-annual review in IOD. </w:t>
      </w:r>
    </w:p>
    <w:p w14:paraId="114C534E" w14:textId="7A0AA79A" w:rsidR="006754BB" w:rsidRPr="00D461AD" w:rsidRDefault="00D461AD" w:rsidP="00D461AD">
      <w:pPr>
        <w:ind w:left="864" w:hanging="360"/>
        <w:rPr>
          <w:rFonts w:cs="Arial"/>
          <w:sz w:val="20"/>
        </w:rPr>
      </w:pPr>
      <w:r w:rsidRPr="008F1C5B">
        <w:rPr>
          <w:rFonts w:eastAsia="Calibri" w:cs="Arial"/>
          <w:iCs/>
          <w:spacing w:val="-1"/>
          <w:sz w:val="20"/>
        </w:rPr>
        <w:t>2)</w:t>
      </w:r>
      <w:r w:rsidRPr="008F1C5B">
        <w:rPr>
          <w:rFonts w:eastAsia="Calibri" w:cs="Arial"/>
          <w:iCs/>
          <w:spacing w:val="-1"/>
          <w:sz w:val="20"/>
        </w:rPr>
        <w:tab/>
      </w:r>
      <w:r w:rsidR="00436A3B" w:rsidRPr="00D461AD">
        <w:rPr>
          <w:rFonts w:cs="Arial"/>
          <w:sz w:val="20"/>
        </w:rPr>
        <w:t>Generate the Semi-A</w:t>
      </w:r>
      <w:r w:rsidR="006414ED" w:rsidRPr="00D461AD">
        <w:rPr>
          <w:rFonts w:cs="Arial"/>
          <w:sz w:val="20"/>
        </w:rPr>
        <w:t>nnual HA Review Report in IOD and obtain the HA’s signature on this report.</w:t>
      </w:r>
    </w:p>
    <w:p w14:paraId="382483C5" w14:textId="545CDD61" w:rsidR="006754BB" w:rsidRPr="00D461AD" w:rsidRDefault="00D461AD" w:rsidP="00D461AD">
      <w:pPr>
        <w:ind w:left="864" w:hanging="360"/>
        <w:rPr>
          <w:rFonts w:cs="Arial"/>
          <w:sz w:val="20"/>
        </w:rPr>
      </w:pPr>
      <w:r w:rsidRPr="008F1C5B">
        <w:rPr>
          <w:rFonts w:eastAsia="Calibri" w:cs="Arial"/>
          <w:iCs/>
          <w:spacing w:val="-1"/>
          <w:sz w:val="20"/>
        </w:rPr>
        <w:t>3)</w:t>
      </w:r>
      <w:r w:rsidRPr="008F1C5B">
        <w:rPr>
          <w:rFonts w:eastAsia="Calibri" w:cs="Arial"/>
          <w:iCs/>
          <w:spacing w:val="-1"/>
          <w:sz w:val="20"/>
        </w:rPr>
        <w:tab/>
      </w:r>
      <w:r w:rsidR="006414ED" w:rsidRPr="00D461AD">
        <w:rPr>
          <w:rFonts w:cs="Arial"/>
          <w:sz w:val="20"/>
        </w:rPr>
        <w:t>Provide a scanned version of the signed report and other review documents (as applicable) to the A/OPC at the next level above them in the hierarchy.</w:t>
      </w:r>
    </w:p>
    <w:p w14:paraId="6BDFEB63" w14:textId="1A07FE0F" w:rsidR="006754BB" w:rsidRPr="00D461AD" w:rsidRDefault="00D461AD" w:rsidP="00D461AD">
      <w:pPr>
        <w:ind w:left="864" w:hanging="360"/>
        <w:rPr>
          <w:rFonts w:cs="Arial"/>
          <w:sz w:val="20"/>
        </w:rPr>
      </w:pPr>
      <w:r w:rsidRPr="008F1C5B">
        <w:rPr>
          <w:rFonts w:eastAsia="Calibri" w:cs="Arial"/>
          <w:iCs/>
          <w:spacing w:val="-1"/>
          <w:sz w:val="20"/>
        </w:rPr>
        <w:t>4)</w:t>
      </w:r>
      <w:r w:rsidRPr="008F1C5B">
        <w:rPr>
          <w:rFonts w:eastAsia="Calibri" w:cs="Arial"/>
          <w:iCs/>
          <w:spacing w:val="-1"/>
          <w:sz w:val="20"/>
        </w:rPr>
        <w:tab/>
      </w:r>
      <w:r w:rsidR="006414ED" w:rsidRPr="00D461AD">
        <w:rPr>
          <w:rFonts w:cs="Arial"/>
          <w:sz w:val="20"/>
        </w:rPr>
        <w:t>Certify completion by submitting the semi-annual review in IOD.</w:t>
      </w:r>
    </w:p>
    <w:p w14:paraId="08563878" w14:textId="34102A04" w:rsidR="006414ED" w:rsidRPr="00D461AD" w:rsidRDefault="00D461AD" w:rsidP="00D461AD">
      <w:pPr>
        <w:ind w:left="864" w:hanging="360"/>
        <w:rPr>
          <w:rFonts w:cs="Arial"/>
          <w:sz w:val="20"/>
        </w:rPr>
      </w:pPr>
      <w:r w:rsidRPr="008F1C5B">
        <w:rPr>
          <w:rFonts w:eastAsia="Calibri" w:cs="Arial"/>
          <w:iCs/>
          <w:spacing w:val="-1"/>
          <w:sz w:val="20"/>
        </w:rPr>
        <w:t>5)</w:t>
      </w:r>
      <w:r w:rsidRPr="008F1C5B">
        <w:rPr>
          <w:rFonts w:eastAsia="Calibri" w:cs="Arial"/>
          <w:iCs/>
          <w:spacing w:val="-1"/>
          <w:sz w:val="20"/>
        </w:rPr>
        <w:tab/>
      </w:r>
      <w:r w:rsidR="006414ED" w:rsidRPr="00D461AD">
        <w:rPr>
          <w:rFonts w:cs="Arial"/>
          <w:sz w:val="20"/>
        </w:rPr>
        <w:t>Retain final signed documents.</w:t>
      </w:r>
      <w:r w:rsidR="00262247" w:rsidRPr="00D461AD">
        <w:rPr>
          <w:rFonts w:cs="Arial"/>
          <w:sz w:val="20"/>
        </w:rPr>
        <w:t xml:space="preserve"> </w:t>
      </w:r>
      <w:r w:rsidR="006414ED" w:rsidRPr="00D461AD">
        <w:rPr>
          <w:rFonts w:cs="Arial"/>
          <w:sz w:val="20"/>
        </w:rPr>
        <w:t xml:space="preserve"> </w:t>
      </w:r>
    </w:p>
    <w:p w14:paraId="6EC0FEAD" w14:textId="77777777" w:rsidR="005E2625" w:rsidRPr="008F1C5B" w:rsidRDefault="005E2625" w:rsidP="008F1C5B">
      <w:pPr>
        <w:pStyle w:val="ListParagraph"/>
        <w:spacing w:after="0" w:line="240" w:lineRule="auto"/>
        <w:ind w:left="864" w:firstLine="0"/>
        <w:rPr>
          <w:rFonts w:cs="Arial"/>
          <w:sz w:val="20"/>
        </w:rPr>
      </w:pPr>
    </w:p>
    <w:p w14:paraId="7CF71DB1" w14:textId="7E2F7A19" w:rsidR="006414ED" w:rsidRPr="008F1C5B" w:rsidRDefault="006414ED" w:rsidP="008F1C5B">
      <w:pPr>
        <w:jc w:val="center"/>
        <w:outlineLvl w:val="2"/>
        <w:rPr>
          <w:rFonts w:cs="Arial"/>
          <w:sz w:val="20"/>
        </w:rPr>
      </w:pPr>
      <w:bookmarkStart w:id="1484" w:name="_Toc101947109"/>
      <w:bookmarkStart w:id="1485" w:name="_Toc118789460"/>
      <w:r w:rsidRPr="008F1C5B">
        <w:rPr>
          <w:rFonts w:cs="Arial"/>
          <w:sz w:val="20"/>
        </w:rPr>
        <w:t>Table 1</w:t>
      </w:r>
      <w:r w:rsidR="00F05312" w:rsidRPr="008F1C5B">
        <w:rPr>
          <w:rFonts w:cs="Arial"/>
          <w:sz w:val="20"/>
        </w:rPr>
        <w:t>1</w:t>
      </w:r>
      <w:r w:rsidRPr="008F1C5B">
        <w:rPr>
          <w:rFonts w:cs="Arial"/>
          <w:sz w:val="20"/>
        </w:rPr>
        <w:t>-</w:t>
      </w:r>
      <w:r w:rsidR="00267684" w:rsidRPr="008F1C5B">
        <w:rPr>
          <w:rFonts w:cs="Arial"/>
          <w:sz w:val="20"/>
        </w:rPr>
        <w:t>3</w:t>
      </w:r>
      <w:r w:rsidR="00A47C72" w:rsidRPr="008F1C5B">
        <w:rPr>
          <w:rFonts w:cs="Arial"/>
          <w:sz w:val="20"/>
        </w:rPr>
        <w:t xml:space="preserve">: </w:t>
      </w:r>
      <w:r w:rsidRPr="008F1C5B">
        <w:rPr>
          <w:rFonts w:cs="Arial"/>
          <w:sz w:val="20"/>
        </w:rPr>
        <w:t>Timeframe for IOD Monthly and Semi-annual Reviews</w:t>
      </w:r>
      <w:bookmarkEnd w:id="1484"/>
      <w:bookmarkEnd w:id="1485"/>
    </w:p>
    <w:p w14:paraId="2F3B1067" w14:textId="77777777" w:rsidR="006414ED" w:rsidRPr="008F1C5B" w:rsidRDefault="006414ED" w:rsidP="008F1C5B">
      <w:pPr>
        <w:autoSpaceDE w:val="0"/>
        <w:autoSpaceDN w:val="0"/>
        <w:adjustRightInd w:val="0"/>
        <w:jc w:val="center"/>
        <w:rPr>
          <w:rFonts w:cs="Arial"/>
          <w:sz w:val="20"/>
        </w:rPr>
      </w:pPr>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2955"/>
        <w:gridCol w:w="3060"/>
      </w:tblGrid>
      <w:tr w:rsidR="008F1C5B" w:rsidRPr="008F1C5B" w14:paraId="4734CCB8" w14:textId="77777777" w:rsidTr="00436A3B">
        <w:trPr>
          <w:trHeight w:val="288"/>
          <w:jc w:val="center"/>
        </w:trPr>
        <w:tc>
          <w:tcPr>
            <w:tcW w:w="6015" w:type="dxa"/>
            <w:gridSpan w:val="2"/>
            <w:shd w:val="clear" w:color="auto" w:fill="A8D08D" w:themeFill="accent6" w:themeFillTint="99"/>
            <w:vAlign w:val="center"/>
            <w:hideMark/>
          </w:tcPr>
          <w:p w14:paraId="07F11810" w14:textId="77777777" w:rsidR="006414ED" w:rsidRPr="008F1C5B" w:rsidRDefault="006414ED" w:rsidP="008F1C5B">
            <w:pPr>
              <w:jc w:val="center"/>
              <w:rPr>
                <w:rFonts w:cs="Arial"/>
                <w:b/>
                <w:sz w:val="20"/>
              </w:rPr>
            </w:pPr>
            <w:r w:rsidRPr="008F1C5B">
              <w:rPr>
                <w:rFonts w:cs="Arial"/>
                <w:b/>
                <w:sz w:val="20"/>
              </w:rPr>
              <w:t>Monthly Review Completion Timeframe</w:t>
            </w:r>
          </w:p>
        </w:tc>
      </w:tr>
      <w:tr w:rsidR="008F1C5B" w:rsidRPr="008F1C5B" w14:paraId="2C8605AE" w14:textId="77777777" w:rsidTr="00436A3B">
        <w:trPr>
          <w:trHeight w:val="288"/>
          <w:jc w:val="center"/>
        </w:trPr>
        <w:tc>
          <w:tcPr>
            <w:tcW w:w="2955" w:type="dxa"/>
            <w:shd w:val="clear" w:color="auto" w:fill="A8D08D" w:themeFill="accent6" w:themeFillTint="99"/>
            <w:vAlign w:val="center"/>
            <w:hideMark/>
          </w:tcPr>
          <w:p w14:paraId="4F9E7D71" w14:textId="77777777" w:rsidR="006414ED" w:rsidRPr="008F1C5B" w:rsidRDefault="006414ED" w:rsidP="008F1C5B">
            <w:pPr>
              <w:jc w:val="center"/>
              <w:rPr>
                <w:rFonts w:cs="Arial"/>
                <w:b/>
                <w:sz w:val="20"/>
              </w:rPr>
            </w:pPr>
            <w:r w:rsidRPr="008F1C5B">
              <w:rPr>
                <w:rFonts w:cs="Arial"/>
                <w:b/>
                <w:sz w:val="20"/>
              </w:rPr>
              <w:t>Role</w:t>
            </w:r>
          </w:p>
        </w:tc>
        <w:tc>
          <w:tcPr>
            <w:tcW w:w="3060" w:type="dxa"/>
            <w:shd w:val="clear" w:color="auto" w:fill="A8D08D" w:themeFill="accent6" w:themeFillTint="99"/>
            <w:vAlign w:val="center"/>
            <w:hideMark/>
          </w:tcPr>
          <w:p w14:paraId="0E3F46A6" w14:textId="77777777" w:rsidR="006414ED" w:rsidRPr="008F1C5B" w:rsidRDefault="006414ED" w:rsidP="008F1C5B">
            <w:pPr>
              <w:jc w:val="center"/>
              <w:rPr>
                <w:rFonts w:cs="Arial"/>
                <w:b/>
                <w:sz w:val="20"/>
              </w:rPr>
            </w:pPr>
            <w:r w:rsidRPr="008F1C5B">
              <w:rPr>
                <w:rFonts w:cs="Arial"/>
                <w:b/>
                <w:sz w:val="20"/>
              </w:rPr>
              <w:t>Days after Cycle End Date</w:t>
            </w:r>
          </w:p>
        </w:tc>
      </w:tr>
      <w:tr w:rsidR="008F1C5B" w:rsidRPr="008F1C5B" w14:paraId="6987CF0C" w14:textId="77777777" w:rsidTr="00436A3B">
        <w:trPr>
          <w:trHeight w:val="288"/>
          <w:jc w:val="center"/>
        </w:trPr>
        <w:tc>
          <w:tcPr>
            <w:tcW w:w="2955" w:type="dxa"/>
            <w:vAlign w:val="center"/>
            <w:hideMark/>
          </w:tcPr>
          <w:p w14:paraId="2C94A09B" w14:textId="77777777" w:rsidR="006414ED" w:rsidRPr="008F1C5B" w:rsidRDefault="006414ED" w:rsidP="008F1C5B">
            <w:pPr>
              <w:jc w:val="center"/>
              <w:rPr>
                <w:rFonts w:cs="Arial"/>
                <w:sz w:val="20"/>
              </w:rPr>
            </w:pPr>
            <w:r w:rsidRPr="008F1C5B">
              <w:rPr>
                <w:rFonts w:cs="Arial"/>
                <w:sz w:val="20"/>
              </w:rPr>
              <w:t>A/OPC (Level 4)</w:t>
            </w:r>
          </w:p>
        </w:tc>
        <w:tc>
          <w:tcPr>
            <w:tcW w:w="3060" w:type="dxa"/>
            <w:vAlign w:val="center"/>
            <w:hideMark/>
          </w:tcPr>
          <w:p w14:paraId="5CE21D38" w14:textId="77777777" w:rsidR="006414ED" w:rsidRPr="008F1C5B" w:rsidRDefault="006414ED" w:rsidP="008F1C5B">
            <w:pPr>
              <w:jc w:val="center"/>
              <w:rPr>
                <w:rFonts w:cs="Arial"/>
                <w:sz w:val="20"/>
              </w:rPr>
            </w:pPr>
            <w:r w:rsidRPr="008F1C5B">
              <w:rPr>
                <w:rFonts w:cs="Arial"/>
                <w:sz w:val="20"/>
              </w:rPr>
              <w:t>30</w:t>
            </w:r>
          </w:p>
        </w:tc>
      </w:tr>
      <w:tr w:rsidR="008F1C5B" w:rsidRPr="008F1C5B" w14:paraId="337ABCCF" w14:textId="77777777" w:rsidTr="00436A3B">
        <w:trPr>
          <w:trHeight w:val="288"/>
          <w:jc w:val="center"/>
        </w:trPr>
        <w:tc>
          <w:tcPr>
            <w:tcW w:w="2955" w:type="dxa"/>
            <w:vAlign w:val="center"/>
            <w:hideMark/>
          </w:tcPr>
          <w:p w14:paraId="1A1EFA2B" w14:textId="77777777" w:rsidR="006414ED" w:rsidRPr="008F1C5B" w:rsidRDefault="006414ED" w:rsidP="008F1C5B">
            <w:pPr>
              <w:jc w:val="center"/>
              <w:rPr>
                <w:rFonts w:cs="Arial"/>
                <w:sz w:val="20"/>
              </w:rPr>
            </w:pPr>
            <w:r w:rsidRPr="008F1C5B">
              <w:rPr>
                <w:rFonts w:cs="Arial"/>
                <w:sz w:val="20"/>
              </w:rPr>
              <w:t>O/</w:t>
            </w:r>
            <w:r w:rsidR="001F523F">
              <w:rPr>
                <w:rFonts w:cs="Arial"/>
                <w:sz w:val="20"/>
              </w:rPr>
              <w:t>A</w:t>
            </w:r>
            <w:r w:rsidR="00A045DC" w:rsidRPr="008F1C5B">
              <w:rPr>
                <w:rFonts w:cs="Arial"/>
                <w:sz w:val="20"/>
              </w:rPr>
              <w:t>OPC</w:t>
            </w:r>
            <w:r w:rsidRPr="008F1C5B">
              <w:rPr>
                <w:rFonts w:cs="Arial"/>
                <w:sz w:val="20"/>
              </w:rPr>
              <w:t xml:space="preserve"> (Level 3)</w:t>
            </w:r>
          </w:p>
        </w:tc>
        <w:tc>
          <w:tcPr>
            <w:tcW w:w="3060" w:type="dxa"/>
            <w:vAlign w:val="center"/>
            <w:hideMark/>
          </w:tcPr>
          <w:p w14:paraId="3170124C" w14:textId="77777777" w:rsidR="006414ED" w:rsidRPr="008F1C5B" w:rsidRDefault="006414ED" w:rsidP="008F1C5B">
            <w:pPr>
              <w:jc w:val="center"/>
              <w:rPr>
                <w:rFonts w:cs="Arial"/>
                <w:sz w:val="20"/>
              </w:rPr>
            </w:pPr>
            <w:r w:rsidRPr="008F1C5B">
              <w:rPr>
                <w:rFonts w:cs="Arial"/>
                <w:sz w:val="20"/>
              </w:rPr>
              <w:t>40</w:t>
            </w:r>
          </w:p>
        </w:tc>
      </w:tr>
      <w:tr w:rsidR="008F1C5B" w:rsidRPr="008F1C5B" w14:paraId="36D97C0E" w14:textId="77777777" w:rsidTr="00436A3B">
        <w:trPr>
          <w:trHeight w:val="288"/>
          <w:jc w:val="center"/>
        </w:trPr>
        <w:tc>
          <w:tcPr>
            <w:tcW w:w="2955" w:type="dxa"/>
            <w:vAlign w:val="center"/>
            <w:hideMark/>
          </w:tcPr>
          <w:p w14:paraId="06AA2AD1" w14:textId="77777777" w:rsidR="006414ED" w:rsidRPr="008F1C5B" w:rsidRDefault="006414ED" w:rsidP="008F1C5B">
            <w:pPr>
              <w:jc w:val="center"/>
              <w:rPr>
                <w:rFonts w:cs="Arial"/>
                <w:sz w:val="20"/>
              </w:rPr>
            </w:pPr>
            <w:r w:rsidRPr="008F1C5B">
              <w:rPr>
                <w:rFonts w:cs="Arial"/>
                <w:sz w:val="20"/>
              </w:rPr>
              <w:t>CPM (Level 2)</w:t>
            </w:r>
          </w:p>
        </w:tc>
        <w:tc>
          <w:tcPr>
            <w:tcW w:w="3060" w:type="dxa"/>
            <w:vAlign w:val="center"/>
            <w:hideMark/>
          </w:tcPr>
          <w:p w14:paraId="493950B1" w14:textId="77777777" w:rsidR="006414ED" w:rsidRPr="008F1C5B" w:rsidRDefault="006414ED" w:rsidP="008F1C5B">
            <w:pPr>
              <w:jc w:val="center"/>
              <w:rPr>
                <w:rFonts w:cs="Arial"/>
                <w:sz w:val="20"/>
              </w:rPr>
            </w:pPr>
            <w:r w:rsidRPr="008F1C5B">
              <w:rPr>
                <w:rFonts w:cs="Arial"/>
                <w:sz w:val="20"/>
              </w:rPr>
              <w:t>55</w:t>
            </w:r>
          </w:p>
        </w:tc>
      </w:tr>
      <w:tr w:rsidR="008F1C5B" w:rsidRPr="008F1C5B" w14:paraId="4AEFF1C1" w14:textId="77777777" w:rsidTr="00436A3B">
        <w:trPr>
          <w:trHeight w:val="288"/>
          <w:jc w:val="center"/>
        </w:trPr>
        <w:tc>
          <w:tcPr>
            <w:tcW w:w="6015" w:type="dxa"/>
            <w:gridSpan w:val="2"/>
            <w:shd w:val="clear" w:color="auto" w:fill="A8D08D" w:themeFill="accent6" w:themeFillTint="99"/>
            <w:vAlign w:val="center"/>
            <w:hideMark/>
          </w:tcPr>
          <w:p w14:paraId="5078F230" w14:textId="77777777" w:rsidR="006414ED" w:rsidRPr="008F1C5B" w:rsidRDefault="006414ED" w:rsidP="008F1C5B">
            <w:pPr>
              <w:jc w:val="center"/>
              <w:rPr>
                <w:rFonts w:cs="Arial"/>
                <w:b/>
                <w:sz w:val="20"/>
              </w:rPr>
            </w:pPr>
            <w:r w:rsidRPr="008F1C5B">
              <w:rPr>
                <w:rFonts w:cs="Arial"/>
                <w:b/>
                <w:sz w:val="20"/>
              </w:rPr>
              <w:t>Semi-annual Review Completion Timeframe</w:t>
            </w:r>
          </w:p>
        </w:tc>
      </w:tr>
      <w:tr w:rsidR="008F1C5B" w:rsidRPr="008F1C5B" w14:paraId="26FEC49C" w14:textId="77777777" w:rsidTr="00436A3B">
        <w:trPr>
          <w:trHeight w:val="288"/>
          <w:jc w:val="center"/>
        </w:trPr>
        <w:tc>
          <w:tcPr>
            <w:tcW w:w="2955" w:type="dxa"/>
            <w:shd w:val="clear" w:color="auto" w:fill="A8D08D" w:themeFill="accent6" w:themeFillTint="99"/>
            <w:vAlign w:val="center"/>
            <w:hideMark/>
          </w:tcPr>
          <w:p w14:paraId="721A5C8A" w14:textId="77777777" w:rsidR="006414ED" w:rsidRPr="008F1C5B" w:rsidRDefault="006414ED" w:rsidP="008F1C5B">
            <w:pPr>
              <w:jc w:val="center"/>
              <w:rPr>
                <w:rFonts w:cs="Arial"/>
                <w:b/>
                <w:sz w:val="20"/>
              </w:rPr>
            </w:pPr>
            <w:r w:rsidRPr="008F1C5B">
              <w:rPr>
                <w:rFonts w:cs="Arial"/>
                <w:b/>
                <w:sz w:val="20"/>
              </w:rPr>
              <w:t>Role</w:t>
            </w:r>
          </w:p>
        </w:tc>
        <w:tc>
          <w:tcPr>
            <w:tcW w:w="3060" w:type="dxa"/>
            <w:shd w:val="clear" w:color="auto" w:fill="A8D08D" w:themeFill="accent6" w:themeFillTint="99"/>
            <w:vAlign w:val="center"/>
            <w:hideMark/>
          </w:tcPr>
          <w:p w14:paraId="785D1BC1" w14:textId="77777777" w:rsidR="006414ED" w:rsidRPr="008F1C5B" w:rsidRDefault="006414ED" w:rsidP="008F1C5B">
            <w:pPr>
              <w:jc w:val="center"/>
              <w:rPr>
                <w:rFonts w:cs="Arial"/>
                <w:b/>
                <w:sz w:val="20"/>
              </w:rPr>
            </w:pPr>
            <w:r w:rsidRPr="008F1C5B">
              <w:rPr>
                <w:rFonts w:cs="Arial"/>
                <w:b/>
                <w:sz w:val="20"/>
              </w:rPr>
              <w:t>Completion Date</w:t>
            </w:r>
          </w:p>
        </w:tc>
      </w:tr>
      <w:tr w:rsidR="008F1C5B" w:rsidRPr="008F1C5B" w14:paraId="527E6F37" w14:textId="77777777" w:rsidTr="00436A3B">
        <w:trPr>
          <w:trHeight w:val="288"/>
          <w:jc w:val="center"/>
        </w:trPr>
        <w:tc>
          <w:tcPr>
            <w:tcW w:w="2955" w:type="dxa"/>
            <w:vAlign w:val="center"/>
            <w:hideMark/>
          </w:tcPr>
          <w:p w14:paraId="16C95424" w14:textId="77777777" w:rsidR="006414ED" w:rsidRPr="008F1C5B" w:rsidRDefault="006414ED" w:rsidP="008F1C5B">
            <w:pPr>
              <w:jc w:val="center"/>
              <w:rPr>
                <w:rFonts w:cs="Arial"/>
                <w:sz w:val="20"/>
              </w:rPr>
            </w:pPr>
            <w:r w:rsidRPr="008F1C5B">
              <w:rPr>
                <w:rFonts w:cs="Arial"/>
                <w:sz w:val="20"/>
              </w:rPr>
              <w:t>A/OPC (Level 4)</w:t>
            </w:r>
          </w:p>
        </w:tc>
        <w:tc>
          <w:tcPr>
            <w:tcW w:w="3060" w:type="dxa"/>
            <w:vAlign w:val="center"/>
            <w:hideMark/>
          </w:tcPr>
          <w:p w14:paraId="44AD96C9" w14:textId="77777777" w:rsidR="006414ED" w:rsidRPr="008F1C5B" w:rsidRDefault="00BA5507" w:rsidP="008F1C5B">
            <w:pPr>
              <w:jc w:val="center"/>
              <w:rPr>
                <w:rFonts w:cs="Arial"/>
                <w:sz w:val="20"/>
              </w:rPr>
            </w:pPr>
            <w:r w:rsidRPr="008F1C5B">
              <w:rPr>
                <w:rFonts w:cs="Arial"/>
                <w:sz w:val="20"/>
              </w:rPr>
              <w:t>1 June / 1 December</w:t>
            </w:r>
          </w:p>
        </w:tc>
      </w:tr>
      <w:tr w:rsidR="008F1C5B" w:rsidRPr="008F1C5B" w14:paraId="366D7937" w14:textId="77777777" w:rsidTr="00436A3B">
        <w:trPr>
          <w:trHeight w:val="288"/>
          <w:jc w:val="center"/>
        </w:trPr>
        <w:tc>
          <w:tcPr>
            <w:tcW w:w="2955" w:type="dxa"/>
            <w:vAlign w:val="center"/>
            <w:hideMark/>
          </w:tcPr>
          <w:p w14:paraId="577D74C9" w14:textId="77777777" w:rsidR="006414ED" w:rsidRPr="008F1C5B" w:rsidRDefault="006414ED" w:rsidP="008F1C5B">
            <w:pPr>
              <w:jc w:val="center"/>
              <w:rPr>
                <w:rFonts w:cs="Arial"/>
                <w:sz w:val="20"/>
              </w:rPr>
            </w:pPr>
            <w:r w:rsidRPr="008F1C5B">
              <w:rPr>
                <w:rFonts w:cs="Arial"/>
                <w:sz w:val="20"/>
              </w:rPr>
              <w:t>O/</w:t>
            </w:r>
            <w:r w:rsidR="001F523F">
              <w:rPr>
                <w:rFonts w:cs="Arial"/>
                <w:sz w:val="20"/>
              </w:rPr>
              <w:t>A</w:t>
            </w:r>
            <w:r w:rsidR="00A045DC" w:rsidRPr="008F1C5B">
              <w:rPr>
                <w:rFonts w:cs="Arial"/>
                <w:sz w:val="20"/>
              </w:rPr>
              <w:t>OPC</w:t>
            </w:r>
            <w:r w:rsidRPr="008F1C5B">
              <w:rPr>
                <w:rFonts w:cs="Arial"/>
                <w:sz w:val="20"/>
              </w:rPr>
              <w:t xml:space="preserve"> (Level 3)</w:t>
            </w:r>
          </w:p>
        </w:tc>
        <w:tc>
          <w:tcPr>
            <w:tcW w:w="3060" w:type="dxa"/>
            <w:vAlign w:val="center"/>
            <w:hideMark/>
          </w:tcPr>
          <w:p w14:paraId="02F61AC4" w14:textId="77777777" w:rsidR="006414ED" w:rsidRPr="008F1C5B" w:rsidRDefault="00BA5507" w:rsidP="008F1C5B">
            <w:pPr>
              <w:jc w:val="center"/>
              <w:rPr>
                <w:rFonts w:cs="Arial"/>
                <w:sz w:val="20"/>
              </w:rPr>
            </w:pPr>
            <w:r w:rsidRPr="008F1C5B">
              <w:rPr>
                <w:rFonts w:cs="Arial"/>
                <w:sz w:val="20"/>
              </w:rPr>
              <w:t>30</w:t>
            </w:r>
            <w:r w:rsidR="006414ED" w:rsidRPr="008F1C5B">
              <w:rPr>
                <w:rFonts w:cs="Arial"/>
                <w:sz w:val="20"/>
              </w:rPr>
              <w:t xml:space="preserve"> Ju</w:t>
            </w:r>
            <w:r w:rsidRPr="008F1C5B">
              <w:rPr>
                <w:rFonts w:cs="Arial"/>
                <w:sz w:val="20"/>
              </w:rPr>
              <w:t>ne</w:t>
            </w:r>
            <w:r w:rsidR="006414ED" w:rsidRPr="008F1C5B">
              <w:rPr>
                <w:rFonts w:cs="Arial"/>
                <w:sz w:val="20"/>
              </w:rPr>
              <w:t xml:space="preserve"> / </w:t>
            </w:r>
            <w:r w:rsidRPr="008F1C5B">
              <w:rPr>
                <w:rFonts w:cs="Arial"/>
                <w:sz w:val="20"/>
              </w:rPr>
              <w:t>31</w:t>
            </w:r>
            <w:r w:rsidR="006414ED" w:rsidRPr="008F1C5B">
              <w:rPr>
                <w:rFonts w:cs="Arial"/>
                <w:sz w:val="20"/>
              </w:rPr>
              <w:t xml:space="preserve"> </w:t>
            </w:r>
            <w:r w:rsidRPr="008F1C5B">
              <w:rPr>
                <w:rFonts w:cs="Arial"/>
                <w:sz w:val="20"/>
              </w:rPr>
              <w:t>December</w:t>
            </w:r>
          </w:p>
        </w:tc>
      </w:tr>
      <w:tr w:rsidR="008F1C5B" w:rsidRPr="008F1C5B" w14:paraId="04394C47" w14:textId="77777777" w:rsidTr="00436A3B">
        <w:trPr>
          <w:trHeight w:val="288"/>
          <w:jc w:val="center"/>
        </w:trPr>
        <w:tc>
          <w:tcPr>
            <w:tcW w:w="2955" w:type="dxa"/>
            <w:vAlign w:val="center"/>
            <w:hideMark/>
          </w:tcPr>
          <w:p w14:paraId="20D00CAD" w14:textId="77777777" w:rsidR="006414ED" w:rsidRPr="008F1C5B" w:rsidRDefault="006414ED" w:rsidP="008F1C5B">
            <w:pPr>
              <w:jc w:val="center"/>
              <w:rPr>
                <w:rFonts w:cs="Arial"/>
                <w:sz w:val="20"/>
              </w:rPr>
            </w:pPr>
            <w:r w:rsidRPr="008F1C5B">
              <w:rPr>
                <w:rFonts w:cs="Arial"/>
                <w:sz w:val="20"/>
              </w:rPr>
              <w:t>CPM (Level 2)</w:t>
            </w:r>
          </w:p>
        </w:tc>
        <w:tc>
          <w:tcPr>
            <w:tcW w:w="3060" w:type="dxa"/>
            <w:vAlign w:val="center"/>
            <w:hideMark/>
          </w:tcPr>
          <w:p w14:paraId="6882FD38" w14:textId="77777777" w:rsidR="006414ED" w:rsidRPr="008F1C5B" w:rsidRDefault="006414ED" w:rsidP="008F1C5B">
            <w:pPr>
              <w:jc w:val="center"/>
              <w:rPr>
                <w:rFonts w:cs="Arial"/>
                <w:sz w:val="20"/>
              </w:rPr>
            </w:pPr>
            <w:r w:rsidRPr="008F1C5B">
              <w:rPr>
                <w:rFonts w:cs="Arial"/>
                <w:sz w:val="20"/>
              </w:rPr>
              <w:t>15 July / 15 January</w:t>
            </w:r>
          </w:p>
        </w:tc>
      </w:tr>
    </w:tbl>
    <w:p w14:paraId="252FE7BB" w14:textId="77777777" w:rsidR="006414ED" w:rsidRPr="008F1C5B" w:rsidRDefault="006414ED" w:rsidP="008F1C5B">
      <w:pPr>
        <w:ind w:firstLine="270"/>
        <w:rPr>
          <w:rFonts w:cs="Arial"/>
          <w:sz w:val="20"/>
        </w:rPr>
      </w:pPr>
    </w:p>
    <w:p w14:paraId="39D9C3A8" w14:textId="77777777" w:rsidR="006414ED" w:rsidRPr="008F1C5B" w:rsidRDefault="006414ED" w:rsidP="008F1C5B">
      <w:pPr>
        <w:ind w:firstLine="180"/>
        <w:rPr>
          <w:rFonts w:cs="Arial"/>
          <w:sz w:val="20"/>
        </w:rPr>
      </w:pPr>
    </w:p>
    <w:p w14:paraId="7233CBE2" w14:textId="486CD9F4" w:rsidR="005E2625" w:rsidRPr="00D461AD" w:rsidRDefault="00D461AD" w:rsidP="00D461AD">
      <w:pPr>
        <w:tabs>
          <w:tab w:val="left" w:pos="504"/>
        </w:tabs>
        <w:ind w:firstLine="180"/>
        <w:rPr>
          <w:rFonts w:cs="Arial"/>
          <w:sz w:val="20"/>
        </w:rPr>
      </w:pPr>
      <w:r w:rsidRPr="008F1C5B">
        <w:rPr>
          <w:rFonts w:eastAsia="Calibri" w:cs="Arial"/>
          <w:iCs/>
          <w:sz w:val="20"/>
          <w:szCs w:val="22"/>
        </w:rPr>
        <w:t>e.</w:t>
      </w:r>
      <w:r w:rsidRPr="008F1C5B">
        <w:rPr>
          <w:rFonts w:eastAsia="Calibri" w:cs="Arial"/>
          <w:iCs/>
          <w:sz w:val="20"/>
          <w:szCs w:val="22"/>
        </w:rPr>
        <w:tab/>
      </w:r>
      <w:r w:rsidR="006414ED" w:rsidRPr="00D461AD">
        <w:rPr>
          <w:rFonts w:cs="Arial"/>
          <w:b/>
          <w:sz w:val="20"/>
        </w:rPr>
        <w:t>IOD Reports</w:t>
      </w:r>
      <w:r w:rsidR="006414ED" w:rsidRPr="00D461AD">
        <w:rPr>
          <w:rFonts w:cs="Arial"/>
          <w:sz w:val="20"/>
        </w:rPr>
        <w:t>. A/OPCs can run various reports based upon their role in IOD. These reports assist the A/OPC in identifying GPC program trends, strengths and weaknesses, and will be monitored and used in conjunction with cond</w:t>
      </w:r>
      <w:r w:rsidR="005E2625" w:rsidRPr="00D461AD">
        <w:rPr>
          <w:rFonts w:cs="Arial"/>
          <w:sz w:val="20"/>
        </w:rPr>
        <w:t>ucting GPC annual surveillance.</w:t>
      </w:r>
    </w:p>
    <w:p w14:paraId="4821A4B9" w14:textId="5C9995FB" w:rsidR="006414ED" w:rsidRPr="008F1C5B" w:rsidRDefault="006414ED" w:rsidP="00223CA9">
      <w:pPr>
        <w:pStyle w:val="Heading3"/>
      </w:pPr>
      <w:bookmarkStart w:id="1486" w:name="_Toc101163572"/>
      <w:bookmarkStart w:id="1487" w:name="_Toc101168587"/>
      <w:bookmarkStart w:id="1488" w:name="_Toc101179458"/>
      <w:bookmarkStart w:id="1489" w:name="_Toc101183179"/>
      <w:bookmarkStart w:id="1490" w:name="_Toc101181166"/>
      <w:bookmarkStart w:id="1491" w:name="_Toc101270214"/>
      <w:bookmarkStart w:id="1492" w:name="_Toc101775723"/>
      <w:bookmarkStart w:id="1493" w:name="_Toc101777396"/>
      <w:bookmarkStart w:id="1494" w:name="_Toc101785882"/>
      <w:bookmarkStart w:id="1495" w:name="_Toc101794667"/>
      <w:bookmarkStart w:id="1496" w:name="_Toc101857878"/>
      <w:bookmarkStart w:id="1497" w:name="_Toc101861726"/>
      <w:bookmarkStart w:id="1498" w:name="_Toc101866549"/>
      <w:bookmarkStart w:id="1499" w:name="_Toc2047523993"/>
      <w:bookmarkStart w:id="1500" w:name="_Toc1492042777"/>
      <w:bookmarkStart w:id="1501" w:name="_Toc101947110"/>
      <w:bookmarkStart w:id="1502" w:name="_Toc118789461"/>
      <w:bookmarkStart w:id="1503" w:name="_Toc129876265"/>
      <w:r w:rsidRPr="008F1C5B">
        <w:t>1</w:t>
      </w:r>
      <w:r w:rsidR="00F05312" w:rsidRPr="008F1C5B">
        <w:t>1</w:t>
      </w:r>
      <w:r w:rsidRPr="008F1C5B">
        <w:t>-</w:t>
      </w:r>
      <w:r w:rsidR="00436A3B" w:rsidRPr="008F1C5B">
        <w:t>7</w:t>
      </w:r>
      <w:r w:rsidRPr="008F1C5B">
        <w:t xml:space="preserve">. </w:t>
      </w:r>
      <w:bookmarkEnd w:id="1486"/>
      <w:bookmarkEnd w:id="1487"/>
      <w:bookmarkEnd w:id="1488"/>
      <w:bookmarkEnd w:id="1489"/>
      <w:bookmarkEnd w:id="1490"/>
      <w:bookmarkEnd w:id="1491"/>
      <w:r w:rsidR="00D87304" w:rsidRPr="008F1C5B">
        <w:t xml:space="preserve">Fraud </w:t>
      </w:r>
      <w:bookmarkEnd w:id="1492"/>
      <w:bookmarkEnd w:id="1493"/>
      <w:bookmarkEnd w:id="1494"/>
      <w:bookmarkEnd w:id="1495"/>
      <w:bookmarkEnd w:id="1496"/>
      <w:bookmarkEnd w:id="1497"/>
      <w:bookmarkEnd w:id="1498"/>
      <w:bookmarkEnd w:id="1499"/>
      <w:bookmarkEnd w:id="1500"/>
      <w:r w:rsidR="00A20101" w:rsidRPr="008F1C5B">
        <w:t>Overview</w:t>
      </w:r>
      <w:bookmarkEnd w:id="1501"/>
      <w:bookmarkEnd w:id="1502"/>
      <w:bookmarkEnd w:id="1503"/>
    </w:p>
    <w:p w14:paraId="51CE5808" w14:textId="5B11CA43" w:rsidR="00B3595B" w:rsidRPr="008F1C5B" w:rsidRDefault="00B3595B" w:rsidP="008F1C5B">
      <w:pPr>
        <w:autoSpaceDE w:val="0"/>
        <w:autoSpaceDN w:val="0"/>
        <w:adjustRightInd w:val="0"/>
        <w:ind w:firstLine="0"/>
        <w:rPr>
          <w:rFonts w:cs="Arial"/>
          <w:sz w:val="20"/>
        </w:rPr>
      </w:pPr>
      <w:r w:rsidRPr="008F1C5B">
        <w:rPr>
          <w:rFonts w:cs="Arial"/>
          <w:sz w:val="20"/>
        </w:rPr>
        <w:t xml:space="preserve">Fraud can be defined as a deception deliberately practiced with the motive of securing unfair or unlawful gain. Fraud can be an attempt to cheat the Federal Government and corrupt its </w:t>
      </w:r>
      <w:r w:rsidR="00DF26AC" w:rsidRPr="008F1C5B">
        <w:rPr>
          <w:rFonts w:cs="Arial"/>
          <w:sz w:val="20"/>
        </w:rPr>
        <w:t>CHs</w:t>
      </w:r>
      <w:r w:rsidRPr="008F1C5B">
        <w:rPr>
          <w:rFonts w:cs="Arial"/>
          <w:sz w:val="20"/>
        </w:rPr>
        <w:t xml:space="preserve"> by using GPC accounts for transactions not part of official </w:t>
      </w:r>
      <w:r w:rsidR="00755407">
        <w:rPr>
          <w:rFonts w:cs="Arial"/>
          <w:sz w:val="20"/>
        </w:rPr>
        <w:t>Government</w:t>
      </w:r>
      <w:r w:rsidRPr="008F1C5B">
        <w:rPr>
          <w:rFonts w:cs="Arial"/>
          <w:sz w:val="20"/>
        </w:rPr>
        <w:t xml:space="preserve"> business. Fraud can come in many disguises, such as false emails, mail, or phone calls. The </w:t>
      </w:r>
      <w:r w:rsidR="00300CEE" w:rsidRPr="008F1C5B">
        <w:rPr>
          <w:rFonts w:cs="Arial"/>
          <w:sz w:val="20"/>
        </w:rPr>
        <w:t xml:space="preserve">following are the </w:t>
      </w:r>
      <w:r w:rsidRPr="008F1C5B">
        <w:rPr>
          <w:rFonts w:cs="Arial"/>
          <w:sz w:val="20"/>
        </w:rPr>
        <w:t>three primary categories of fraud:</w:t>
      </w:r>
    </w:p>
    <w:p w14:paraId="741415FA" w14:textId="77777777" w:rsidR="006754BB" w:rsidRPr="008F1C5B" w:rsidRDefault="006754BB" w:rsidP="008F1C5B">
      <w:pPr>
        <w:autoSpaceDE w:val="0"/>
        <w:autoSpaceDN w:val="0"/>
        <w:adjustRightInd w:val="0"/>
        <w:ind w:firstLine="0"/>
        <w:rPr>
          <w:rFonts w:cs="Arial"/>
          <w:sz w:val="20"/>
        </w:rPr>
      </w:pPr>
    </w:p>
    <w:p w14:paraId="419C0750" w14:textId="6564EF3F" w:rsidR="0035551A" w:rsidRPr="00D461AD" w:rsidRDefault="00D461AD" w:rsidP="00D461AD">
      <w:pPr>
        <w:tabs>
          <w:tab w:val="left" w:pos="1080"/>
        </w:tabs>
        <w:autoSpaceDE w:val="0"/>
        <w:autoSpaceDN w:val="0"/>
        <w:adjustRightInd w:val="0"/>
        <w:ind w:left="864" w:hanging="360"/>
        <w:rPr>
          <w:rFonts w:cs="Arial"/>
          <w:sz w:val="20"/>
        </w:rPr>
      </w:pPr>
      <w:r w:rsidRPr="008F1C5B">
        <w:rPr>
          <w:rFonts w:eastAsia="Calibri" w:cs="Arial"/>
          <w:sz w:val="20"/>
          <w:szCs w:val="22"/>
        </w:rPr>
        <w:t>1)</w:t>
      </w:r>
      <w:r w:rsidRPr="008F1C5B">
        <w:rPr>
          <w:rFonts w:eastAsia="Calibri" w:cs="Arial"/>
          <w:sz w:val="20"/>
          <w:szCs w:val="22"/>
        </w:rPr>
        <w:tab/>
      </w:r>
      <w:r w:rsidR="0035551A" w:rsidRPr="00D461AD">
        <w:rPr>
          <w:rFonts w:cs="Arial"/>
          <w:b/>
          <w:sz w:val="20"/>
        </w:rPr>
        <w:t>Non-cardholder Fraud</w:t>
      </w:r>
      <w:r w:rsidR="0035551A" w:rsidRPr="00D461AD">
        <w:rPr>
          <w:rFonts w:cs="Arial"/>
          <w:sz w:val="20"/>
        </w:rPr>
        <w:t>. Examples: Lost or stolen card</w:t>
      </w:r>
      <w:r w:rsidR="00B13C3F" w:rsidRPr="00D461AD">
        <w:rPr>
          <w:rFonts w:cs="Arial"/>
          <w:sz w:val="20"/>
        </w:rPr>
        <w:t>, a</w:t>
      </w:r>
      <w:r w:rsidR="0035551A" w:rsidRPr="00D461AD">
        <w:rPr>
          <w:rFonts w:cs="Arial"/>
          <w:sz w:val="20"/>
        </w:rPr>
        <w:t>ccount takeover</w:t>
      </w:r>
      <w:r w:rsidR="00B13C3F" w:rsidRPr="00D461AD">
        <w:rPr>
          <w:rFonts w:cs="Arial"/>
          <w:sz w:val="20"/>
        </w:rPr>
        <w:t>,</w:t>
      </w:r>
      <w:r w:rsidR="0035551A" w:rsidRPr="00D461AD">
        <w:rPr>
          <w:rFonts w:cs="Arial"/>
          <w:sz w:val="20"/>
        </w:rPr>
        <w:t xml:space="preserve"> </w:t>
      </w:r>
      <w:r w:rsidR="00B13C3F" w:rsidRPr="00D461AD">
        <w:rPr>
          <w:rFonts w:cs="Arial"/>
          <w:sz w:val="20"/>
        </w:rPr>
        <w:t>and</w:t>
      </w:r>
      <w:r w:rsidR="0035551A" w:rsidRPr="00D461AD">
        <w:rPr>
          <w:rFonts w:cs="Arial"/>
          <w:sz w:val="20"/>
        </w:rPr>
        <w:t xml:space="preserve"> identity theft.</w:t>
      </w:r>
    </w:p>
    <w:p w14:paraId="19D16CB2" w14:textId="0812C074" w:rsidR="0035551A" w:rsidRPr="00D461AD" w:rsidRDefault="00D461AD" w:rsidP="00D461AD">
      <w:pPr>
        <w:tabs>
          <w:tab w:val="left" w:pos="1080"/>
        </w:tabs>
        <w:autoSpaceDE w:val="0"/>
        <w:autoSpaceDN w:val="0"/>
        <w:adjustRightInd w:val="0"/>
        <w:ind w:left="864" w:hanging="360"/>
        <w:rPr>
          <w:rFonts w:cs="Arial"/>
          <w:sz w:val="20"/>
        </w:rPr>
      </w:pPr>
      <w:r w:rsidRPr="008F1C5B">
        <w:rPr>
          <w:rFonts w:eastAsia="Calibri" w:cs="Arial"/>
          <w:sz w:val="20"/>
          <w:szCs w:val="22"/>
        </w:rPr>
        <w:t>2)</w:t>
      </w:r>
      <w:r w:rsidRPr="008F1C5B">
        <w:rPr>
          <w:rFonts w:eastAsia="Calibri" w:cs="Arial"/>
          <w:sz w:val="20"/>
          <w:szCs w:val="22"/>
        </w:rPr>
        <w:tab/>
      </w:r>
      <w:r w:rsidR="0035551A" w:rsidRPr="00D461AD">
        <w:rPr>
          <w:rFonts w:cs="Arial"/>
          <w:b/>
          <w:sz w:val="20"/>
        </w:rPr>
        <w:t>Cardholder Fraud</w:t>
      </w:r>
      <w:r w:rsidR="0035551A" w:rsidRPr="00D461AD">
        <w:rPr>
          <w:rFonts w:cs="Arial"/>
          <w:sz w:val="20"/>
        </w:rPr>
        <w:t>. Examples: Kickbacks, falsified transactions, and false statements.</w:t>
      </w:r>
    </w:p>
    <w:p w14:paraId="124399F8" w14:textId="22EBF5F7" w:rsidR="00B3595B" w:rsidRPr="00D461AD" w:rsidRDefault="00D461AD" w:rsidP="00D461AD">
      <w:pPr>
        <w:tabs>
          <w:tab w:val="left" w:pos="1080"/>
        </w:tabs>
        <w:autoSpaceDE w:val="0"/>
        <w:autoSpaceDN w:val="0"/>
        <w:adjustRightInd w:val="0"/>
        <w:ind w:left="864" w:hanging="360"/>
        <w:rPr>
          <w:rFonts w:cs="Arial"/>
          <w:sz w:val="20"/>
        </w:rPr>
      </w:pPr>
      <w:r w:rsidRPr="008F1C5B">
        <w:rPr>
          <w:rFonts w:eastAsia="Calibri" w:cs="Arial"/>
          <w:sz w:val="20"/>
          <w:szCs w:val="22"/>
        </w:rPr>
        <w:t>3)</w:t>
      </w:r>
      <w:r w:rsidRPr="008F1C5B">
        <w:rPr>
          <w:rFonts w:eastAsia="Calibri" w:cs="Arial"/>
          <w:sz w:val="20"/>
          <w:szCs w:val="22"/>
        </w:rPr>
        <w:tab/>
      </w:r>
      <w:r w:rsidR="00B3595B" w:rsidRPr="00D461AD">
        <w:rPr>
          <w:rFonts w:cs="Arial"/>
          <w:b/>
          <w:sz w:val="20"/>
        </w:rPr>
        <w:t>Merchant Fraud</w:t>
      </w:r>
      <w:r w:rsidR="00300CEE" w:rsidRPr="00D461AD">
        <w:rPr>
          <w:rFonts w:cs="Arial"/>
          <w:sz w:val="20"/>
        </w:rPr>
        <w:t xml:space="preserve">. Examples: False transactions, </w:t>
      </w:r>
      <w:r w:rsidR="004B0BBE" w:rsidRPr="00D461AD">
        <w:rPr>
          <w:rFonts w:cs="Arial"/>
          <w:sz w:val="20"/>
        </w:rPr>
        <w:t xml:space="preserve">intentional </w:t>
      </w:r>
      <w:r w:rsidR="00300CEE" w:rsidRPr="00D461AD">
        <w:rPr>
          <w:rFonts w:cs="Arial"/>
          <w:sz w:val="20"/>
        </w:rPr>
        <w:t>mischarges, bribes, and gratuities.</w:t>
      </w:r>
    </w:p>
    <w:p w14:paraId="46768680" w14:textId="77777777" w:rsidR="00B3595B" w:rsidRPr="008F1C5B" w:rsidRDefault="00B3595B" w:rsidP="008F1C5B">
      <w:pPr>
        <w:autoSpaceDE w:val="0"/>
        <w:autoSpaceDN w:val="0"/>
        <w:adjustRightInd w:val="0"/>
        <w:rPr>
          <w:rFonts w:cs="Arial"/>
          <w:sz w:val="20"/>
        </w:rPr>
      </w:pPr>
    </w:p>
    <w:p w14:paraId="4C12BA4F" w14:textId="42B12808" w:rsidR="00752221" w:rsidRPr="008F1C5B" w:rsidRDefault="00752221" w:rsidP="00223CA9">
      <w:pPr>
        <w:pStyle w:val="Heading3"/>
      </w:pPr>
      <w:bookmarkStart w:id="1504" w:name="_Toc101947111"/>
      <w:bookmarkStart w:id="1505" w:name="_Toc118789462"/>
      <w:bookmarkStart w:id="1506" w:name="_Toc129876266"/>
      <w:r w:rsidRPr="008F1C5B">
        <w:rPr>
          <w:sz w:val="20"/>
        </w:rPr>
        <w:t>11-</w:t>
      </w:r>
      <w:r w:rsidR="00436A3B" w:rsidRPr="008F1C5B">
        <w:rPr>
          <w:sz w:val="20"/>
        </w:rPr>
        <w:t>8</w:t>
      </w:r>
      <w:r w:rsidR="00901CB9" w:rsidRPr="008F1C5B">
        <w:rPr>
          <w:sz w:val="20"/>
        </w:rPr>
        <w:t xml:space="preserve">. </w:t>
      </w:r>
      <w:r w:rsidR="00300CEE" w:rsidRPr="008F1C5B">
        <w:rPr>
          <w:sz w:val="20"/>
        </w:rPr>
        <w:t>Non-</w:t>
      </w:r>
      <w:r w:rsidR="00450ED5">
        <w:rPr>
          <w:sz w:val="20"/>
        </w:rPr>
        <w:t>C</w:t>
      </w:r>
      <w:r w:rsidR="00901CB9" w:rsidRPr="008F1C5B">
        <w:rPr>
          <w:sz w:val="20"/>
        </w:rPr>
        <w:t>ardholder</w:t>
      </w:r>
      <w:r w:rsidR="00300CEE" w:rsidRPr="008F1C5B">
        <w:rPr>
          <w:sz w:val="20"/>
        </w:rPr>
        <w:t xml:space="preserve"> Fraud</w:t>
      </w:r>
      <w:bookmarkEnd w:id="1504"/>
      <w:bookmarkEnd w:id="1505"/>
      <w:bookmarkEnd w:id="1506"/>
    </w:p>
    <w:p w14:paraId="0582526D" w14:textId="77777777" w:rsidR="00752221" w:rsidRPr="008F1C5B" w:rsidRDefault="00752221" w:rsidP="008F1C5B">
      <w:pPr>
        <w:autoSpaceDE w:val="0"/>
        <w:autoSpaceDN w:val="0"/>
        <w:adjustRightInd w:val="0"/>
        <w:rPr>
          <w:rFonts w:cs="Arial"/>
          <w:sz w:val="20"/>
        </w:rPr>
      </w:pPr>
    </w:p>
    <w:p w14:paraId="73A0DE62" w14:textId="147CC715" w:rsidR="00300CEE" w:rsidRPr="00D461AD" w:rsidRDefault="00D461AD" w:rsidP="00D461AD">
      <w:pPr>
        <w:tabs>
          <w:tab w:val="left" w:pos="504"/>
        </w:tabs>
        <w:autoSpaceDE w:val="0"/>
        <w:autoSpaceDN w:val="0"/>
        <w:adjustRightInd w:val="0"/>
        <w:ind w:firstLine="180"/>
        <w:rPr>
          <w:rFonts w:cs="Arial"/>
          <w:sz w:val="20"/>
          <w:u w:val="single"/>
        </w:rPr>
      </w:pPr>
      <w:r w:rsidRPr="008F1C5B">
        <w:rPr>
          <w:rFonts w:eastAsia="Calibri" w:cs="Arial"/>
          <w:sz w:val="20"/>
          <w:szCs w:val="22"/>
        </w:rPr>
        <w:t>a.</w:t>
      </w:r>
      <w:r w:rsidRPr="008F1C5B">
        <w:rPr>
          <w:rFonts w:eastAsia="Calibri" w:cs="Arial"/>
          <w:sz w:val="20"/>
          <w:szCs w:val="22"/>
        </w:rPr>
        <w:tab/>
      </w:r>
      <w:r w:rsidR="00300CEE" w:rsidRPr="00D461AD">
        <w:rPr>
          <w:rFonts w:cs="Arial"/>
          <w:sz w:val="20"/>
        </w:rPr>
        <w:t xml:space="preserve">Non-cardholder fraud involves the use of the </w:t>
      </w:r>
      <w:r w:rsidR="00901CB9" w:rsidRPr="00D461AD">
        <w:rPr>
          <w:rFonts w:cs="Arial"/>
          <w:sz w:val="20"/>
        </w:rPr>
        <w:t>card</w:t>
      </w:r>
      <w:r w:rsidR="00300CEE" w:rsidRPr="00D461AD">
        <w:rPr>
          <w:rFonts w:cs="Arial"/>
          <w:sz w:val="20"/>
        </w:rPr>
        <w:t xml:space="preserve"> account or </w:t>
      </w:r>
      <w:r w:rsidR="00DF26AC" w:rsidRPr="00D461AD">
        <w:rPr>
          <w:rFonts w:cs="Arial"/>
          <w:sz w:val="20"/>
        </w:rPr>
        <w:t>CH</w:t>
      </w:r>
      <w:r w:rsidR="00300CEE" w:rsidRPr="00D461AD">
        <w:rPr>
          <w:rFonts w:cs="Arial"/>
          <w:sz w:val="20"/>
        </w:rPr>
        <w:t xml:space="preserve"> data by an unauthorized person. Non-cardholder fraud is investigated by special units within the servicing bank</w:t>
      </w:r>
      <w:r w:rsidR="000C292B" w:rsidRPr="00D461AD">
        <w:rPr>
          <w:rFonts w:cs="Arial"/>
          <w:sz w:val="20"/>
        </w:rPr>
        <w:t>.</w:t>
      </w:r>
      <w:r w:rsidR="00300CEE" w:rsidRPr="00D461AD">
        <w:rPr>
          <w:rFonts w:cs="Arial"/>
          <w:sz w:val="20"/>
        </w:rPr>
        <w:t xml:space="preserve"> Any information acquired </w:t>
      </w:r>
      <w:r w:rsidR="00DF26AC" w:rsidRPr="00D461AD">
        <w:rPr>
          <w:rFonts w:cs="Arial"/>
          <w:sz w:val="20"/>
        </w:rPr>
        <w:t xml:space="preserve">relating </w:t>
      </w:r>
      <w:r w:rsidR="00300CEE" w:rsidRPr="00D461AD">
        <w:rPr>
          <w:rFonts w:cs="Arial"/>
          <w:sz w:val="20"/>
        </w:rPr>
        <w:t xml:space="preserve">to non-cardholder </w:t>
      </w:r>
      <w:r w:rsidR="000C292B" w:rsidRPr="00D461AD">
        <w:rPr>
          <w:rFonts w:cs="Arial"/>
          <w:sz w:val="20"/>
        </w:rPr>
        <w:t>fraud should be reported.</w:t>
      </w:r>
      <w:r w:rsidR="00300CEE" w:rsidRPr="00D461AD">
        <w:rPr>
          <w:rFonts w:cs="Arial"/>
          <w:sz w:val="20"/>
        </w:rPr>
        <w:t xml:space="preserve"> The risk of non-cardholder fraud is higher in certain situations including</w:t>
      </w:r>
      <w:r w:rsidR="005B6D66" w:rsidRPr="00D461AD">
        <w:rPr>
          <w:rFonts w:cs="Arial"/>
          <w:sz w:val="20"/>
        </w:rPr>
        <w:t xml:space="preserve"> the following</w:t>
      </w:r>
      <w:r w:rsidR="00300CEE" w:rsidRPr="00D461AD">
        <w:rPr>
          <w:rFonts w:cs="Arial"/>
          <w:sz w:val="20"/>
        </w:rPr>
        <w:t>:</w:t>
      </w:r>
    </w:p>
    <w:p w14:paraId="7D805E0B" w14:textId="77777777" w:rsidR="005B6D66" w:rsidRPr="008F1C5B" w:rsidRDefault="005B6D66" w:rsidP="008F1C5B">
      <w:pPr>
        <w:pStyle w:val="ListParagraph"/>
        <w:autoSpaceDE w:val="0"/>
        <w:autoSpaceDN w:val="0"/>
        <w:adjustRightInd w:val="0"/>
        <w:spacing w:after="0" w:line="240" w:lineRule="auto"/>
        <w:ind w:left="180" w:firstLine="0"/>
        <w:rPr>
          <w:rFonts w:cs="Arial"/>
          <w:sz w:val="20"/>
          <w:u w:val="single"/>
        </w:rPr>
      </w:pPr>
    </w:p>
    <w:p w14:paraId="40A4C35B" w14:textId="02C8DF9B" w:rsidR="006754BB" w:rsidRPr="008F1C5B" w:rsidRDefault="00D461AD" w:rsidP="00D461AD">
      <w:pPr>
        <w:autoSpaceDE w:val="0"/>
        <w:autoSpaceDN w:val="0"/>
        <w:adjustRightInd w:val="0"/>
        <w:ind w:left="864" w:hanging="360"/>
        <w:rPr>
          <w:rFonts w:cs="Arial"/>
          <w:sz w:val="20"/>
        </w:rPr>
      </w:pPr>
      <w:r w:rsidRPr="008F1C5B">
        <w:rPr>
          <w:rFonts w:cs="Arial"/>
          <w:sz w:val="20"/>
        </w:rPr>
        <w:t>1)</w:t>
      </w:r>
      <w:r w:rsidRPr="008F1C5B">
        <w:rPr>
          <w:rFonts w:cs="Arial"/>
          <w:sz w:val="20"/>
        </w:rPr>
        <w:tab/>
      </w:r>
      <w:r w:rsidR="00300CEE" w:rsidRPr="008F1C5B">
        <w:rPr>
          <w:rFonts w:cs="Arial"/>
          <w:b/>
          <w:sz w:val="20"/>
        </w:rPr>
        <w:t>Account/Card never received</w:t>
      </w:r>
      <w:r w:rsidR="00300CEE" w:rsidRPr="008F1C5B">
        <w:rPr>
          <w:rFonts w:cs="Arial"/>
          <w:sz w:val="20"/>
        </w:rPr>
        <w:t>. A new or replacement card has been mailed to the account holder but was not received. This may be due</w:t>
      </w:r>
      <w:r w:rsidR="000C292B" w:rsidRPr="008F1C5B">
        <w:rPr>
          <w:rFonts w:cs="Arial"/>
          <w:sz w:val="20"/>
        </w:rPr>
        <w:t xml:space="preserve"> to a </w:t>
      </w:r>
      <w:r w:rsidR="004A4D48">
        <w:rPr>
          <w:rFonts w:cs="Arial"/>
          <w:sz w:val="20"/>
        </w:rPr>
        <w:t>third-party</w:t>
      </w:r>
      <w:r w:rsidR="000C292B" w:rsidRPr="008F1C5B">
        <w:rPr>
          <w:rFonts w:cs="Arial"/>
          <w:sz w:val="20"/>
        </w:rPr>
        <w:t xml:space="preserve"> interception.</w:t>
      </w:r>
      <w:r w:rsidR="00300CEE" w:rsidRPr="008F1C5B">
        <w:rPr>
          <w:rFonts w:cs="Arial"/>
          <w:sz w:val="20"/>
        </w:rPr>
        <w:t xml:space="preserve"> In this case, the account should be </w:t>
      </w:r>
      <w:r w:rsidR="00F40FF3" w:rsidRPr="008F1C5B">
        <w:rPr>
          <w:rFonts w:cs="Arial"/>
          <w:sz w:val="20"/>
        </w:rPr>
        <w:t>cancelled,</w:t>
      </w:r>
      <w:r w:rsidR="00300CEE" w:rsidRPr="008F1C5B">
        <w:rPr>
          <w:rFonts w:cs="Arial"/>
          <w:sz w:val="20"/>
        </w:rPr>
        <w:t xml:space="preserve"> a</w:t>
      </w:r>
      <w:r w:rsidR="000C292B" w:rsidRPr="008F1C5B">
        <w:rPr>
          <w:rFonts w:cs="Arial"/>
          <w:sz w:val="20"/>
        </w:rPr>
        <w:t>nd new card issued.</w:t>
      </w:r>
    </w:p>
    <w:p w14:paraId="0BE7618A" w14:textId="2FDB1532" w:rsidR="006754BB" w:rsidRPr="008F1C5B" w:rsidRDefault="00D461AD" w:rsidP="00D461AD">
      <w:pPr>
        <w:autoSpaceDE w:val="0"/>
        <w:autoSpaceDN w:val="0"/>
        <w:adjustRightInd w:val="0"/>
        <w:ind w:left="864" w:hanging="360"/>
        <w:rPr>
          <w:rFonts w:cs="Arial"/>
          <w:sz w:val="20"/>
        </w:rPr>
      </w:pPr>
      <w:r w:rsidRPr="008F1C5B">
        <w:rPr>
          <w:rFonts w:cs="Arial"/>
          <w:sz w:val="20"/>
        </w:rPr>
        <w:t>2)</w:t>
      </w:r>
      <w:r w:rsidRPr="008F1C5B">
        <w:rPr>
          <w:rFonts w:cs="Arial"/>
          <w:sz w:val="20"/>
        </w:rPr>
        <w:tab/>
      </w:r>
      <w:r w:rsidR="00300CEE" w:rsidRPr="008F1C5B">
        <w:rPr>
          <w:rFonts w:cs="Arial"/>
          <w:b/>
          <w:sz w:val="20"/>
        </w:rPr>
        <w:t>Lost or Stolen Account/Card</w:t>
      </w:r>
      <w:r w:rsidR="00300CEE" w:rsidRPr="008F1C5B">
        <w:rPr>
          <w:rFonts w:cs="Arial"/>
          <w:sz w:val="20"/>
        </w:rPr>
        <w:t>. If the account holder reports the account as lost or stolen, the account will be cancelled and new one issued.</w:t>
      </w:r>
      <w:r w:rsidR="00262247">
        <w:rPr>
          <w:rFonts w:cs="Arial"/>
          <w:sz w:val="20"/>
        </w:rPr>
        <w:t xml:space="preserve"> </w:t>
      </w:r>
      <w:r w:rsidR="00300CEE" w:rsidRPr="008F1C5B">
        <w:rPr>
          <w:rFonts w:cs="Arial"/>
          <w:sz w:val="20"/>
        </w:rPr>
        <w:t>Reporting the account as lost or stolen does not relieve the Federal Government for payment for any transactions that were made by the account holder prior to losing it.</w:t>
      </w:r>
      <w:r w:rsidR="00262247">
        <w:rPr>
          <w:rFonts w:cs="Arial"/>
          <w:sz w:val="20"/>
        </w:rPr>
        <w:t xml:space="preserve"> </w:t>
      </w:r>
      <w:r w:rsidR="00300CEE" w:rsidRPr="008F1C5B">
        <w:rPr>
          <w:rFonts w:cs="Arial"/>
          <w:sz w:val="20"/>
        </w:rPr>
        <w:t>If transactions not made by the account holder appear on the statement, the account holder has 90 days from the date of the transaction to file a dispute.</w:t>
      </w:r>
      <w:r w:rsidR="00262247">
        <w:rPr>
          <w:rFonts w:cs="Arial"/>
          <w:sz w:val="20"/>
        </w:rPr>
        <w:t xml:space="preserve"> </w:t>
      </w:r>
      <w:r w:rsidR="00300CEE" w:rsidRPr="008F1C5B">
        <w:rPr>
          <w:rFonts w:cs="Arial"/>
          <w:sz w:val="20"/>
        </w:rPr>
        <w:t>If it is not done within 90 days, they may for</w:t>
      </w:r>
      <w:r w:rsidR="000C292B" w:rsidRPr="008F1C5B">
        <w:rPr>
          <w:rFonts w:cs="Arial"/>
          <w:sz w:val="20"/>
        </w:rPr>
        <w:t>feit their rights to dispute.</w:t>
      </w:r>
    </w:p>
    <w:p w14:paraId="469598B0" w14:textId="06E8E663" w:rsidR="006754BB" w:rsidRPr="008F1C5B" w:rsidRDefault="00D461AD" w:rsidP="00D461AD">
      <w:pPr>
        <w:autoSpaceDE w:val="0"/>
        <w:autoSpaceDN w:val="0"/>
        <w:adjustRightInd w:val="0"/>
        <w:ind w:left="864" w:hanging="360"/>
        <w:rPr>
          <w:rFonts w:cs="Arial"/>
          <w:sz w:val="20"/>
        </w:rPr>
      </w:pPr>
      <w:r w:rsidRPr="008F1C5B">
        <w:rPr>
          <w:rFonts w:cs="Arial"/>
          <w:sz w:val="20"/>
        </w:rPr>
        <w:t>3)</w:t>
      </w:r>
      <w:r w:rsidRPr="008F1C5B">
        <w:rPr>
          <w:rFonts w:cs="Arial"/>
          <w:sz w:val="20"/>
        </w:rPr>
        <w:tab/>
      </w:r>
      <w:r w:rsidR="00300CEE" w:rsidRPr="008F1C5B">
        <w:rPr>
          <w:rFonts w:cs="Arial"/>
          <w:b/>
          <w:sz w:val="20"/>
        </w:rPr>
        <w:t>Altered or counterfeit cards</w:t>
      </w:r>
      <w:r w:rsidR="00300CEE" w:rsidRPr="008F1C5B">
        <w:rPr>
          <w:rFonts w:cs="Arial"/>
          <w:sz w:val="20"/>
        </w:rPr>
        <w:t>. This occurs when third parties obtain account information and used that information to make purchases with an altered or counterfeit card.</w:t>
      </w:r>
      <w:r w:rsidR="00262247">
        <w:rPr>
          <w:rFonts w:cs="Arial"/>
          <w:sz w:val="20"/>
        </w:rPr>
        <w:t xml:space="preserve"> </w:t>
      </w:r>
      <w:r w:rsidR="00300CEE" w:rsidRPr="008F1C5B">
        <w:rPr>
          <w:rFonts w:cs="Arial"/>
          <w:sz w:val="20"/>
        </w:rPr>
        <w:t>If the banks recognize a fraudulent pattern of use at the time of authorization, the bank will validate the use of the account with the account holder and/or suspend the account.</w:t>
      </w:r>
      <w:r w:rsidR="00262247">
        <w:rPr>
          <w:rFonts w:cs="Arial"/>
          <w:sz w:val="20"/>
        </w:rPr>
        <w:t xml:space="preserve"> </w:t>
      </w:r>
      <w:r w:rsidR="00300CEE" w:rsidRPr="008F1C5B">
        <w:rPr>
          <w:rFonts w:cs="Arial"/>
          <w:sz w:val="20"/>
        </w:rPr>
        <w:t>If transactions not made by the account holder appear on the statement, the account holder has 90 days from the date of the transaction to file a dispute.</w:t>
      </w:r>
      <w:r w:rsidR="00262247">
        <w:rPr>
          <w:rFonts w:cs="Arial"/>
          <w:sz w:val="20"/>
        </w:rPr>
        <w:t xml:space="preserve"> </w:t>
      </w:r>
      <w:r w:rsidR="00300CEE" w:rsidRPr="008F1C5B">
        <w:rPr>
          <w:rFonts w:cs="Arial"/>
          <w:sz w:val="20"/>
        </w:rPr>
        <w:t>If it is not done within 90 days, they may forfeit their rights to dispute.</w:t>
      </w:r>
    </w:p>
    <w:p w14:paraId="740F828F" w14:textId="7E5E68D6" w:rsidR="00300CEE" w:rsidRPr="008F1C5B" w:rsidRDefault="00D461AD" w:rsidP="00D461AD">
      <w:pPr>
        <w:autoSpaceDE w:val="0"/>
        <w:autoSpaceDN w:val="0"/>
        <w:adjustRightInd w:val="0"/>
        <w:ind w:left="864" w:hanging="360"/>
        <w:rPr>
          <w:rFonts w:cs="Arial"/>
          <w:sz w:val="20"/>
        </w:rPr>
      </w:pPr>
      <w:r w:rsidRPr="008F1C5B">
        <w:rPr>
          <w:rFonts w:cs="Arial"/>
          <w:sz w:val="20"/>
        </w:rPr>
        <w:t>4)</w:t>
      </w:r>
      <w:r w:rsidRPr="008F1C5B">
        <w:rPr>
          <w:rFonts w:cs="Arial"/>
          <w:sz w:val="20"/>
        </w:rPr>
        <w:tab/>
      </w:r>
      <w:r w:rsidR="00300CEE" w:rsidRPr="008F1C5B">
        <w:rPr>
          <w:rFonts w:cs="Arial"/>
          <w:b/>
          <w:sz w:val="20"/>
        </w:rPr>
        <w:t>Account takeover/ Identity theft</w:t>
      </w:r>
      <w:r w:rsidR="00300CEE" w:rsidRPr="008F1C5B">
        <w:rPr>
          <w:rFonts w:cs="Arial"/>
          <w:sz w:val="20"/>
        </w:rPr>
        <w:t>. In this case, the account holder’s identity has been compromised and a third party has requested a new account by providing confidential information about the account holder.</w:t>
      </w:r>
      <w:r w:rsidR="00262247">
        <w:rPr>
          <w:rFonts w:cs="Arial"/>
          <w:sz w:val="20"/>
        </w:rPr>
        <w:t xml:space="preserve"> </w:t>
      </w:r>
      <w:r w:rsidR="00300CEE" w:rsidRPr="008F1C5B">
        <w:rPr>
          <w:rFonts w:cs="Arial"/>
          <w:sz w:val="20"/>
        </w:rPr>
        <w:t>Any account holder who believes that he or she may have been subject to identity theft should contact the bank’s customer-service department.</w:t>
      </w:r>
      <w:r w:rsidR="00262247">
        <w:rPr>
          <w:rFonts w:cs="Arial"/>
          <w:sz w:val="20"/>
        </w:rPr>
        <w:t xml:space="preserve"> </w:t>
      </w:r>
      <w:r w:rsidR="00300CEE" w:rsidRPr="008F1C5B">
        <w:rPr>
          <w:rFonts w:cs="Arial"/>
          <w:sz w:val="20"/>
        </w:rPr>
        <w:t xml:space="preserve">Once a determination is made that an account has been compromised, investigation is the responsibility of the bank. Unless a </w:t>
      </w:r>
      <w:r w:rsidR="00755407">
        <w:rPr>
          <w:rFonts w:cs="Arial"/>
          <w:sz w:val="20"/>
        </w:rPr>
        <w:t>Government</w:t>
      </w:r>
      <w:r w:rsidR="00300CEE" w:rsidRPr="008F1C5B">
        <w:rPr>
          <w:rFonts w:cs="Arial"/>
          <w:sz w:val="20"/>
        </w:rPr>
        <w:t xml:space="preserve"> employee is determined to be involved in the fraud, the agency generally does not participate in the investigation.</w:t>
      </w:r>
      <w:r w:rsidR="00262247">
        <w:rPr>
          <w:rFonts w:cs="Arial"/>
          <w:sz w:val="20"/>
        </w:rPr>
        <w:t xml:space="preserve"> </w:t>
      </w:r>
      <w:r w:rsidR="00300CEE" w:rsidRPr="008F1C5B">
        <w:rPr>
          <w:rFonts w:cs="Arial"/>
          <w:sz w:val="20"/>
        </w:rPr>
        <w:t>The account will be closed, and a replacement account opened.</w:t>
      </w:r>
    </w:p>
    <w:p w14:paraId="12109400" w14:textId="77777777" w:rsidR="00D87304" w:rsidRPr="008F1C5B" w:rsidRDefault="00D87304" w:rsidP="008F1C5B">
      <w:pPr>
        <w:autoSpaceDE w:val="0"/>
        <w:autoSpaceDN w:val="0"/>
        <w:adjustRightInd w:val="0"/>
        <w:rPr>
          <w:rFonts w:cs="Arial"/>
          <w:sz w:val="20"/>
        </w:rPr>
      </w:pPr>
    </w:p>
    <w:p w14:paraId="210A74C8" w14:textId="475DEDA9" w:rsidR="00D87304" w:rsidRPr="00D461AD" w:rsidRDefault="00D461AD" w:rsidP="00D461AD">
      <w:pPr>
        <w:tabs>
          <w:tab w:val="left" w:pos="504"/>
        </w:tabs>
        <w:autoSpaceDE w:val="0"/>
        <w:autoSpaceDN w:val="0"/>
        <w:adjustRightInd w:val="0"/>
        <w:ind w:firstLine="180"/>
        <w:rPr>
          <w:rFonts w:cs="Arial"/>
          <w:sz w:val="20"/>
        </w:rPr>
      </w:pPr>
      <w:r w:rsidRPr="008F1C5B">
        <w:rPr>
          <w:rFonts w:eastAsia="Calibri" w:cs="Arial"/>
          <w:sz w:val="20"/>
          <w:szCs w:val="22"/>
        </w:rPr>
        <w:t>b.</w:t>
      </w:r>
      <w:r w:rsidRPr="008F1C5B">
        <w:rPr>
          <w:rFonts w:eastAsia="Calibri" w:cs="Arial"/>
          <w:sz w:val="20"/>
          <w:szCs w:val="22"/>
        </w:rPr>
        <w:tab/>
      </w:r>
      <w:r w:rsidR="00300CEE" w:rsidRPr="00D461AD">
        <w:rPr>
          <w:rFonts w:cs="Arial"/>
          <w:b/>
          <w:sz w:val="20"/>
        </w:rPr>
        <w:t>Non-</w:t>
      </w:r>
      <w:r w:rsidR="00450ED5" w:rsidRPr="00D461AD">
        <w:rPr>
          <w:rFonts w:cs="Arial"/>
          <w:b/>
          <w:sz w:val="20"/>
        </w:rPr>
        <w:t>C</w:t>
      </w:r>
      <w:r w:rsidR="00300CEE" w:rsidRPr="00D461AD">
        <w:rPr>
          <w:rFonts w:cs="Arial"/>
          <w:b/>
          <w:sz w:val="20"/>
        </w:rPr>
        <w:t xml:space="preserve">ardholder </w:t>
      </w:r>
      <w:r w:rsidR="00EE279A" w:rsidRPr="00D461AD">
        <w:rPr>
          <w:rFonts w:cs="Arial"/>
          <w:b/>
          <w:sz w:val="20"/>
        </w:rPr>
        <w:t xml:space="preserve">Fraud </w:t>
      </w:r>
      <w:r w:rsidR="005B6D66" w:rsidRPr="00D461AD">
        <w:rPr>
          <w:rFonts w:cs="Arial"/>
          <w:b/>
          <w:sz w:val="20"/>
        </w:rPr>
        <w:t>Methods</w:t>
      </w:r>
      <w:r w:rsidR="00EE279A" w:rsidRPr="00D461AD">
        <w:rPr>
          <w:rFonts w:cs="Arial"/>
          <w:sz w:val="20"/>
        </w:rPr>
        <w:t xml:space="preserve">. </w:t>
      </w:r>
      <w:r w:rsidR="00D87304" w:rsidRPr="00D461AD">
        <w:rPr>
          <w:rFonts w:cs="Arial"/>
          <w:sz w:val="20"/>
        </w:rPr>
        <w:t xml:space="preserve">Some of the different </w:t>
      </w:r>
      <w:r w:rsidR="00300CEE" w:rsidRPr="00D461AD">
        <w:rPr>
          <w:rFonts w:cs="Arial"/>
          <w:sz w:val="20"/>
        </w:rPr>
        <w:t>methods</w:t>
      </w:r>
      <w:r w:rsidR="00D87304" w:rsidRPr="00D461AD">
        <w:rPr>
          <w:rFonts w:cs="Arial"/>
          <w:sz w:val="20"/>
        </w:rPr>
        <w:t xml:space="preserve"> of fraud include</w:t>
      </w:r>
      <w:r w:rsidR="00EE279A" w:rsidRPr="00D461AD">
        <w:rPr>
          <w:rFonts w:cs="Arial"/>
          <w:sz w:val="20"/>
        </w:rPr>
        <w:t xml:space="preserve"> the following</w:t>
      </w:r>
      <w:r w:rsidR="00D87304" w:rsidRPr="00D461AD">
        <w:rPr>
          <w:rFonts w:cs="Arial"/>
          <w:sz w:val="20"/>
        </w:rPr>
        <w:t>:</w:t>
      </w:r>
    </w:p>
    <w:p w14:paraId="292ED9A6" w14:textId="77777777" w:rsidR="00D87304" w:rsidRPr="008F1C5B" w:rsidRDefault="00D87304" w:rsidP="008F1C5B">
      <w:pPr>
        <w:pStyle w:val="ListParagraph"/>
        <w:autoSpaceDE w:val="0"/>
        <w:autoSpaceDN w:val="0"/>
        <w:adjustRightInd w:val="0"/>
        <w:spacing w:after="0" w:line="240" w:lineRule="auto"/>
        <w:ind w:left="0" w:firstLine="180"/>
        <w:rPr>
          <w:rFonts w:cs="Arial"/>
          <w:sz w:val="20"/>
        </w:rPr>
      </w:pPr>
    </w:p>
    <w:p w14:paraId="0560899A" w14:textId="57E8C37B" w:rsidR="006754BB" w:rsidRPr="008F1C5B" w:rsidRDefault="00D461AD" w:rsidP="00D461AD">
      <w:pPr>
        <w:autoSpaceDE w:val="0"/>
        <w:autoSpaceDN w:val="0"/>
        <w:adjustRightInd w:val="0"/>
        <w:ind w:left="864" w:hanging="360"/>
        <w:rPr>
          <w:rFonts w:cs="Arial"/>
          <w:sz w:val="20"/>
        </w:rPr>
      </w:pPr>
      <w:r w:rsidRPr="008F1C5B">
        <w:rPr>
          <w:rFonts w:cs="Arial"/>
          <w:sz w:val="20"/>
        </w:rPr>
        <w:t>1)</w:t>
      </w:r>
      <w:r w:rsidRPr="008F1C5B">
        <w:rPr>
          <w:rFonts w:cs="Arial"/>
          <w:sz w:val="20"/>
        </w:rPr>
        <w:tab/>
      </w:r>
      <w:r w:rsidR="00D87304" w:rsidRPr="008F1C5B">
        <w:rPr>
          <w:rFonts w:cs="Arial"/>
          <w:b/>
          <w:sz w:val="20"/>
        </w:rPr>
        <w:t>Counterfeit Accounts</w:t>
      </w:r>
      <w:r w:rsidR="00EE279A" w:rsidRPr="008F1C5B">
        <w:rPr>
          <w:rFonts w:cs="Arial"/>
          <w:sz w:val="20"/>
        </w:rPr>
        <w:t xml:space="preserve">. </w:t>
      </w:r>
      <w:r w:rsidR="00D87304" w:rsidRPr="008F1C5B">
        <w:rPr>
          <w:rFonts w:cs="Arial"/>
          <w:sz w:val="20"/>
        </w:rPr>
        <w:t>To make fake cards, criminals use the newest technology to “skim” information contained on magnetic stripes of cards and also to pass security features (such as holograms).</w:t>
      </w:r>
    </w:p>
    <w:p w14:paraId="638B99AE" w14:textId="546F9660" w:rsidR="006754BB" w:rsidRPr="008F1C5B" w:rsidRDefault="00D461AD" w:rsidP="00D461AD">
      <w:pPr>
        <w:autoSpaceDE w:val="0"/>
        <w:autoSpaceDN w:val="0"/>
        <w:adjustRightInd w:val="0"/>
        <w:ind w:left="864" w:hanging="360"/>
        <w:rPr>
          <w:rFonts w:cs="Arial"/>
          <w:sz w:val="20"/>
        </w:rPr>
      </w:pPr>
      <w:r w:rsidRPr="008F1C5B">
        <w:rPr>
          <w:rFonts w:cs="Arial"/>
          <w:sz w:val="20"/>
        </w:rPr>
        <w:t>2)</w:t>
      </w:r>
      <w:r w:rsidRPr="008F1C5B">
        <w:rPr>
          <w:rFonts w:cs="Arial"/>
          <w:sz w:val="20"/>
        </w:rPr>
        <w:tab/>
      </w:r>
      <w:r w:rsidR="00D87304" w:rsidRPr="008F1C5B">
        <w:rPr>
          <w:rFonts w:cs="Arial"/>
          <w:b/>
          <w:sz w:val="20"/>
        </w:rPr>
        <w:t>Lost or Stolen Accounts</w:t>
      </w:r>
      <w:r w:rsidR="00EE279A" w:rsidRPr="008F1C5B">
        <w:rPr>
          <w:rFonts w:cs="Arial"/>
          <w:sz w:val="20"/>
        </w:rPr>
        <w:t>. P</w:t>
      </w:r>
      <w:r w:rsidR="00D87304" w:rsidRPr="008F1C5B">
        <w:rPr>
          <w:rFonts w:cs="Arial"/>
          <w:sz w:val="20"/>
        </w:rPr>
        <w:t>hysical cards are stolen from a workplace, gym or unattended vehicle.</w:t>
      </w:r>
    </w:p>
    <w:p w14:paraId="7D93A603" w14:textId="52B06716" w:rsidR="006754BB" w:rsidRPr="008F1C5B" w:rsidRDefault="00D461AD" w:rsidP="00D461AD">
      <w:pPr>
        <w:autoSpaceDE w:val="0"/>
        <w:autoSpaceDN w:val="0"/>
        <w:adjustRightInd w:val="0"/>
        <w:ind w:left="864" w:hanging="360"/>
        <w:rPr>
          <w:rFonts w:cs="Arial"/>
          <w:sz w:val="20"/>
        </w:rPr>
      </w:pPr>
      <w:r w:rsidRPr="008F1C5B">
        <w:rPr>
          <w:rFonts w:cs="Arial"/>
          <w:sz w:val="20"/>
        </w:rPr>
        <w:t>3)</w:t>
      </w:r>
      <w:r w:rsidRPr="008F1C5B">
        <w:rPr>
          <w:rFonts w:cs="Arial"/>
          <w:sz w:val="20"/>
        </w:rPr>
        <w:tab/>
      </w:r>
      <w:r w:rsidR="00EE279A" w:rsidRPr="008F1C5B">
        <w:rPr>
          <w:rFonts w:cs="Arial"/>
          <w:b/>
          <w:sz w:val="20"/>
        </w:rPr>
        <w:t>Card Not Present.</w:t>
      </w:r>
      <w:r w:rsidR="00EE279A" w:rsidRPr="008F1C5B">
        <w:rPr>
          <w:rFonts w:cs="Arial"/>
          <w:sz w:val="20"/>
        </w:rPr>
        <w:t xml:space="preserve"> </w:t>
      </w:r>
      <w:r w:rsidR="00D87304" w:rsidRPr="008F1C5B">
        <w:rPr>
          <w:rFonts w:cs="Arial"/>
          <w:sz w:val="20"/>
        </w:rPr>
        <w:t xml:space="preserve">Internet fraud occurs whenever account information is stolen and used to make online purchases. </w:t>
      </w:r>
      <w:r w:rsidR="00EE279A" w:rsidRPr="008F1C5B">
        <w:rPr>
          <w:rFonts w:cs="Arial"/>
          <w:sz w:val="20"/>
        </w:rPr>
        <w:t>M</w:t>
      </w:r>
      <w:r w:rsidR="00D87304" w:rsidRPr="008F1C5B">
        <w:rPr>
          <w:rFonts w:cs="Arial"/>
          <w:sz w:val="20"/>
        </w:rPr>
        <w:t>erchant ask</w:t>
      </w:r>
      <w:r w:rsidR="005E6AD0">
        <w:rPr>
          <w:rFonts w:cs="Arial"/>
          <w:sz w:val="20"/>
        </w:rPr>
        <w:t>s</w:t>
      </w:r>
      <w:r w:rsidR="00D87304" w:rsidRPr="008F1C5B">
        <w:rPr>
          <w:rFonts w:cs="Arial"/>
          <w:sz w:val="20"/>
        </w:rPr>
        <w:t xml:space="preserve"> for the CVC code (located on the back of the card) to help prevent this type of fraud.</w:t>
      </w:r>
    </w:p>
    <w:p w14:paraId="2454C052" w14:textId="24CFCB21" w:rsidR="006754BB" w:rsidRPr="008F1C5B" w:rsidRDefault="00D461AD" w:rsidP="00D461AD">
      <w:pPr>
        <w:autoSpaceDE w:val="0"/>
        <w:autoSpaceDN w:val="0"/>
        <w:adjustRightInd w:val="0"/>
        <w:ind w:left="864" w:hanging="360"/>
        <w:rPr>
          <w:rFonts w:cs="Arial"/>
          <w:sz w:val="20"/>
        </w:rPr>
      </w:pPr>
      <w:r w:rsidRPr="008F1C5B">
        <w:rPr>
          <w:rFonts w:cs="Arial"/>
          <w:sz w:val="20"/>
        </w:rPr>
        <w:t>4)</w:t>
      </w:r>
      <w:r w:rsidRPr="008F1C5B">
        <w:rPr>
          <w:rFonts w:cs="Arial"/>
          <w:sz w:val="20"/>
        </w:rPr>
        <w:tab/>
      </w:r>
      <w:r w:rsidR="00D87304" w:rsidRPr="008F1C5B">
        <w:rPr>
          <w:rFonts w:cs="Arial"/>
          <w:b/>
          <w:sz w:val="20"/>
        </w:rPr>
        <w:t>Phishing</w:t>
      </w:r>
      <w:r w:rsidR="00EE279A" w:rsidRPr="008F1C5B">
        <w:rPr>
          <w:rFonts w:cs="Arial"/>
          <w:sz w:val="20"/>
        </w:rPr>
        <w:t xml:space="preserve">. Phishing occurs whenever a CH </w:t>
      </w:r>
      <w:r w:rsidR="00D87304" w:rsidRPr="008F1C5B">
        <w:rPr>
          <w:rFonts w:cs="Arial"/>
          <w:sz w:val="20"/>
        </w:rPr>
        <w:t>receives a fake email directing him or her to enter sensitive personal information on a phony website. The false website enables the criminal to steal information from the account holder.</w:t>
      </w:r>
    </w:p>
    <w:p w14:paraId="6262CDBF" w14:textId="259D764A" w:rsidR="006754BB" w:rsidRPr="008F1C5B" w:rsidRDefault="00D461AD" w:rsidP="00D461AD">
      <w:pPr>
        <w:autoSpaceDE w:val="0"/>
        <w:autoSpaceDN w:val="0"/>
        <w:adjustRightInd w:val="0"/>
        <w:ind w:left="864" w:hanging="360"/>
        <w:rPr>
          <w:rFonts w:cs="Arial"/>
          <w:sz w:val="20"/>
        </w:rPr>
      </w:pPr>
      <w:r w:rsidRPr="008F1C5B">
        <w:rPr>
          <w:rFonts w:cs="Arial"/>
          <w:sz w:val="20"/>
        </w:rPr>
        <w:t>5)</w:t>
      </w:r>
      <w:r w:rsidRPr="008F1C5B">
        <w:rPr>
          <w:rFonts w:cs="Arial"/>
          <w:sz w:val="20"/>
        </w:rPr>
        <w:tab/>
      </w:r>
      <w:r w:rsidR="00D87304" w:rsidRPr="008F1C5B">
        <w:rPr>
          <w:rFonts w:cs="Arial"/>
          <w:b/>
          <w:sz w:val="20"/>
        </w:rPr>
        <w:t>Non-Receipt</w:t>
      </w:r>
      <w:r w:rsidR="00EE279A" w:rsidRPr="008F1C5B">
        <w:rPr>
          <w:rFonts w:cs="Arial"/>
          <w:sz w:val="20"/>
        </w:rPr>
        <w:t>.</w:t>
      </w:r>
      <w:r w:rsidR="00D87304" w:rsidRPr="008F1C5B">
        <w:rPr>
          <w:rFonts w:cs="Arial"/>
          <w:sz w:val="20"/>
        </w:rPr>
        <w:t xml:space="preserve"> This</w:t>
      </w:r>
      <w:r w:rsidR="00E32E0B" w:rsidRPr="008F1C5B">
        <w:rPr>
          <w:rFonts w:cs="Arial"/>
          <w:sz w:val="20"/>
        </w:rPr>
        <w:t xml:space="preserve"> type of fraud</w:t>
      </w:r>
      <w:r w:rsidR="00D87304" w:rsidRPr="008F1C5B">
        <w:rPr>
          <w:rFonts w:cs="Arial"/>
          <w:sz w:val="20"/>
        </w:rPr>
        <w:t xml:space="preserve"> occurs whenever new or replacement cards are mailed and then stolen while in transit.</w:t>
      </w:r>
    </w:p>
    <w:p w14:paraId="037C0EED" w14:textId="1E866A01" w:rsidR="00D87304" w:rsidRPr="008F1C5B" w:rsidRDefault="00D461AD" w:rsidP="00D461AD">
      <w:pPr>
        <w:autoSpaceDE w:val="0"/>
        <w:autoSpaceDN w:val="0"/>
        <w:adjustRightInd w:val="0"/>
        <w:ind w:left="864" w:hanging="360"/>
        <w:rPr>
          <w:rFonts w:cs="Arial"/>
          <w:sz w:val="20"/>
        </w:rPr>
      </w:pPr>
      <w:r w:rsidRPr="008F1C5B">
        <w:rPr>
          <w:rFonts w:cs="Arial"/>
          <w:sz w:val="20"/>
        </w:rPr>
        <w:t>6)</w:t>
      </w:r>
      <w:r w:rsidRPr="008F1C5B">
        <w:rPr>
          <w:rFonts w:cs="Arial"/>
          <w:sz w:val="20"/>
        </w:rPr>
        <w:tab/>
      </w:r>
      <w:r w:rsidR="00D87304" w:rsidRPr="008F1C5B">
        <w:rPr>
          <w:rFonts w:cs="Arial"/>
          <w:b/>
          <w:sz w:val="20"/>
        </w:rPr>
        <w:t>Identity Theft</w:t>
      </w:r>
      <w:r w:rsidR="00EE279A" w:rsidRPr="008F1C5B">
        <w:rPr>
          <w:rFonts w:cs="Arial"/>
          <w:sz w:val="20"/>
        </w:rPr>
        <w:t>.</w:t>
      </w:r>
      <w:r w:rsidR="00D87304" w:rsidRPr="008F1C5B">
        <w:rPr>
          <w:rFonts w:cs="Arial"/>
          <w:sz w:val="20"/>
        </w:rPr>
        <w:t xml:space="preserve"> </w:t>
      </w:r>
      <w:r w:rsidR="00E32E0B" w:rsidRPr="008F1C5B">
        <w:rPr>
          <w:rFonts w:cs="Arial"/>
          <w:sz w:val="20"/>
        </w:rPr>
        <w:t xml:space="preserve">A </w:t>
      </w:r>
      <w:r w:rsidR="00D87304" w:rsidRPr="008F1C5B">
        <w:rPr>
          <w:rFonts w:cs="Arial"/>
          <w:sz w:val="20"/>
        </w:rPr>
        <w:t>criminal applies for an account using another person’s identity and information</w:t>
      </w:r>
      <w:r w:rsidR="00E32E0B" w:rsidRPr="008F1C5B">
        <w:rPr>
          <w:rFonts w:cs="Arial"/>
          <w:sz w:val="20"/>
        </w:rPr>
        <w:t>.</w:t>
      </w:r>
    </w:p>
    <w:p w14:paraId="49555B36" w14:textId="77777777" w:rsidR="00D87304" w:rsidRPr="008F1C5B" w:rsidRDefault="00D87304" w:rsidP="008F1C5B">
      <w:pPr>
        <w:autoSpaceDE w:val="0"/>
        <w:autoSpaceDN w:val="0"/>
        <w:adjustRightInd w:val="0"/>
        <w:ind w:firstLine="720"/>
        <w:rPr>
          <w:rFonts w:cs="Arial"/>
          <w:sz w:val="20"/>
        </w:rPr>
      </w:pPr>
    </w:p>
    <w:p w14:paraId="6A98FA89" w14:textId="2F7D125D" w:rsidR="00D87304" w:rsidRPr="00D461AD" w:rsidRDefault="00D461AD" w:rsidP="00D461AD">
      <w:pPr>
        <w:tabs>
          <w:tab w:val="left" w:pos="504"/>
        </w:tabs>
        <w:autoSpaceDE w:val="0"/>
        <w:autoSpaceDN w:val="0"/>
        <w:adjustRightInd w:val="0"/>
        <w:ind w:firstLine="180"/>
        <w:rPr>
          <w:rFonts w:cs="Arial"/>
          <w:sz w:val="20"/>
        </w:rPr>
      </w:pPr>
      <w:r w:rsidRPr="008F1C5B">
        <w:rPr>
          <w:rFonts w:eastAsia="Calibri" w:cs="Arial"/>
          <w:sz w:val="20"/>
          <w:szCs w:val="22"/>
        </w:rPr>
        <w:lastRenderedPageBreak/>
        <w:t>c.</w:t>
      </w:r>
      <w:r w:rsidRPr="008F1C5B">
        <w:rPr>
          <w:rFonts w:eastAsia="Calibri" w:cs="Arial"/>
          <w:sz w:val="20"/>
          <w:szCs w:val="22"/>
        </w:rPr>
        <w:tab/>
      </w:r>
      <w:r w:rsidR="00D87304" w:rsidRPr="00D461AD">
        <w:rPr>
          <w:rFonts w:cs="Arial"/>
          <w:b/>
          <w:sz w:val="20"/>
        </w:rPr>
        <w:t xml:space="preserve">Detecting </w:t>
      </w:r>
      <w:r w:rsidR="000C292B" w:rsidRPr="00D461AD">
        <w:rPr>
          <w:rFonts w:cs="Arial"/>
          <w:b/>
          <w:sz w:val="20"/>
        </w:rPr>
        <w:t>Non-</w:t>
      </w:r>
      <w:r w:rsidR="00B33185" w:rsidRPr="00D461AD">
        <w:rPr>
          <w:rFonts w:cs="Arial"/>
          <w:b/>
          <w:sz w:val="20"/>
        </w:rPr>
        <w:t>Cardholder</w:t>
      </w:r>
      <w:r w:rsidR="000C292B" w:rsidRPr="00D461AD">
        <w:rPr>
          <w:rFonts w:cs="Arial"/>
          <w:b/>
          <w:sz w:val="20"/>
        </w:rPr>
        <w:t xml:space="preserve"> </w:t>
      </w:r>
      <w:r w:rsidR="00D87304" w:rsidRPr="00D461AD">
        <w:rPr>
          <w:rFonts w:cs="Arial"/>
          <w:b/>
          <w:sz w:val="20"/>
        </w:rPr>
        <w:t>Fraud</w:t>
      </w:r>
      <w:r w:rsidR="00EE279A" w:rsidRPr="00D461AD">
        <w:rPr>
          <w:rFonts w:cs="Arial"/>
          <w:sz w:val="20"/>
        </w:rPr>
        <w:t>.</w:t>
      </w:r>
      <w:r w:rsidR="00D87304" w:rsidRPr="00D461AD">
        <w:rPr>
          <w:rFonts w:cs="Arial"/>
          <w:sz w:val="20"/>
        </w:rPr>
        <w:t xml:space="preserve"> One of the first signs that </w:t>
      </w:r>
      <w:r w:rsidR="00EE279A" w:rsidRPr="00D461AD">
        <w:rPr>
          <w:rFonts w:cs="Arial"/>
          <w:sz w:val="20"/>
        </w:rPr>
        <w:t xml:space="preserve">an individual is </w:t>
      </w:r>
      <w:r w:rsidR="00D87304" w:rsidRPr="00D461AD">
        <w:rPr>
          <w:rFonts w:cs="Arial"/>
          <w:sz w:val="20"/>
        </w:rPr>
        <w:t xml:space="preserve">a victim of fraud </w:t>
      </w:r>
      <w:r w:rsidR="00EE279A" w:rsidRPr="00D461AD">
        <w:rPr>
          <w:rFonts w:cs="Arial"/>
          <w:sz w:val="20"/>
        </w:rPr>
        <w:t>is</w:t>
      </w:r>
      <w:r w:rsidR="00D87304" w:rsidRPr="00D461AD">
        <w:rPr>
          <w:rFonts w:cs="Arial"/>
          <w:sz w:val="20"/>
        </w:rPr>
        <w:t xml:space="preserve"> at least one “mystery expense” showing up in </w:t>
      </w:r>
      <w:r w:rsidR="00EE279A" w:rsidRPr="00D461AD">
        <w:rPr>
          <w:rFonts w:cs="Arial"/>
          <w:sz w:val="20"/>
        </w:rPr>
        <w:t>the</w:t>
      </w:r>
      <w:r w:rsidR="00D87304" w:rsidRPr="00D461AD">
        <w:rPr>
          <w:rFonts w:cs="Arial"/>
          <w:sz w:val="20"/>
        </w:rPr>
        <w:t xml:space="preserve"> monthly statement. To help detect fraud, </w:t>
      </w:r>
      <w:r w:rsidR="00EE279A" w:rsidRPr="00D461AD">
        <w:rPr>
          <w:rFonts w:cs="Arial"/>
          <w:sz w:val="20"/>
        </w:rPr>
        <w:t>cardholders</w:t>
      </w:r>
      <w:r w:rsidR="00D87304" w:rsidRPr="00D461AD">
        <w:rPr>
          <w:rFonts w:cs="Arial"/>
          <w:sz w:val="20"/>
        </w:rPr>
        <w:t xml:space="preserve"> should </w:t>
      </w:r>
      <w:r w:rsidR="00EE279A" w:rsidRPr="00D461AD">
        <w:rPr>
          <w:rFonts w:cs="Arial"/>
          <w:sz w:val="20"/>
        </w:rPr>
        <w:t>review their</w:t>
      </w:r>
      <w:r w:rsidR="00D87304" w:rsidRPr="00D461AD">
        <w:rPr>
          <w:rFonts w:cs="Arial"/>
          <w:sz w:val="20"/>
        </w:rPr>
        <w:t xml:space="preserve"> statement by</w:t>
      </w:r>
      <w:r w:rsidR="00EE279A" w:rsidRPr="00D461AD">
        <w:rPr>
          <w:rFonts w:cs="Arial"/>
          <w:sz w:val="20"/>
        </w:rPr>
        <w:t xml:space="preserve"> performing the following actions</w:t>
      </w:r>
      <w:r w:rsidR="00D87304" w:rsidRPr="00D461AD">
        <w:rPr>
          <w:rFonts w:cs="Arial"/>
          <w:sz w:val="20"/>
        </w:rPr>
        <w:t>:</w:t>
      </w:r>
    </w:p>
    <w:p w14:paraId="09D04465" w14:textId="77777777" w:rsidR="006754BB" w:rsidRPr="008F1C5B" w:rsidRDefault="006754BB" w:rsidP="008F1C5B">
      <w:pPr>
        <w:pStyle w:val="ListParagraph"/>
        <w:autoSpaceDE w:val="0"/>
        <w:autoSpaceDN w:val="0"/>
        <w:adjustRightInd w:val="0"/>
        <w:spacing w:after="0" w:line="240" w:lineRule="auto"/>
        <w:ind w:left="180" w:firstLine="0"/>
        <w:rPr>
          <w:rFonts w:cs="Arial"/>
          <w:sz w:val="20"/>
        </w:rPr>
      </w:pPr>
    </w:p>
    <w:p w14:paraId="15DC9C61" w14:textId="1B8B31FB" w:rsidR="006754BB" w:rsidRPr="008F1C5B" w:rsidRDefault="00D461AD" w:rsidP="00D461AD">
      <w:pPr>
        <w:autoSpaceDE w:val="0"/>
        <w:autoSpaceDN w:val="0"/>
        <w:adjustRightInd w:val="0"/>
        <w:ind w:left="864" w:hanging="360"/>
        <w:rPr>
          <w:rFonts w:cs="Arial"/>
          <w:sz w:val="20"/>
        </w:rPr>
      </w:pPr>
      <w:r w:rsidRPr="008F1C5B">
        <w:rPr>
          <w:rFonts w:cs="Arial"/>
          <w:sz w:val="20"/>
        </w:rPr>
        <w:t>1)</w:t>
      </w:r>
      <w:r w:rsidRPr="008F1C5B">
        <w:rPr>
          <w:rFonts w:cs="Arial"/>
          <w:sz w:val="20"/>
        </w:rPr>
        <w:tab/>
      </w:r>
      <w:r w:rsidR="005B6D66" w:rsidRPr="008F1C5B">
        <w:rPr>
          <w:rFonts w:cs="Arial"/>
          <w:sz w:val="20"/>
        </w:rPr>
        <w:t>Look for transactions you do not recall making.</w:t>
      </w:r>
    </w:p>
    <w:p w14:paraId="4B67E5DE" w14:textId="6F75F6D5" w:rsidR="006754BB" w:rsidRPr="008F1C5B" w:rsidRDefault="00D461AD" w:rsidP="00D461AD">
      <w:pPr>
        <w:autoSpaceDE w:val="0"/>
        <w:autoSpaceDN w:val="0"/>
        <w:adjustRightInd w:val="0"/>
        <w:ind w:left="864" w:hanging="360"/>
        <w:rPr>
          <w:rFonts w:cs="Arial"/>
          <w:sz w:val="20"/>
        </w:rPr>
      </w:pPr>
      <w:r w:rsidRPr="008F1C5B">
        <w:rPr>
          <w:rFonts w:cs="Arial"/>
          <w:sz w:val="20"/>
        </w:rPr>
        <w:t>2)</w:t>
      </w:r>
      <w:r w:rsidRPr="008F1C5B">
        <w:rPr>
          <w:rFonts w:cs="Arial"/>
          <w:sz w:val="20"/>
        </w:rPr>
        <w:tab/>
      </w:r>
      <w:r w:rsidR="005B6D66" w:rsidRPr="008F1C5B">
        <w:rPr>
          <w:rFonts w:cs="Arial"/>
          <w:sz w:val="20"/>
        </w:rPr>
        <w:t>Check for unknown vendors.</w:t>
      </w:r>
    </w:p>
    <w:p w14:paraId="6BEA4B10" w14:textId="640002BD" w:rsidR="005B6D66" w:rsidRPr="008F1C5B" w:rsidRDefault="00D461AD" w:rsidP="00D461AD">
      <w:pPr>
        <w:autoSpaceDE w:val="0"/>
        <w:autoSpaceDN w:val="0"/>
        <w:adjustRightInd w:val="0"/>
        <w:ind w:left="864" w:hanging="360"/>
        <w:rPr>
          <w:rFonts w:cs="Arial"/>
          <w:sz w:val="20"/>
        </w:rPr>
      </w:pPr>
      <w:r w:rsidRPr="008F1C5B">
        <w:rPr>
          <w:rFonts w:cs="Arial"/>
          <w:sz w:val="20"/>
        </w:rPr>
        <w:t>3)</w:t>
      </w:r>
      <w:r w:rsidRPr="008F1C5B">
        <w:rPr>
          <w:rFonts w:cs="Arial"/>
          <w:sz w:val="20"/>
        </w:rPr>
        <w:tab/>
      </w:r>
      <w:r w:rsidR="005B6D66" w:rsidRPr="008F1C5B">
        <w:rPr>
          <w:rFonts w:cs="Arial"/>
          <w:sz w:val="20"/>
        </w:rPr>
        <w:t>Search for account withdrawals you do not remember making.</w:t>
      </w:r>
    </w:p>
    <w:p w14:paraId="164EA7B7" w14:textId="77777777" w:rsidR="005B6D66" w:rsidRPr="008F1C5B" w:rsidRDefault="005B6D66" w:rsidP="008F1C5B">
      <w:pPr>
        <w:pStyle w:val="ListParagraph"/>
        <w:autoSpaceDE w:val="0"/>
        <w:autoSpaceDN w:val="0"/>
        <w:adjustRightInd w:val="0"/>
        <w:spacing w:after="0" w:line="240" w:lineRule="auto"/>
        <w:ind w:left="540" w:firstLine="0"/>
        <w:rPr>
          <w:rFonts w:cs="Arial"/>
          <w:sz w:val="20"/>
        </w:rPr>
      </w:pPr>
    </w:p>
    <w:p w14:paraId="6284D78B" w14:textId="1ACEF153" w:rsidR="005B6D66" w:rsidRPr="00D461AD" w:rsidRDefault="00D461AD" w:rsidP="00D461AD">
      <w:pPr>
        <w:tabs>
          <w:tab w:val="left" w:pos="504"/>
        </w:tabs>
        <w:autoSpaceDE w:val="0"/>
        <w:autoSpaceDN w:val="0"/>
        <w:adjustRightInd w:val="0"/>
        <w:ind w:left="540" w:hanging="360"/>
        <w:rPr>
          <w:rFonts w:cs="Arial"/>
          <w:sz w:val="20"/>
        </w:rPr>
      </w:pPr>
      <w:r w:rsidRPr="008F1C5B">
        <w:rPr>
          <w:rFonts w:eastAsia="Calibri" w:cs="Arial"/>
          <w:sz w:val="20"/>
          <w:szCs w:val="22"/>
        </w:rPr>
        <w:t>d.</w:t>
      </w:r>
      <w:r w:rsidRPr="008F1C5B">
        <w:rPr>
          <w:rFonts w:eastAsia="Calibri" w:cs="Arial"/>
          <w:sz w:val="20"/>
          <w:szCs w:val="22"/>
        </w:rPr>
        <w:tab/>
      </w:r>
      <w:r w:rsidR="00C97DFF" w:rsidRPr="00D461AD">
        <w:rPr>
          <w:rFonts w:cs="Arial"/>
          <w:b/>
          <w:sz w:val="20"/>
        </w:rPr>
        <w:t>Avoiding Non-</w:t>
      </w:r>
      <w:r w:rsidR="00736C0A" w:rsidRPr="00D461AD">
        <w:rPr>
          <w:rFonts w:cs="Arial"/>
          <w:b/>
          <w:sz w:val="20"/>
        </w:rPr>
        <w:t>Cardholder</w:t>
      </w:r>
      <w:r w:rsidR="005B6D66" w:rsidRPr="00D461AD">
        <w:rPr>
          <w:rFonts w:cs="Arial"/>
          <w:b/>
          <w:sz w:val="20"/>
        </w:rPr>
        <w:t xml:space="preserve"> Fraud</w:t>
      </w:r>
      <w:r w:rsidR="005B6D66" w:rsidRPr="00D461AD">
        <w:rPr>
          <w:rFonts w:cs="Arial"/>
          <w:sz w:val="20"/>
        </w:rPr>
        <w:t xml:space="preserve">. </w:t>
      </w:r>
      <w:r w:rsidR="00363524" w:rsidRPr="00D461AD">
        <w:rPr>
          <w:rFonts w:cs="Arial"/>
          <w:sz w:val="20"/>
        </w:rPr>
        <w:t>Cardholders</w:t>
      </w:r>
      <w:r w:rsidR="005B6D66" w:rsidRPr="00D461AD">
        <w:rPr>
          <w:rFonts w:cs="Arial"/>
          <w:sz w:val="20"/>
        </w:rPr>
        <w:t xml:space="preserve"> should use the following practices to avoid fraud:</w:t>
      </w:r>
    </w:p>
    <w:p w14:paraId="1D4DD4F4" w14:textId="797FD9CE" w:rsidR="005B6D66" w:rsidRPr="008F1C5B" w:rsidRDefault="00D461AD" w:rsidP="00D461AD">
      <w:pPr>
        <w:autoSpaceDE w:val="0"/>
        <w:autoSpaceDN w:val="0"/>
        <w:adjustRightInd w:val="0"/>
        <w:ind w:left="864" w:hanging="360"/>
        <w:rPr>
          <w:rFonts w:cs="Arial"/>
          <w:sz w:val="20"/>
        </w:rPr>
      </w:pPr>
      <w:r w:rsidRPr="008F1C5B">
        <w:rPr>
          <w:rFonts w:cs="Arial"/>
          <w:iCs/>
          <w:sz w:val="20"/>
        </w:rPr>
        <w:t>1)</w:t>
      </w:r>
      <w:r w:rsidRPr="008F1C5B">
        <w:rPr>
          <w:rFonts w:cs="Arial"/>
          <w:iCs/>
          <w:sz w:val="20"/>
        </w:rPr>
        <w:tab/>
      </w:r>
      <w:r w:rsidR="005B6D66" w:rsidRPr="008F1C5B">
        <w:rPr>
          <w:rFonts w:cs="Arial"/>
          <w:sz w:val="20"/>
        </w:rPr>
        <w:t>Secure account number and information.</w:t>
      </w:r>
    </w:p>
    <w:p w14:paraId="4DEF45DE" w14:textId="296096A4" w:rsidR="005B6D66" w:rsidRPr="008F1C5B" w:rsidRDefault="00D461AD" w:rsidP="00D461AD">
      <w:pPr>
        <w:autoSpaceDE w:val="0"/>
        <w:autoSpaceDN w:val="0"/>
        <w:adjustRightInd w:val="0"/>
        <w:ind w:left="864" w:hanging="360"/>
        <w:rPr>
          <w:rFonts w:cs="Arial"/>
          <w:sz w:val="20"/>
        </w:rPr>
      </w:pPr>
      <w:r w:rsidRPr="008F1C5B">
        <w:rPr>
          <w:rFonts w:cs="Arial"/>
          <w:iCs/>
          <w:sz w:val="20"/>
        </w:rPr>
        <w:t>2)</w:t>
      </w:r>
      <w:r w:rsidRPr="008F1C5B">
        <w:rPr>
          <w:rFonts w:cs="Arial"/>
          <w:iCs/>
          <w:sz w:val="20"/>
        </w:rPr>
        <w:tab/>
      </w:r>
      <w:r w:rsidR="005B6D66" w:rsidRPr="008F1C5B">
        <w:rPr>
          <w:rFonts w:cs="Arial"/>
          <w:sz w:val="20"/>
        </w:rPr>
        <w:t>Safeguard your personal identification number (PIN). Do not write it down; memorize it. Do not share your PIN.</w:t>
      </w:r>
    </w:p>
    <w:p w14:paraId="6F583C73" w14:textId="18A91392" w:rsidR="005B6D66" w:rsidRPr="008F1C5B" w:rsidRDefault="00D461AD" w:rsidP="00D461AD">
      <w:pPr>
        <w:autoSpaceDE w:val="0"/>
        <w:autoSpaceDN w:val="0"/>
        <w:adjustRightInd w:val="0"/>
        <w:ind w:left="864" w:hanging="360"/>
        <w:rPr>
          <w:rFonts w:cs="Arial"/>
          <w:sz w:val="20"/>
        </w:rPr>
      </w:pPr>
      <w:r w:rsidRPr="008F1C5B">
        <w:rPr>
          <w:rFonts w:cs="Arial"/>
          <w:iCs/>
          <w:sz w:val="20"/>
        </w:rPr>
        <w:t>3)</w:t>
      </w:r>
      <w:r w:rsidRPr="008F1C5B">
        <w:rPr>
          <w:rFonts w:cs="Arial"/>
          <w:iCs/>
          <w:sz w:val="20"/>
        </w:rPr>
        <w:tab/>
      </w:r>
      <w:r w:rsidR="005B6D66" w:rsidRPr="008F1C5B">
        <w:rPr>
          <w:rFonts w:cs="Arial"/>
          <w:sz w:val="20"/>
        </w:rPr>
        <w:t>Monitor your card during transactions. When the card is returned, check to make sure it is yours.</w:t>
      </w:r>
    </w:p>
    <w:p w14:paraId="2713E9B6" w14:textId="50FD18B1" w:rsidR="005B6D66" w:rsidRPr="008F1C5B" w:rsidRDefault="00D461AD" w:rsidP="00D461AD">
      <w:pPr>
        <w:autoSpaceDE w:val="0"/>
        <w:autoSpaceDN w:val="0"/>
        <w:adjustRightInd w:val="0"/>
        <w:ind w:left="864" w:hanging="360"/>
        <w:rPr>
          <w:rFonts w:cs="Arial"/>
          <w:sz w:val="20"/>
        </w:rPr>
      </w:pPr>
      <w:r w:rsidRPr="008F1C5B">
        <w:rPr>
          <w:rFonts w:cs="Arial"/>
          <w:iCs/>
          <w:sz w:val="20"/>
        </w:rPr>
        <w:t>4)</w:t>
      </w:r>
      <w:r w:rsidRPr="008F1C5B">
        <w:rPr>
          <w:rFonts w:cs="Arial"/>
          <w:iCs/>
          <w:sz w:val="20"/>
        </w:rPr>
        <w:tab/>
      </w:r>
      <w:r w:rsidR="005B6D66" w:rsidRPr="008F1C5B">
        <w:rPr>
          <w:rFonts w:cs="Arial"/>
          <w:sz w:val="20"/>
        </w:rPr>
        <w:t>Immediately report lost or stolen accounts and/or any questionable charges.</w:t>
      </w:r>
    </w:p>
    <w:p w14:paraId="41F9AE2E" w14:textId="08A58572" w:rsidR="005B6D66" w:rsidRPr="008F1C5B" w:rsidRDefault="00D461AD" w:rsidP="00D461AD">
      <w:pPr>
        <w:autoSpaceDE w:val="0"/>
        <w:autoSpaceDN w:val="0"/>
        <w:adjustRightInd w:val="0"/>
        <w:ind w:left="864" w:hanging="360"/>
        <w:rPr>
          <w:rFonts w:cs="Arial"/>
          <w:sz w:val="20"/>
        </w:rPr>
      </w:pPr>
      <w:r w:rsidRPr="008F1C5B">
        <w:rPr>
          <w:rFonts w:cs="Arial"/>
          <w:iCs/>
          <w:sz w:val="20"/>
        </w:rPr>
        <w:t>5)</w:t>
      </w:r>
      <w:r w:rsidRPr="008F1C5B">
        <w:rPr>
          <w:rFonts w:cs="Arial"/>
          <w:iCs/>
          <w:sz w:val="20"/>
        </w:rPr>
        <w:tab/>
      </w:r>
      <w:r w:rsidR="005B6D66" w:rsidRPr="008F1C5B">
        <w:rPr>
          <w:rFonts w:cs="Arial"/>
          <w:sz w:val="20"/>
        </w:rPr>
        <w:t>Sign the back of a new card as soon as you receive it. If you do not receive a replacement card before the expiration date of the older card, contact the bank.</w:t>
      </w:r>
    </w:p>
    <w:p w14:paraId="229BE3FE" w14:textId="35D6B333" w:rsidR="005B6D66" w:rsidRPr="008F1C5B" w:rsidRDefault="00D461AD" w:rsidP="00D461AD">
      <w:pPr>
        <w:autoSpaceDE w:val="0"/>
        <w:autoSpaceDN w:val="0"/>
        <w:adjustRightInd w:val="0"/>
        <w:ind w:left="864" w:hanging="360"/>
        <w:rPr>
          <w:rFonts w:cs="Arial"/>
          <w:sz w:val="20"/>
        </w:rPr>
      </w:pPr>
      <w:r w:rsidRPr="008F1C5B">
        <w:rPr>
          <w:rFonts w:cs="Arial"/>
          <w:iCs/>
          <w:sz w:val="20"/>
        </w:rPr>
        <w:t>6)</w:t>
      </w:r>
      <w:r w:rsidRPr="008F1C5B">
        <w:rPr>
          <w:rFonts w:cs="Arial"/>
          <w:iCs/>
          <w:sz w:val="20"/>
        </w:rPr>
        <w:tab/>
      </w:r>
      <w:r w:rsidR="005B6D66" w:rsidRPr="008F1C5B">
        <w:rPr>
          <w:rFonts w:cs="Arial"/>
          <w:sz w:val="20"/>
        </w:rPr>
        <w:t>Destroy unwanted or expired cards. Shred or secure monthly statements and receipts.</w:t>
      </w:r>
    </w:p>
    <w:p w14:paraId="5186537A" w14:textId="5DB2F7BB" w:rsidR="005B6D66" w:rsidRPr="008F1C5B" w:rsidRDefault="00D461AD" w:rsidP="00D461AD">
      <w:pPr>
        <w:autoSpaceDE w:val="0"/>
        <w:autoSpaceDN w:val="0"/>
        <w:adjustRightInd w:val="0"/>
        <w:ind w:left="864" w:hanging="360"/>
        <w:rPr>
          <w:rFonts w:cs="Arial"/>
          <w:sz w:val="20"/>
        </w:rPr>
      </w:pPr>
      <w:r w:rsidRPr="008F1C5B">
        <w:rPr>
          <w:rFonts w:cs="Arial"/>
          <w:iCs/>
          <w:sz w:val="20"/>
        </w:rPr>
        <w:t>7)</w:t>
      </w:r>
      <w:r w:rsidRPr="008F1C5B">
        <w:rPr>
          <w:rFonts w:cs="Arial"/>
          <w:iCs/>
          <w:sz w:val="20"/>
        </w:rPr>
        <w:tab/>
      </w:r>
      <w:r w:rsidR="005B6D66" w:rsidRPr="008F1C5B">
        <w:rPr>
          <w:rFonts w:cs="Arial"/>
          <w:sz w:val="20"/>
        </w:rPr>
        <w:t>Electronically verify charges appearing on your monthly statement.</w:t>
      </w:r>
    </w:p>
    <w:p w14:paraId="293D3EBF" w14:textId="7F46E458" w:rsidR="005B6D66" w:rsidRPr="008F1C5B" w:rsidRDefault="00D461AD" w:rsidP="00D461AD">
      <w:pPr>
        <w:autoSpaceDE w:val="0"/>
        <w:autoSpaceDN w:val="0"/>
        <w:adjustRightInd w:val="0"/>
        <w:ind w:left="864" w:hanging="360"/>
        <w:rPr>
          <w:rFonts w:cs="Arial"/>
          <w:sz w:val="20"/>
        </w:rPr>
      </w:pPr>
      <w:r w:rsidRPr="008F1C5B">
        <w:rPr>
          <w:rFonts w:cs="Arial"/>
          <w:iCs/>
          <w:sz w:val="20"/>
        </w:rPr>
        <w:t>8)</w:t>
      </w:r>
      <w:r w:rsidRPr="008F1C5B">
        <w:rPr>
          <w:rFonts w:cs="Arial"/>
          <w:iCs/>
          <w:sz w:val="20"/>
        </w:rPr>
        <w:tab/>
      </w:r>
      <w:r w:rsidR="005B6D66" w:rsidRPr="008F1C5B">
        <w:rPr>
          <w:rFonts w:cs="Arial"/>
          <w:sz w:val="20"/>
        </w:rPr>
        <w:t xml:space="preserve">Unless you initiated the purchase, never give your account information over the telephone, through the mail, or on the </w:t>
      </w:r>
      <w:r w:rsidR="00296F6D">
        <w:rPr>
          <w:rFonts w:cs="Arial"/>
          <w:sz w:val="20"/>
        </w:rPr>
        <w:t>i</w:t>
      </w:r>
      <w:r w:rsidR="005B6D66" w:rsidRPr="008F1C5B">
        <w:rPr>
          <w:rFonts w:cs="Arial"/>
          <w:sz w:val="20"/>
        </w:rPr>
        <w:t>nternet.</w:t>
      </w:r>
    </w:p>
    <w:p w14:paraId="2D9CED8B" w14:textId="715FB245" w:rsidR="005B6D66" w:rsidRPr="008F1C5B" w:rsidRDefault="00D461AD" w:rsidP="00D461AD">
      <w:pPr>
        <w:autoSpaceDE w:val="0"/>
        <w:autoSpaceDN w:val="0"/>
        <w:adjustRightInd w:val="0"/>
        <w:ind w:left="864" w:hanging="360"/>
        <w:rPr>
          <w:rFonts w:cs="Arial"/>
          <w:sz w:val="20"/>
        </w:rPr>
      </w:pPr>
      <w:r w:rsidRPr="008F1C5B">
        <w:rPr>
          <w:rFonts w:cs="Arial"/>
          <w:iCs/>
          <w:sz w:val="20"/>
        </w:rPr>
        <w:t>9)</w:t>
      </w:r>
      <w:r w:rsidRPr="008F1C5B">
        <w:rPr>
          <w:rFonts w:cs="Arial"/>
          <w:iCs/>
          <w:sz w:val="20"/>
        </w:rPr>
        <w:tab/>
      </w:r>
      <w:r w:rsidR="005B6D66" w:rsidRPr="008F1C5B">
        <w:rPr>
          <w:rFonts w:cs="Arial"/>
          <w:sz w:val="20"/>
        </w:rPr>
        <w:t>Consistently check your account for accuracy of personal and billing information. Notify the bank if your personal information and/or address needs updating.</w:t>
      </w:r>
    </w:p>
    <w:p w14:paraId="7851C443" w14:textId="4C4E42A6" w:rsidR="005B6D66" w:rsidRPr="008F1C5B" w:rsidRDefault="00D461AD" w:rsidP="00D461AD">
      <w:pPr>
        <w:autoSpaceDE w:val="0"/>
        <w:autoSpaceDN w:val="0"/>
        <w:adjustRightInd w:val="0"/>
        <w:ind w:left="864" w:hanging="360"/>
        <w:rPr>
          <w:rFonts w:cs="Arial"/>
          <w:sz w:val="20"/>
        </w:rPr>
      </w:pPr>
      <w:r w:rsidRPr="008F1C5B">
        <w:rPr>
          <w:rFonts w:cs="Arial"/>
          <w:iCs/>
          <w:sz w:val="20"/>
        </w:rPr>
        <w:t>10)</w:t>
      </w:r>
      <w:r w:rsidRPr="008F1C5B">
        <w:rPr>
          <w:rFonts w:cs="Arial"/>
          <w:iCs/>
          <w:sz w:val="20"/>
        </w:rPr>
        <w:tab/>
      </w:r>
      <w:r w:rsidR="005B6D66" w:rsidRPr="008F1C5B">
        <w:rPr>
          <w:rFonts w:cs="Arial"/>
          <w:sz w:val="20"/>
        </w:rPr>
        <w:t xml:space="preserve"> Never let a telemarketer or salesperson pressure you into agreeing to a deal.</w:t>
      </w:r>
    </w:p>
    <w:p w14:paraId="73E32537" w14:textId="5FC60F85" w:rsidR="005B6D66" w:rsidRPr="008F1C5B" w:rsidRDefault="00D461AD" w:rsidP="00D461AD">
      <w:pPr>
        <w:autoSpaceDE w:val="0"/>
        <w:autoSpaceDN w:val="0"/>
        <w:adjustRightInd w:val="0"/>
        <w:ind w:left="864" w:hanging="360"/>
        <w:rPr>
          <w:rFonts w:cs="Arial"/>
          <w:sz w:val="20"/>
        </w:rPr>
      </w:pPr>
      <w:r w:rsidRPr="008F1C5B">
        <w:rPr>
          <w:rFonts w:cs="Arial"/>
          <w:iCs/>
          <w:sz w:val="20"/>
        </w:rPr>
        <w:t>11)</w:t>
      </w:r>
      <w:r w:rsidRPr="008F1C5B">
        <w:rPr>
          <w:rFonts w:cs="Arial"/>
          <w:iCs/>
          <w:sz w:val="20"/>
        </w:rPr>
        <w:tab/>
      </w:r>
      <w:r w:rsidR="005B6D66" w:rsidRPr="008F1C5B">
        <w:rPr>
          <w:rFonts w:cs="Arial"/>
          <w:sz w:val="20"/>
        </w:rPr>
        <w:t xml:space="preserve"> Be aware of common scams and contact your A/OPC and the bank for unusual situations.</w:t>
      </w:r>
    </w:p>
    <w:p w14:paraId="6C1797F4" w14:textId="77777777" w:rsidR="005B6D66" w:rsidRPr="008F1C5B" w:rsidRDefault="005B6D66" w:rsidP="008F1C5B">
      <w:pPr>
        <w:pStyle w:val="ListParagraph"/>
        <w:autoSpaceDE w:val="0"/>
        <w:autoSpaceDN w:val="0"/>
        <w:adjustRightInd w:val="0"/>
        <w:spacing w:line="240" w:lineRule="auto"/>
        <w:ind w:left="540" w:firstLine="0"/>
        <w:rPr>
          <w:rFonts w:cs="Arial"/>
          <w:sz w:val="20"/>
        </w:rPr>
      </w:pPr>
    </w:p>
    <w:p w14:paraId="602D57E9" w14:textId="58DB4A82" w:rsidR="000C292B" w:rsidRPr="00D461AD" w:rsidRDefault="00D461AD" w:rsidP="00D461AD">
      <w:pPr>
        <w:tabs>
          <w:tab w:val="left" w:pos="504"/>
        </w:tabs>
        <w:autoSpaceDE w:val="0"/>
        <w:autoSpaceDN w:val="0"/>
        <w:adjustRightInd w:val="0"/>
        <w:ind w:firstLine="180"/>
        <w:rPr>
          <w:rFonts w:cs="Arial"/>
          <w:sz w:val="20"/>
        </w:rPr>
      </w:pPr>
      <w:r w:rsidRPr="008F1C5B">
        <w:rPr>
          <w:rFonts w:eastAsia="Calibri" w:cs="Arial"/>
          <w:sz w:val="20"/>
          <w:szCs w:val="22"/>
        </w:rPr>
        <w:t>e.</w:t>
      </w:r>
      <w:r w:rsidRPr="008F1C5B">
        <w:rPr>
          <w:rFonts w:eastAsia="Calibri" w:cs="Arial"/>
          <w:sz w:val="20"/>
          <w:szCs w:val="22"/>
        </w:rPr>
        <w:tab/>
      </w:r>
      <w:r w:rsidR="005B6D66" w:rsidRPr="00D461AD">
        <w:rPr>
          <w:rFonts w:cs="Arial"/>
          <w:b/>
          <w:sz w:val="20"/>
        </w:rPr>
        <w:t>If Non-Cardholder Fraud Occurs</w:t>
      </w:r>
      <w:r w:rsidR="005B6D66" w:rsidRPr="00D461AD">
        <w:rPr>
          <w:rFonts w:cs="Arial"/>
          <w:sz w:val="20"/>
        </w:rPr>
        <w:t xml:space="preserve">. If fraud is detected on the account, the </w:t>
      </w:r>
      <w:r w:rsidR="00E056FB" w:rsidRPr="00D461AD">
        <w:rPr>
          <w:rFonts w:cs="Arial"/>
          <w:sz w:val="20"/>
        </w:rPr>
        <w:t>CH</w:t>
      </w:r>
      <w:r w:rsidR="005B6D66" w:rsidRPr="00D461AD">
        <w:rPr>
          <w:rFonts w:cs="Arial"/>
          <w:sz w:val="20"/>
        </w:rPr>
        <w:t xml:space="preserve"> must </w:t>
      </w:r>
      <w:r w:rsidR="00C9341E" w:rsidRPr="00D461AD">
        <w:rPr>
          <w:rFonts w:cs="Arial"/>
          <w:sz w:val="20"/>
        </w:rPr>
        <w:t xml:space="preserve">immediately </w:t>
      </w:r>
      <w:r w:rsidR="005B6D66" w:rsidRPr="00D461AD">
        <w:rPr>
          <w:rFonts w:cs="Arial"/>
          <w:sz w:val="20"/>
        </w:rPr>
        <w:t xml:space="preserve">report the incident to </w:t>
      </w:r>
      <w:r w:rsidR="00C9341E" w:rsidRPr="00D461AD">
        <w:rPr>
          <w:rFonts w:cs="Arial"/>
          <w:sz w:val="20"/>
        </w:rPr>
        <w:t xml:space="preserve">the following: BO, </w:t>
      </w:r>
      <w:r w:rsidR="005B6D66" w:rsidRPr="00D461AD">
        <w:rPr>
          <w:rFonts w:cs="Arial"/>
          <w:sz w:val="20"/>
        </w:rPr>
        <w:t>A/OPC and servicing bank. The servicing bank will block and/or terminate the account. If necessary, the bank will then issue a new card with a new account number. Also, the bank will mail a “Statement of Fraud” letter to the cardholder, which must be completed and returned promptly. Sometimes, unauthorized transactions will appear on the billing statement, even though the account was reported lost or stolen. Cardholders should report all unauthorized transactions by calling the bank's customer service telephone number.</w:t>
      </w:r>
    </w:p>
    <w:p w14:paraId="4692719E" w14:textId="77777777" w:rsidR="00A20101" w:rsidRPr="008F1C5B" w:rsidRDefault="00A20101" w:rsidP="008F1C5B">
      <w:pPr>
        <w:autoSpaceDE w:val="0"/>
        <w:autoSpaceDN w:val="0"/>
        <w:adjustRightInd w:val="0"/>
        <w:ind w:firstLine="0"/>
        <w:rPr>
          <w:rFonts w:cs="Arial"/>
        </w:rPr>
      </w:pPr>
    </w:p>
    <w:p w14:paraId="7B1D8A6B" w14:textId="01E8580E" w:rsidR="00A20101" w:rsidRPr="008F1C5B" w:rsidRDefault="00A20101" w:rsidP="00223CA9">
      <w:pPr>
        <w:pStyle w:val="Heading3"/>
      </w:pPr>
      <w:bookmarkStart w:id="1507" w:name="_Toc101947112"/>
      <w:bookmarkStart w:id="1508" w:name="_Toc118789463"/>
      <w:bookmarkStart w:id="1509" w:name="_Toc129876267"/>
      <w:r w:rsidRPr="008F1C5B">
        <w:rPr>
          <w:sz w:val="20"/>
        </w:rPr>
        <w:t>11-</w:t>
      </w:r>
      <w:r w:rsidR="00436A3B" w:rsidRPr="008F1C5B">
        <w:rPr>
          <w:sz w:val="20"/>
        </w:rPr>
        <w:t>9</w:t>
      </w:r>
      <w:r w:rsidRPr="008F1C5B">
        <w:rPr>
          <w:sz w:val="20"/>
        </w:rPr>
        <w:t>. Cardholder Fraud and Merchant Fraud</w:t>
      </w:r>
      <w:bookmarkEnd w:id="1507"/>
      <w:bookmarkEnd w:id="1508"/>
      <w:bookmarkEnd w:id="1509"/>
    </w:p>
    <w:p w14:paraId="37542AC6" w14:textId="77777777" w:rsidR="000C292B" w:rsidRPr="008F1C5B" w:rsidRDefault="000C292B" w:rsidP="008F1C5B">
      <w:pPr>
        <w:autoSpaceDE w:val="0"/>
        <w:autoSpaceDN w:val="0"/>
        <w:adjustRightInd w:val="0"/>
        <w:ind w:firstLine="0"/>
        <w:rPr>
          <w:rFonts w:cs="Arial"/>
          <w:sz w:val="20"/>
        </w:rPr>
      </w:pPr>
    </w:p>
    <w:p w14:paraId="32F9CA2B" w14:textId="0E177795" w:rsidR="000C292B" w:rsidRPr="00D461AD" w:rsidRDefault="00D461AD" w:rsidP="00D461AD">
      <w:pPr>
        <w:tabs>
          <w:tab w:val="left" w:pos="504"/>
        </w:tabs>
        <w:autoSpaceDE w:val="0"/>
        <w:autoSpaceDN w:val="0"/>
        <w:adjustRightInd w:val="0"/>
        <w:ind w:firstLine="180"/>
        <w:rPr>
          <w:rFonts w:cs="Arial"/>
          <w:sz w:val="20"/>
        </w:rPr>
      </w:pPr>
      <w:r>
        <w:rPr>
          <w:rFonts w:eastAsia="Calibri" w:cs="Arial"/>
          <w:iCs/>
          <w:spacing w:val="-1"/>
          <w:sz w:val="20"/>
        </w:rPr>
        <w:t>a.</w:t>
      </w:r>
      <w:r>
        <w:rPr>
          <w:rFonts w:eastAsia="Calibri" w:cs="Arial"/>
          <w:iCs/>
          <w:spacing w:val="-1"/>
          <w:sz w:val="20"/>
        </w:rPr>
        <w:tab/>
      </w:r>
      <w:r w:rsidR="00B3595B" w:rsidRPr="00D461AD">
        <w:rPr>
          <w:rFonts w:cs="Arial"/>
          <w:b/>
          <w:sz w:val="20"/>
        </w:rPr>
        <w:t xml:space="preserve">Cardholder </w:t>
      </w:r>
      <w:r w:rsidR="000C292B" w:rsidRPr="00D461AD">
        <w:rPr>
          <w:rFonts w:cs="Arial"/>
          <w:b/>
          <w:sz w:val="20"/>
        </w:rPr>
        <w:t>Fraud</w:t>
      </w:r>
      <w:r w:rsidR="00091FF8" w:rsidRPr="00D461AD">
        <w:rPr>
          <w:rFonts w:cs="Arial"/>
          <w:b/>
          <w:sz w:val="20"/>
        </w:rPr>
        <w:t>,</w:t>
      </w:r>
      <w:r w:rsidR="000C292B" w:rsidRPr="00D461AD">
        <w:rPr>
          <w:rFonts w:cs="Arial"/>
          <w:b/>
          <w:sz w:val="20"/>
        </w:rPr>
        <w:t xml:space="preserve"> </w:t>
      </w:r>
      <w:r w:rsidR="00B3595B" w:rsidRPr="00D461AD">
        <w:rPr>
          <w:rFonts w:cs="Arial"/>
          <w:b/>
          <w:sz w:val="20"/>
        </w:rPr>
        <w:t>Misuse</w:t>
      </w:r>
      <w:r w:rsidR="00091FF8" w:rsidRPr="00D461AD">
        <w:rPr>
          <w:rFonts w:cs="Arial"/>
          <w:b/>
          <w:sz w:val="20"/>
        </w:rPr>
        <w:t xml:space="preserve"> and Abuse</w:t>
      </w:r>
      <w:r w:rsidR="00B3595B" w:rsidRPr="00D461AD">
        <w:rPr>
          <w:rFonts w:cs="Arial"/>
          <w:sz w:val="20"/>
        </w:rPr>
        <w:t>.</w:t>
      </w:r>
      <w:r w:rsidR="00262247" w:rsidRPr="00D461AD">
        <w:rPr>
          <w:rFonts w:cs="Arial"/>
          <w:sz w:val="20"/>
        </w:rPr>
        <w:t xml:space="preserve"> </w:t>
      </w:r>
      <w:r w:rsidR="00137250" w:rsidRPr="00D461AD">
        <w:rPr>
          <w:rFonts w:cs="Arial"/>
          <w:sz w:val="20"/>
        </w:rPr>
        <w:t xml:space="preserve">This type of fraud occurs when </w:t>
      </w:r>
      <w:r w:rsidR="00091FF8" w:rsidRPr="00D461AD">
        <w:rPr>
          <w:rFonts w:cs="Arial"/>
          <w:sz w:val="20"/>
        </w:rPr>
        <w:t>a cardholder uses their account</w:t>
      </w:r>
      <w:r w:rsidR="00137250" w:rsidRPr="00D461AD">
        <w:rPr>
          <w:rFonts w:cs="Arial"/>
          <w:sz w:val="20"/>
        </w:rPr>
        <w:t xml:space="preserve"> to transact business that is not sanctioned, not authorized, not in one’s official Government capacity, not for the purpose for which the card was issued, and/or not as part of official Government business.</w:t>
      </w:r>
      <w:r w:rsidR="00091FF8" w:rsidRPr="00D461AD">
        <w:rPr>
          <w:rFonts w:cs="Arial"/>
          <w:sz w:val="20"/>
        </w:rPr>
        <w:t xml:space="preserve"> Intentional use of a </w:t>
      </w:r>
      <w:r w:rsidR="00755407" w:rsidRPr="00D461AD">
        <w:rPr>
          <w:rFonts w:cs="Arial"/>
          <w:sz w:val="20"/>
        </w:rPr>
        <w:t>Government</w:t>
      </w:r>
      <w:r w:rsidR="00091FF8" w:rsidRPr="00D461AD">
        <w:rPr>
          <w:rFonts w:cs="Arial"/>
          <w:sz w:val="20"/>
        </w:rPr>
        <w:t xml:space="preserve"> account for other than official </w:t>
      </w:r>
      <w:r w:rsidR="00755407" w:rsidRPr="00D461AD">
        <w:rPr>
          <w:rFonts w:cs="Arial"/>
          <w:sz w:val="20"/>
        </w:rPr>
        <w:t>Government</w:t>
      </w:r>
      <w:r w:rsidR="00091FF8" w:rsidRPr="00D461AD">
        <w:rPr>
          <w:rFonts w:cs="Arial"/>
          <w:sz w:val="20"/>
        </w:rPr>
        <w:t xml:space="preserve"> business constitutes misuse, and depending on the situation, may constitute fraud. </w:t>
      </w:r>
    </w:p>
    <w:p w14:paraId="33CD9E1A" w14:textId="77777777" w:rsidR="00850495" w:rsidRDefault="00850495" w:rsidP="00850495">
      <w:pPr>
        <w:autoSpaceDE w:val="0"/>
        <w:autoSpaceDN w:val="0"/>
        <w:adjustRightInd w:val="0"/>
        <w:rPr>
          <w:rFonts w:cs="Arial"/>
          <w:sz w:val="20"/>
        </w:rPr>
      </w:pPr>
    </w:p>
    <w:p w14:paraId="7237140C" w14:textId="60DA26CB" w:rsidR="00AA35EC" w:rsidRDefault="00902D92" w:rsidP="00AA35EC">
      <w:pPr>
        <w:autoSpaceDE w:val="0"/>
        <w:autoSpaceDN w:val="0"/>
        <w:adjustRightInd w:val="0"/>
        <w:jc w:val="center"/>
        <w:outlineLvl w:val="2"/>
        <w:rPr>
          <w:rFonts w:cs="Arial"/>
          <w:sz w:val="20"/>
        </w:rPr>
      </w:pPr>
      <w:bookmarkStart w:id="1510" w:name="_Toc118789464"/>
      <w:r w:rsidRPr="00A41177">
        <w:rPr>
          <w:rFonts w:cs="Arial"/>
          <w:sz w:val="20"/>
        </w:rPr>
        <w:t>Figure 11-2 Violation Category Decision Framework</w:t>
      </w:r>
      <w:bookmarkEnd w:id="1510"/>
    </w:p>
    <w:p w14:paraId="460910F0" w14:textId="77777777" w:rsidR="00850495" w:rsidRDefault="00850495" w:rsidP="00AA35EC">
      <w:pPr>
        <w:autoSpaceDE w:val="0"/>
        <w:autoSpaceDN w:val="0"/>
        <w:adjustRightInd w:val="0"/>
        <w:jc w:val="center"/>
        <w:rPr>
          <w:rFonts w:cs="Arial"/>
          <w:sz w:val="20"/>
        </w:rPr>
      </w:pPr>
      <w:r w:rsidRPr="00850495">
        <w:rPr>
          <w:rFonts w:cs="Arial"/>
          <w:b/>
          <w:iCs/>
          <w:noProof/>
          <w:sz w:val="20"/>
        </w:rPr>
        <w:lastRenderedPageBreak/>
        <w:drawing>
          <wp:inline distT="0" distB="0" distL="0" distR="0" wp14:anchorId="1BDD0C11" wp14:editId="4870272B">
            <wp:extent cx="5160286" cy="2148863"/>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22403" cy="2174730"/>
                    </a:xfrm>
                    <a:prstGeom prst="rect">
                      <a:avLst/>
                    </a:prstGeom>
                    <a:noFill/>
                    <a:ln>
                      <a:noFill/>
                    </a:ln>
                  </pic:spPr>
                </pic:pic>
              </a:graphicData>
            </a:graphic>
          </wp:inline>
        </w:drawing>
      </w:r>
    </w:p>
    <w:p w14:paraId="64DB9556" w14:textId="77777777" w:rsidR="00850495" w:rsidRDefault="00850495" w:rsidP="00850495">
      <w:pPr>
        <w:autoSpaceDE w:val="0"/>
        <w:autoSpaceDN w:val="0"/>
        <w:adjustRightInd w:val="0"/>
        <w:rPr>
          <w:rFonts w:cs="Arial"/>
          <w:sz w:val="20"/>
        </w:rPr>
      </w:pPr>
    </w:p>
    <w:p w14:paraId="56FCEF63" w14:textId="440AD4F4" w:rsidR="00D87304" w:rsidRPr="00D461AD" w:rsidRDefault="00D461AD" w:rsidP="00D461AD">
      <w:pPr>
        <w:tabs>
          <w:tab w:val="left" w:pos="504"/>
        </w:tabs>
        <w:autoSpaceDE w:val="0"/>
        <w:autoSpaceDN w:val="0"/>
        <w:adjustRightInd w:val="0"/>
        <w:ind w:firstLine="180"/>
        <w:rPr>
          <w:rFonts w:cs="Arial"/>
          <w:sz w:val="20"/>
        </w:rPr>
      </w:pPr>
      <w:r w:rsidRPr="008F1C5B">
        <w:rPr>
          <w:rFonts w:eastAsia="Calibri" w:cs="Arial"/>
          <w:iCs/>
          <w:spacing w:val="-1"/>
          <w:sz w:val="20"/>
        </w:rPr>
        <w:t>b.</w:t>
      </w:r>
      <w:r w:rsidRPr="008F1C5B">
        <w:rPr>
          <w:rFonts w:eastAsia="Calibri" w:cs="Arial"/>
          <w:iCs/>
          <w:spacing w:val="-1"/>
          <w:sz w:val="20"/>
        </w:rPr>
        <w:tab/>
      </w:r>
      <w:r w:rsidR="000C292B" w:rsidRPr="00D461AD">
        <w:rPr>
          <w:rFonts w:cs="Arial"/>
          <w:b/>
          <w:sz w:val="20"/>
        </w:rPr>
        <w:t>Consequences of Cardholder Fraud</w:t>
      </w:r>
      <w:r w:rsidR="000C292B" w:rsidRPr="00D461AD">
        <w:rPr>
          <w:rFonts w:cs="Arial"/>
          <w:sz w:val="20"/>
        </w:rPr>
        <w:t xml:space="preserve">. </w:t>
      </w:r>
      <w:r w:rsidR="00A20101" w:rsidRPr="00D461AD">
        <w:rPr>
          <w:rFonts w:cs="Arial"/>
          <w:sz w:val="20"/>
        </w:rPr>
        <w:t>Cardholders have a responsibility to use the account to procure supplies and services at the direction of the Army under official purchase authorization.</w:t>
      </w:r>
      <w:r w:rsidR="00262247" w:rsidRPr="00D461AD">
        <w:rPr>
          <w:rFonts w:cs="Arial"/>
          <w:sz w:val="20"/>
        </w:rPr>
        <w:t xml:space="preserve"> </w:t>
      </w:r>
      <w:r w:rsidR="00FC5228" w:rsidRPr="00D461AD">
        <w:rPr>
          <w:rFonts w:cs="Arial"/>
          <w:sz w:val="20"/>
        </w:rPr>
        <w:t xml:space="preserve">If a CH misuses the GPC </w:t>
      </w:r>
      <w:r w:rsidR="00D87304" w:rsidRPr="00D461AD">
        <w:rPr>
          <w:rFonts w:cs="Arial"/>
          <w:sz w:val="20"/>
        </w:rPr>
        <w:t>or participates in fraud</w:t>
      </w:r>
      <w:r w:rsidR="00FC5228" w:rsidRPr="00D461AD">
        <w:rPr>
          <w:rFonts w:cs="Arial"/>
          <w:sz w:val="20"/>
        </w:rPr>
        <w:t xml:space="preserve">, the Army </w:t>
      </w:r>
      <w:r w:rsidR="00D87304" w:rsidRPr="00D461AD">
        <w:rPr>
          <w:rFonts w:cs="Arial"/>
          <w:sz w:val="20"/>
        </w:rPr>
        <w:t xml:space="preserve">may cancel the purchase account and take appropriate disciplinary action against the </w:t>
      </w:r>
      <w:r w:rsidR="00FC5228" w:rsidRPr="00D461AD">
        <w:rPr>
          <w:rFonts w:cs="Arial"/>
          <w:sz w:val="20"/>
        </w:rPr>
        <w:t>CH</w:t>
      </w:r>
      <w:r w:rsidR="00D87304" w:rsidRPr="00D461AD">
        <w:rPr>
          <w:rFonts w:cs="Arial"/>
          <w:sz w:val="20"/>
        </w:rPr>
        <w:t>.</w:t>
      </w:r>
      <w:r w:rsidR="00262247" w:rsidRPr="00D461AD">
        <w:rPr>
          <w:rFonts w:cs="Arial"/>
          <w:sz w:val="20"/>
        </w:rPr>
        <w:t xml:space="preserve"> </w:t>
      </w:r>
      <w:r w:rsidR="00D87304" w:rsidRPr="00D461AD">
        <w:rPr>
          <w:rFonts w:cs="Arial"/>
          <w:sz w:val="20"/>
        </w:rPr>
        <w:t xml:space="preserve">In the case of account misuse, the employee will be held personally liable to the Federal Government for the amount </w:t>
      </w:r>
      <w:r w:rsidR="00FC5228" w:rsidRPr="00D461AD">
        <w:rPr>
          <w:rFonts w:cs="Arial"/>
          <w:sz w:val="20"/>
        </w:rPr>
        <w:t>of any unauthorized transaction.</w:t>
      </w:r>
      <w:r w:rsidR="00262247" w:rsidRPr="00D461AD">
        <w:rPr>
          <w:rFonts w:cs="Arial"/>
          <w:sz w:val="20"/>
        </w:rPr>
        <w:t xml:space="preserve"> </w:t>
      </w:r>
      <w:r w:rsidR="00D87304" w:rsidRPr="00D461AD">
        <w:rPr>
          <w:rFonts w:cs="Arial"/>
          <w:sz w:val="20"/>
        </w:rPr>
        <w:t>Depending on the facts involved, an employee may be subject to fine or imprisonment for action relating to purchase account misuse and fraud.</w:t>
      </w:r>
      <w:r w:rsidR="00262247" w:rsidRPr="00D461AD">
        <w:rPr>
          <w:rFonts w:cs="Arial"/>
          <w:sz w:val="20"/>
        </w:rPr>
        <w:t xml:space="preserve"> </w:t>
      </w:r>
      <w:r w:rsidR="00D87304" w:rsidRPr="00D461AD">
        <w:rPr>
          <w:rFonts w:cs="Arial"/>
          <w:sz w:val="20"/>
        </w:rPr>
        <w:t>There are guidelines and procedures for disciplinary action to be taken against individuals for the improper, fraudulent, or abusive use of the purchase account. Purchase account misuse/fraud may have the following potential consequences:</w:t>
      </w:r>
    </w:p>
    <w:p w14:paraId="40789F6D" w14:textId="77777777" w:rsidR="009D6E96" w:rsidRPr="008F1C5B" w:rsidRDefault="009D6E96" w:rsidP="008F1C5B">
      <w:pPr>
        <w:autoSpaceDE w:val="0"/>
        <w:autoSpaceDN w:val="0"/>
        <w:adjustRightInd w:val="0"/>
        <w:ind w:firstLine="0"/>
        <w:rPr>
          <w:rFonts w:cs="Arial"/>
          <w:sz w:val="20"/>
        </w:rPr>
      </w:pPr>
    </w:p>
    <w:p w14:paraId="6E88F91A" w14:textId="1D12E865" w:rsidR="00D87304" w:rsidRPr="008F1C5B" w:rsidRDefault="00D461AD" w:rsidP="00D461AD">
      <w:pPr>
        <w:autoSpaceDE w:val="0"/>
        <w:autoSpaceDN w:val="0"/>
        <w:adjustRightInd w:val="0"/>
        <w:ind w:left="864" w:hanging="360"/>
        <w:rPr>
          <w:rFonts w:cs="Arial"/>
          <w:sz w:val="20"/>
        </w:rPr>
      </w:pPr>
      <w:r w:rsidRPr="008F1C5B">
        <w:rPr>
          <w:rFonts w:cs="Arial"/>
          <w:sz w:val="20"/>
        </w:rPr>
        <w:t>1)</w:t>
      </w:r>
      <w:r w:rsidRPr="008F1C5B">
        <w:rPr>
          <w:rFonts w:cs="Arial"/>
          <w:sz w:val="20"/>
        </w:rPr>
        <w:tab/>
      </w:r>
      <w:r w:rsidR="00D87304" w:rsidRPr="008F1C5B">
        <w:rPr>
          <w:rFonts w:cs="Arial"/>
          <w:sz w:val="20"/>
        </w:rPr>
        <w:t>Counseling</w:t>
      </w:r>
    </w:p>
    <w:p w14:paraId="17C958DA" w14:textId="593338B2" w:rsidR="00D87304" w:rsidRPr="008F1C5B" w:rsidRDefault="00D461AD" w:rsidP="00D461AD">
      <w:pPr>
        <w:autoSpaceDE w:val="0"/>
        <w:autoSpaceDN w:val="0"/>
        <w:adjustRightInd w:val="0"/>
        <w:ind w:left="864" w:hanging="360"/>
        <w:rPr>
          <w:rFonts w:cs="Arial"/>
          <w:sz w:val="20"/>
        </w:rPr>
      </w:pPr>
      <w:r w:rsidRPr="008F1C5B">
        <w:rPr>
          <w:rFonts w:cs="Arial"/>
          <w:sz w:val="20"/>
        </w:rPr>
        <w:t>2)</w:t>
      </w:r>
      <w:r w:rsidRPr="008F1C5B">
        <w:rPr>
          <w:rFonts w:cs="Arial"/>
          <w:sz w:val="20"/>
        </w:rPr>
        <w:tab/>
      </w:r>
      <w:r w:rsidR="00D87304" w:rsidRPr="008F1C5B">
        <w:rPr>
          <w:rFonts w:cs="Arial"/>
          <w:sz w:val="20"/>
        </w:rPr>
        <w:t>C</w:t>
      </w:r>
      <w:r w:rsidR="00091FF8" w:rsidRPr="008F1C5B">
        <w:rPr>
          <w:rFonts w:cs="Arial"/>
          <w:sz w:val="20"/>
        </w:rPr>
        <w:t>ancellation of card account</w:t>
      </w:r>
    </w:p>
    <w:p w14:paraId="22626728" w14:textId="7168B6A1" w:rsidR="00D87304" w:rsidRPr="008F1C5B" w:rsidRDefault="00D461AD" w:rsidP="00D461AD">
      <w:pPr>
        <w:autoSpaceDE w:val="0"/>
        <w:autoSpaceDN w:val="0"/>
        <w:adjustRightInd w:val="0"/>
        <w:ind w:left="864" w:hanging="360"/>
        <w:rPr>
          <w:rFonts w:cs="Arial"/>
          <w:sz w:val="20"/>
        </w:rPr>
      </w:pPr>
      <w:r w:rsidRPr="008F1C5B">
        <w:rPr>
          <w:rFonts w:cs="Arial"/>
          <w:sz w:val="20"/>
        </w:rPr>
        <w:t>3)</w:t>
      </w:r>
      <w:r w:rsidRPr="008F1C5B">
        <w:rPr>
          <w:rFonts w:cs="Arial"/>
          <w:sz w:val="20"/>
        </w:rPr>
        <w:tab/>
      </w:r>
      <w:r w:rsidR="00D87304" w:rsidRPr="008F1C5B">
        <w:rPr>
          <w:rFonts w:cs="Arial"/>
          <w:sz w:val="20"/>
        </w:rPr>
        <w:t xml:space="preserve">Notation in </w:t>
      </w:r>
      <w:r w:rsidR="00091FF8" w:rsidRPr="008F1C5B">
        <w:rPr>
          <w:rFonts w:cs="Arial"/>
          <w:sz w:val="20"/>
        </w:rPr>
        <w:t>employee performance evaluation</w:t>
      </w:r>
    </w:p>
    <w:p w14:paraId="341C39B5" w14:textId="4EB0D859" w:rsidR="00D87304" w:rsidRPr="008F1C5B" w:rsidRDefault="00D461AD" w:rsidP="00D461AD">
      <w:pPr>
        <w:autoSpaceDE w:val="0"/>
        <w:autoSpaceDN w:val="0"/>
        <w:adjustRightInd w:val="0"/>
        <w:ind w:left="864" w:hanging="360"/>
        <w:rPr>
          <w:rFonts w:cs="Arial"/>
          <w:sz w:val="20"/>
        </w:rPr>
      </w:pPr>
      <w:r w:rsidRPr="008F1C5B">
        <w:rPr>
          <w:rFonts w:cs="Arial"/>
          <w:sz w:val="20"/>
        </w:rPr>
        <w:t>4)</w:t>
      </w:r>
      <w:r w:rsidRPr="008F1C5B">
        <w:rPr>
          <w:rFonts w:cs="Arial"/>
          <w:sz w:val="20"/>
        </w:rPr>
        <w:tab/>
      </w:r>
      <w:r w:rsidR="00091FF8" w:rsidRPr="008F1C5B">
        <w:rPr>
          <w:rFonts w:cs="Arial"/>
          <w:sz w:val="20"/>
        </w:rPr>
        <w:t>Reprimand</w:t>
      </w:r>
    </w:p>
    <w:p w14:paraId="39DE95DE" w14:textId="50650655" w:rsidR="00D87304" w:rsidRPr="008F1C5B" w:rsidRDefault="00D461AD" w:rsidP="00D461AD">
      <w:pPr>
        <w:autoSpaceDE w:val="0"/>
        <w:autoSpaceDN w:val="0"/>
        <w:adjustRightInd w:val="0"/>
        <w:ind w:left="864" w:hanging="360"/>
        <w:rPr>
          <w:rFonts w:cs="Arial"/>
          <w:sz w:val="20"/>
        </w:rPr>
      </w:pPr>
      <w:r w:rsidRPr="008F1C5B">
        <w:rPr>
          <w:rFonts w:cs="Arial"/>
          <w:sz w:val="20"/>
        </w:rPr>
        <w:t>5)</w:t>
      </w:r>
      <w:r w:rsidRPr="008F1C5B">
        <w:rPr>
          <w:rFonts w:cs="Arial"/>
          <w:sz w:val="20"/>
        </w:rPr>
        <w:tab/>
      </w:r>
      <w:r w:rsidR="00091FF8" w:rsidRPr="008F1C5B">
        <w:rPr>
          <w:rFonts w:cs="Arial"/>
          <w:sz w:val="20"/>
        </w:rPr>
        <w:t>Suspension of employment</w:t>
      </w:r>
    </w:p>
    <w:p w14:paraId="2B283992" w14:textId="165184EC" w:rsidR="00D87304" w:rsidRPr="008F1C5B" w:rsidRDefault="00D461AD" w:rsidP="00D461AD">
      <w:pPr>
        <w:autoSpaceDE w:val="0"/>
        <w:autoSpaceDN w:val="0"/>
        <w:adjustRightInd w:val="0"/>
        <w:ind w:left="864" w:hanging="360"/>
        <w:rPr>
          <w:rFonts w:cs="Arial"/>
          <w:sz w:val="20"/>
        </w:rPr>
      </w:pPr>
      <w:r w:rsidRPr="008F1C5B">
        <w:rPr>
          <w:rFonts w:cs="Arial"/>
          <w:sz w:val="20"/>
        </w:rPr>
        <w:t>6)</w:t>
      </w:r>
      <w:r w:rsidRPr="008F1C5B">
        <w:rPr>
          <w:rFonts w:cs="Arial"/>
          <w:sz w:val="20"/>
        </w:rPr>
        <w:tab/>
      </w:r>
      <w:r w:rsidR="00D87304" w:rsidRPr="008F1C5B">
        <w:rPr>
          <w:rFonts w:cs="Arial"/>
          <w:sz w:val="20"/>
        </w:rPr>
        <w:t>Termination of e</w:t>
      </w:r>
      <w:r w:rsidR="00091FF8" w:rsidRPr="008F1C5B">
        <w:rPr>
          <w:rFonts w:cs="Arial"/>
          <w:sz w:val="20"/>
        </w:rPr>
        <w:t>mployment</w:t>
      </w:r>
    </w:p>
    <w:p w14:paraId="41355A4D" w14:textId="37FD9533" w:rsidR="00D87304" w:rsidRPr="008F1C5B" w:rsidRDefault="00D461AD" w:rsidP="00D461AD">
      <w:pPr>
        <w:autoSpaceDE w:val="0"/>
        <w:autoSpaceDN w:val="0"/>
        <w:adjustRightInd w:val="0"/>
        <w:ind w:left="864" w:hanging="360"/>
        <w:rPr>
          <w:rFonts w:cs="Arial"/>
          <w:sz w:val="20"/>
        </w:rPr>
      </w:pPr>
      <w:r w:rsidRPr="008F1C5B">
        <w:rPr>
          <w:rFonts w:cs="Arial"/>
          <w:sz w:val="20"/>
        </w:rPr>
        <w:t>7)</w:t>
      </w:r>
      <w:r w:rsidRPr="008F1C5B">
        <w:rPr>
          <w:rFonts w:cs="Arial"/>
          <w:sz w:val="20"/>
        </w:rPr>
        <w:tab/>
      </w:r>
      <w:r w:rsidR="00C97DFF">
        <w:rPr>
          <w:rFonts w:cs="Arial"/>
          <w:sz w:val="20"/>
        </w:rPr>
        <w:t>Criminal prosecution</w:t>
      </w:r>
    </w:p>
    <w:p w14:paraId="36D601A8" w14:textId="77777777" w:rsidR="007301C3" w:rsidRPr="008F1C5B" w:rsidRDefault="007301C3" w:rsidP="008F1C5B">
      <w:pPr>
        <w:ind w:firstLine="0"/>
        <w:rPr>
          <w:rFonts w:cs="Arial"/>
          <w:sz w:val="20"/>
        </w:rPr>
      </w:pPr>
    </w:p>
    <w:p w14:paraId="4B0A6106" w14:textId="792BA945" w:rsidR="00D87304" w:rsidRPr="00D461AD" w:rsidRDefault="00D461AD" w:rsidP="00D461AD">
      <w:pPr>
        <w:tabs>
          <w:tab w:val="left" w:pos="504"/>
        </w:tabs>
        <w:autoSpaceDE w:val="0"/>
        <w:autoSpaceDN w:val="0"/>
        <w:adjustRightInd w:val="0"/>
        <w:ind w:firstLine="180"/>
        <w:rPr>
          <w:rFonts w:cs="Arial"/>
          <w:sz w:val="20"/>
        </w:rPr>
      </w:pPr>
      <w:r w:rsidRPr="008F1C5B">
        <w:rPr>
          <w:rFonts w:eastAsia="Calibri" w:cs="Arial"/>
          <w:sz w:val="20"/>
          <w:szCs w:val="22"/>
        </w:rPr>
        <w:t>c.</w:t>
      </w:r>
      <w:r w:rsidRPr="008F1C5B">
        <w:rPr>
          <w:rFonts w:eastAsia="Calibri" w:cs="Arial"/>
          <w:sz w:val="20"/>
          <w:szCs w:val="22"/>
        </w:rPr>
        <w:tab/>
      </w:r>
      <w:r w:rsidR="00D87304" w:rsidRPr="00D461AD">
        <w:rPr>
          <w:rFonts w:cs="Arial"/>
          <w:b/>
          <w:sz w:val="20"/>
        </w:rPr>
        <w:t xml:space="preserve">If </w:t>
      </w:r>
      <w:r w:rsidR="00137250" w:rsidRPr="00D461AD">
        <w:rPr>
          <w:rFonts w:cs="Arial"/>
          <w:b/>
          <w:sz w:val="20"/>
        </w:rPr>
        <w:t xml:space="preserve">Cardholder </w:t>
      </w:r>
      <w:r w:rsidR="00D87304" w:rsidRPr="00D461AD">
        <w:rPr>
          <w:rFonts w:cs="Arial"/>
          <w:b/>
          <w:sz w:val="20"/>
        </w:rPr>
        <w:t xml:space="preserve">Fraud </w:t>
      </w:r>
      <w:r w:rsidR="00A20101" w:rsidRPr="00D461AD">
        <w:rPr>
          <w:rFonts w:cs="Arial"/>
          <w:b/>
          <w:sz w:val="20"/>
        </w:rPr>
        <w:t>Occurs</w:t>
      </w:r>
      <w:r w:rsidR="00091FF8" w:rsidRPr="00D461AD">
        <w:rPr>
          <w:rFonts w:cs="Arial"/>
          <w:sz w:val="20"/>
        </w:rPr>
        <w:t>.</w:t>
      </w:r>
      <w:r w:rsidR="00D87304" w:rsidRPr="00D461AD">
        <w:rPr>
          <w:rFonts w:cs="Arial"/>
          <w:sz w:val="20"/>
        </w:rPr>
        <w:t xml:space="preserve"> If </w:t>
      </w:r>
      <w:r w:rsidR="00091FF8" w:rsidRPr="00D461AD">
        <w:rPr>
          <w:rFonts w:cs="Arial"/>
          <w:sz w:val="20"/>
        </w:rPr>
        <w:t>an A/OPC</w:t>
      </w:r>
      <w:r w:rsidR="00D87304" w:rsidRPr="00D461AD">
        <w:rPr>
          <w:rFonts w:cs="Arial"/>
          <w:sz w:val="20"/>
        </w:rPr>
        <w:t xml:space="preserve"> suspect</w:t>
      </w:r>
      <w:r w:rsidR="00091FF8" w:rsidRPr="00D461AD">
        <w:rPr>
          <w:rFonts w:cs="Arial"/>
          <w:sz w:val="20"/>
        </w:rPr>
        <w:t>s that</w:t>
      </w:r>
      <w:r w:rsidR="00D87304" w:rsidRPr="00D461AD">
        <w:rPr>
          <w:rFonts w:cs="Arial"/>
          <w:sz w:val="20"/>
        </w:rPr>
        <w:t xml:space="preserve"> a</w:t>
      </w:r>
      <w:r w:rsidR="007301C3" w:rsidRPr="00D461AD">
        <w:rPr>
          <w:rFonts w:cs="Arial"/>
          <w:sz w:val="20"/>
        </w:rPr>
        <w:t xml:space="preserve"> BO or CH </w:t>
      </w:r>
      <w:r w:rsidR="00B97668" w:rsidRPr="00D461AD">
        <w:rPr>
          <w:rFonts w:cs="Arial"/>
          <w:sz w:val="20"/>
        </w:rPr>
        <w:t>has committed</w:t>
      </w:r>
      <w:r w:rsidR="00D87304" w:rsidRPr="00D461AD">
        <w:rPr>
          <w:rFonts w:cs="Arial"/>
          <w:sz w:val="20"/>
        </w:rPr>
        <w:t xml:space="preserve"> fraud, </w:t>
      </w:r>
      <w:r w:rsidR="00091FF8" w:rsidRPr="00D461AD">
        <w:rPr>
          <w:rFonts w:cs="Arial"/>
          <w:sz w:val="20"/>
        </w:rPr>
        <w:t>the A/OPC</w:t>
      </w:r>
      <w:r w:rsidR="00D87304" w:rsidRPr="00D461AD">
        <w:rPr>
          <w:rFonts w:cs="Arial"/>
          <w:sz w:val="20"/>
        </w:rPr>
        <w:t xml:space="preserve"> can file a complaint with </w:t>
      </w:r>
      <w:r w:rsidR="007301C3" w:rsidRPr="00D461AD">
        <w:rPr>
          <w:rFonts w:cs="Arial"/>
          <w:sz w:val="20"/>
        </w:rPr>
        <w:t xml:space="preserve">the Army </w:t>
      </w:r>
      <w:r w:rsidR="00D87304" w:rsidRPr="00D461AD">
        <w:rPr>
          <w:rFonts w:cs="Arial"/>
          <w:sz w:val="20"/>
        </w:rPr>
        <w:t>Inspector General.</w:t>
      </w:r>
      <w:r w:rsidR="00262247" w:rsidRPr="00D461AD">
        <w:rPr>
          <w:rFonts w:cs="Arial"/>
          <w:sz w:val="20"/>
        </w:rPr>
        <w:t xml:space="preserve"> </w:t>
      </w:r>
      <w:r w:rsidR="00D87304" w:rsidRPr="00D461AD">
        <w:rPr>
          <w:rFonts w:cs="Arial"/>
          <w:sz w:val="20"/>
        </w:rPr>
        <w:t>Investigations are initiated upon receipt of a complaint or other information that gives a reasonable account of the wrongful or fraudulent act.</w:t>
      </w:r>
      <w:r w:rsidR="00262247" w:rsidRPr="00D461AD">
        <w:rPr>
          <w:rFonts w:cs="Arial"/>
          <w:sz w:val="20"/>
        </w:rPr>
        <w:t xml:space="preserve"> </w:t>
      </w:r>
      <w:r w:rsidR="001E53C7" w:rsidRPr="00D461AD">
        <w:rPr>
          <w:rFonts w:cs="Arial"/>
          <w:sz w:val="20"/>
        </w:rPr>
        <w:t>The</w:t>
      </w:r>
      <w:r w:rsidR="00B97668" w:rsidRPr="00D461AD">
        <w:rPr>
          <w:rFonts w:cs="Arial"/>
          <w:sz w:val="20"/>
        </w:rPr>
        <w:t xml:space="preserve"> </w:t>
      </w:r>
      <w:r w:rsidR="008F1C5B" w:rsidRPr="00D461AD">
        <w:rPr>
          <w:rFonts w:cs="Arial"/>
          <w:sz w:val="20"/>
        </w:rPr>
        <w:t>DoD</w:t>
      </w:r>
      <w:r w:rsidR="00D87304" w:rsidRPr="00D461AD">
        <w:rPr>
          <w:rFonts w:cs="Arial"/>
          <w:sz w:val="20"/>
        </w:rPr>
        <w:t xml:space="preserve"> hotline </w:t>
      </w:r>
      <w:r w:rsidR="001E53C7" w:rsidRPr="00D461AD">
        <w:rPr>
          <w:rFonts w:cs="Arial"/>
          <w:sz w:val="20"/>
        </w:rPr>
        <w:t xml:space="preserve">phone </w:t>
      </w:r>
      <w:r w:rsidR="00D87304" w:rsidRPr="00D461AD">
        <w:rPr>
          <w:rFonts w:cs="Arial"/>
          <w:sz w:val="20"/>
        </w:rPr>
        <w:t xml:space="preserve">number </w:t>
      </w:r>
      <w:r w:rsidR="00B97668" w:rsidRPr="00D461AD">
        <w:rPr>
          <w:rFonts w:cs="Arial"/>
          <w:sz w:val="20"/>
        </w:rPr>
        <w:t xml:space="preserve">is 800-424-9098 </w:t>
      </w:r>
      <w:r w:rsidR="00D87304" w:rsidRPr="00D461AD">
        <w:rPr>
          <w:rFonts w:cs="Arial"/>
          <w:sz w:val="20"/>
        </w:rPr>
        <w:t>to report fraud.</w:t>
      </w:r>
      <w:r w:rsidR="00262247" w:rsidRPr="00D461AD">
        <w:rPr>
          <w:rFonts w:cs="Arial"/>
          <w:sz w:val="20"/>
        </w:rPr>
        <w:t xml:space="preserve"> </w:t>
      </w:r>
      <w:r w:rsidR="00A20101" w:rsidRPr="00D461AD">
        <w:rPr>
          <w:rFonts w:cs="Arial"/>
          <w:sz w:val="20"/>
        </w:rPr>
        <w:t>A/OPCs should b</w:t>
      </w:r>
      <w:r w:rsidR="00D87304" w:rsidRPr="00D461AD">
        <w:rPr>
          <w:rFonts w:cs="Arial"/>
          <w:sz w:val="20"/>
        </w:rPr>
        <w:t xml:space="preserve">e as specific as possible when </w:t>
      </w:r>
      <w:r w:rsidR="00B97668" w:rsidRPr="00D461AD">
        <w:rPr>
          <w:rFonts w:cs="Arial"/>
          <w:sz w:val="20"/>
        </w:rPr>
        <w:t>reporting fraud</w:t>
      </w:r>
      <w:r w:rsidR="00D87304" w:rsidRPr="00D461AD">
        <w:rPr>
          <w:rFonts w:cs="Arial"/>
          <w:sz w:val="20"/>
        </w:rPr>
        <w:t>.</w:t>
      </w:r>
      <w:r w:rsidR="00262247" w:rsidRPr="00D461AD">
        <w:rPr>
          <w:rFonts w:cs="Arial"/>
          <w:sz w:val="20"/>
        </w:rPr>
        <w:t xml:space="preserve"> </w:t>
      </w:r>
      <w:r w:rsidR="00D87304" w:rsidRPr="00D461AD">
        <w:rPr>
          <w:rFonts w:cs="Arial"/>
          <w:sz w:val="20"/>
        </w:rPr>
        <w:t xml:space="preserve">The following </w:t>
      </w:r>
      <w:r w:rsidR="00464478" w:rsidRPr="00D461AD">
        <w:rPr>
          <w:rFonts w:cs="Arial"/>
          <w:sz w:val="20"/>
        </w:rPr>
        <w:t>information</w:t>
      </w:r>
      <w:r w:rsidR="00D87304" w:rsidRPr="00D461AD">
        <w:rPr>
          <w:rFonts w:cs="Arial"/>
          <w:sz w:val="20"/>
        </w:rPr>
        <w:t xml:space="preserve"> should be provided:</w:t>
      </w:r>
    </w:p>
    <w:p w14:paraId="6838F899" w14:textId="77777777" w:rsidR="009D6E96" w:rsidRPr="008F1C5B" w:rsidRDefault="009D6E96" w:rsidP="008F1C5B">
      <w:pPr>
        <w:pStyle w:val="ListParagraph"/>
        <w:autoSpaceDE w:val="0"/>
        <w:autoSpaceDN w:val="0"/>
        <w:adjustRightInd w:val="0"/>
        <w:spacing w:after="0" w:line="240" w:lineRule="auto"/>
        <w:ind w:left="180" w:firstLine="0"/>
        <w:rPr>
          <w:rFonts w:cs="Arial"/>
          <w:sz w:val="20"/>
        </w:rPr>
      </w:pPr>
    </w:p>
    <w:p w14:paraId="6CA5E21E" w14:textId="03B461C9" w:rsidR="00D87304" w:rsidRPr="008F1C5B" w:rsidRDefault="00D461AD" w:rsidP="00D461AD">
      <w:pPr>
        <w:tabs>
          <w:tab w:val="left" w:pos="504"/>
        </w:tabs>
        <w:autoSpaceDE w:val="0"/>
        <w:autoSpaceDN w:val="0"/>
        <w:adjustRightInd w:val="0"/>
        <w:ind w:left="864" w:hanging="360"/>
        <w:rPr>
          <w:rFonts w:cs="Arial"/>
          <w:sz w:val="20"/>
        </w:rPr>
      </w:pPr>
      <w:r w:rsidRPr="008F1C5B">
        <w:rPr>
          <w:rFonts w:cs="Arial"/>
          <w:sz w:val="20"/>
        </w:rPr>
        <w:t>1)</w:t>
      </w:r>
      <w:r w:rsidRPr="008F1C5B">
        <w:rPr>
          <w:rFonts w:cs="Arial"/>
          <w:sz w:val="20"/>
        </w:rPr>
        <w:tab/>
      </w:r>
      <w:r w:rsidR="00A20101" w:rsidRPr="008F1C5B">
        <w:rPr>
          <w:rFonts w:cs="Arial"/>
          <w:sz w:val="20"/>
        </w:rPr>
        <w:t>E</w:t>
      </w:r>
      <w:r w:rsidR="00D87304" w:rsidRPr="008F1C5B">
        <w:rPr>
          <w:rFonts w:cs="Arial"/>
          <w:sz w:val="20"/>
        </w:rPr>
        <w:t>mployee's full name</w:t>
      </w:r>
    </w:p>
    <w:p w14:paraId="32E07F40" w14:textId="37C4606F" w:rsidR="00D87304" w:rsidRPr="008F1C5B" w:rsidRDefault="00D461AD" w:rsidP="00D461AD">
      <w:pPr>
        <w:tabs>
          <w:tab w:val="left" w:pos="504"/>
        </w:tabs>
        <w:autoSpaceDE w:val="0"/>
        <w:autoSpaceDN w:val="0"/>
        <w:adjustRightInd w:val="0"/>
        <w:ind w:left="864" w:hanging="360"/>
        <w:rPr>
          <w:rFonts w:cs="Arial"/>
          <w:sz w:val="20"/>
        </w:rPr>
      </w:pPr>
      <w:r w:rsidRPr="008F1C5B">
        <w:rPr>
          <w:rFonts w:cs="Arial"/>
          <w:sz w:val="20"/>
        </w:rPr>
        <w:t>2)</w:t>
      </w:r>
      <w:r w:rsidRPr="008F1C5B">
        <w:rPr>
          <w:rFonts w:cs="Arial"/>
          <w:sz w:val="20"/>
        </w:rPr>
        <w:tab/>
      </w:r>
      <w:r w:rsidR="00D87304" w:rsidRPr="008F1C5B">
        <w:rPr>
          <w:rFonts w:cs="Arial"/>
          <w:sz w:val="20"/>
        </w:rPr>
        <w:t>Rank or pay grade</w:t>
      </w:r>
    </w:p>
    <w:p w14:paraId="697E98E2" w14:textId="4492333C" w:rsidR="00D87304" w:rsidRPr="008F1C5B" w:rsidRDefault="00D461AD" w:rsidP="00D461AD">
      <w:pPr>
        <w:tabs>
          <w:tab w:val="left" w:pos="504"/>
        </w:tabs>
        <w:autoSpaceDE w:val="0"/>
        <w:autoSpaceDN w:val="0"/>
        <w:adjustRightInd w:val="0"/>
        <w:ind w:left="864" w:hanging="360"/>
        <w:rPr>
          <w:rFonts w:cs="Arial"/>
          <w:sz w:val="20"/>
        </w:rPr>
      </w:pPr>
      <w:r w:rsidRPr="008F1C5B">
        <w:rPr>
          <w:rFonts w:cs="Arial"/>
          <w:sz w:val="20"/>
        </w:rPr>
        <w:t>3)</w:t>
      </w:r>
      <w:r w:rsidRPr="008F1C5B">
        <w:rPr>
          <w:rFonts w:cs="Arial"/>
          <w:sz w:val="20"/>
        </w:rPr>
        <w:tab/>
      </w:r>
      <w:r w:rsidR="00D87304" w:rsidRPr="008F1C5B">
        <w:rPr>
          <w:rFonts w:cs="Arial"/>
          <w:sz w:val="20"/>
        </w:rPr>
        <w:t>Duty station</w:t>
      </w:r>
    </w:p>
    <w:p w14:paraId="38BBFFC0" w14:textId="7059EAD0" w:rsidR="00D87304" w:rsidRPr="008F1C5B" w:rsidRDefault="00D461AD" w:rsidP="00D461AD">
      <w:pPr>
        <w:tabs>
          <w:tab w:val="left" w:pos="504"/>
        </w:tabs>
        <w:autoSpaceDE w:val="0"/>
        <w:autoSpaceDN w:val="0"/>
        <w:adjustRightInd w:val="0"/>
        <w:ind w:left="864" w:hanging="360"/>
        <w:rPr>
          <w:rFonts w:cs="Arial"/>
          <w:sz w:val="20"/>
        </w:rPr>
      </w:pPr>
      <w:r w:rsidRPr="008F1C5B">
        <w:rPr>
          <w:rFonts w:cs="Arial"/>
          <w:sz w:val="20"/>
        </w:rPr>
        <w:t>4)</w:t>
      </w:r>
      <w:r w:rsidRPr="008F1C5B">
        <w:rPr>
          <w:rFonts w:cs="Arial"/>
          <w:sz w:val="20"/>
        </w:rPr>
        <w:tab/>
      </w:r>
      <w:r w:rsidR="00D87304" w:rsidRPr="008F1C5B">
        <w:rPr>
          <w:rFonts w:cs="Arial"/>
          <w:sz w:val="20"/>
        </w:rPr>
        <w:t xml:space="preserve">Specific suspected fraudulent act or </w:t>
      </w:r>
      <w:r w:rsidR="005E6AD0" w:rsidRPr="008F1C5B">
        <w:rPr>
          <w:rFonts w:cs="Arial"/>
          <w:sz w:val="20"/>
        </w:rPr>
        <w:t>wrongdoing</w:t>
      </w:r>
    </w:p>
    <w:p w14:paraId="1F4F46F0" w14:textId="23F45B29" w:rsidR="00D87304" w:rsidRPr="008F1C5B" w:rsidRDefault="00D461AD" w:rsidP="00D461AD">
      <w:pPr>
        <w:tabs>
          <w:tab w:val="left" w:pos="504"/>
        </w:tabs>
        <w:autoSpaceDE w:val="0"/>
        <w:autoSpaceDN w:val="0"/>
        <w:adjustRightInd w:val="0"/>
        <w:ind w:left="864" w:hanging="360"/>
        <w:rPr>
          <w:rFonts w:cs="Arial"/>
          <w:sz w:val="20"/>
        </w:rPr>
      </w:pPr>
      <w:r w:rsidRPr="008F1C5B">
        <w:rPr>
          <w:rFonts w:cs="Arial"/>
          <w:sz w:val="20"/>
        </w:rPr>
        <w:t>5)</w:t>
      </w:r>
      <w:r w:rsidRPr="008F1C5B">
        <w:rPr>
          <w:rFonts w:cs="Arial"/>
          <w:sz w:val="20"/>
        </w:rPr>
        <w:tab/>
      </w:r>
      <w:r w:rsidR="00D87304" w:rsidRPr="008F1C5B">
        <w:rPr>
          <w:rFonts w:cs="Arial"/>
          <w:sz w:val="20"/>
        </w:rPr>
        <w:t>Specific dates and times</w:t>
      </w:r>
    </w:p>
    <w:p w14:paraId="3F612507" w14:textId="729D9F47" w:rsidR="00D87304" w:rsidRPr="008F1C5B" w:rsidRDefault="00D461AD" w:rsidP="00D461AD">
      <w:pPr>
        <w:tabs>
          <w:tab w:val="left" w:pos="504"/>
        </w:tabs>
        <w:autoSpaceDE w:val="0"/>
        <w:autoSpaceDN w:val="0"/>
        <w:adjustRightInd w:val="0"/>
        <w:ind w:left="864" w:hanging="360"/>
        <w:rPr>
          <w:rFonts w:cs="Arial"/>
          <w:sz w:val="20"/>
        </w:rPr>
      </w:pPr>
      <w:r w:rsidRPr="008F1C5B">
        <w:rPr>
          <w:rFonts w:cs="Arial"/>
          <w:sz w:val="20"/>
        </w:rPr>
        <w:t>6)</w:t>
      </w:r>
      <w:r w:rsidRPr="008F1C5B">
        <w:rPr>
          <w:rFonts w:cs="Arial"/>
          <w:sz w:val="20"/>
        </w:rPr>
        <w:tab/>
      </w:r>
      <w:r w:rsidR="00D87304" w:rsidRPr="008F1C5B">
        <w:rPr>
          <w:rFonts w:cs="Arial"/>
          <w:sz w:val="20"/>
        </w:rPr>
        <w:t>Specific location of where the suspected fraudulent act occurred</w:t>
      </w:r>
    </w:p>
    <w:p w14:paraId="0CD64E18" w14:textId="38496467" w:rsidR="00D87304" w:rsidRPr="008F1C5B" w:rsidRDefault="00D461AD" w:rsidP="00D461AD">
      <w:pPr>
        <w:tabs>
          <w:tab w:val="left" w:pos="504"/>
        </w:tabs>
        <w:autoSpaceDE w:val="0"/>
        <w:autoSpaceDN w:val="0"/>
        <w:adjustRightInd w:val="0"/>
        <w:ind w:left="864" w:hanging="360"/>
        <w:rPr>
          <w:rFonts w:cs="Arial"/>
          <w:sz w:val="20"/>
        </w:rPr>
      </w:pPr>
      <w:r w:rsidRPr="008F1C5B">
        <w:rPr>
          <w:rFonts w:cs="Arial"/>
          <w:sz w:val="20"/>
        </w:rPr>
        <w:t>7)</w:t>
      </w:r>
      <w:r w:rsidRPr="008F1C5B">
        <w:rPr>
          <w:rFonts w:cs="Arial"/>
          <w:sz w:val="20"/>
        </w:rPr>
        <w:tab/>
      </w:r>
      <w:r w:rsidR="00D87304" w:rsidRPr="008F1C5B">
        <w:rPr>
          <w:rFonts w:cs="Arial"/>
          <w:sz w:val="20"/>
        </w:rPr>
        <w:t>How the individual completed the alleged fraudulent act</w:t>
      </w:r>
    </w:p>
    <w:p w14:paraId="147EAC50" w14:textId="77777777" w:rsidR="00701178" w:rsidRPr="008F1C5B" w:rsidRDefault="00701178" w:rsidP="008F1C5B">
      <w:pPr>
        <w:autoSpaceDE w:val="0"/>
        <w:autoSpaceDN w:val="0"/>
        <w:adjustRightInd w:val="0"/>
        <w:rPr>
          <w:rFonts w:cs="Arial"/>
          <w:sz w:val="20"/>
        </w:rPr>
      </w:pPr>
    </w:p>
    <w:p w14:paraId="5AA53860" w14:textId="0709D30E" w:rsidR="0008657D" w:rsidRPr="00D461AD" w:rsidRDefault="00D461AD" w:rsidP="00D461AD">
      <w:pPr>
        <w:tabs>
          <w:tab w:val="left" w:pos="504"/>
        </w:tabs>
        <w:autoSpaceDE w:val="0"/>
        <w:autoSpaceDN w:val="0"/>
        <w:adjustRightInd w:val="0"/>
        <w:rPr>
          <w:rFonts w:cs="Arial"/>
          <w:sz w:val="20"/>
        </w:rPr>
      </w:pPr>
      <w:r w:rsidRPr="008F1C5B">
        <w:rPr>
          <w:rFonts w:eastAsia="Calibri" w:cs="Arial"/>
          <w:sz w:val="20"/>
          <w:szCs w:val="22"/>
        </w:rPr>
        <w:t>d.</w:t>
      </w:r>
      <w:r w:rsidRPr="008F1C5B">
        <w:rPr>
          <w:rFonts w:eastAsia="Calibri" w:cs="Arial"/>
          <w:sz w:val="20"/>
          <w:szCs w:val="22"/>
        </w:rPr>
        <w:tab/>
      </w:r>
      <w:r w:rsidR="009634E2" w:rsidRPr="00D461AD">
        <w:rPr>
          <w:rFonts w:cs="Arial"/>
          <w:b/>
          <w:sz w:val="20"/>
        </w:rPr>
        <w:t>Merchant Fraud</w:t>
      </w:r>
      <w:r w:rsidR="009634E2" w:rsidRPr="00D461AD">
        <w:rPr>
          <w:rFonts w:cs="Arial"/>
          <w:sz w:val="20"/>
        </w:rPr>
        <w:t xml:space="preserve">. </w:t>
      </w:r>
      <w:r w:rsidR="0008657D" w:rsidRPr="00D461AD">
        <w:rPr>
          <w:rFonts w:cs="Arial"/>
          <w:sz w:val="20"/>
        </w:rPr>
        <w:t xml:space="preserve">This type of fraud </w:t>
      </w:r>
      <w:r w:rsidR="00106BB5" w:rsidRPr="00D461AD">
        <w:rPr>
          <w:rFonts w:cs="Arial"/>
          <w:sz w:val="20"/>
        </w:rPr>
        <w:t>is committed by the merchant</w:t>
      </w:r>
      <w:r w:rsidR="0008657D" w:rsidRPr="00D461AD">
        <w:rPr>
          <w:rFonts w:cs="Arial"/>
          <w:sz w:val="20"/>
        </w:rPr>
        <w:t>.</w:t>
      </w:r>
      <w:r w:rsidR="00262247" w:rsidRPr="00D461AD">
        <w:rPr>
          <w:rFonts w:cs="Arial"/>
          <w:sz w:val="20"/>
        </w:rPr>
        <w:t xml:space="preserve"> </w:t>
      </w:r>
      <w:r w:rsidR="00A872AE" w:rsidRPr="00D461AD">
        <w:rPr>
          <w:rFonts w:cs="Arial"/>
          <w:sz w:val="20"/>
        </w:rPr>
        <w:t>Merchant</w:t>
      </w:r>
      <w:r w:rsidR="0008657D" w:rsidRPr="00D461AD">
        <w:rPr>
          <w:rFonts w:cs="Arial"/>
          <w:sz w:val="20"/>
        </w:rPr>
        <w:t xml:space="preserve"> fraud can occur either with or without the CH’s knowledge or consent.</w:t>
      </w:r>
      <w:r w:rsidR="00262247" w:rsidRPr="00D461AD">
        <w:rPr>
          <w:rFonts w:cs="Arial"/>
          <w:sz w:val="20"/>
        </w:rPr>
        <w:t xml:space="preserve"> </w:t>
      </w:r>
      <w:r w:rsidR="009D6E96" w:rsidRPr="00D461AD">
        <w:rPr>
          <w:rFonts w:cs="Arial"/>
          <w:sz w:val="20"/>
        </w:rPr>
        <w:t xml:space="preserve">Rotating sources may help prevent </w:t>
      </w:r>
      <w:r w:rsidR="00703576" w:rsidRPr="00D461AD">
        <w:rPr>
          <w:rFonts w:cs="Arial"/>
          <w:sz w:val="20"/>
        </w:rPr>
        <w:t>t</w:t>
      </w:r>
      <w:r w:rsidR="0008657D" w:rsidRPr="00D461AD">
        <w:rPr>
          <w:rFonts w:cs="Arial"/>
          <w:sz w:val="20"/>
        </w:rPr>
        <w:t>his type of fraud</w:t>
      </w:r>
      <w:r w:rsidR="009D6E96" w:rsidRPr="00D461AD">
        <w:rPr>
          <w:rFonts w:cs="Arial"/>
          <w:sz w:val="20"/>
        </w:rPr>
        <w:t>.</w:t>
      </w:r>
      <w:r w:rsidR="00262247" w:rsidRPr="00D461AD">
        <w:rPr>
          <w:rFonts w:cs="Arial"/>
          <w:sz w:val="20"/>
        </w:rPr>
        <w:t xml:space="preserve"> </w:t>
      </w:r>
      <w:r w:rsidR="004B0BBE" w:rsidRPr="00D461AD">
        <w:rPr>
          <w:rFonts w:cs="Arial"/>
          <w:sz w:val="20"/>
        </w:rPr>
        <w:t>Billing errors, such as duplicate charges, are not considered merchant fraud</w:t>
      </w:r>
      <w:r w:rsidR="009D6E96" w:rsidRPr="00D461AD">
        <w:rPr>
          <w:rFonts w:cs="Arial"/>
          <w:sz w:val="20"/>
        </w:rPr>
        <w:t>.</w:t>
      </w:r>
      <w:r w:rsidR="00262247" w:rsidRPr="00D461AD">
        <w:rPr>
          <w:rFonts w:cs="Arial"/>
          <w:sz w:val="20"/>
        </w:rPr>
        <w:t xml:space="preserve"> </w:t>
      </w:r>
      <w:r w:rsidR="009D6E96" w:rsidRPr="00D461AD">
        <w:rPr>
          <w:rFonts w:cs="Arial"/>
          <w:sz w:val="20"/>
        </w:rPr>
        <w:t>Examples include:</w:t>
      </w:r>
      <w:r w:rsidR="00262247" w:rsidRPr="00D461AD">
        <w:rPr>
          <w:rFonts w:cs="Arial"/>
          <w:sz w:val="20"/>
        </w:rPr>
        <w:t xml:space="preserve"> </w:t>
      </w:r>
    </w:p>
    <w:p w14:paraId="0F70A760" w14:textId="77777777" w:rsidR="009D6E96" w:rsidRPr="008F1C5B" w:rsidRDefault="009D6E96" w:rsidP="008F1C5B">
      <w:pPr>
        <w:pStyle w:val="ListParagraph"/>
        <w:autoSpaceDE w:val="0"/>
        <w:autoSpaceDN w:val="0"/>
        <w:adjustRightInd w:val="0"/>
        <w:spacing w:after="0" w:line="240" w:lineRule="auto"/>
        <w:ind w:left="187" w:firstLine="0"/>
        <w:rPr>
          <w:rFonts w:cs="Arial"/>
          <w:sz w:val="20"/>
        </w:rPr>
      </w:pPr>
    </w:p>
    <w:p w14:paraId="6FD1C1F3" w14:textId="6F164151" w:rsidR="009D6E96" w:rsidRPr="00D461AD" w:rsidRDefault="00D461AD" w:rsidP="00D461AD">
      <w:pPr>
        <w:autoSpaceDE w:val="0"/>
        <w:autoSpaceDN w:val="0"/>
        <w:adjustRightInd w:val="0"/>
        <w:ind w:left="864" w:hanging="360"/>
        <w:rPr>
          <w:rFonts w:cs="Arial"/>
          <w:sz w:val="20"/>
        </w:rPr>
      </w:pPr>
      <w:r w:rsidRPr="008F1C5B">
        <w:rPr>
          <w:rFonts w:eastAsia="Calibri" w:cs="Arial"/>
          <w:iCs/>
          <w:spacing w:val="-1"/>
          <w:sz w:val="20"/>
        </w:rPr>
        <w:t>1)</w:t>
      </w:r>
      <w:r w:rsidRPr="008F1C5B">
        <w:rPr>
          <w:rFonts w:eastAsia="Calibri" w:cs="Arial"/>
          <w:iCs/>
          <w:spacing w:val="-1"/>
          <w:sz w:val="20"/>
        </w:rPr>
        <w:tab/>
      </w:r>
      <w:r w:rsidR="0008657D" w:rsidRPr="00D461AD">
        <w:rPr>
          <w:rFonts w:cs="Arial"/>
          <w:sz w:val="20"/>
        </w:rPr>
        <w:t>A vendor intentionally charges for items not delivered/services not performed.</w:t>
      </w:r>
    </w:p>
    <w:p w14:paraId="5D0A6A55" w14:textId="4A92409F" w:rsidR="009634E2" w:rsidRPr="00D461AD" w:rsidRDefault="00D461AD" w:rsidP="00D461AD">
      <w:pPr>
        <w:autoSpaceDE w:val="0"/>
        <w:autoSpaceDN w:val="0"/>
        <w:adjustRightInd w:val="0"/>
        <w:ind w:left="864" w:hanging="360"/>
        <w:rPr>
          <w:rFonts w:cs="Arial"/>
          <w:sz w:val="20"/>
        </w:rPr>
      </w:pPr>
      <w:r w:rsidRPr="008F1C5B">
        <w:rPr>
          <w:rFonts w:eastAsia="Calibri" w:cs="Arial"/>
          <w:iCs/>
          <w:spacing w:val="-1"/>
          <w:sz w:val="20"/>
        </w:rPr>
        <w:t>2)</w:t>
      </w:r>
      <w:r w:rsidRPr="008F1C5B">
        <w:rPr>
          <w:rFonts w:eastAsia="Calibri" w:cs="Arial"/>
          <w:iCs/>
          <w:spacing w:val="-1"/>
          <w:sz w:val="20"/>
        </w:rPr>
        <w:tab/>
      </w:r>
      <w:r w:rsidR="0008657D" w:rsidRPr="00D461AD">
        <w:rPr>
          <w:rFonts w:cs="Arial"/>
          <w:sz w:val="20"/>
        </w:rPr>
        <w:t xml:space="preserve">A vendor offers bribes and gratuities to a </w:t>
      </w:r>
      <w:r w:rsidR="00755407" w:rsidRPr="00D461AD">
        <w:rPr>
          <w:rFonts w:cs="Arial"/>
          <w:sz w:val="20"/>
        </w:rPr>
        <w:t>Government</w:t>
      </w:r>
      <w:r w:rsidR="0008657D" w:rsidRPr="00D461AD">
        <w:rPr>
          <w:rFonts w:cs="Arial"/>
          <w:sz w:val="20"/>
        </w:rPr>
        <w:t xml:space="preserve"> employee in exchange for </w:t>
      </w:r>
      <w:r w:rsidR="00EA4C9C" w:rsidRPr="00D461AD">
        <w:rPr>
          <w:rFonts w:cs="Arial"/>
          <w:sz w:val="20"/>
        </w:rPr>
        <w:t>gaining</w:t>
      </w:r>
      <w:r w:rsidR="0008657D" w:rsidRPr="00D461AD">
        <w:rPr>
          <w:rFonts w:cs="Arial"/>
          <w:sz w:val="20"/>
        </w:rPr>
        <w:t xml:space="preserve"> purchasing activity.</w:t>
      </w:r>
      <w:r w:rsidR="00262247" w:rsidRPr="00D461AD">
        <w:rPr>
          <w:rFonts w:cs="Arial"/>
          <w:sz w:val="20"/>
        </w:rPr>
        <w:t xml:space="preserve"> </w:t>
      </w:r>
    </w:p>
    <w:p w14:paraId="13EA93B9" w14:textId="56D5C2DB" w:rsidR="00A20101" w:rsidRPr="008F1C5B" w:rsidRDefault="00A20101" w:rsidP="00223CA9">
      <w:pPr>
        <w:pStyle w:val="Heading3"/>
      </w:pPr>
      <w:bookmarkStart w:id="1511" w:name="_Toc101947113"/>
      <w:bookmarkStart w:id="1512" w:name="_Toc118789465"/>
      <w:bookmarkStart w:id="1513" w:name="_Toc129876268"/>
      <w:r w:rsidRPr="008F1C5B">
        <w:rPr>
          <w:sz w:val="20"/>
        </w:rPr>
        <w:lastRenderedPageBreak/>
        <w:t>11-</w:t>
      </w:r>
      <w:r w:rsidR="00436A3B" w:rsidRPr="008F1C5B">
        <w:rPr>
          <w:sz w:val="20"/>
        </w:rPr>
        <w:t>10</w:t>
      </w:r>
      <w:r w:rsidRPr="008F1C5B">
        <w:rPr>
          <w:sz w:val="20"/>
        </w:rPr>
        <w:t xml:space="preserve">. </w:t>
      </w:r>
      <w:r w:rsidR="00B3595B" w:rsidRPr="008F1C5B">
        <w:rPr>
          <w:sz w:val="20"/>
        </w:rPr>
        <w:t xml:space="preserve">Reporting and </w:t>
      </w:r>
      <w:r w:rsidR="00D87304" w:rsidRPr="008F1C5B">
        <w:rPr>
          <w:sz w:val="20"/>
        </w:rPr>
        <w:t xml:space="preserve">Monitoring </w:t>
      </w:r>
      <w:r w:rsidRPr="008F1C5B">
        <w:rPr>
          <w:sz w:val="20"/>
        </w:rPr>
        <w:t xml:space="preserve">for </w:t>
      </w:r>
      <w:r w:rsidR="00D87304" w:rsidRPr="008F1C5B">
        <w:rPr>
          <w:sz w:val="20"/>
        </w:rPr>
        <w:t>Fraud</w:t>
      </w:r>
      <w:bookmarkEnd w:id="1511"/>
      <w:bookmarkEnd w:id="1512"/>
      <w:bookmarkEnd w:id="1513"/>
    </w:p>
    <w:p w14:paraId="2931EE0F" w14:textId="77777777" w:rsidR="001E53C7" w:rsidRPr="008F1C5B" w:rsidRDefault="001E53C7" w:rsidP="008F1C5B">
      <w:pPr>
        <w:pStyle w:val="ListParagraph"/>
        <w:autoSpaceDE w:val="0"/>
        <w:autoSpaceDN w:val="0"/>
        <w:adjustRightInd w:val="0"/>
        <w:spacing w:after="0" w:line="240" w:lineRule="auto"/>
        <w:ind w:left="180" w:firstLine="0"/>
        <w:rPr>
          <w:rFonts w:cs="Arial"/>
          <w:sz w:val="20"/>
        </w:rPr>
      </w:pPr>
    </w:p>
    <w:p w14:paraId="7B8684B8" w14:textId="573AA731" w:rsidR="00D87304" w:rsidRPr="00D461AD" w:rsidRDefault="00D461AD" w:rsidP="00D461AD">
      <w:pPr>
        <w:tabs>
          <w:tab w:val="left" w:pos="504"/>
        </w:tabs>
        <w:autoSpaceDE w:val="0"/>
        <w:autoSpaceDN w:val="0"/>
        <w:adjustRightInd w:val="0"/>
        <w:ind w:firstLine="180"/>
        <w:rPr>
          <w:rFonts w:cs="Arial"/>
          <w:sz w:val="20"/>
        </w:rPr>
      </w:pPr>
      <w:r w:rsidRPr="008F1C5B">
        <w:rPr>
          <w:rFonts w:eastAsia="Calibri" w:cs="Arial"/>
          <w:sz w:val="20"/>
          <w:szCs w:val="22"/>
        </w:rPr>
        <w:t>a.</w:t>
      </w:r>
      <w:r w:rsidRPr="008F1C5B">
        <w:rPr>
          <w:rFonts w:eastAsia="Calibri" w:cs="Arial"/>
          <w:sz w:val="20"/>
          <w:szCs w:val="22"/>
        </w:rPr>
        <w:tab/>
      </w:r>
      <w:r w:rsidR="00B3595B" w:rsidRPr="00D461AD">
        <w:rPr>
          <w:rFonts w:cs="Arial"/>
          <w:b/>
          <w:sz w:val="20"/>
        </w:rPr>
        <w:t>Report</w:t>
      </w:r>
      <w:r w:rsidR="00B63FD1" w:rsidRPr="00D461AD">
        <w:rPr>
          <w:rFonts w:cs="Arial"/>
          <w:b/>
          <w:sz w:val="20"/>
        </w:rPr>
        <w:t>s for</w:t>
      </w:r>
      <w:r w:rsidR="00B3595B" w:rsidRPr="00D461AD">
        <w:rPr>
          <w:rFonts w:cs="Arial"/>
          <w:b/>
          <w:sz w:val="20"/>
        </w:rPr>
        <w:t xml:space="preserve"> </w:t>
      </w:r>
      <w:r w:rsidR="00B63FD1" w:rsidRPr="00D461AD">
        <w:rPr>
          <w:rFonts w:cs="Arial"/>
          <w:b/>
          <w:sz w:val="20"/>
        </w:rPr>
        <w:t>Identifying and Preventing</w:t>
      </w:r>
      <w:r w:rsidR="00D87304" w:rsidRPr="00D461AD">
        <w:rPr>
          <w:rFonts w:cs="Arial"/>
          <w:b/>
          <w:sz w:val="20"/>
        </w:rPr>
        <w:t xml:space="preserve"> Fraud</w:t>
      </w:r>
      <w:r w:rsidR="00B3595B" w:rsidRPr="00D461AD">
        <w:rPr>
          <w:rFonts w:cs="Arial"/>
          <w:sz w:val="20"/>
        </w:rPr>
        <w:t>.</w:t>
      </w:r>
      <w:r w:rsidR="00701178" w:rsidRPr="00D461AD">
        <w:rPr>
          <w:rFonts w:cs="Arial"/>
          <w:sz w:val="20"/>
        </w:rPr>
        <w:t xml:space="preserve"> </w:t>
      </w:r>
      <w:r w:rsidR="00B3595B" w:rsidRPr="00D461AD">
        <w:rPr>
          <w:rFonts w:cs="Arial"/>
          <w:sz w:val="20"/>
        </w:rPr>
        <w:t>A/OPCs</w:t>
      </w:r>
      <w:r w:rsidR="00D87304" w:rsidRPr="00D461AD">
        <w:rPr>
          <w:rFonts w:cs="Arial"/>
          <w:sz w:val="20"/>
        </w:rPr>
        <w:t xml:space="preserve"> should use </w:t>
      </w:r>
      <w:r w:rsidR="00B63FD1" w:rsidRPr="00D461AD">
        <w:rPr>
          <w:rFonts w:cs="Arial"/>
          <w:sz w:val="20"/>
        </w:rPr>
        <w:t xml:space="preserve">the following </w:t>
      </w:r>
      <w:r w:rsidR="00D87304" w:rsidRPr="00D461AD">
        <w:rPr>
          <w:rFonts w:cs="Arial"/>
          <w:sz w:val="20"/>
        </w:rPr>
        <w:t xml:space="preserve">reports to </w:t>
      </w:r>
      <w:r w:rsidR="00A20101" w:rsidRPr="00D461AD">
        <w:rPr>
          <w:rFonts w:cs="Arial"/>
          <w:sz w:val="20"/>
        </w:rPr>
        <w:t xml:space="preserve">identify </w:t>
      </w:r>
      <w:r w:rsidR="00B63FD1" w:rsidRPr="00D461AD">
        <w:rPr>
          <w:rFonts w:cs="Arial"/>
          <w:sz w:val="20"/>
        </w:rPr>
        <w:t>potential card misuse and fraud</w:t>
      </w:r>
      <w:r w:rsidR="00D87304" w:rsidRPr="00D461AD">
        <w:rPr>
          <w:rFonts w:cs="Arial"/>
          <w:sz w:val="20"/>
        </w:rPr>
        <w:t xml:space="preserve"> and </w:t>
      </w:r>
      <w:r w:rsidR="00B63FD1" w:rsidRPr="00D461AD">
        <w:rPr>
          <w:rFonts w:cs="Arial"/>
          <w:sz w:val="20"/>
        </w:rPr>
        <w:t xml:space="preserve">to </w:t>
      </w:r>
      <w:r w:rsidR="00A20101" w:rsidRPr="00D461AD">
        <w:rPr>
          <w:rFonts w:cs="Arial"/>
          <w:sz w:val="20"/>
        </w:rPr>
        <w:t>prevent fraud from occurring</w:t>
      </w:r>
      <w:r w:rsidR="00D87304" w:rsidRPr="00D461AD">
        <w:rPr>
          <w:rFonts w:cs="Arial"/>
          <w:sz w:val="20"/>
        </w:rPr>
        <w:t>:</w:t>
      </w:r>
    </w:p>
    <w:p w14:paraId="729E8DC9" w14:textId="77777777" w:rsidR="00B63FD1" w:rsidRPr="008F1C5B" w:rsidRDefault="00B63FD1" w:rsidP="008F1C5B">
      <w:pPr>
        <w:autoSpaceDE w:val="0"/>
        <w:autoSpaceDN w:val="0"/>
        <w:adjustRightInd w:val="0"/>
        <w:ind w:firstLine="0"/>
        <w:rPr>
          <w:rFonts w:cs="Arial"/>
          <w:sz w:val="20"/>
        </w:rPr>
      </w:pPr>
    </w:p>
    <w:p w14:paraId="47B25D77" w14:textId="1082E637" w:rsidR="002B4B02" w:rsidRPr="008F1C5B" w:rsidRDefault="00D461AD" w:rsidP="00D461AD">
      <w:pPr>
        <w:autoSpaceDE w:val="0"/>
        <w:autoSpaceDN w:val="0"/>
        <w:adjustRightInd w:val="0"/>
        <w:ind w:left="864" w:hanging="360"/>
        <w:rPr>
          <w:rFonts w:cs="Arial"/>
          <w:sz w:val="20"/>
        </w:rPr>
      </w:pPr>
      <w:r w:rsidRPr="008F1C5B">
        <w:rPr>
          <w:rFonts w:cs="Arial"/>
          <w:iCs/>
          <w:spacing w:val="-1"/>
          <w:sz w:val="20"/>
        </w:rPr>
        <w:t>1)</w:t>
      </w:r>
      <w:r w:rsidRPr="008F1C5B">
        <w:rPr>
          <w:rFonts w:cs="Arial"/>
          <w:iCs/>
          <w:spacing w:val="-1"/>
          <w:sz w:val="20"/>
        </w:rPr>
        <w:tab/>
      </w:r>
      <w:r w:rsidR="00D87304" w:rsidRPr="008F1C5B">
        <w:rPr>
          <w:rFonts w:cs="Arial"/>
          <w:b/>
          <w:sz w:val="20"/>
        </w:rPr>
        <w:t xml:space="preserve">Declined </w:t>
      </w:r>
      <w:r w:rsidR="00B13C3F" w:rsidRPr="008F1C5B">
        <w:rPr>
          <w:rFonts w:cs="Arial"/>
          <w:b/>
          <w:sz w:val="20"/>
        </w:rPr>
        <w:t xml:space="preserve">Transaction </w:t>
      </w:r>
      <w:r w:rsidR="00D87304" w:rsidRPr="008F1C5B">
        <w:rPr>
          <w:rFonts w:cs="Arial"/>
          <w:b/>
          <w:sz w:val="20"/>
        </w:rPr>
        <w:t>Authorizations Report</w:t>
      </w:r>
      <w:r w:rsidR="008C48CA" w:rsidRPr="008F1C5B">
        <w:rPr>
          <w:rFonts w:cs="Arial"/>
          <w:sz w:val="20"/>
        </w:rPr>
        <w:t>.</w:t>
      </w:r>
      <w:r w:rsidR="00D87304" w:rsidRPr="008F1C5B">
        <w:rPr>
          <w:rFonts w:cs="Arial"/>
          <w:sz w:val="20"/>
        </w:rPr>
        <w:t xml:space="preserve"> </w:t>
      </w:r>
      <w:r w:rsidR="0008657D" w:rsidRPr="008F1C5B">
        <w:rPr>
          <w:rFonts w:cs="Arial"/>
          <w:sz w:val="20"/>
        </w:rPr>
        <w:t>This</w:t>
      </w:r>
      <w:r w:rsidR="00D87304" w:rsidRPr="008F1C5B">
        <w:rPr>
          <w:rFonts w:cs="Arial"/>
          <w:sz w:val="20"/>
        </w:rPr>
        <w:t xml:space="preserve"> report identif</w:t>
      </w:r>
      <w:r w:rsidR="0008657D" w:rsidRPr="008F1C5B">
        <w:rPr>
          <w:rFonts w:cs="Arial"/>
          <w:sz w:val="20"/>
        </w:rPr>
        <w:t>ies card</w:t>
      </w:r>
      <w:r w:rsidR="00D87304" w:rsidRPr="008F1C5B">
        <w:rPr>
          <w:rFonts w:cs="Arial"/>
          <w:sz w:val="20"/>
        </w:rPr>
        <w:t>holders who have attempted to use an account to buy an item for which they are not authorized, that exceeds their single</w:t>
      </w:r>
      <w:r w:rsidR="0008657D" w:rsidRPr="008F1C5B">
        <w:rPr>
          <w:rFonts w:cs="Arial"/>
          <w:sz w:val="20"/>
        </w:rPr>
        <w:t xml:space="preserve"> </w:t>
      </w:r>
      <w:r w:rsidR="00D87304" w:rsidRPr="008F1C5B">
        <w:rPr>
          <w:rFonts w:cs="Arial"/>
          <w:sz w:val="20"/>
        </w:rPr>
        <w:t>purchase limit, that exceeds their monthly purchase limit, or from a merchant that falls under a blocked MCC.</w:t>
      </w:r>
    </w:p>
    <w:p w14:paraId="20B88B67" w14:textId="303C3325" w:rsidR="002B4B02" w:rsidRPr="008F1C5B" w:rsidRDefault="00D461AD" w:rsidP="00D461AD">
      <w:pPr>
        <w:autoSpaceDE w:val="0"/>
        <w:autoSpaceDN w:val="0"/>
        <w:adjustRightInd w:val="0"/>
        <w:ind w:left="864" w:hanging="360"/>
        <w:rPr>
          <w:rFonts w:cs="Arial"/>
          <w:sz w:val="20"/>
        </w:rPr>
      </w:pPr>
      <w:r w:rsidRPr="008F1C5B">
        <w:rPr>
          <w:rFonts w:cs="Arial"/>
          <w:iCs/>
          <w:spacing w:val="-1"/>
          <w:sz w:val="20"/>
        </w:rPr>
        <w:t>2)</w:t>
      </w:r>
      <w:r w:rsidRPr="008F1C5B">
        <w:rPr>
          <w:rFonts w:cs="Arial"/>
          <w:iCs/>
          <w:spacing w:val="-1"/>
          <w:sz w:val="20"/>
        </w:rPr>
        <w:tab/>
      </w:r>
      <w:r w:rsidR="002B4B02" w:rsidRPr="008F1C5B">
        <w:rPr>
          <w:rFonts w:cs="Arial"/>
          <w:b/>
          <w:sz w:val="20"/>
        </w:rPr>
        <w:t>Transaction Detail Report</w:t>
      </w:r>
      <w:r w:rsidR="002B4B02" w:rsidRPr="008F1C5B">
        <w:rPr>
          <w:rFonts w:cs="Arial"/>
          <w:sz w:val="20"/>
        </w:rPr>
        <w:t>.</w:t>
      </w:r>
      <w:r w:rsidR="00262247">
        <w:rPr>
          <w:rFonts w:cs="Arial"/>
          <w:sz w:val="20"/>
        </w:rPr>
        <w:t xml:space="preserve"> </w:t>
      </w:r>
      <w:r w:rsidR="0008657D" w:rsidRPr="008F1C5B">
        <w:rPr>
          <w:rFonts w:cs="Arial"/>
          <w:sz w:val="20"/>
        </w:rPr>
        <w:t>This</w:t>
      </w:r>
      <w:r w:rsidR="00D87304" w:rsidRPr="008F1C5B">
        <w:rPr>
          <w:rFonts w:cs="Arial"/>
          <w:sz w:val="20"/>
        </w:rPr>
        <w:t xml:space="preserve"> report identifies </w:t>
      </w:r>
      <w:r w:rsidR="0008657D" w:rsidRPr="008F1C5B">
        <w:rPr>
          <w:rFonts w:cs="Arial"/>
          <w:sz w:val="20"/>
        </w:rPr>
        <w:t xml:space="preserve">the </w:t>
      </w:r>
      <w:r w:rsidR="00D87304" w:rsidRPr="008F1C5B">
        <w:rPr>
          <w:rFonts w:cs="Arial"/>
          <w:sz w:val="20"/>
        </w:rPr>
        <w:t xml:space="preserve">date, merchant, reason code, dollar amount, and status of each dispute filed by </w:t>
      </w:r>
      <w:r w:rsidR="0008657D" w:rsidRPr="008F1C5B">
        <w:rPr>
          <w:rFonts w:cs="Arial"/>
          <w:sz w:val="20"/>
        </w:rPr>
        <w:t>CH</w:t>
      </w:r>
      <w:r w:rsidR="00D87304" w:rsidRPr="008F1C5B">
        <w:rPr>
          <w:rFonts w:cs="Arial"/>
          <w:sz w:val="20"/>
        </w:rPr>
        <w:t>.</w:t>
      </w:r>
      <w:r w:rsidR="00262247">
        <w:rPr>
          <w:rFonts w:cs="Arial"/>
          <w:sz w:val="20"/>
        </w:rPr>
        <w:t xml:space="preserve"> </w:t>
      </w:r>
      <w:r w:rsidR="0008657D" w:rsidRPr="008F1C5B">
        <w:rPr>
          <w:rFonts w:cs="Arial"/>
          <w:sz w:val="20"/>
        </w:rPr>
        <w:t>BOs</w:t>
      </w:r>
      <w:r w:rsidR="00D87304" w:rsidRPr="008F1C5B">
        <w:rPr>
          <w:rFonts w:cs="Arial"/>
          <w:sz w:val="20"/>
        </w:rPr>
        <w:t xml:space="preserve"> and A/OPCs should track and follow up on disputes to determine their outcomes.</w:t>
      </w:r>
      <w:r w:rsidR="00262247">
        <w:rPr>
          <w:rFonts w:cs="Arial"/>
          <w:sz w:val="20"/>
        </w:rPr>
        <w:t xml:space="preserve"> </w:t>
      </w:r>
      <w:r w:rsidR="0008657D" w:rsidRPr="008F1C5B">
        <w:rPr>
          <w:rFonts w:cs="Arial"/>
          <w:sz w:val="20"/>
        </w:rPr>
        <w:t>Card</w:t>
      </w:r>
      <w:r w:rsidR="00D87304" w:rsidRPr="008F1C5B">
        <w:rPr>
          <w:rFonts w:cs="Arial"/>
          <w:sz w:val="20"/>
        </w:rPr>
        <w:t>holders should attempt to resolve disputes directly with merchants prior to filing a disputes report.</w:t>
      </w:r>
      <w:r w:rsidR="00262247">
        <w:rPr>
          <w:rFonts w:cs="Arial"/>
          <w:sz w:val="20"/>
        </w:rPr>
        <w:t xml:space="preserve"> </w:t>
      </w:r>
      <w:r w:rsidR="00D87304" w:rsidRPr="008F1C5B">
        <w:rPr>
          <w:rFonts w:cs="Arial"/>
          <w:sz w:val="20"/>
        </w:rPr>
        <w:t>If a merchant is consistently appearing on the disputes report, the A/OPC should determine whether the merchant may have billing issues, quality issues, or is attempting to commit fraud by submitting false transactions.</w:t>
      </w:r>
    </w:p>
    <w:p w14:paraId="62C8BAD8" w14:textId="468D27C9" w:rsidR="002B4B02" w:rsidRPr="008F1C5B" w:rsidRDefault="00D461AD" w:rsidP="00D461AD">
      <w:pPr>
        <w:autoSpaceDE w:val="0"/>
        <w:autoSpaceDN w:val="0"/>
        <w:adjustRightInd w:val="0"/>
        <w:ind w:left="864" w:hanging="360"/>
        <w:rPr>
          <w:rFonts w:cs="Arial"/>
          <w:sz w:val="20"/>
        </w:rPr>
      </w:pPr>
      <w:r w:rsidRPr="008F1C5B">
        <w:rPr>
          <w:rFonts w:cs="Arial"/>
          <w:iCs/>
          <w:spacing w:val="-1"/>
          <w:sz w:val="20"/>
        </w:rPr>
        <w:t>3)</w:t>
      </w:r>
      <w:r w:rsidRPr="008F1C5B">
        <w:rPr>
          <w:rFonts w:cs="Arial"/>
          <w:iCs/>
          <w:spacing w:val="-1"/>
          <w:sz w:val="20"/>
        </w:rPr>
        <w:tab/>
      </w:r>
      <w:r w:rsidR="00D87304" w:rsidRPr="008F1C5B">
        <w:rPr>
          <w:rFonts w:cs="Arial"/>
          <w:b/>
          <w:sz w:val="20"/>
        </w:rPr>
        <w:t>Unusual Spending Activity Report</w:t>
      </w:r>
      <w:r w:rsidR="008C48CA" w:rsidRPr="008F1C5B">
        <w:rPr>
          <w:rFonts w:cs="Arial"/>
          <w:sz w:val="20"/>
        </w:rPr>
        <w:t>.</w:t>
      </w:r>
      <w:r w:rsidR="00D87304" w:rsidRPr="008F1C5B">
        <w:rPr>
          <w:rFonts w:cs="Arial"/>
          <w:sz w:val="20"/>
        </w:rPr>
        <w:t xml:space="preserve"> </w:t>
      </w:r>
      <w:r w:rsidR="0008657D" w:rsidRPr="008F1C5B">
        <w:rPr>
          <w:rFonts w:cs="Arial"/>
          <w:sz w:val="20"/>
        </w:rPr>
        <w:t xml:space="preserve">This report </w:t>
      </w:r>
      <w:r w:rsidR="00D87304" w:rsidRPr="008F1C5B">
        <w:rPr>
          <w:rFonts w:cs="Arial"/>
          <w:sz w:val="20"/>
        </w:rPr>
        <w:t>identifi</w:t>
      </w:r>
      <w:r w:rsidR="0008657D" w:rsidRPr="008F1C5B">
        <w:rPr>
          <w:rFonts w:cs="Arial"/>
          <w:sz w:val="20"/>
        </w:rPr>
        <w:t>es</w:t>
      </w:r>
      <w:r w:rsidR="00D87304" w:rsidRPr="008F1C5B">
        <w:rPr>
          <w:rFonts w:cs="Arial"/>
          <w:sz w:val="20"/>
        </w:rPr>
        <w:t xml:space="preserve"> transactions that may warrant further review.</w:t>
      </w:r>
    </w:p>
    <w:p w14:paraId="49B4D4CC" w14:textId="5B0E16CA" w:rsidR="00D87304" w:rsidRPr="008F1C5B" w:rsidRDefault="00D461AD" w:rsidP="00D461AD">
      <w:pPr>
        <w:autoSpaceDE w:val="0"/>
        <w:autoSpaceDN w:val="0"/>
        <w:adjustRightInd w:val="0"/>
        <w:ind w:left="864" w:hanging="360"/>
        <w:rPr>
          <w:rFonts w:cs="Arial"/>
          <w:sz w:val="20"/>
        </w:rPr>
      </w:pPr>
      <w:r w:rsidRPr="008F1C5B">
        <w:rPr>
          <w:rFonts w:cs="Arial"/>
          <w:iCs/>
          <w:spacing w:val="-1"/>
          <w:sz w:val="20"/>
        </w:rPr>
        <w:t>4)</w:t>
      </w:r>
      <w:r w:rsidRPr="008F1C5B">
        <w:rPr>
          <w:rFonts w:cs="Arial"/>
          <w:iCs/>
          <w:spacing w:val="-1"/>
          <w:sz w:val="20"/>
        </w:rPr>
        <w:tab/>
      </w:r>
      <w:r w:rsidR="004A79F8" w:rsidRPr="008F1C5B">
        <w:rPr>
          <w:rFonts w:cs="Arial"/>
          <w:b/>
          <w:sz w:val="20"/>
        </w:rPr>
        <w:t>Account Status Change Report.</w:t>
      </w:r>
      <w:r w:rsidR="00262247">
        <w:rPr>
          <w:rFonts w:cs="Arial"/>
          <w:b/>
          <w:sz w:val="20"/>
        </w:rPr>
        <w:t xml:space="preserve"> </w:t>
      </w:r>
      <w:r w:rsidR="001C2D67" w:rsidRPr="001C2D67">
        <w:rPr>
          <w:rFonts w:cs="Arial"/>
          <w:sz w:val="20"/>
        </w:rPr>
        <w:t>This</w:t>
      </w:r>
      <w:r w:rsidR="004A79F8" w:rsidRPr="008F1C5B">
        <w:rPr>
          <w:rFonts w:cs="Arial"/>
          <w:sz w:val="20"/>
        </w:rPr>
        <w:t xml:space="preserve"> report lists accounts with a change status of lost/stolen, closed, or reopened accounts.</w:t>
      </w:r>
      <w:r w:rsidR="00262247">
        <w:rPr>
          <w:rFonts w:cs="Arial"/>
          <w:sz w:val="20"/>
        </w:rPr>
        <w:t xml:space="preserve"> </w:t>
      </w:r>
      <w:r w:rsidR="00D87304" w:rsidRPr="008F1C5B">
        <w:rPr>
          <w:rFonts w:cs="Arial"/>
          <w:sz w:val="20"/>
        </w:rPr>
        <w:t>This</w:t>
      </w:r>
      <w:r w:rsidR="001C2D67">
        <w:rPr>
          <w:rFonts w:cs="Arial"/>
          <w:sz w:val="20"/>
        </w:rPr>
        <w:t xml:space="preserve"> status</w:t>
      </w:r>
      <w:r w:rsidR="00D87304" w:rsidRPr="008F1C5B">
        <w:rPr>
          <w:rFonts w:cs="Arial"/>
          <w:sz w:val="20"/>
        </w:rPr>
        <w:t xml:space="preserve"> may either be an indicator that the </w:t>
      </w:r>
      <w:r w:rsidR="0008657D" w:rsidRPr="008F1C5B">
        <w:rPr>
          <w:rFonts w:cs="Arial"/>
          <w:sz w:val="20"/>
        </w:rPr>
        <w:t>CH</w:t>
      </w:r>
      <w:r w:rsidR="00D87304" w:rsidRPr="008F1C5B">
        <w:rPr>
          <w:rFonts w:cs="Arial"/>
          <w:sz w:val="20"/>
        </w:rPr>
        <w:t xml:space="preserve"> needs to secure </w:t>
      </w:r>
      <w:r w:rsidR="0008657D" w:rsidRPr="008F1C5B">
        <w:rPr>
          <w:rFonts w:cs="Arial"/>
          <w:sz w:val="20"/>
        </w:rPr>
        <w:t>the</w:t>
      </w:r>
      <w:r w:rsidR="00D87304" w:rsidRPr="008F1C5B">
        <w:rPr>
          <w:rFonts w:cs="Arial"/>
          <w:sz w:val="20"/>
        </w:rPr>
        <w:t xml:space="preserve"> account or that the </w:t>
      </w:r>
      <w:r w:rsidR="0008657D" w:rsidRPr="008F1C5B">
        <w:rPr>
          <w:rFonts w:cs="Arial"/>
          <w:sz w:val="20"/>
        </w:rPr>
        <w:t>CH</w:t>
      </w:r>
      <w:r w:rsidR="00D87304" w:rsidRPr="008F1C5B">
        <w:rPr>
          <w:rFonts w:cs="Arial"/>
          <w:sz w:val="20"/>
        </w:rPr>
        <w:t xml:space="preserve"> is attempting to disguise misuse or fraudulent activity by denying the charges.</w:t>
      </w:r>
    </w:p>
    <w:p w14:paraId="39547844" w14:textId="77777777" w:rsidR="00D87304" w:rsidRPr="008F1C5B" w:rsidRDefault="00D87304" w:rsidP="008F1C5B">
      <w:pPr>
        <w:autoSpaceDE w:val="0"/>
        <w:autoSpaceDN w:val="0"/>
        <w:adjustRightInd w:val="0"/>
        <w:rPr>
          <w:rFonts w:cs="Arial"/>
          <w:sz w:val="20"/>
        </w:rPr>
      </w:pPr>
    </w:p>
    <w:p w14:paraId="7896A097" w14:textId="4706AD4E" w:rsidR="00091FF8" w:rsidRPr="00D461AD" w:rsidRDefault="00D461AD" w:rsidP="00D461AD">
      <w:pPr>
        <w:tabs>
          <w:tab w:val="left" w:pos="504"/>
        </w:tabs>
        <w:autoSpaceDE w:val="0"/>
        <w:autoSpaceDN w:val="0"/>
        <w:adjustRightInd w:val="0"/>
        <w:ind w:firstLine="180"/>
        <w:rPr>
          <w:rFonts w:cs="Arial"/>
          <w:sz w:val="20"/>
        </w:rPr>
      </w:pPr>
      <w:r w:rsidRPr="008F1C5B">
        <w:rPr>
          <w:rFonts w:eastAsia="Calibri" w:cs="Arial"/>
          <w:sz w:val="20"/>
          <w:szCs w:val="22"/>
        </w:rPr>
        <w:t>b.</w:t>
      </w:r>
      <w:r w:rsidRPr="008F1C5B">
        <w:rPr>
          <w:rFonts w:eastAsia="Calibri" w:cs="Arial"/>
          <w:sz w:val="20"/>
          <w:szCs w:val="22"/>
        </w:rPr>
        <w:tab/>
      </w:r>
      <w:r w:rsidR="00B63FD1" w:rsidRPr="00D461AD">
        <w:rPr>
          <w:rFonts w:cs="Arial"/>
          <w:b/>
          <w:sz w:val="20"/>
        </w:rPr>
        <w:t>Reporting Fraud</w:t>
      </w:r>
      <w:r w:rsidR="00B63FD1" w:rsidRPr="00D461AD">
        <w:rPr>
          <w:rFonts w:cs="Arial"/>
          <w:sz w:val="20"/>
        </w:rPr>
        <w:t xml:space="preserve">. </w:t>
      </w:r>
      <w:r w:rsidR="00091FF8" w:rsidRPr="00D461AD">
        <w:rPr>
          <w:rFonts w:cs="Arial"/>
          <w:sz w:val="20"/>
        </w:rPr>
        <w:t>All identified instances of suspected fraud or abuse must be reported. Various channels of reporting include the Chain of Command, the A/OPC, the command’s procurement fraud advisor (Staff/Command Judge Advocate), the servicing Criminal Investigation Division office, internal review organizations, and Inspector Generals at all levels</w:t>
      </w:r>
      <w:r w:rsidR="005F6A73" w:rsidRPr="00D461AD">
        <w:rPr>
          <w:rFonts w:cs="Arial"/>
          <w:sz w:val="20"/>
        </w:rPr>
        <w:t>.</w:t>
      </w:r>
      <w:r w:rsidR="00262247" w:rsidRPr="00D461AD">
        <w:rPr>
          <w:rFonts w:cs="Arial"/>
          <w:sz w:val="20"/>
        </w:rPr>
        <w:t xml:space="preserve"> </w:t>
      </w:r>
      <w:r w:rsidR="00B63FD1" w:rsidRPr="00D461AD">
        <w:rPr>
          <w:rFonts w:cs="Arial"/>
          <w:sz w:val="20"/>
        </w:rPr>
        <w:t xml:space="preserve">When a Defense criminal investigative organization or Defense organizational element responsible for investigating potential misconduct involving the GPC initiates an investigation into allegations of charge card violations regarding a GPC, the CH’s commander or second-line supervisor, as appropriate, and security manager </w:t>
      </w:r>
      <w:r w:rsidR="00655264" w:rsidRPr="00D461AD">
        <w:rPr>
          <w:rFonts w:cs="Arial"/>
          <w:sz w:val="20"/>
        </w:rPr>
        <w:t>must</w:t>
      </w:r>
      <w:r w:rsidR="00B63FD1" w:rsidRPr="00D461AD">
        <w:rPr>
          <w:rFonts w:cs="Arial"/>
          <w:sz w:val="20"/>
        </w:rPr>
        <w:t xml:space="preserve"> be notified. Whenever possible, this notification </w:t>
      </w:r>
      <w:r w:rsidR="00655264" w:rsidRPr="00D461AD">
        <w:rPr>
          <w:rFonts w:cs="Arial"/>
          <w:sz w:val="20"/>
        </w:rPr>
        <w:t>should</w:t>
      </w:r>
      <w:r w:rsidR="00B63FD1" w:rsidRPr="00D461AD">
        <w:rPr>
          <w:rFonts w:cs="Arial"/>
          <w:sz w:val="20"/>
        </w:rPr>
        <w:t xml:space="preserve"> take place within 72 hours of the initiation. See </w:t>
      </w:r>
      <w:r w:rsidR="008F1C5B" w:rsidRPr="00D461AD">
        <w:rPr>
          <w:rFonts w:cs="Arial"/>
          <w:sz w:val="20"/>
        </w:rPr>
        <w:t>DoD</w:t>
      </w:r>
      <w:r w:rsidR="00B63FD1" w:rsidRPr="00D461AD">
        <w:rPr>
          <w:rFonts w:cs="Arial"/>
          <w:sz w:val="20"/>
        </w:rPr>
        <w:t xml:space="preserve"> Charge Card Guidebook A.1.11.</w:t>
      </w:r>
    </w:p>
    <w:p w14:paraId="459BC388" w14:textId="77777777" w:rsidR="00DE4F7E" w:rsidRPr="008F1C5B" w:rsidRDefault="00DE4F7E" w:rsidP="008F1C5B">
      <w:pPr>
        <w:autoSpaceDE w:val="0"/>
        <w:autoSpaceDN w:val="0"/>
        <w:adjustRightInd w:val="0"/>
        <w:rPr>
          <w:rFonts w:cs="Arial"/>
          <w:sz w:val="20"/>
        </w:rPr>
      </w:pPr>
    </w:p>
    <w:p w14:paraId="03A909DB" w14:textId="7AD396F1" w:rsidR="006414ED" w:rsidRPr="008F1C5B" w:rsidRDefault="006414ED" w:rsidP="00223CA9">
      <w:pPr>
        <w:pStyle w:val="Heading3"/>
      </w:pPr>
      <w:bookmarkStart w:id="1514" w:name="_Toc101163573"/>
      <w:bookmarkStart w:id="1515" w:name="_Toc101168588"/>
      <w:bookmarkStart w:id="1516" w:name="_Toc101179459"/>
      <w:bookmarkStart w:id="1517" w:name="_Toc101183180"/>
      <w:bookmarkStart w:id="1518" w:name="_Toc101181167"/>
      <w:bookmarkStart w:id="1519" w:name="_Toc101270215"/>
      <w:bookmarkStart w:id="1520" w:name="_Toc101775724"/>
      <w:bookmarkStart w:id="1521" w:name="_Toc101777397"/>
      <w:bookmarkStart w:id="1522" w:name="_Toc101785883"/>
      <w:bookmarkStart w:id="1523" w:name="_Toc101794668"/>
      <w:bookmarkStart w:id="1524" w:name="_Toc101857879"/>
      <w:bookmarkStart w:id="1525" w:name="_Toc101861727"/>
      <w:bookmarkStart w:id="1526" w:name="_Toc101866550"/>
      <w:bookmarkStart w:id="1527" w:name="_Toc101947114"/>
      <w:bookmarkStart w:id="1528" w:name="_Toc118789466"/>
      <w:bookmarkStart w:id="1529" w:name="_Toc1172602407"/>
      <w:bookmarkStart w:id="1530" w:name="_Toc1383501988"/>
      <w:bookmarkStart w:id="1531" w:name="_Toc129876269"/>
      <w:r w:rsidRPr="008F1C5B">
        <w:t>1</w:t>
      </w:r>
      <w:r w:rsidR="00F05312" w:rsidRPr="008F1C5B">
        <w:t>1</w:t>
      </w:r>
      <w:r w:rsidRPr="008F1C5B">
        <w:t>-</w:t>
      </w:r>
      <w:r w:rsidR="00436A3B" w:rsidRPr="008F1C5B">
        <w:t>11</w:t>
      </w:r>
      <w:r w:rsidRPr="008F1C5B">
        <w:t>. Violation and Disciplinary Categories</w:t>
      </w:r>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31"/>
      <w:r w:rsidRPr="008F1C5B">
        <w:t xml:space="preserve"> </w:t>
      </w:r>
      <w:bookmarkEnd w:id="1529"/>
      <w:bookmarkEnd w:id="1530"/>
    </w:p>
    <w:p w14:paraId="06EBDB0C" w14:textId="77777777" w:rsidR="006414ED" w:rsidRPr="008F1C5B" w:rsidRDefault="006414ED" w:rsidP="008F1C5B">
      <w:pPr>
        <w:autoSpaceDE w:val="0"/>
        <w:autoSpaceDN w:val="0"/>
        <w:adjustRightInd w:val="0"/>
        <w:rPr>
          <w:rFonts w:cs="Arial"/>
          <w:sz w:val="20"/>
        </w:rPr>
      </w:pPr>
    </w:p>
    <w:p w14:paraId="213F0F96" w14:textId="19DA4071" w:rsidR="00674E16" w:rsidRPr="00D461AD" w:rsidRDefault="00D461AD" w:rsidP="00D461AD">
      <w:pPr>
        <w:tabs>
          <w:tab w:val="left" w:pos="504"/>
        </w:tabs>
        <w:autoSpaceDE w:val="0"/>
        <w:autoSpaceDN w:val="0"/>
        <w:adjustRightInd w:val="0"/>
        <w:rPr>
          <w:rFonts w:cs="Arial"/>
          <w:sz w:val="20"/>
        </w:rPr>
      </w:pPr>
      <w:r w:rsidRPr="008F1C5B">
        <w:rPr>
          <w:rFonts w:eastAsia="Calibri" w:cs="Arial"/>
          <w:sz w:val="20"/>
          <w:szCs w:val="22"/>
        </w:rPr>
        <w:t>a.</w:t>
      </w:r>
      <w:r w:rsidRPr="008F1C5B">
        <w:rPr>
          <w:rFonts w:eastAsia="Calibri" w:cs="Arial"/>
          <w:sz w:val="20"/>
          <w:szCs w:val="22"/>
        </w:rPr>
        <w:tab/>
      </w:r>
      <w:r w:rsidR="006414ED" w:rsidRPr="00D461AD">
        <w:rPr>
          <w:rFonts w:cs="Arial"/>
          <w:b/>
          <w:sz w:val="20"/>
        </w:rPr>
        <w:t>Identifying the Violation</w:t>
      </w:r>
      <w:r w:rsidR="006414ED" w:rsidRPr="00D461AD">
        <w:rPr>
          <w:rFonts w:cs="Arial"/>
          <w:sz w:val="20"/>
        </w:rPr>
        <w:t xml:space="preserve">. </w:t>
      </w:r>
      <w:r w:rsidR="008F1C5B" w:rsidRPr="00D461AD">
        <w:rPr>
          <w:rFonts w:cs="Arial"/>
          <w:sz w:val="20"/>
        </w:rPr>
        <w:t>DoD</w:t>
      </w:r>
      <w:r w:rsidR="006414ED" w:rsidRPr="00D461AD">
        <w:rPr>
          <w:rFonts w:cs="Arial"/>
          <w:sz w:val="20"/>
        </w:rPr>
        <w:t xml:space="preserve">’s </w:t>
      </w:r>
      <w:hyperlink r:id="rId106" w:history="1">
        <w:r w:rsidR="001E53C7" w:rsidRPr="00D461AD">
          <w:rPr>
            <w:rStyle w:val="Hyperlink"/>
            <w:rFonts w:cs="Arial"/>
            <w:sz w:val="20"/>
          </w:rPr>
          <w:t>GPC Disciplinary Category Definitions Guidance</w:t>
        </w:r>
      </w:hyperlink>
      <w:r w:rsidR="006414ED" w:rsidRPr="00D461AD">
        <w:rPr>
          <w:rFonts w:cs="Arial"/>
          <w:sz w:val="20"/>
        </w:rPr>
        <w:t xml:space="preserve"> is a helpful resource when identifying the type of violation in situations of card misuse and abuse.</w:t>
      </w:r>
      <w:r w:rsidR="00B63FD1" w:rsidRPr="00D461AD">
        <w:rPr>
          <w:rFonts w:cs="Arial"/>
          <w:sz w:val="20"/>
        </w:rPr>
        <w:t xml:space="preserve"> </w:t>
      </w:r>
      <w:r w:rsidR="00EA4C9C" w:rsidRPr="00D461AD">
        <w:rPr>
          <w:rFonts w:cs="Arial"/>
          <w:sz w:val="20"/>
        </w:rPr>
        <w:t>See Table 11-</w:t>
      </w:r>
      <w:r w:rsidR="00100213" w:rsidRPr="00D461AD">
        <w:rPr>
          <w:rFonts w:cs="Arial"/>
          <w:sz w:val="20"/>
        </w:rPr>
        <w:t>4</w:t>
      </w:r>
      <w:r w:rsidR="00EA4C9C" w:rsidRPr="00D461AD">
        <w:rPr>
          <w:rFonts w:cs="Arial"/>
          <w:sz w:val="20"/>
        </w:rPr>
        <w:t xml:space="preserve"> below.</w:t>
      </w:r>
    </w:p>
    <w:p w14:paraId="0B45B820" w14:textId="77777777" w:rsidR="00674E16" w:rsidRPr="008F1C5B" w:rsidRDefault="00674E16" w:rsidP="008F1C5B">
      <w:pPr>
        <w:pStyle w:val="ListParagraph"/>
        <w:autoSpaceDE w:val="0"/>
        <w:autoSpaceDN w:val="0"/>
        <w:adjustRightInd w:val="0"/>
        <w:spacing w:after="0" w:line="240" w:lineRule="auto"/>
        <w:ind w:left="187" w:firstLine="0"/>
        <w:rPr>
          <w:rFonts w:cs="Arial"/>
          <w:sz w:val="20"/>
        </w:rPr>
      </w:pPr>
    </w:p>
    <w:p w14:paraId="0CB553CF" w14:textId="27CBA2CF" w:rsidR="001E53C7" w:rsidRPr="00D461AD" w:rsidRDefault="00D461AD" w:rsidP="00D461AD">
      <w:pPr>
        <w:tabs>
          <w:tab w:val="left" w:pos="504"/>
        </w:tabs>
        <w:autoSpaceDE w:val="0"/>
        <w:autoSpaceDN w:val="0"/>
        <w:adjustRightInd w:val="0"/>
        <w:rPr>
          <w:rFonts w:cs="Arial"/>
          <w:sz w:val="20"/>
        </w:rPr>
      </w:pPr>
      <w:r w:rsidRPr="008F1C5B">
        <w:rPr>
          <w:rFonts w:eastAsia="Calibri" w:cs="Arial"/>
          <w:sz w:val="20"/>
          <w:szCs w:val="22"/>
        </w:rPr>
        <w:t>b.</w:t>
      </w:r>
      <w:r w:rsidRPr="008F1C5B">
        <w:rPr>
          <w:rFonts w:eastAsia="Calibri" w:cs="Arial"/>
          <w:sz w:val="20"/>
          <w:szCs w:val="22"/>
        </w:rPr>
        <w:tab/>
      </w:r>
      <w:r w:rsidR="00B63FD1" w:rsidRPr="00D461AD">
        <w:rPr>
          <w:rFonts w:cs="Arial"/>
          <w:sz w:val="20"/>
        </w:rPr>
        <w:t xml:space="preserve">A/OPCs should be alert to the following indicators of possible fraud, waste, or abuse: </w:t>
      </w:r>
    </w:p>
    <w:p w14:paraId="235CD7CF" w14:textId="77777777" w:rsidR="00674E16" w:rsidRPr="008F1C5B" w:rsidRDefault="00674E16" w:rsidP="008F1C5B">
      <w:pPr>
        <w:autoSpaceDE w:val="0"/>
        <w:autoSpaceDN w:val="0"/>
        <w:adjustRightInd w:val="0"/>
        <w:ind w:firstLine="0"/>
        <w:rPr>
          <w:rFonts w:cs="Arial"/>
          <w:sz w:val="20"/>
        </w:rPr>
      </w:pPr>
    </w:p>
    <w:p w14:paraId="3BCFEF19" w14:textId="7B91A81C" w:rsidR="00B63FD1" w:rsidRPr="008F1C5B" w:rsidRDefault="00D461AD" w:rsidP="00D461AD">
      <w:pPr>
        <w:autoSpaceDE w:val="0"/>
        <w:autoSpaceDN w:val="0"/>
        <w:adjustRightInd w:val="0"/>
        <w:ind w:left="864" w:hanging="360"/>
        <w:rPr>
          <w:rFonts w:cs="Arial"/>
          <w:sz w:val="20"/>
        </w:rPr>
      </w:pPr>
      <w:r w:rsidRPr="008F1C5B">
        <w:rPr>
          <w:rFonts w:cs="Arial"/>
          <w:iCs/>
          <w:spacing w:val="-1"/>
          <w:sz w:val="20"/>
        </w:rPr>
        <w:t>1)</w:t>
      </w:r>
      <w:r w:rsidRPr="008F1C5B">
        <w:rPr>
          <w:rFonts w:cs="Arial"/>
          <w:iCs/>
          <w:spacing w:val="-1"/>
          <w:sz w:val="20"/>
        </w:rPr>
        <w:tab/>
      </w:r>
      <w:r w:rsidR="00B63FD1" w:rsidRPr="008F1C5B">
        <w:rPr>
          <w:rFonts w:cs="Arial"/>
          <w:sz w:val="20"/>
        </w:rPr>
        <w:t>Repetitive buys from the same merchant</w:t>
      </w:r>
    </w:p>
    <w:p w14:paraId="33147630" w14:textId="59D5D678" w:rsidR="00B63FD1" w:rsidRPr="008F1C5B" w:rsidRDefault="00D461AD" w:rsidP="00D461AD">
      <w:pPr>
        <w:autoSpaceDE w:val="0"/>
        <w:autoSpaceDN w:val="0"/>
        <w:adjustRightInd w:val="0"/>
        <w:ind w:left="864" w:hanging="360"/>
        <w:rPr>
          <w:rFonts w:cs="Arial"/>
          <w:sz w:val="20"/>
        </w:rPr>
      </w:pPr>
      <w:r w:rsidRPr="008F1C5B">
        <w:rPr>
          <w:rFonts w:cs="Arial"/>
          <w:iCs/>
          <w:spacing w:val="-1"/>
          <w:sz w:val="20"/>
        </w:rPr>
        <w:t>2)</w:t>
      </w:r>
      <w:r w:rsidRPr="008F1C5B">
        <w:rPr>
          <w:rFonts w:cs="Arial"/>
          <w:iCs/>
          <w:spacing w:val="-1"/>
          <w:sz w:val="20"/>
        </w:rPr>
        <w:tab/>
      </w:r>
      <w:r w:rsidR="00B63FD1" w:rsidRPr="008F1C5B">
        <w:rPr>
          <w:rFonts w:cs="Arial"/>
          <w:sz w:val="20"/>
        </w:rPr>
        <w:t>Lack of documentation for a purchase</w:t>
      </w:r>
    </w:p>
    <w:p w14:paraId="3306DCB1" w14:textId="6CA039C9" w:rsidR="00B63FD1" w:rsidRPr="008F1C5B" w:rsidRDefault="00D461AD" w:rsidP="00D461AD">
      <w:pPr>
        <w:autoSpaceDE w:val="0"/>
        <w:autoSpaceDN w:val="0"/>
        <w:adjustRightInd w:val="0"/>
        <w:ind w:left="864" w:hanging="360"/>
        <w:rPr>
          <w:rFonts w:cs="Arial"/>
          <w:sz w:val="20"/>
        </w:rPr>
      </w:pPr>
      <w:r w:rsidRPr="008F1C5B">
        <w:rPr>
          <w:rFonts w:cs="Arial"/>
          <w:iCs/>
          <w:spacing w:val="-1"/>
          <w:sz w:val="20"/>
        </w:rPr>
        <w:t>3)</w:t>
      </w:r>
      <w:r w:rsidRPr="008F1C5B">
        <w:rPr>
          <w:rFonts w:cs="Arial"/>
          <w:iCs/>
          <w:spacing w:val="-1"/>
          <w:sz w:val="20"/>
        </w:rPr>
        <w:tab/>
      </w:r>
      <w:r w:rsidR="00B63FD1" w:rsidRPr="008F1C5B">
        <w:rPr>
          <w:rFonts w:cs="Arial"/>
          <w:sz w:val="20"/>
        </w:rPr>
        <w:t>Failure to safeguard cards and account numbers</w:t>
      </w:r>
    </w:p>
    <w:p w14:paraId="294D3031" w14:textId="01386C52" w:rsidR="00B63FD1" w:rsidRPr="008F1C5B" w:rsidRDefault="00D461AD" w:rsidP="00D461AD">
      <w:pPr>
        <w:autoSpaceDE w:val="0"/>
        <w:autoSpaceDN w:val="0"/>
        <w:adjustRightInd w:val="0"/>
        <w:ind w:left="864" w:hanging="360"/>
        <w:rPr>
          <w:rFonts w:cs="Arial"/>
          <w:sz w:val="20"/>
        </w:rPr>
      </w:pPr>
      <w:r w:rsidRPr="008F1C5B">
        <w:rPr>
          <w:rFonts w:cs="Arial"/>
          <w:iCs/>
          <w:spacing w:val="-1"/>
          <w:sz w:val="20"/>
        </w:rPr>
        <w:t>4)</w:t>
      </w:r>
      <w:r w:rsidRPr="008F1C5B">
        <w:rPr>
          <w:rFonts w:cs="Arial"/>
          <w:iCs/>
          <w:spacing w:val="-1"/>
          <w:sz w:val="20"/>
        </w:rPr>
        <w:tab/>
      </w:r>
      <w:r w:rsidR="00B63FD1" w:rsidRPr="008F1C5B">
        <w:rPr>
          <w:rFonts w:cs="Arial"/>
          <w:sz w:val="20"/>
        </w:rPr>
        <w:t>CH or BO authorizing the use of their cards by others</w:t>
      </w:r>
    </w:p>
    <w:p w14:paraId="113EA2FE" w14:textId="1F61AD0C" w:rsidR="00B63FD1" w:rsidRPr="008F1C5B" w:rsidRDefault="00D461AD" w:rsidP="00D461AD">
      <w:pPr>
        <w:autoSpaceDE w:val="0"/>
        <w:autoSpaceDN w:val="0"/>
        <w:adjustRightInd w:val="0"/>
        <w:ind w:left="864" w:hanging="360"/>
        <w:rPr>
          <w:rFonts w:cs="Arial"/>
          <w:sz w:val="20"/>
        </w:rPr>
      </w:pPr>
      <w:r w:rsidRPr="008F1C5B">
        <w:rPr>
          <w:rFonts w:cs="Arial"/>
          <w:iCs/>
          <w:spacing w:val="-1"/>
          <w:sz w:val="20"/>
        </w:rPr>
        <w:t>5)</w:t>
      </w:r>
      <w:r w:rsidRPr="008F1C5B">
        <w:rPr>
          <w:rFonts w:cs="Arial"/>
          <w:iCs/>
          <w:spacing w:val="-1"/>
          <w:sz w:val="20"/>
        </w:rPr>
        <w:tab/>
      </w:r>
      <w:r w:rsidR="00B63FD1" w:rsidRPr="008F1C5B">
        <w:rPr>
          <w:rFonts w:cs="Arial"/>
          <w:sz w:val="20"/>
        </w:rPr>
        <w:t>Inadequate oversight by BOs and agencies</w:t>
      </w:r>
    </w:p>
    <w:p w14:paraId="2AFF9FEC" w14:textId="0BAA4D3C" w:rsidR="00B63FD1" w:rsidRPr="008F1C5B" w:rsidRDefault="00D461AD" w:rsidP="00D461AD">
      <w:pPr>
        <w:autoSpaceDE w:val="0"/>
        <w:autoSpaceDN w:val="0"/>
        <w:adjustRightInd w:val="0"/>
        <w:ind w:left="864" w:hanging="360"/>
        <w:rPr>
          <w:rFonts w:cs="Arial"/>
          <w:sz w:val="20"/>
        </w:rPr>
      </w:pPr>
      <w:r w:rsidRPr="008F1C5B">
        <w:rPr>
          <w:rFonts w:cs="Arial"/>
          <w:iCs/>
          <w:spacing w:val="-1"/>
          <w:sz w:val="20"/>
        </w:rPr>
        <w:t>6)</w:t>
      </w:r>
      <w:r w:rsidRPr="008F1C5B">
        <w:rPr>
          <w:rFonts w:cs="Arial"/>
          <w:iCs/>
          <w:spacing w:val="-1"/>
          <w:sz w:val="20"/>
        </w:rPr>
        <w:tab/>
      </w:r>
      <w:r w:rsidR="00B63FD1" w:rsidRPr="008F1C5B">
        <w:rPr>
          <w:rFonts w:cs="Arial"/>
          <w:sz w:val="20"/>
        </w:rPr>
        <w:t>Payments made for items not received</w:t>
      </w:r>
    </w:p>
    <w:p w14:paraId="2BA6FCAC" w14:textId="181C2B00" w:rsidR="00B63FD1" w:rsidRPr="008F1C5B" w:rsidRDefault="00D461AD" w:rsidP="00D461AD">
      <w:pPr>
        <w:autoSpaceDE w:val="0"/>
        <w:autoSpaceDN w:val="0"/>
        <w:adjustRightInd w:val="0"/>
        <w:ind w:left="864" w:hanging="360"/>
        <w:rPr>
          <w:rFonts w:cs="Arial"/>
          <w:sz w:val="20"/>
        </w:rPr>
      </w:pPr>
      <w:r w:rsidRPr="008F1C5B">
        <w:rPr>
          <w:rFonts w:cs="Arial"/>
          <w:iCs/>
          <w:spacing w:val="-1"/>
          <w:sz w:val="20"/>
        </w:rPr>
        <w:t>7)</w:t>
      </w:r>
      <w:r w:rsidRPr="008F1C5B">
        <w:rPr>
          <w:rFonts w:cs="Arial"/>
          <w:iCs/>
          <w:spacing w:val="-1"/>
          <w:sz w:val="20"/>
        </w:rPr>
        <w:tab/>
      </w:r>
      <w:r w:rsidR="00B63FD1" w:rsidRPr="008F1C5B">
        <w:rPr>
          <w:rFonts w:cs="Arial"/>
          <w:sz w:val="20"/>
        </w:rPr>
        <w:t>Split purchases to avoid spending limitations</w:t>
      </w:r>
    </w:p>
    <w:p w14:paraId="40382774" w14:textId="1043E7B1" w:rsidR="00B63FD1" w:rsidRPr="008F1C5B" w:rsidRDefault="00D461AD" w:rsidP="00D461AD">
      <w:pPr>
        <w:autoSpaceDE w:val="0"/>
        <w:autoSpaceDN w:val="0"/>
        <w:adjustRightInd w:val="0"/>
        <w:ind w:left="864" w:hanging="360"/>
        <w:rPr>
          <w:rFonts w:cs="Arial"/>
          <w:sz w:val="20"/>
        </w:rPr>
      </w:pPr>
      <w:r w:rsidRPr="008F1C5B">
        <w:rPr>
          <w:rFonts w:cs="Arial"/>
          <w:iCs/>
          <w:spacing w:val="-1"/>
          <w:sz w:val="20"/>
        </w:rPr>
        <w:t>8)</w:t>
      </w:r>
      <w:r w:rsidRPr="008F1C5B">
        <w:rPr>
          <w:rFonts w:cs="Arial"/>
          <w:iCs/>
          <w:spacing w:val="-1"/>
          <w:sz w:val="20"/>
        </w:rPr>
        <w:tab/>
      </w:r>
      <w:r w:rsidR="00B63FD1" w:rsidRPr="008F1C5B">
        <w:rPr>
          <w:rFonts w:cs="Arial"/>
          <w:sz w:val="20"/>
        </w:rPr>
        <w:t>Lack of accounting for items requiring accountability</w:t>
      </w:r>
    </w:p>
    <w:p w14:paraId="454E663B" w14:textId="1AD248EA" w:rsidR="00B63FD1" w:rsidRPr="008F1C5B" w:rsidRDefault="00D461AD" w:rsidP="00D461AD">
      <w:pPr>
        <w:autoSpaceDE w:val="0"/>
        <w:autoSpaceDN w:val="0"/>
        <w:adjustRightInd w:val="0"/>
        <w:ind w:left="864" w:hanging="360"/>
        <w:rPr>
          <w:rFonts w:cs="Arial"/>
          <w:sz w:val="20"/>
        </w:rPr>
      </w:pPr>
      <w:r w:rsidRPr="008F1C5B">
        <w:rPr>
          <w:rFonts w:cs="Arial"/>
          <w:iCs/>
          <w:spacing w:val="-1"/>
          <w:sz w:val="20"/>
        </w:rPr>
        <w:t>9)</w:t>
      </w:r>
      <w:r w:rsidRPr="008F1C5B">
        <w:rPr>
          <w:rFonts w:cs="Arial"/>
          <w:iCs/>
          <w:spacing w:val="-1"/>
          <w:sz w:val="20"/>
        </w:rPr>
        <w:tab/>
      </w:r>
      <w:r w:rsidR="00B63FD1" w:rsidRPr="008F1C5B">
        <w:rPr>
          <w:rFonts w:cs="Arial"/>
          <w:sz w:val="20"/>
        </w:rPr>
        <w:t>Payment delinquencies incurring interest penalties</w:t>
      </w:r>
    </w:p>
    <w:p w14:paraId="6BB4BE25" w14:textId="5C07303C" w:rsidR="00B63FD1" w:rsidRPr="008F1C5B" w:rsidRDefault="00D461AD" w:rsidP="00D461AD">
      <w:pPr>
        <w:autoSpaceDE w:val="0"/>
        <w:autoSpaceDN w:val="0"/>
        <w:adjustRightInd w:val="0"/>
        <w:ind w:left="864" w:hanging="360"/>
        <w:rPr>
          <w:rFonts w:cs="Arial"/>
          <w:sz w:val="20"/>
        </w:rPr>
      </w:pPr>
      <w:r w:rsidRPr="008F1C5B">
        <w:rPr>
          <w:rFonts w:cs="Arial"/>
          <w:iCs/>
          <w:spacing w:val="-1"/>
          <w:sz w:val="20"/>
        </w:rPr>
        <w:t>10)</w:t>
      </w:r>
      <w:r w:rsidRPr="008F1C5B">
        <w:rPr>
          <w:rFonts w:cs="Arial"/>
          <w:iCs/>
          <w:spacing w:val="-1"/>
          <w:sz w:val="20"/>
        </w:rPr>
        <w:tab/>
      </w:r>
      <w:r w:rsidR="00B63FD1" w:rsidRPr="008F1C5B">
        <w:rPr>
          <w:rFonts w:cs="Arial"/>
          <w:sz w:val="20"/>
        </w:rPr>
        <w:t xml:space="preserve">Approval of a CH’s statement of account by someone other than the CH or </w:t>
      </w:r>
      <w:r w:rsidR="00A045DC" w:rsidRPr="008F1C5B">
        <w:rPr>
          <w:rFonts w:cs="Arial"/>
          <w:sz w:val="20"/>
        </w:rPr>
        <w:t>BO</w:t>
      </w:r>
    </w:p>
    <w:p w14:paraId="0FEF940B" w14:textId="48937548" w:rsidR="00B63FD1" w:rsidRPr="008F1C5B" w:rsidRDefault="00D461AD" w:rsidP="00D461AD">
      <w:pPr>
        <w:autoSpaceDE w:val="0"/>
        <w:autoSpaceDN w:val="0"/>
        <w:adjustRightInd w:val="0"/>
        <w:ind w:left="864" w:hanging="360"/>
        <w:rPr>
          <w:rFonts w:cs="Arial"/>
          <w:sz w:val="20"/>
        </w:rPr>
      </w:pPr>
      <w:r w:rsidRPr="008F1C5B">
        <w:rPr>
          <w:rFonts w:cs="Arial"/>
          <w:iCs/>
          <w:spacing w:val="-1"/>
          <w:sz w:val="20"/>
        </w:rPr>
        <w:t>11)</w:t>
      </w:r>
      <w:r w:rsidRPr="008F1C5B">
        <w:rPr>
          <w:rFonts w:cs="Arial"/>
          <w:iCs/>
          <w:spacing w:val="-1"/>
          <w:sz w:val="20"/>
        </w:rPr>
        <w:tab/>
      </w:r>
      <w:r w:rsidR="00B63FD1" w:rsidRPr="008F1C5B">
        <w:rPr>
          <w:rFonts w:cs="Arial"/>
          <w:sz w:val="20"/>
        </w:rPr>
        <w:t>Unauthorized purchases</w:t>
      </w:r>
    </w:p>
    <w:p w14:paraId="750F348C" w14:textId="1AC311ED" w:rsidR="00B63FD1" w:rsidRPr="008F1C5B" w:rsidRDefault="00D461AD" w:rsidP="00D461AD">
      <w:pPr>
        <w:autoSpaceDE w:val="0"/>
        <w:autoSpaceDN w:val="0"/>
        <w:adjustRightInd w:val="0"/>
        <w:ind w:left="864" w:hanging="360"/>
        <w:rPr>
          <w:rFonts w:cs="Arial"/>
          <w:sz w:val="20"/>
        </w:rPr>
      </w:pPr>
      <w:r w:rsidRPr="008F1C5B">
        <w:rPr>
          <w:rFonts w:cs="Arial"/>
          <w:iCs/>
          <w:spacing w:val="-1"/>
          <w:sz w:val="20"/>
        </w:rPr>
        <w:t>12)</w:t>
      </w:r>
      <w:r w:rsidRPr="008F1C5B">
        <w:rPr>
          <w:rFonts w:cs="Arial"/>
          <w:iCs/>
          <w:spacing w:val="-1"/>
          <w:sz w:val="20"/>
        </w:rPr>
        <w:tab/>
      </w:r>
      <w:r w:rsidR="00B63FD1" w:rsidRPr="008F1C5B">
        <w:rPr>
          <w:rFonts w:cs="Arial"/>
          <w:sz w:val="20"/>
        </w:rPr>
        <w:t xml:space="preserve">CHs returning merchandise for cash or store credit vs. having credits issued back to the GPC </w:t>
      </w:r>
    </w:p>
    <w:p w14:paraId="635FD4CB" w14:textId="77777777" w:rsidR="006414ED" w:rsidRPr="008F1C5B" w:rsidRDefault="006414ED" w:rsidP="008F1C5B">
      <w:pPr>
        <w:autoSpaceDE w:val="0"/>
        <w:autoSpaceDN w:val="0"/>
        <w:adjustRightInd w:val="0"/>
        <w:ind w:firstLine="180"/>
        <w:rPr>
          <w:rFonts w:cs="Arial"/>
          <w:sz w:val="20"/>
        </w:rPr>
      </w:pPr>
    </w:p>
    <w:p w14:paraId="6E736C59" w14:textId="3B7D7783" w:rsidR="006414ED" w:rsidRPr="00750044" w:rsidRDefault="00750044" w:rsidP="001575D2">
      <w:pPr>
        <w:tabs>
          <w:tab w:val="left" w:pos="270"/>
          <w:tab w:val="left" w:pos="450"/>
          <w:tab w:val="left" w:pos="540"/>
        </w:tabs>
        <w:autoSpaceDE w:val="0"/>
        <w:autoSpaceDN w:val="0"/>
        <w:adjustRightInd w:val="0"/>
        <w:ind w:firstLine="180"/>
        <w:rPr>
          <w:rFonts w:cs="Arial"/>
          <w:sz w:val="20"/>
        </w:rPr>
      </w:pPr>
      <w:r w:rsidRPr="00D55B86">
        <w:rPr>
          <w:rFonts w:cs="Arial"/>
          <w:bCs/>
          <w:sz w:val="20"/>
        </w:rPr>
        <w:lastRenderedPageBreak/>
        <w:t xml:space="preserve">c. </w:t>
      </w:r>
      <w:r w:rsidR="001575D2">
        <w:rPr>
          <w:rFonts w:cs="Arial"/>
          <w:bCs/>
          <w:sz w:val="20"/>
        </w:rPr>
        <w:tab/>
      </w:r>
      <w:r w:rsidR="006414ED" w:rsidRPr="00D55B86">
        <w:rPr>
          <w:rFonts w:cs="Arial"/>
          <w:b/>
          <w:sz w:val="20"/>
        </w:rPr>
        <w:t>Taking</w:t>
      </w:r>
      <w:r w:rsidR="006414ED" w:rsidRPr="00750044">
        <w:rPr>
          <w:rFonts w:cs="Arial"/>
          <w:b/>
          <w:sz w:val="20"/>
        </w:rPr>
        <w:t xml:space="preserve"> Corrective Action</w:t>
      </w:r>
      <w:r w:rsidR="006414ED" w:rsidRPr="00750044">
        <w:rPr>
          <w:rFonts w:cs="Arial"/>
          <w:sz w:val="20"/>
        </w:rPr>
        <w:t>. When an A/OPC discovers a violation of GPC policies, the A/OPC must take corrective action.</w:t>
      </w:r>
      <w:r w:rsidR="00262247" w:rsidRPr="00750044">
        <w:rPr>
          <w:rFonts w:cs="Arial"/>
          <w:sz w:val="20"/>
        </w:rPr>
        <w:t xml:space="preserve"> </w:t>
      </w:r>
      <w:r w:rsidR="006414ED" w:rsidRPr="00750044">
        <w:rPr>
          <w:rFonts w:cs="Arial"/>
          <w:sz w:val="20"/>
        </w:rPr>
        <w:t>The course of action will vary depending on the intentionality and severity of the infraction.</w:t>
      </w:r>
      <w:r w:rsidR="00262247" w:rsidRPr="00750044">
        <w:rPr>
          <w:rFonts w:cs="Arial"/>
          <w:sz w:val="20"/>
        </w:rPr>
        <w:t xml:space="preserve"> </w:t>
      </w:r>
      <w:r w:rsidR="006414ED" w:rsidRPr="00750044">
        <w:rPr>
          <w:rFonts w:cs="Arial"/>
          <w:sz w:val="20"/>
        </w:rPr>
        <w:t>A/OPCs should take one or more of the following corrective actions:</w:t>
      </w:r>
    </w:p>
    <w:p w14:paraId="5D109528" w14:textId="77777777" w:rsidR="001F0EC4" w:rsidRPr="008F1C5B" w:rsidRDefault="001F0EC4" w:rsidP="008F1C5B">
      <w:pPr>
        <w:autoSpaceDE w:val="0"/>
        <w:autoSpaceDN w:val="0"/>
        <w:adjustRightInd w:val="0"/>
        <w:ind w:left="864" w:firstLine="0"/>
        <w:rPr>
          <w:rFonts w:cs="Arial"/>
          <w:i/>
          <w:sz w:val="20"/>
        </w:rPr>
      </w:pPr>
    </w:p>
    <w:p w14:paraId="6036FF10" w14:textId="0EF22F79" w:rsidR="006414ED" w:rsidRPr="008F1C5B" w:rsidRDefault="00D461AD" w:rsidP="00D461AD">
      <w:pPr>
        <w:autoSpaceDE w:val="0"/>
        <w:autoSpaceDN w:val="0"/>
        <w:adjustRightInd w:val="0"/>
        <w:ind w:left="864" w:hanging="360"/>
        <w:rPr>
          <w:rFonts w:cs="Arial"/>
          <w:sz w:val="20"/>
        </w:rPr>
      </w:pPr>
      <w:r w:rsidRPr="008F1C5B">
        <w:rPr>
          <w:rFonts w:cs="Arial"/>
          <w:iCs/>
          <w:spacing w:val="-1"/>
          <w:sz w:val="20"/>
        </w:rPr>
        <w:t>1)</w:t>
      </w:r>
      <w:r w:rsidRPr="008F1C5B">
        <w:rPr>
          <w:rFonts w:cs="Arial"/>
          <w:iCs/>
          <w:spacing w:val="-1"/>
          <w:sz w:val="20"/>
        </w:rPr>
        <w:tab/>
      </w:r>
      <w:r w:rsidR="006414ED" w:rsidRPr="008F1C5B">
        <w:rPr>
          <w:rFonts w:cs="Arial"/>
          <w:sz w:val="20"/>
        </w:rPr>
        <w:t>Document the violation in the purchase file and/or CH or BO’s file.</w:t>
      </w:r>
    </w:p>
    <w:p w14:paraId="38E3F95B" w14:textId="0E9BED7B" w:rsidR="006414ED" w:rsidRPr="008F1C5B" w:rsidRDefault="00D461AD" w:rsidP="00D461AD">
      <w:pPr>
        <w:autoSpaceDE w:val="0"/>
        <w:autoSpaceDN w:val="0"/>
        <w:adjustRightInd w:val="0"/>
        <w:ind w:left="864" w:hanging="360"/>
        <w:rPr>
          <w:rFonts w:cs="Arial"/>
          <w:sz w:val="20"/>
        </w:rPr>
      </w:pPr>
      <w:r w:rsidRPr="008F1C5B">
        <w:rPr>
          <w:rFonts w:cs="Arial"/>
          <w:iCs/>
          <w:spacing w:val="-1"/>
          <w:sz w:val="20"/>
        </w:rPr>
        <w:t>2)</w:t>
      </w:r>
      <w:r w:rsidRPr="008F1C5B">
        <w:rPr>
          <w:rFonts w:cs="Arial"/>
          <w:iCs/>
          <w:spacing w:val="-1"/>
          <w:sz w:val="20"/>
        </w:rPr>
        <w:tab/>
      </w:r>
      <w:r w:rsidR="006414ED" w:rsidRPr="008F1C5B">
        <w:rPr>
          <w:rFonts w:cs="Arial"/>
          <w:sz w:val="20"/>
        </w:rPr>
        <w:t>Require involved parties to attend training.</w:t>
      </w:r>
    </w:p>
    <w:p w14:paraId="1CE1EB28" w14:textId="7C1D6440" w:rsidR="006414ED" w:rsidRPr="008F1C5B" w:rsidRDefault="00D461AD" w:rsidP="00D461AD">
      <w:pPr>
        <w:autoSpaceDE w:val="0"/>
        <w:autoSpaceDN w:val="0"/>
        <w:adjustRightInd w:val="0"/>
        <w:ind w:left="864" w:hanging="360"/>
        <w:rPr>
          <w:rFonts w:cs="Arial"/>
          <w:sz w:val="20"/>
        </w:rPr>
      </w:pPr>
      <w:r w:rsidRPr="008F1C5B">
        <w:rPr>
          <w:rFonts w:cs="Arial"/>
          <w:iCs/>
          <w:spacing w:val="-1"/>
          <w:sz w:val="20"/>
        </w:rPr>
        <w:t>3)</w:t>
      </w:r>
      <w:r w:rsidRPr="008F1C5B">
        <w:rPr>
          <w:rFonts w:cs="Arial"/>
          <w:iCs/>
          <w:spacing w:val="-1"/>
          <w:sz w:val="20"/>
        </w:rPr>
        <w:tab/>
      </w:r>
      <w:r w:rsidR="006414ED" w:rsidRPr="008F1C5B">
        <w:rPr>
          <w:rFonts w:cs="Arial"/>
          <w:sz w:val="20"/>
        </w:rPr>
        <w:t>Inform the involved parties’ supervisor or commander.</w:t>
      </w:r>
    </w:p>
    <w:p w14:paraId="220721DE" w14:textId="5FC3F867" w:rsidR="006414ED" w:rsidRPr="008F1C5B" w:rsidRDefault="00D461AD" w:rsidP="00D461AD">
      <w:pPr>
        <w:autoSpaceDE w:val="0"/>
        <w:autoSpaceDN w:val="0"/>
        <w:adjustRightInd w:val="0"/>
        <w:ind w:left="864" w:hanging="360"/>
        <w:rPr>
          <w:rFonts w:cs="Arial"/>
          <w:sz w:val="20"/>
        </w:rPr>
      </w:pPr>
      <w:r w:rsidRPr="008F1C5B">
        <w:rPr>
          <w:rFonts w:cs="Arial"/>
          <w:iCs/>
          <w:spacing w:val="-1"/>
          <w:sz w:val="20"/>
        </w:rPr>
        <w:t>4)</w:t>
      </w:r>
      <w:r w:rsidRPr="008F1C5B">
        <w:rPr>
          <w:rFonts w:cs="Arial"/>
          <w:iCs/>
          <w:spacing w:val="-1"/>
          <w:sz w:val="20"/>
        </w:rPr>
        <w:tab/>
      </w:r>
      <w:r w:rsidR="006414ED" w:rsidRPr="008F1C5B">
        <w:rPr>
          <w:rFonts w:cs="Arial"/>
          <w:sz w:val="20"/>
        </w:rPr>
        <w:t>Suspend CH or BO account.</w:t>
      </w:r>
    </w:p>
    <w:p w14:paraId="06AB0E4E" w14:textId="5C9BCAE7" w:rsidR="006414ED" w:rsidRPr="008F1C5B" w:rsidRDefault="00D461AD" w:rsidP="00D461AD">
      <w:pPr>
        <w:autoSpaceDE w:val="0"/>
        <w:autoSpaceDN w:val="0"/>
        <w:adjustRightInd w:val="0"/>
        <w:ind w:left="864" w:hanging="360"/>
        <w:rPr>
          <w:rFonts w:cs="Arial"/>
          <w:sz w:val="20"/>
        </w:rPr>
      </w:pPr>
      <w:r w:rsidRPr="008F1C5B">
        <w:rPr>
          <w:rFonts w:cs="Arial"/>
          <w:iCs/>
          <w:spacing w:val="-1"/>
          <w:sz w:val="20"/>
        </w:rPr>
        <w:t>5)</w:t>
      </w:r>
      <w:r w:rsidRPr="008F1C5B">
        <w:rPr>
          <w:rFonts w:cs="Arial"/>
          <w:iCs/>
          <w:spacing w:val="-1"/>
          <w:sz w:val="20"/>
        </w:rPr>
        <w:tab/>
      </w:r>
      <w:r w:rsidR="006414ED" w:rsidRPr="008F1C5B">
        <w:rPr>
          <w:rFonts w:cs="Arial"/>
          <w:sz w:val="20"/>
        </w:rPr>
        <w:t>Terminate CH or BO appointment and account.</w:t>
      </w:r>
    </w:p>
    <w:p w14:paraId="6B5072D7" w14:textId="77777777" w:rsidR="006414ED" w:rsidRPr="008F1C5B" w:rsidRDefault="006414ED" w:rsidP="008F1C5B">
      <w:pPr>
        <w:autoSpaceDE w:val="0"/>
        <w:autoSpaceDN w:val="0"/>
        <w:adjustRightInd w:val="0"/>
        <w:ind w:firstLine="180"/>
        <w:rPr>
          <w:rFonts w:cs="Arial"/>
          <w:sz w:val="20"/>
        </w:rPr>
      </w:pPr>
    </w:p>
    <w:p w14:paraId="44CC907C" w14:textId="2C41B3F5" w:rsidR="000A6492" w:rsidRDefault="00272EE0" w:rsidP="00100213">
      <w:pPr>
        <w:autoSpaceDE w:val="0"/>
        <w:autoSpaceDN w:val="0"/>
        <w:adjustRightInd w:val="0"/>
        <w:ind w:firstLine="180"/>
        <w:rPr>
          <w:rFonts w:cs="Arial"/>
          <w:sz w:val="20"/>
        </w:rPr>
      </w:pPr>
      <w:r w:rsidRPr="008619AC">
        <w:rPr>
          <w:bCs/>
          <w:sz w:val="20"/>
        </w:rPr>
        <w:t>d.</w:t>
      </w:r>
      <w:r w:rsidR="002439FB" w:rsidRPr="008619AC">
        <w:rPr>
          <w:b/>
          <w:sz w:val="20"/>
        </w:rPr>
        <w:t xml:space="preserve">  </w:t>
      </w:r>
      <w:r w:rsidR="006414ED" w:rsidRPr="008619AC">
        <w:rPr>
          <w:rFonts w:cs="Arial"/>
          <w:b/>
          <w:bCs/>
          <w:sz w:val="20"/>
        </w:rPr>
        <w:t>Continual</w:t>
      </w:r>
      <w:r w:rsidR="006414ED" w:rsidRPr="008619AC">
        <w:rPr>
          <w:b/>
          <w:bCs/>
          <w:sz w:val="20"/>
        </w:rPr>
        <w:t xml:space="preserve"> </w:t>
      </w:r>
      <w:r w:rsidR="006414ED" w:rsidRPr="008619AC">
        <w:rPr>
          <w:b/>
          <w:sz w:val="20"/>
        </w:rPr>
        <w:t>or Severe Violations</w:t>
      </w:r>
      <w:r w:rsidR="006414ED" w:rsidRPr="008619AC">
        <w:rPr>
          <w:sz w:val="20"/>
        </w:rPr>
        <w:t xml:space="preserve">. Continual violation of GPC procedures by a CH or BO will result in termination of GPC privileges. A/OPCs will document the violation and action taken in their files for that particular CH/BO. A/OPCs will refer evidence of deliberate abuse to the CH and/or BO’s supervisor, Commander, or SCO for appropriate action in accordance with the Uniform Code of Military Justice or civilian disciplinary rules. A/OPC will refer evidence of internal fraud or other criminal activity to the Commander or SCO. </w:t>
      </w:r>
      <w:bookmarkStart w:id="1532" w:name="_Toc101947115"/>
    </w:p>
    <w:p w14:paraId="191A7050" w14:textId="1EA36CA5" w:rsidR="008619AC" w:rsidRDefault="008619AC">
      <w:pPr>
        <w:rPr>
          <w:rFonts w:cs="Arial"/>
          <w:sz w:val="20"/>
        </w:rPr>
      </w:pPr>
      <w:r>
        <w:rPr>
          <w:rFonts w:cs="Arial"/>
          <w:sz w:val="20"/>
        </w:rPr>
        <w:br w:type="page"/>
      </w:r>
    </w:p>
    <w:p w14:paraId="7E8BB122" w14:textId="77777777" w:rsidR="000A6492" w:rsidRDefault="000A6492" w:rsidP="008F1C5B">
      <w:pPr>
        <w:autoSpaceDE w:val="0"/>
        <w:autoSpaceDN w:val="0"/>
        <w:adjustRightInd w:val="0"/>
        <w:ind w:firstLine="0"/>
        <w:jc w:val="center"/>
        <w:outlineLvl w:val="2"/>
        <w:rPr>
          <w:rFonts w:cs="Arial"/>
          <w:sz w:val="20"/>
        </w:rPr>
      </w:pPr>
    </w:p>
    <w:p w14:paraId="62CEF690" w14:textId="6CD1CDD4" w:rsidR="006414ED" w:rsidRDefault="006414ED" w:rsidP="00100213">
      <w:pPr>
        <w:autoSpaceDE w:val="0"/>
        <w:autoSpaceDN w:val="0"/>
        <w:adjustRightInd w:val="0"/>
        <w:ind w:firstLine="0"/>
        <w:jc w:val="center"/>
        <w:outlineLvl w:val="2"/>
        <w:rPr>
          <w:rFonts w:cs="Arial"/>
          <w:sz w:val="20"/>
        </w:rPr>
      </w:pPr>
      <w:bookmarkStart w:id="1533" w:name="_Toc118789467"/>
      <w:r w:rsidRPr="008F1C5B">
        <w:rPr>
          <w:rFonts w:cs="Arial"/>
          <w:sz w:val="20"/>
        </w:rPr>
        <w:t>Table 1</w:t>
      </w:r>
      <w:r w:rsidR="00F05312" w:rsidRPr="008F1C5B">
        <w:rPr>
          <w:rFonts w:cs="Arial"/>
          <w:sz w:val="20"/>
        </w:rPr>
        <w:t>1</w:t>
      </w:r>
      <w:r w:rsidRPr="008F1C5B">
        <w:rPr>
          <w:rFonts w:cs="Arial"/>
          <w:sz w:val="20"/>
        </w:rPr>
        <w:t>-</w:t>
      </w:r>
      <w:r w:rsidR="00EA4C9C" w:rsidRPr="008F1C5B">
        <w:rPr>
          <w:rFonts w:cs="Arial"/>
          <w:sz w:val="20"/>
        </w:rPr>
        <w:t>4</w:t>
      </w:r>
      <w:r w:rsidR="008C48CA" w:rsidRPr="008F1C5B">
        <w:rPr>
          <w:rFonts w:cs="Arial"/>
          <w:sz w:val="20"/>
        </w:rPr>
        <w:t xml:space="preserve">: </w:t>
      </w:r>
      <w:r w:rsidRPr="008F1C5B">
        <w:rPr>
          <w:rFonts w:cs="Arial"/>
          <w:sz w:val="20"/>
        </w:rPr>
        <w:t>Disciplinary Categories</w:t>
      </w:r>
      <w:bookmarkEnd w:id="1532"/>
      <w:bookmarkEnd w:id="1533"/>
    </w:p>
    <w:p w14:paraId="47D22844" w14:textId="77777777" w:rsidR="00100213" w:rsidRPr="008F1C5B" w:rsidRDefault="00100213" w:rsidP="00100213">
      <w:pPr>
        <w:autoSpaceDE w:val="0"/>
        <w:autoSpaceDN w:val="0"/>
        <w:adjustRightInd w:val="0"/>
        <w:ind w:firstLine="0"/>
        <w:jc w:val="center"/>
        <w:outlineLvl w:val="2"/>
        <w:rPr>
          <w:rFonts w:cs="Arial"/>
          <w:sz w:val="20"/>
        </w:rPr>
      </w:pPr>
    </w:p>
    <w:tbl>
      <w:tblPr>
        <w:tblW w:w="926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4A0" w:firstRow="1" w:lastRow="0" w:firstColumn="1" w:lastColumn="0" w:noHBand="0" w:noVBand="1"/>
      </w:tblPr>
      <w:tblGrid>
        <w:gridCol w:w="1245"/>
        <w:gridCol w:w="1080"/>
        <w:gridCol w:w="1260"/>
        <w:gridCol w:w="2800"/>
        <w:gridCol w:w="2875"/>
      </w:tblGrid>
      <w:tr w:rsidR="008F1C5B" w:rsidRPr="008F1C5B" w14:paraId="6D44BB6C" w14:textId="77777777" w:rsidTr="008C48CA">
        <w:trPr>
          <w:trHeight w:val="287"/>
        </w:trPr>
        <w:tc>
          <w:tcPr>
            <w:tcW w:w="1245" w:type="dxa"/>
            <w:shd w:val="clear" w:color="auto" w:fill="A8D08D" w:themeFill="accent6" w:themeFillTint="99"/>
            <w:vAlign w:val="center"/>
            <w:hideMark/>
          </w:tcPr>
          <w:p w14:paraId="38D5CC87" w14:textId="77777777" w:rsidR="006414ED" w:rsidRPr="008F1C5B" w:rsidRDefault="006414ED" w:rsidP="008F1C5B">
            <w:pPr>
              <w:autoSpaceDE w:val="0"/>
              <w:autoSpaceDN w:val="0"/>
              <w:adjustRightInd w:val="0"/>
              <w:ind w:firstLine="0"/>
              <w:jc w:val="center"/>
              <w:rPr>
                <w:rFonts w:cs="Arial"/>
                <w:b/>
                <w:sz w:val="16"/>
                <w:szCs w:val="18"/>
              </w:rPr>
            </w:pPr>
            <w:r w:rsidRPr="008F1C5B">
              <w:rPr>
                <w:rFonts w:cs="Arial"/>
                <w:b/>
                <w:sz w:val="16"/>
                <w:szCs w:val="18"/>
              </w:rPr>
              <w:t>Category</w:t>
            </w:r>
          </w:p>
        </w:tc>
        <w:tc>
          <w:tcPr>
            <w:tcW w:w="1080" w:type="dxa"/>
            <w:shd w:val="clear" w:color="auto" w:fill="A8D08D" w:themeFill="accent6" w:themeFillTint="99"/>
            <w:vAlign w:val="center"/>
            <w:hideMark/>
          </w:tcPr>
          <w:p w14:paraId="7D142531" w14:textId="77777777" w:rsidR="006414ED" w:rsidRPr="008F1C5B" w:rsidRDefault="006414ED" w:rsidP="008F1C5B">
            <w:pPr>
              <w:autoSpaceDE w:val="0"/>
              <w:autoSpaceDN w:val="0"/>
              <w:adjustRightInd w:val="0"/>
              <w:ind w:firstLine="0"/>
              <w:jc w:val="center"/>
              <w:rPr>
                <w:rFonts w:cs="Arial"/>
                <w:b/>
                <w:sz w:val="16"/>
                <w:szCs w:val="18"/>
              </w:rPr>
            </w:pPr>
            <w:r w:rsidRPr="008F1C5B">
              <w:rPr>
                <w:rFonts w:cs="Arial"/>
                <w:b/>
                <w:sz w:val="16"/>
                <w:szCs w:val="18"/>
              </w:rPr>
              <w:t>Rep</w:t>
            </w:r>
            <w:r w:rsidR="00B61721" w:rsidRPr="008F1C5B">
              <w:rPr>
                <w:rFonts w:cs="Arial"/>
                <w:b/>
                <w:sz w:val="16"/>
                <w:szCs w:val="18"/>
              </w:rPr>
              <w:t>ort</w:t>
            </w:r>
            <w:r w:rsidRPr="008F1C5B">
              <w:rPr>
                <w:rFonts w:cs="Arial"/>
                <w:b/>
                <w:sz w:val="16"/>
                <w:szCs w:val="18"/>
              </w:rPr>
              <w:t>able</w:t>
            </w:r>
          </w:p>
        </w:tc>
        <w:tc>
          <w:tcPr>
            <w:tcW w:w="1260" w:type="dxa"/>
            <w:shd w:val="clear" w:color="auto" w:fill="A8D08D" w:themeFill="accent6" w:themeFillTint="99"/>
            <w:vAlign w:val="center"/>
            <w:hideMark/>
          </w:tcPr>
          <w:p w14:paraId="08E3B3F4" w14:textId="77777777" w:rsidR="006414ED" w:rsidRPr="008F1C5B" w:rsidRDefault="006414ED" w:rsidP="008F1C5B">
            <w:pPr>
              <w:autoSpaceDE w:val="0"/>
              <w:autoSpaceDN w:val="0"/>
              <w:adjustRightInd w:val="0"/>
              <w:ind w:firstLine="0"/>
              <w:jc w:val="center"/>
              <w:rPr>
                <w:rFonts w:cs="Arial"/>
                <w:b/>
                <w:sz w:val="16"/>
                <w:szCs w:val="18"/>
              </w:rPr>
            </w:pPr>
            <w:r w:rsidRPr="008F1C5B">
              <w:rPr>
                <w:rFonts w:cs="Arial"/>
                <w:b/>
                <w:sz w:val="16"/>
                <w:szCs w:val="18"/>
              </w:rPr>
              <w:t>Classification</w:t>
            </w:r>
          </w:p>
        </w:tc>
        <w:tc>
          <w:tcPr>
            <w:tcW w:w="2800" w:type="dxa"/>
            <w:shd w:val="clear" w:color="auto" w:fill="A8D08D" w:themeFill="accent6" w:themeFillTint="99"/>
            <w:vAlign w:val="center"/>
            <w:hideMark/>
          </w:tcPr>
          <w:p w14:paraId="227B4187" w14:textId="77777777" w:rsidR="006414ED" w:rsidRPr="008F1C5B" w:rsidRDefault="006414ED" w:rsidP="008F1C5B">
            <w:pPr>
              <w:autoSpaceDE w:val="0"/>
              <w:autoSpaceDN w:val="0"/>
              <w:adjustRightInd w:val="0"/>
              <w:ind w:firstLine="0"/>
              <w:jc w:val="center"/>
              <w:rPr>
                <w:rFonts w:cs="Arial"/>
                <w:b/>
                <w:sz w:val="16"/>
                <w:szCs w:val="18"/>
              </w:rPr>
            </w:pPr>
            <w:r w:rsidRPr="008F1C5B">
              <w:rPr>
                <w:rFonts w:cs="Arial"/>
                <w:b/>
                <w:sz w:val="16"/>
                <w:szCs w:val="18"/>
              </w:rPr>
              <w:t>Definition</w:t>
            </w:r>
          </w:p>
        </w:tc>
        <w:tc>
          <w:tcPr>
            <w:tcW w:w="2875" w:type="dxa"/>
            <w:shd w:val="clear" w:color="auto" w:fill="A8D08D" w:themeFill="accent6" w:themeFillTint="99"/>
            <w:vAlign w:val="center"/>
            <w:hideMark/>
          </w:tcPr>
          <w:p w14:paraId="6D8DA01F" w14:textId="77777777" w:rsidR="006414ED" w:rsidRPr="008F1C5B" w:rsidRDefault="006414ED" w:rsidP="008F1C5B">
            <w:pPr>
              <w:autoSpaceDE w:val="0"/>
              <w:autoSpaceDN w:val="0"/>
              <w:adjustRightInd w:val="0"/>
              <w:ind w:firstLine="0"/>
              <w:jc w:val="center"/>
              <w:rPr>
                <w:rFonts w:cs="Arial"/>
                <w:b/>
                <w:sz w:val="16"/>
                <w:szCs w:val="18"/>
              </w:rPr>
            </w:pPr>
            <w:r w:rsidRPr="008F1C5B">
              <w:rPr>
                <w:rFonts w:cs="Arial"/>
                <w:b/>
                <w:sz w:val="16"/>
                <w:szCs w:val="18"/>
              </w:rPr>
              <w:t>Examples</w:t>
            </w:r>
          </w:p>
        </w:tc>
      </w:tr>
      <w:tr w:rsidR="008F1C5B" w:rsidRPr="008F1C5B" w14:paraId="37EB37F7" w14:textId="77777777" w:rsidTr="008C48CA">
        <w:trPr>
          <w:trHeight w:val="2456"/>
        </w:trPr>
        <w:tc>
          <w:tcPr>
            <w:tcW w:w="1245" w:type="dxa"/>
            <w:vAlign w:val="center"/>
            <w:hideMark/>
          </w:tcPr>
          <w:p w14:paraId="00D70950" w14:textId="77777777" w:rsidR="006414ED" w:rsidRPr="008F1C5B" w:rsidRDefault="006414ED" w:rsidP="008F1C5B">
            <w:pPr>
              <w:autoSpaceDE w:val="0"/>
              <w:autoSpaceDN w:val="0"/>
              <w:adjustRightInd w:val="0"/>
              <w:ind w:firstLine="0"/>
              <w:jc w:val="center"/>
              <w:rPr>
                <w:rFonts w:cs="Arial"/>
                <w:sz w:val="16"/>
                <w:szCs w:val="16"/>
              </w:rPr>
            </w:pPr>
            <w:r w:rsidRPr="008F1C5B">
              <w:rPr>
                <w:rFonts w:cs="Arial"/>
                <w:sz w:val="16"/>
                <w:szCs w:val="16"/>
              </w:rPr>
              <w:t>Abuse</w:t>
            </w:r>
          </w:p>
        </w:tc>
        <w:tc>
          <w:tcPr>
            <w:tcW w:w="1080" w:type="dxa"/>
            <w:vAlign w:val="center"/>
            <w:hideMark/>
          </w:tcPr>
          <w:p w14:paraId="548CE4E7" w14:textId="77777777" w:rsidR="006414ED" w:rsidRPr="008F1C5B" w:rsidRDefault="006414ED" w:rsidP="008F1C5B">
            <w:pPr>
              <w:autoSpaceDE w:val="0"/>
              <w:autoSpaceDN w:val="0"/>
              <w:adjustRightInd w:val="0"/>
              <w:ind w:firstLine="0"/>
              <w:jc w:val="center"/>
              <w:rPr>
                <w:rFonts w:cs="Arial"/>
                <w:sz w:val="16"/>
                <w:szCs w:val="16"/>
              </w:rPr>
            </w:pPr>
            <w:r w:rsidRPr="008F1C5B">
              <w:rPr>
                <w:rFonts w:cs="Arial"/>
                <w:sz w:val="16"/>
                <w:szCs w:val="16"/>
              </w:rPr>
              <w:t>Yes</w:t>
            </w:r>
          </w:p>
        </w:tc>
        <w:tc>
          <w:tcPr>
            <w:tcW w:w="1260" w:type="dxa"/>
            <w:vAlign w:val="center"/>
            <w:hideMark/>
          </w:tcPr>
          <w:p w14:paraId="3C365D84" w14:textId="77777777" w:rsidR="006414ED" w:rsidRPr="008F1C5B" w:rsidRDefault="006414ED" w:rsidP="008F1C5B">
            <w:pPr>
              <w:autoSpaceDE w:val="0"/>
              <w:autoSpaceDN w:val="0"/>
              <w:adjustRightInd w:val="0"/>
              <w:ind w:firstLine="0"/>
              <w:jc w:val="center"/>
              <w:rPr>
                <w:rFonts w:cs="Arial"/>
                <w:sz w:val="16"/>
                <w:szCs w:val="16"/>
              </w:rPr>
            </w:pPr>
            <w:r w:rsidRPr="008F1C5B">
              <w:rPr>
                <w:rFonts w:cs="Arial"/>
                <w:sz w:val="16"/>
                <w:szCs w:val="16"/>
              </w:rPr>
              <w:t>Intentional</w:t>
            </w:r>
          </w:p>
        </w:tc>
        <w:tc>
          <w:tcPr>
            <w:tcW w:w="2800" w:type="dxa"/>
            <w:vAlign w:val="center"/>
          </w:tcPr>
          <w:p w14:paraId="0CAE6FF7" w14:textId="77777777" w:rsidR="006414ED" w:rsidRPr="008F1C5B" w:rsidRDefault="006414ED" w:rsidP="008F1C5B">
            <w:pPr>
              <w:pStyle w:val="Default"/>
              <w:ind w:firstLine="0"/>
              <w:rPr>
                <w:rFonts w:ascii="Arial" w:hAnsi="Arial" w:cs="Arial"/>
                <w:color w:val="auto"/>
                <w:sz w:val="16"/>
                <w:szCs w:val="16"/>
              </w:rPr>
            </w:pPr>
            <w:r w:rsidRPr="008F1C5B">
              <w:rPr>
                <w:rFonts w:ascii="Arial" w:hAnsi="Arial" w:cs="Arial"/>
                <w:color w:val="auto"/>
                <w:sz w:val="16"/>
                <w:szCs w:val="16"/>
              </w:rPr>
              <w:t>Intentional use of the Government- issued charge card in violation of applicable regulations.</w:t>
            </w:r>
            <w:r w:rsidR="00262247">
              <w:rPr>
                <w:rFonts w:ascii="Arial" w:hAnsi="Arial" w:cs="Arial"/>
                <w:color w:val="auto"/>
                <w:sz w:val="16"/>
                <w:szCs w:val="16"/>
              </w:rPr>
              <w:t xml:space="preserve"> </w:t>
            </w:r>
            <w:r w:rsidRPr="008F1C5B">
              <w:rPr>
                <w:rFonts w:ascii="Arial" w:hAnsi="Arial" w:cs="Arial"/>
                <w:color w:val="auto"/>
                <w:sz w:val="16"/>
                <w:szCs w:val="16"/>
              </w:rPr>
              <w:t>Evidence of intentionality will be inferred from repeat offenses of the same violation, following administrative and/or disciplinary action taken for this violation.</w:t>
            </w:r>
          </w:p>
          <w:p w14:paraId="1B0A167F" w14:textId="77777777" w:rsidR="006414ED" w:rsidRPr="008F1C5B" w:rsidRDefault="006414ED" w:rsidP="008F1C5B">
            <w:pPr>
              <w:pStyle w:val="Default"/>
              <w:ind w:firstLine="0"/>
              <w:rPr>
                <w:rFonts w:ascii="Arial" w:hAnsi="Arial" w:cs="Arial"/>
                <w:color w:val="auto"/>
                <w:sz w:val="16"/>
                <w:szCs w:val="16"/>
              </w:rPr>
            </w:pPr>
          </w:p>
          <w:p w14:paraId="6D0DCFB7" w14:textId="77777777" w:rsidR="006414ED" w:rsidRPr="008F1C5B" w:rsidRDefault="006414ED" w:rsidP="008F1C5B">
            <w:pPr>
              <w:autoSpaceDE w:val="0"/>
              <w:autoSpaceDN w:val="0"/>
              <w:adjustRightInd w:val="0"/>
              <w:ind w:firstLine="0"/>
              <w:rPr>
                <w:rFonts w:cs="Arial"/>
                <w:sz w:val="16"/>
                <w:szCs w:val="16"/>
              </w:rPr>
            </w:pPr>
            <w:r w:rsidRPr="008F1C5B">
              <w:rPr>
                <w:rFonts w:cs="Arial"/>
                <w:sz w:val="16"/>
                <w:szCs w:val="16"/>
              </w:rPr>
              <w:t>Applicable regulations are: FAR, DFARS, Service/Agency Supplements, and Component GPC policies/procedures.</w:t>
            </w:r>
          </w:p>
        </w:tc>
        <w:tc>
          <w:tcPr>
            <w:tcW w:w="2875" w:type="dxa"/>
            <w:vAlign w:val="center"/>
            <w:hideMark/>
          </w:tcPr>
          <w:p w14:paraId="45E6878E" w14:textId="77777777" w:rsidR="006414ED" w:rsidRPr="008F1C5B" w:rsidRDefault="006414ED" w:rsidP="008F1C5B">
            <w:pPr>
              <w:pStyle w:val="Default"/>
              <w:ind w:firstLine="0"/>
              <w:rPr>
                <w:rFonts w:ascii="Arial" w:hAnsi="Arial" w:cs="Arial"/>
                <w:color w:val="auto"/>
                <w:sz w:val="16"/>
                <w:szCs w:val="16"/>
              </w:rPr>
            </w:pPr>
            <w:r w:rsidRPr="008F1C5B">
              <w:rPr>
                <w:rFonts w:ascii="Arial" w:hAnsi="Arial" w:cs="Arial"/>
                <w:color w:val="auto"/>
                <w:sz w:val="16"/>
                <w:szCs w:val="16"/>
              </w:rPr>
              <w:t xml:space="preserve">Examples include, but are not limited to, intentionally failing to purchase from mandatory sources, exceeding the applicable MPT, purchasing items such as a day planner costing $300 rather than one costing $45, or splitting requirements to avoid card thresholds. </w:t>
            </w:r>
          </w:p>
        </w:tc>
      </w:tr>
      <w:tr w:rsidR="008F1C5B" w:rsidRPr="008F1C5B" w14:paraId="0D8C5A76" w14:textId="77777777" w:rsidTr="008C48CA">
        <w:trPr>
          <w:trHeight w:val="2087"/>
        </w:trPr>
        <w:tc>
          <w:tcPr>
            <w:tcW w:w="1245" w:type="dxa"/>
            <w:vAlign w:val="center"/>
            <w:hideMark/>
          </w:tcPr>
          <w:p w14:paraId="55CECF5A" w14:textId="77777777" w:rsidR="006414ED" w:rsidRPr="008F1C5B" w:rsidRDefault="006414ED" w:rsidP="008F1C5B">
            <w:pPr>
              <w:autoSpaceDE w:val="0"/>
              <w:autoSpaceDN w:val="0"/>
              <w:adjustRightInd w:val="0"/>
              <w:ind w:firstLine="0"/>
              <w:jc w:val="center"/>
              <w:rPr>
                <w:rFonts w:cs="Arial"/>
                <w:sz w:val="16"/>
                <w:szCs w:val="16"/>
              </w:rPr>
            </w:pPr>
            <w:r w:rsidRPr="008F1C5B">
              <w:rPr>
                <w:rFonts w:cs="Arial"/>
                <w:sz w:val="16"/>
                <w:szCs w:val="16"/>
              </w:rPr>
              <w:t>Internal Fraud</w:t>
            </w:r>
          </w:p>
        </w:tc>
        <w:tc>
          <w:tcPr>
            <w:tcW w:w="1080" w:type="dxa"/>
            <w:vAlign w:val="center"/>
            <w:hideMark/>
          </w:tcPr>
          <w:p w14:paraId="79F59A9D" w14:textId="77777777" w:rsidR="006414ED" w:rsidRPr="008F1C5B" w:rsidRDefault="006414ED" w:rsidP="008F1C5B">
            <w:pPr>
              <w:autoSpaceDE w:val="0"/>
              <w:autoSpaceDN w:val="0"/>
              <w:adjustRightInd w:val="0"/>
              <w:ind w:firstLine="0"/>
              <w:jc w:val="center"/>
              <w:rPr>
                <w:rFonts w:cs="Arial"/>
                <w:sz w:val="16"/>
                <w:szCs w:val="16"/>
              </w:rPr>
            </w:pPr>
            <w:r w:rsidRPr="008F1C5B">
              <w:rPr>
                <w:rFonts w:cs="Arial"/>
                <w:sz w:val="16"/>
                <w:szCs w:val="16"/>
              </w:rPr>
              <w:t>Yes</w:t>
            </w:r>
          </w:p>
        </w:tc>
        <w:tc>
          <w:tcPr>
            <w:tcW w:w="1260" w:type="dxa"/>
            <w:vAlign w:val="center"/>
            <w:hideMark/>
          </w:tcPr>
          <w:p w14:paraId="5E3980F4" w14:textId="77777777" w:rsidR="006414ED" w:rsidRPr="008F1C5B" w:rsidRDefault="006414ED" w:rsidP="008F1C5B">
            <w:pPr>
              <w:autoSpaceDE w:val="0"/>
              <w:autoSpaceDN w:val="0"/>
              <w:adjustRightInd w:val="0"/>
              <w:ind w:firstLine="0"/>
              <w:jc w:val="center"/>
              <w:rPr>
                <w:rFonts w:cs="Arial"/>
                <w:sz w:val="16"/>
                <w:szCs w:val="16"/>
              </w:rPr>
            </w:pPr>
            <w:r w:rsidRPr="008F1C5B">
              <w:rPr>
                <w:rFonts w:cs="Arial"/>
                <w:sz w:val="16"/>
                <w:szCs w:val="16"/>
              </w:rPr>
              <w:t>Malicious Intent</w:t>
            </w:r>
          </w:p>
        </w:tc>
        <w:tc>
          <w:tcPr>
            <w:tcW w:w="2800" w:type="dxa"/>
            <w:vAlign w:val="center"/>
            <w:hideMark/>
          </w:tcPr>
          <w:p w14:paraId="5F14FDA9" w14:textId="77777777" w:rsidR="006414ED" w:rsidRPr="008F1C5B" w:rsidRDefault="006414ED" w:rsidP="008F1C5B">
            <w:pPr>
              <w:autoSpaceDE w:val="0"/>
              <w:autoSpaceDN w:val="0"/>
              <w:adjustRightInd w:val="0"/>
              <w:ind w:firstLine="0"/>
              <w:rPr>
                <w:rFonts w:cs="Arial"/>
                <w:sz w:val="16"/>
                <w:szCs w:val="16"/>
              </w:rPr>
            </w:pPr>
            <w:r w:rsidRPr="008F1C5B">
              <w:rPr>
                <w:rFonts w:cs="Arial"/>
                <w:sz w:val="16"/>
                <w:szCs w:val="16"/>
              </w:rPr>
              <w:t>Any felonious act of corruption or attempt to cheat the Government or corrupt the Government’s agents by Charge Card Program officials.</w:t>
            </w:r>
            <w:r w:rsidR="00262247">
              <w:rPr>
                <w:rFonts w:cs="Arial"/>
                <w:sz w:val="16"/>
                <w:szCs w:val="16"/>
              </w:rPr>
              <w:t xml:space="preserve"> </w:t>
            </w:r>
            <w:r w:rsidRPr="008F1C5B">
              <w:rPr>
                <w:rFonts w:cs="Arial"/>
                <w:sz w:val="16"/>
                <w:szCs w:val="16"/>
              </w:rPr>
              <w:t>Use of the charge card to transact business that is not sanctioned, not authorized, not in one’s official Government capacity, not for the purpose for which the card was issued, not as part of official Government business.</w:t>
            </w:r>
          </w:p>
        </w:tc>
        <w:tc>
          <w:tcPr>
            <w:tcW w:w="2875" w:type="dxa"/>
            <w:vAlign w:val="center"/>
            <w:hideMark/>
          </w:tcPr>
          <w:p w14:paraId="43542140" w14:textId="77777777" w:rsidR="006414ED" w:rsidRPr="008F1C5B" w:rsidRDefault="006414ED" w:rsidP="008F1C5B">
            <w:pPr>
              <w:autoSpaceDE w:val="0"/>
              <w:autoSpaceDN w:val="0"/>
              <w:adjustRightInd w:val="0"/>
              <w:ind w:firstLine="0"/>
              <w:rPr>
                <w:rFonts w:cs="Arial"/>
                <w:sz w:val="16"/>
                <w:szCs w:val="16"/>
              </w:rPr>
            </w:pPr>
            <w:r w:rsidRPr="008F1C5B">
              <w:rPr>
                <w:rFonts w:cs="Arial"/>
                <w:sz w:val="16"/>
                <w:szCs w:val="16"/>
              </w:rPr>
              <w:t>Examples include, but are not limited to, a CH intentionally purchasing power tools for personal use, paying for repairs of privately owned equipment, purchasing items or extra quantity of items for resale or to give away to relatives.</w:t>
            </w:r>
          </w:p>
        </w:tc>
      </w:tr>
      <w:tr w:rsidR="008F1C5B" w:rsidRPr="008F1C5B" w14:paraId="34E35471" w14:textId="77777777" w:rsidTr="008C48CA">
        <w:tc>
          <w:tcPr>
            <w:tcW w:w="1245" w:type="dxa"/>
            <w:vAlign w:val="center"/>
            <w:hideMark/>
          </w:tcPr>
          <w:p w14:paraId="5C771BE9" w14:textId="77777777" w:rsidR="006414ED" w:rsidRPr="008F1C5B" w:rsidRDefault="006414ED" w:rsidP="008F1C5B">
            <w:pPr>
              <w:autoSpaceDE w:val="0"/>
              <w:autoSpaceDN w:val="0"/>
              <w:adjustRightInd w:val="0"/>
              <w:ind w:firstLine="0"/>
              <w:jc w:val="center"/>
              <w:rPr>
                <w:rFonts w:cs="Arial"/>
                <w:sz w:val="16"/>
                <w:szCs w:val="16"/>
              </w:rPr>
            </w:pPr>
            <w:r w:rsidRPr="008F1C5B">
              <w:rPr>
                <w:rFonts w:cs="Arial"/>
                <w:sz w:val="16"/>
                <w:szCs w:val="16"/>
              </w:rPr>
              <w:t>Misuse</w:t>
            </w:r>
          </w:p>
        </w:tc>
        <w:tc>
          <w:tcPr>
            <w:tcW w:w="1080" w:type="dxa"/>
            <w:vAlign w:val="center"/>
            <w:hideMark/>
          </w:tcPr>
          <w:p w14:paraId="60769894" w14:textId="77777777" w:rsidR="006414ED" w:rsidRPr="008F1C5B" w:rsidRDefault="006414ED" w:rsidP="008F1C5B">
            <w:pPr>
              <w:autoSpaceDE w:val="0"/>
              <w:autoSpaceDN w:val="0"/>
              <w:adjustRightInd w:val="0"/>
              <w:ind w:firstLine="0"/>
              <w:jc w:val="center"/>
              <w:rPr>
                <w:rFonts w:cs="Arial"/>
                <w:sz w:val="16"/>
                <w:szCs w:val="16"/>
              </w:rPr>
            </w:pPr>
            <w:r w:rsidRPr="008F1C5B">
              <w:rPr>
                <w:rFonts w:cs="Arial"/>
                <w:sz w:val="16"/>
                <w:szCs w:val="16"/>
              </w:rPr>
              <w:t>No</w:t>
            </w:r>
          </w:p>
        </w:tc>
        <w:tc>
          <w:tcPr>
            <w:tcW w:w="1260" w:type="dxa"/>
            <w:vAlign w:val="center"/>
            <w:hideMark/>
          </w:tcPr>
          <w:p w14:paraId="40C844ED" w14:textId="77777777" w:rsidR="006414ED" w:rsidRPr="008F1C5B" w:rsidRDefault="006414ED" w:rsidP="008F1C5B">
            <w:pPr>
              <w:autoSpaceDE w:val="0"/>
              <w:autoSpaceDN w:val="0"/>
              <w:adjustRightInd w:val="0"/>
              <w:ind w:firstLine="0"/>
              <w:jc w:val="center"/>
              <w:rPr>
                <w:rFonts w:cs="Arial"/>
                <w:sz w:val="16"/>
                <w:szCs w:val="16"/>
              </w:rPr>
            </w:pPr>
            <w:r w:rsidRPr="008F1C5B">
              <w:rPr>
                <w:rFonts w:cs="Arial"/>
                <w:sz w:val="16"/>
                <w:szCs w:val="16"/>
              </w:rPr>
              <w:t>Unintentional</w:t>
            </w:r>
          </w:p>
        </w:tc>
        <w:tc>
          <w:tcPr>
            <w:tcW w:w="2800" w:type="dxa"/>
            <w:vAlign w:val="center"/>
            <w:hideMark/>
          </w:tcPr>
          <w:p w14:paraId="5E0905CC" w14:textId="77777777" w:rsidR="006414ED" w:rsidRPr="008F1C5B" w:rsidRDefault="006414ED" w:rsidP="008F1C5B">
            <w:pPr>
              <w:pStyle w:val="Default"/>
              <w:ind w:firstLine="0"/>
              <w:rPr>
                <w:rFonts w:ascii="Arial" w:hAnsi="Arial" w:cs="Arial"/>
                <w:color w:val="auto"/>
                <w:sz w:val="16"/>
                <w:szCs w:val="16"/>
              </w:rPr>
            </w:pPr>
            <w:r w:rsidRPr="008F1C5B">
              <w:rPr>
                <w:rFonts w:ascii="Arial" w:hAnsi="Arial" w:cs="Arial"/>
                <w:color w:val="auto"/>
                <w:sz w:val="16"/>
                <w:szCs w:val="16"/>
              </w:rPr>
              <w:t xml:space="preserve">Unintentional use of a GPC in violation of applicable regulations. These actions are the result of ignorance and/or carelessness, lacking intent. </w:t>
            </w:r>
            <w:r w:rsidRPr="008F1C5B">
              <w:rPr>
                <w:rFonts w:ascii="Arial" w:hAnsi="Arial" w:cs="Arial"/>
                <w:color w:val="auto"/>
                <w:sz w:val="16"/>
                <w:szCs w:val="16"/>
              </w:rPr>
              <w:br/>
            </w:r>
          </w:p>
          <w:p w14:paraId="1B304AD0" w14:textId="77777777" w:rsidR="006414ED" w:rsidRPr="008F1C5B" w:rsidRDefault="006414ED" w:rsidP="008F1C5B">
            <w:pPr>
              <w:autoSpaceDE w:val="0"/>
              <w:autoSpaceDN w:val="0"/>
              <w:adjustRightInd w:val="0"/>
              <w:ind w:firstLine="0"/>
              <w:rPr>
                <w:rFonts w:cs="Arial"/>
                <w:sz w:val="16"/>
                <w:szCs w:val="16"/>
              </w:rPr>
            </w:pPr>
            <w:r w:rsidRPr="008F1C5B">
              <w:rPr>
                <w:rFonts w:cs="Arial"/>
                <w:sz w:val="16"/>
                <w:szCs w:val="16"/>
              </w:rPr>
              <w:t>Applicable regulations are: FAR, DFARS, Service/Agency Supplements, and Component GPC policies/procedures.</w:t>
            </w:r>
          </w:p>
        </w:tc>
        <w:tc>
          <w:tcPr>
            <w:tcW w:w="2875" w:type="dxa"/>
            <w:vAlign w:val="center"/>
            <w:hideMark/>
          </w:tcPr>
          <w:p w14:paraId="26B2D007" w14:textId="77777777" w:rsidR="006414ED" w:rsidRPr="008F1C5B" w:rsidRDefault="006414ED" w:rsidP="008F1C5B">
            <w:pPr>
              <w:pStyle w:val="Default"/>
              <w:ind w:firstLine="0"/>
              <w:rPr>
                <w:rFonts w:ascii="Arial" w:hAnsi="Arial" w:cs="Arial"/>
                <w:color w:val="auto"/>
                <w:sz w:val="16"/>
                <w:szCs w:val="16"/>
              </w:rPr>
            </w:pPr>
            <w:r w:rsidRPr="008F1C5B">
              <w:rPr>
                <w:rFonts w:ascii="Arial" w:hAnsi="Arial" w:cs="Arial"/>
                <w:color w:val="auto"/>
                <w:sz w:val="16"/>
                <w:szCs w:val="16"/>
              </w:rPr>
              <w:t>Examples include, but are not limited to, unintentionally purchasing excessive quantities of an item with limited shelf life, violating a specific-use policy such as an agency that requires headquarters to buy all furniture, failing to certify statements on time, costing the Government maximum rebates and incurrence of prompt payment interest.</w:t>
            </w:r>
          </w:p>
        </w:tc>
      </w:tr>
      <w:tr w:rsidR="008F1C5B" w:rsidRPr="008F1C5B" w14:paraId="736B31D8" w14:textId="77777777" w:rsidTr="008C48CA">
        <w:trPr>
          <w:trHeight w:val="629"/>
        </w:trPr>
        <w:tc>
          <w:tcPr>
            <w:tcW w:w="1245" w:type="dxa"/>
            <w:vAlign w:val="center"/>
            <w:hideMark/>
          </w:tcPr>
          <w:p w14:paraId="102B39DC" w14:textId="77777777" w:rsidR="006414ED" w:rsidRPr="008F1C5B" w:rsidRDefault="006414ED" w:rsidP="008F1C5B">
            <w:pPr>
              <w:autoSpaceDE w:val="0"/>
              <w:autoSpaceDN w:val="0"/>
              <w:adjustRightInd w:val="0"/>
              <w:ind w:firstLine="0"/>
              <w:jc w:val="center"/>
              <w:rPr>
                <w:rFonts w:cs="Arial"/>
                <w:sz w:val="16"/>
                <w:szCs w:val="16"/>
              </w:rPr>
            </w:pPr>
            <w:r w:rsidRPr="008F1C5B">
              <w:rPr>
                <w:rFonts w:cs="Arial"/>
                <w:sz w:val="16"/>
                <w:szCs w:val="16"/>
              </w:rPr>
              <w:t>Delinquency</w:t>
            </w:r>
          </w:p>
        </w:tc>
        <w:tc>
          <w:tcPr>
            <w:tcW w:w="1080" w:type="dxa"/>
            <w:vAlign w:val="center"/>
            <w:hideMark/>
          </w:tcPr>
          <w:p w14:paraId="65577959" w14:textId="77777777" w:rsidR="006414ED" w:rsidRPr="008F1C5B" w:rsidRDefault="006414ED" w:rsidP="008F1C5B">
            <w:pPr>
              <w:autoSpaceDE w:val="0"/>
              <w:autoSpaceDN w:val="0"/>
              <w:adjustRightInd w:val="0"/>
              <w:ind w:firstLine="0"/>
              <w:jc w:val="center"/>
              <w:rPr>
                <w:rFonts w:cs="Arial"/>
                <w:sz w:val="16"/>
                <w:szCs w:val="16"/>
              </w:rPr>
            </w:pPr>
            <w:r w:rsidRPr="008F1C5B">
              <w:rPr>
                <w:rFonts w:cs="Arial"/>
                <w:sz w:val="16"/>
                <w:szCs w:val="16"/>
              </w:rPr>
              <w:t>Yes</w:t>
            </w:r>
          </w:p>
        </w:tc>
        <w:tc>
          <w:tcPr>
            <w:tcW w:w="1260" w:type="dxa"/>
            <w:vAlign w:val="center"/>
            <w:hideMark/>
          </w:tcPr>
          <w:p w14:paraId="67D72FA9" w14:textId="77777777" w:rsidR="006414ED" w:rsidRPr="008F1C5B" w:rsidRDefault="006414ED" w:rsidP="008F1C5B">
            <w:pPr>
              <w:autoSpaceDE w:val="0"/>
              <w:autoSpaceDN w:val="0"/>
              <w:adjustRightInd w:val="0"/>
              <w:ind w:firstLine="0"/>
              <w:jc w:val="center"/>
              <w:rPr>
                <w:rFonts w:cs="Arial"/>
                <w:sz w:val="16"/>
                <w:szCs w:val="16"/>
              </w:rPr>
            </w:pPr>
            <w:r w:rsidRPr="008F1C5B">
              <w:rPr>
                <w:rFonts w:cs="Arial"/>
                <w:sz w:val="16"/>
                <w:szCs w:val="16"/>
              </w:rPr>
              <w:t>N/A</w:t>
            </w:r>
          </w:p>
        </w:tc>
        <w:tc>
          <w:tcPr>
            <w:tcW w:w="2800" w:type="dxa"/>
            <w:vAlign w:val="center"/>
            <w:hideMark/>
          </w:tcPr>
          <w:p w14:paraId="454C488D" w14:textId="77777777" w:rsidR="006414ED" w:rsidRPr="008F1C5B" w:rsidRDefault="006414ED" w:rsidP="008F1C5B">
            <w:pPr>
              <w:pStyle w:val="Default"/>
              <w:ind w:firstLine="0"/>
              <w:rPr>
                <w:rFonts w:ascii="Arial" w:hAnsi="Arial" w:cs="Arial"/>
                <w:color w:val="auto"/>
                <w:sz w:val="16"/>
                <w:szCs w:val="16"/>
              </w:rPr>
            </w:pPr>
            <w:r w:rsidRPr="008F1C5B">
              <w:rPr>
                <w:rFonts w:ascii="Arial" w:hAnsi="Arial" w:cs="Arial"/>
                <w:color w:val="auto"/>
                <w:sz w:val="16"/>
                <w:szCs w:val="16"/>
              </w:rPr>
              <w:t>An undisputed charge card account balance that is unpaid for more than 61 days past the statement date.</w:t>
            </w:r>
          </w:p>
        </w:tc>
        <w:tc>
          <w:tcPr>
            <w:tcW w:w="2875" w:type="dxa"/>
            <w:vAlign w:val="center"/>
            <w:hideMark/>
          </w:tcPr>
          <w:p w14:paraId="1A88211E" w14:textId="77777777" w:rsidR="006414ED" w:rsidRPr="008F1C5B" w:rsidRDefault="006414ED" w:rsidP="008F1C5B">
            <w:pPr>
              <w:autoSpaceDE w:val="0"/>
              <w:autoSpaceDN w:val="0"/>
              <w:adjustRightInd w:val="0"/>
              <w:ind w:firstLine="0"/>
              <w:jc w:val="center"/>
              <w:rPr>
                <w:rFonts w:cs="Arial"/>
                <w:sz w:val="16"/>
                <w:szCs w:val="16"/>
              </w:rPr>
            </w:pPr>
            <w:r w:rsidRPr="008F1C5B">
              <w:rPr>
                <w:rFonts w:cs="Arial"/>
                <w:sz w:val="16"/>
                <w:szCs w:val="16"/>
              </w:rPr>
              <w:t>N/A</w:t>
            </w:r>
          </w:p>
        </w:tc>
      </w:tr>
      <w:tr w:rsidR="008F1C5B" w:rsidRPr="008F1C5B" w14:paraId="042F3F79" w14:textId="77777777" w:rsidTr="008C48CA">
        <w:tc>
          <w:tcPr>
            <w:tcW w:w="1245" w:type="dxa"/>
            <w:vAlign w:val="center"/>
            <w:hideMark/>
          </w:tcPr>
          <w:p w14:paraId="72642347" w14:textId="77777777" w:rsidR="006414ED" w:rsidRPr="008F1C5B" w:rsidRDefault="006414ED" w:rsidP="008F1C5B">
            <w:pPr>
              <w:autoSpaceDE w:val="0"/>
              <w:autoSpaceDN w:val="0"/>
              <w:adjustRightInd w:val="0"/>
              <w:ind w:firstLine="0"/>
              <w:jc w:val="center"/>
              <w:rPr>
                <w:rFonts w:cs="Arial"/>
                <w:sz w:val="16"/>
                <w:szCs w:val="16"/>
              </w:rPr>
            </w:pPr>
            <w:r w:rsidRPr="008F1C5B">
              <w:rPr>
                <w:rFonts w:cs="Arial"/>
                <w:sz w:val="16"/>
                <w:szCs w:val="16"/>
              </w:rPr>
              <w:t>Administrative Discrepancy</w:t>
            </w:r>
          </w:p>
        </w:tc>
        <w:tc>
          <w:tcPr>
            <w:tcW w:w="1080" w:type="dxa"/>
            <w:vAlign w:val="center"/>
            <w:hideMark/>
          </w:tcPr>
          <w:p w14:paraId="06AA45B8" w14:textId="77777777" w:rsidR="006414ED" w:rsidRPr="008F1C5B" w:rsidRDefault="006414ED" w:rsidP="008F1C5B">
            <w:pPr>
              <w:autoSpaceDE w:val="0"/>
              <w:autoSpaceDN w:val="0"/>
              <w:adjustRightInd w:val="0"/>
              <w:ind w:firstLine="0"/>
              <w:jc w:val="center"/>
              <w:rPr>
                <w:rFonts w:cs="Arial"/>
                <w:sz w:val="16"/>
                <w:szCs w:val="16"/>
              </w:rPr>
            </w:pPr>
            <w:r w:rsidRPr="008F1C5B">
              <w:rPr>
                <w:rFonts w:cs="Arial"/>
                <w:sz w:val="16"/>
                <w:szCs w:val="16"/>
              </w:rPr>
              <w:t>No</w:t>
            </w:r>
          </w:p>
        </w:tc>
        <w:tc>
          <w:tcPr>
            <w:tcW w:w="1260" w:type="dxa"/>
            <w:vAlign w:val="center"/>
            <w:hideMark/>
          </w:tcPr>
          <w:p w14:paraId="4D415F1D" w14:textId="77777777" w:rsidR="006414ED" w:rsidRPr="008F1C5B" w:rsidRDefault="006414ED" w:rsidP="008F1C5B">
            <w:pPr>
              <w:autoSpaceDE w:val="0"/>
              <w:autoSpaceDN w:val="0"/>
              <w:adjustRightInd w:val="0"/>
              <w:ind w:firstLine="0"/>
              <w:jc w:val="center"/>
              <w:rPr>
                <w:rFonts w:cs="Arial"/>
                <w:sz w:val="16"/>
                <w:szCs w:val="16"/>
              </w:rPr>
            </w:pPr>
            <w:r w:rsidRPr="008F1C5B">
              <w:rPr>
                <w:rFonts w:cs="Arial"/>
                <w:sz w:val="16"/>
                <w:szCs w:val="16"/>
              </w:rPr>
              <w:t>Unintentional</w:t>
            </w:r>
          </w:p>
        </w:tc>
        <w:tc>
          <w:tcPr>
            <w:tcW w:w="2800" w:type="dxa"/>
            <w:vAlign w:val="center"/>
            <w:hideMark/>
          </w:tcPr>
          <w:p w14:paraId="5FEAA902" w14:textId="77777777" w:rsidR="006414ED" w:rsidRPr="008F1C5B" w:rsidRDefault="006414ED" w:rsidP="008F1C5B">
            <w:pPr>
              <w:pStyle w:val="Default"/>
              <w:ind w:firstLine="0"/>
              <w:rPr>
                <w:rFonts w:ascii="Arial" w:hAnsi="Arial" w:cs="Arial"/>
                <w:color w:val="auto"/>
                <w:sz w:val="16"/>
                <w:szCs w:val="16"/>
              </w:rPr>
            </w:pPr>
            <w:r w:rsidRPr="008F1C5B">
              <w:rPr>
                <w:rFonts w:ascii="Arial" w:hAnsi="Arial" w:cs="Arial"/>
                <w:color w:val="auto"/>
                <w:sz w:val="16"/>
                <w:szCs w:val="16"/>
              </w:rPr>
              <w:t xml:space="preserve">Actions that violate operational policies/procedures but do not violate federal law or regulation. </w:t>
            </w:r>
            <w:r w:rsidRPr="008F1C5B">
              <w:rPr>
                <w:rFonts w:ascii="Arial" w:hAnsi="Arial" w:cs="Arial"/>
                <w:color w:val="auto"/>
                <w:sz w:val="16"/>
                <w:szCs w:val="16"/>
              </w:rPr>
              <w:br/>
            </w:r>
          </w:p>
          <w:p w14:paraId="4862AAE3" w14:textId="77777777" w:rsidR="006414ED" w:rsidRPr="008F1C5B" w:rsidRDefault="006414ED" w:rsidP="008F1C5B">
            <w:pPr>
              <w:pStyle w:val="Default"/>
              <w:ind w:firstLine="0"/>
              <w:rPr>
                <w:rFonts w:ascii="Arial" w:hAnsi="Arial" w:cs="Arial"/>
                <w:color w:val="auto"/>
                <w:sz w:val="16"/>
                <w:szCs w:val="16"/>
              </w:rPr>
            </w:pPr>
            <w:r w:rsidRPr="008F1C5B">
              <w:rPr>
                <w:rFonts w:ascii="Arial" w:hAnsi="Arial" w:cs="Arial"/>
                <w:color w:val="auto"/>
                <w:sz w:val="16"/>
                <w:szCs w:val="16"/>
              </w:rPr>
              <w:t>Supplies/services acquired fulfill a valid Government need at a fair and reasonable price at no additional cost to the Government but required policy/procedures were not followed.</w:t>
            </w:r>
          </w:p>
        </w:tc>
        <w:tc>
          <w:tcPr>
            <w:tcW w:w="2875" w:type="dxa"/>
            <w:vAlign w:val="center"/>
            <w:hideMark/>
          </w:tcPr>
          <w:p w14:paraId="0C42954B" w14:textId="77777777" w:rsidR="006414ED" w:rsidRPr="008F1C5B" w:rsidRDefault="006414ED" w:rsidP="008F1C5B">
            <w:pPr>
              <w:pStyle w:val="Default"/>
              <w:ind w:firstLine="0"/>
              <w:rPr>
                <w:rFonts w:ascii="Arial" w:hAnsi="Arial" w:cs="Arial"/>
                <w:color w:val="auto"/>
                <w:sz w:val="16"/>
                <w:szCs w:val="16"/>
              </w:rPr>
            </w:pPr>
            <w:r w:rsidRPr="008F1C5B">
              <w:rPr>
                <w:rFonts w:ascii="Arial" w:hAnsi="Arial" w:cs="Arial"/>
                <w:color w:val="auto"/>
                <w:sz w:val="16"/>
                <w:szCs w:val="16"/>
              </w:rPr>
              <w:t>Examples include, but are not limited to incomplete forms and documentation, failure to maintain required documents for the required time period.</w:t>
            </w:r>
          </w:p>
          <w:p w14:paraId="71661504" w14:textId="77777777" w:rsidR="008C48CA" w:rsidRPr="008F1C5B" w:rsidRDefault="008C48CA" w:rsidP="008F1C5B">
            <w:pPr>
              <w:pStyle w:val="Default"/>
              <w:ind w:firstLine="0"/>
              <w:rPr>
                <w:rFonts w:ascii="Arial" w:hAnsi="Arial" w:cs="Arial"/>
                <w:color w:val="auto"/>
                <w:sz w:val="16"/>
                <w:szCs w:val="16"/>
              </w:rPr>
            </w:pPr>
          </w:p>
          <w:p w14:paraId="74413230" w14:textId="77777777" w:rsidR="006414ED" w:rsidRPr="008F1C5B" w:rsidRDefault="006414ED" w:rsidP="008F1C5B">
            <w:pPr>
              <w:pStyle w:val="Default"/>
              <w:ind w:firstLine="0"/>
              <w:rPr>
                <w:rFonts w:ascii="Arial" w:hAnsi="Arial" w:cs="Arial"/>
                <w:color w:val="auto"/>
                <w:sz w:val="16"/>
                <w:szCs w:val="16"/>
              </w:rPr>
            </w:pPr>
            <w:r w:rsidRPr="008F1C5B">
              <w:rPr>
                <w:rFonts w:ascii="Arial" w:hAnsi="Arial" w:cs="Arial"/>
                <w:color w:val="auto"/>
                <w:sz w:val="16"/>
                <w:szCs w:val="16"/>
              </w:rPr>
              <w:t>Administrative discrepancies require agency/internal corrective action and are not reportable to OMB unless they are persistent, pervasive, or willful in nature, in which case they are reportable as abuse, fraud, or misuse.</w:t>
            </w:r>
          </w:p>
        </w:tc>
      </w:tr>
      <w:tr w:rsidR="006414ED" w:rsidRPr="008F1C5B" w14:paraId="5D084417" w14:textId="77777777" w:rsidTr="008C48CA">
        <w:trPr>
          <w:trHeight w:val="917"/>
        </w:trPr>
        <w:tc>
          <w:tcPr>
            <w:tcW w:w="1245" w:type="dxa"/>
            <w:vAlign w:val="center"/>
            <w:hideMark/>
          </w:tcPr>
          <w:p w14:paraId="23A2A4F4" w14:textId="77777777" w:rsidR="006414ED" w:rsidRPr="008F1C5B" w:rsidRDefault="006414ED" w:rsidP="008F1C5B">
            <w:pPr>
              <w:autoSpaceDE w:val="0"/>
              <w:autoSpaceDN w:val="0"/>
              <w:adjustRightInd w:val="0"/>
              <w:ind w:firstLine="0"/>
              <w:jc w:val="center"/>
              <w:rPr>
                <w:rFonts w:cs="Arial"/>
                <w:sz w:val="16"/>
                <w:szCs w:val="16"/>
              </w:rPr>
            </w:pPr>
            <w:r w:rsidRPr="008F1C5B">
              <w:rPr>
                <w:rFonts w:cs="Arial"/>
                <w:sz w:val="16"/>
                <w:szCs w:val="16"/>
              </w:rPr>
              <w:t>External Fraud</w:t>
            </w:r>
          </w:p>
        </w:tc>
        <w:tc>
          <w:tcPr>
            <w:tcW w:w="1080" w:type="dxa"/>
            <w:vAlign w:val="center"/>
            <w:hideMark/>
          </w:tcPr>
          <w:p w14:paraId="319EED9F" w14:textId="77777777" w:rsidR="006414ED" w:rsidRPr="008F1C5B" w:rsidRDefault="006414ED" w:rsidP="008F1C5B">
            <w:pPr>
              <w:autoSpaceDE w:val="0"/>
              <w:autoSpaceDN w:val="0"/>
              <w:adjustRightInd w:val="0"/>
              <w:ind w:firstLine="0"/>
              <w:jc w:val="center"/>
              <w:rPr>
                <w:rFonts w:cs="Arial"/>
                <w:sz w:val="16"/>
                <w:szCs w:val="16"/>
              </w:rPr>
            </w:pPr>
            <w:r w:rsidRPr="008F1C5B">
              <w:rPr>
                <w:rFonts w:cs="Arial"/>
                <w:sz w:val="16"/>
                <w:szCs w:val="16"/>
              </w:rPr>
              <w:t>No</w:t>
            </w:r>
          </w:p>
        </w:tc>
        <w:tc>
          <w:tcPr>
            <w:tcW w:w="1260" w:type="dxa"/>
            <w:vAlign w:val="center"/>
            <w:hideMark/>
          </w:tcPr>
          <w:p w14:paraId="390EC374" w14:textId="77777777" w:rsidR="006414ED" w:rsidRPr="008F1C5B" w:rsidRDefault="006414ED" w:rsidP="008F1C5B">
            <w:pPr>
              <w:autoSpaceDE w:val="0"/>
              <w:autoSpaceDN w:val="0"/>
              <w:adjustRightInd w:val="0"/>
              <w:ind w:firstLine="0"/>
              <w:jc w:val="center"/>
              <w:rPr>
                <w:rFonts w:cs="Arial"/>
                <w:sz w:val="16"/>
                <w:szCs w:val="16"/>
              </w:rPr>
            </w:pPr>
            <w:r w:rsidRPr="008F1C5B">
              <w:rPr>
                <w:rFonts w:cs="Arial"/>
                <w:sz w:val="16"/>
                <w:szCs w:val="16"/>
              </w:rPr>
              <w:t>Malicious Intent</w:t>
            </w:r>
          </w:p>
        </w:tc>
        <w:tc>
          <w:tcPr>
            <w:tcW w:w="2800" w:type="dxa"/>
            <w:vAlign w:val="center"/>
            <w:hideMark/>
          </w:tcPr>
          <w:p w14:paraId="066D190D" w14:textId="77777777" w:rsidR="006414ED" w:rsidRPr="008F1C5B" w:rsidRDefault="006414ED" w:rsidP="008F1C5B">
            <w:pPr>
              <w:pStyle w:val="Default"/>
              <w:ind w:firstLine="0"/>
              <w:rPr>
                <w:rFonts w:ascii="Arial" w:hAnsi="Arial" w:cs="Arial"/>
                <w:color w:val="auto"/>
                <w:sz w:val="16"/>
                <w:szCs w:val="16"/>
              </w:rPr>
            </w:pPr>
            <w:r w:rsidRPr="008F1C5B">
              <w:rPr>
                <w:rFonts w:ascii="Arial" w:hAnsi="Arial" w:cs="Arial"/>
                <w:color w:val="auto"/>
                <w:sz w:val="16"/>
                <w:szCs w:val="16"/>
              </w:rPr>
              <w:t>Any felonious act of corruption or attempt to cheat the Government or corrupt the Government’s agents by someone other than Charge Card Program officials.</w:t>
            </w:r>
          </w:p>
        </w:tc>
        <w:tc>
          <w:tcPr>
            <w:tcW w:w="2875" w:type="dxa"/>
            <w:vAlign w:val="center"/>
            <w:hideMark/>
          </w:tcPr>
          <w:p w14:paraId="2266CE62" w14:textId="77777777" w:rsidR="006414ED" w:rsidRPr="008F1C5B" w:rsidRDefault="006414ED" w:rsidP="008F1C5B">
            <w:pPr>
              <w:pStyle w:val="Default"/>
              <w:ind w:firstLine="0"/>
              <w:rPr>
                <w:rFonts w:ascii="Arial" w:hAnsi="Arial" w:cs="Arial"/>
                <w:color w:val="auto"/>
                <w:sz w:val="16"/>
                <w:szCs w:val="16"/>
              </w:rPr>
            </w:pPr>
            <w:r w:rsidRPr="008F1C5B">
              <w:rPr>
                <w:rFonts w:ascii="Arial" w:hAnsi="Arial" w:cs="Arial"/>
                <w:color w:val="auto"/>
                <w:sz w:val="16"/>
                <w:szCs w:val="16"/>
              </w:rPr>
              <w:t>Examples include but are not limited to a merchant’s intentional charges for services not provided</w:t>
            </w:r>
            <w:r w:rsidR="008C48CA" w:rsidRPr="008F1C5B">
              <w:rPr>
                <w:rFonts w:ascii="Arial" w:hAnsi="Arial" w:cs="Arial"/>
                <w:color w:val="auto"/>
                <w:sz w:val="16"/>
                <w:szCs w:val="16"/>
              </w:rPr>
              <w:t xml:space="preserve"> or</w:t>
            </w:r>
            <w:r w:rsidRPr="008F1C5B">
              <w:rPr>
                <w:rFonts w:ascii="Arial" w:hAnsi="Arial" w:cs="Arial"/>
                <w:color w:val="auto"/>
                <w:sz w:val="16"/>
                <w:szCs w:val="16"/>
              </w:rPr>
              <w:t xml:space="preserve"> the unauthorized use by a third party of a CH’s compromised or stolen account.</w:t>
            </w:r>
          </w:p>
        </w:tc>
      </w:tr>
    </w:tbl>
    <w:p w14:paraId="7C949638" w14:textId="77777777" w:rsidR="00D32098" w:rsidRDefault="00D32098" w:rsidP="00100213">
      <w:pPr>
        <w:pStyle w:val="Paragraphssubject"/>
      </w:pPr>
    </w:p>
    <w:p w14:paraId="7B2F0BA0" w14:textId="3AE04E61" w:rsidR="00736C0A" w:rsidRDefault="00D32098" w:rsidP="00100213">
      <w:pPr>
        <w:pStyle w:val="Paragraphssubject"/>
      </w:pPr>
      <w:r>
        <w:t xml:space="preserve">e.  </w:t>
      </w:r>
      <w:r w:rsidR="001575D2">
        <w:tab/>
      </w:r>
      <w:r w:rsidR="00736C0A" w:rsidRPr="008F1C5B">
        <w:t>Any misuse of the GPC is subject to criminal, civil, Un</w:t>
      </w:r>
      <w:r>
        <w:t xml:space="preserve">iform Code of Military Justice, </w:t>
      </w:r>
      <w:r w:rsidR="00736C0A" w:rsidRPr="008F1C5B">
        <w:t>administrative, and disciplinary actions as appropriate.</w:t>
      </w:r>
      <w:r w:rsidR="00736C0A">
        <w:t xml:space="preserve">  O</w:t>
      </w:r>
      <w:r w:rsidR="00736C0A" w:rsidRPr="00AA72CA">
        <w:t xml:space="preserve">ffenses and penalties for misuse of Government Charge Cards </w:t>
      </w:r>
      <w:r w:rsidR="00736C0A">
        <w:t xml:space="preserve">by civilian employees is outlined in Table 3-1 Item 17 of </w:t>
      </w:r>
      <w:r w:rsidR="006B0B4F">
        <w:t>AR</w:t>
      </w:r>
      <w:r w:rsidR="00736C0A">
        <w:t xml:space="preserve"> 690-752 titled “Civilian Personnel Disciplinary and Adverse Actions</w:t>
      </w:r>
      <w:r w:rsidR="00100213">
        <w:t>.</w:t>
      </w:r>
      <w:r w:rsidR="00736C0A">
        <w:t xml:space="preserve">”  See below for details.  </w:t>
      </w:r>
      <w:r w:rsidR="00736C0A" w:rsidRPr="001814D9">
        <w:t xml:space="preserve">The Table of Offenses and Penalties </w:t>
      </w:r>
      <w:r w:rsidR="00736C0A">
        <w:lastRenderedPageBreak/>
        <w:t xml:space="preserve">guidance below </w:t>
      </w:r>
      <w:r w:rsidR="00736C0A" w:rsidRPr="001814D9">
        <w:t xml:space="preserve">is intended for use as a guide for selecting an appropriate penalty for infractions committed by </w:t>
      </w:r>
      <w:r>
        <w:t xml:space="preserve">civilian </w:t>
      </w:r>
      <w:r w:rsidR="00736C0A" w:rsidRPr="001814D9">
        <w:t xml:space="preserve">employees as it may not effectively address all situations. </w:t>
      </w:r>
      <w:r w:rsidR="00736C0A">
        <w:t xml:space="preserve">Table </w:t>
      </w:r>
      <w:r>
        <w:t>11-5</w:t>
      </w:r>
      <w:r w:rsidR="00736C0A" w:rsidRPr="001814D9">
        <w:t xml:space="preserve"> does not substitute for independent supervisory judgment and does not dictate penalties.</w:t>
      </w:r>
      <w:r w:rsidR="00736C0A">
        <w:t xml:space="preserve">  </w:t>
      </w:r>
      <w:r w:rsidR="00736C0A" w:rsidRPr="00736C0A">
        <w:t>A supervisor may choose the severity of action ranging from no penalty, informal disciplinary actions, to the maximum penalty of removal.</w:t>
      </w:r>
    </w:p>
    <w:p w14:paraId="3F0D4C9F" w14:textId="77777777" w:rsidR="00100213" w:rsidRDefault="00100213" w:rsidP="00100213">
      <w:pPr>
        <w:pStyle w:val="Paragraphssubject"/>
      </w:pPr>
    </w:p>
    <w:p w14:paraId="56DE04B7" w14:textId="662B4772" w:rsidR="00736C0A" w:rsidRDefault="00736C0A" w:rsidP="00100213">
      <w:pPr>
        <w:autoSpaceDE w:val="0"/>
        <w:autoSpaceDN w:val="0"/>
        <w:adjustRightInd w:val="0"/>
        <w:ind w:firstLine="0"/>
        <w:jc w:val="center"/>
        <w:outlineLvl w:val="2"/>
      </w:pPr>
      <w:bookmarkStart w:id="1534" w:name="_Toc118789468"/>
      <w:r>
        <w:t xml:space="preserve">Table </w:t>
      </w:r>
      <w:r w:rsidR="00D32098">
        <w:t>11-5</w:t>
      </w:r>
      <w:r>
        <w:t xml:space="preserve">: </w:t>
      </w:r>
      <w:r w:rsidRPr="00100213">
        <w:rPr>
          <w:rFonts w:cs="Arial"/>
          <w:sz w:val="20"/>
        </w:rPr>
        <w:t>Offenses</w:t>
      </w:r>
      <w:r>
        <w:t xml:space="preserve"> and Penalties Guidance</w:t>
      </w:r>
      <w:bookmarkEnd w:id="1534"/>
    </w:p>
    <w:p w14:paraId="50E1B1EC" w14:textId="77777777" w:rsidR="001D7FA1" w:rsidRPr="00D32098" w:rsidRDefault="001D7FA1" w:rsidP="00D32098">
      <w:pPr>
        <w:pStyle w:val="ListParagraph"/>
        <w:ind w:firstLine="0"/>
        <w:rPr>
          <w:rFonts w:cs="Arial"/>
          <w:iCs/>
        </w:rPr>
      </w:pPr>
    </w:p>
    <w:tbl>
      <w:tblPr>
        <w:tblStyle w:val="TableGrid"/>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4A0" w:firstRow="1" w:lastRow="0" w:firstColumn="1" w:lastColumn="0" w:noHBand="0" w:noVBand="1"/>
      </w:tblPr>
      <w:tblGrid>
        <w:gridCol w:w="3945"/>
        <w:gridCol w:w="1399"/>
        <w:gridCol w:w="1948"/>
        <w:gridCol w:w="1948"/>
      </w:tblGrid>
      <w:tr w:rsidR="00D32098" w:rsidRPr="00D32098" w14:paraId="71569032" w14:textId="77777777" w:rsidTr="00D32098">
        <w:trPr>
          <w:trHeight w:val="440"/>
        </w:trPr>
        <w:tc>
          <w:tcPr>
            <w:tcW w:w="2135" w:type="pct"/>
            <w:shd w:val="clear" w:color="auto" w:fill="C5E0B3" w:themeFill="accent6" w:themeFillTint="66"/>
            <w:vAlign w:val="center"/>
          </w:tcPr>
          <w:p w14:paraId="7D738E76" w14:textId="77777777" w:rsidR="001D7FA1" w:rsidRPr="00D32098" w:rsidRDefault="001D7FA1" w:rsidP="00383B27">
            <w:pPr>
              <w:pStyle w:val="ListParagraph"/>
              <w:spacing w:after="0" w:line="240" w:lineRule="auto"/>
              <w:ind w:left="0" w:firstLine="0"/>
              <w:rPr>
                <w:rFonts w:cs="Arial"/>
                <w:iCs/>
                <w:sz w:val="20"/>
              </w:rPr>
            </w:pPr>
            <w:r w:rsidRPr="00D32098">
              <w:rPr>
                <w:rFonts w:cs="Arial"/>
                <w:iCs/>
                <w:sz w:val="20"/>
              </w:rPr>
              <w:t>Offense</w:t>
            </w:r>
            <w:r w:rsidR="00A84014" w:rsidRPr="00D32098">
              <w:rPr>
                <w:rFonts w:cs="Arial"/>
                <w:iCs/>
                <w:sz w:val="20"/>
              </w:rPr>
              <w:t xml:space="preserve"> for Misuse of Government Charge Card</w:t>
            </w:r>
          </w:p>
        </w:tc>
        <w:tc>
          <w:tcPr>
            <w:tcW w:w="757" w:type="pct"/>
            <w:shd w:val="clear" w:color="auto" w:fill="C5E0B3" w:themeFill="accent6" w:themeFillTint="66"/>
            <w:vAlign w:val="center"/>
          </w:tcPr>
          <w:p w14:paraId="552D3C01" w14:textId="77777777" w:rsidR="001D7FA1" w:rsidRPr="00D32098" w:rsidRDefault="001D7FA1" w:rsidP="00383B27">
            <w:pPr>
              <w:pStyle w:val="ListParagraph"/>
              <w:spacing w:after="0" w:line="240" w:lineRule="auto"/>
              <w:ind w:left="0" w:firstLine="0"/>
              <w:rPr>
                <w:rFonts w:cs="Arial"/>
                <w:iCs/>
                <w:sz w:val="20"/>
              </w:rPr>
            </w:pPr>
            <w:r w:rsidRPr="00D32098">
              <w:rPr>
                <w:rFonts w:cs="Arial"/>
                <w:iCs/>
                <w:sz w:val="20"/>
              </w:rPr>
              <w:t xml:space="preserve">First </w:t>
            </w:r>
            <w:r w:rsidR="00AA72CA" w:rsidRPr="00D32098">
              <w:rPr>
                <w:rFonts w:cs="Arial"/>
                <w:iCs/>
                <w:sz w:val="20"/>
              </w:rPr>
              <w:t>O</w:t>
            </w:r>
            <w:r w:rsidRPr="00D32098">
              <w:rPr>
                <w:rFonts w:cs="Arial"/>
                <w:iCs/>
                <w:sz w:val="20"/>
              </w:rPr>
              <w:t>ffense</w:t>
            </w:r>
          </w:p>
        </w:tc>
        <w:tc>
          <w:tcPr>
            <w:tcW w:w="1054" w:type="pct"/>
            <w:shd w:val="clear" w:color="auto" w:fill="C5E0B3" w:themeFill="accent6" w:themeFillTint="66"/>
            <w:vAlign w:val="center"/>
          </w:tcPr>
          <w:p w14:paraId="4363C502" w14:textId="77777777" w:rsidR="001D7FA1" w:rsidRPr="00D32098" w:rsidRDefault="001D7FA1" w:rsidP="00383B27">
            <w:pPr>
              <w:pStyle w:val="ListParagraph"/>
              <w:spacing w:after="0" w:line="240" w:lineRule="auto"/>
              <w:ind w:left="0" w:firstLine="0"/>
              <w:rPr>
                <w:rFonts w:cs="Arial"/>
                <w:iCs/>
                <w:sz w:val="20"/>
              </w:rPr>
            </w:pPr>
            <w:r w:rsidRPr="00D32098">
              <w:rPr>
                <w:rFonts w:cs="Arial"/>
                <w:iCs/>
                <w:sz w:val="20"/>
              </w:rPr>
              <w:t xml:space="preserve">Second </w:t>
            </w:r>
            <w:r w:rsidR="00AA72CA" w:rsidRPr="00D32098">
              <w:rPr>
                <w:rFonts w:cs="Arial"/>
                <w:iCs/>
                <w:sz w:val="20"/>
              </w:rPr>
              <w:t>O</w:t>
            </w:r>
            <w:r w:rsidRPr="00D32098">
              <w:rPr>
                <w:rFonts w:cs="Arial"/>
                <w:iCs/>
                <w:sz w:val="20"/>
              </w:rPr>
              <w:t>ffense</w:t>
            </w:r>
          </w:p>
        </w:tc>
        <w:tc>
          <w:tcPr>
            <w:tcW w:w="1054" w:type="pct"/>
            <w:shd w:val="clear" w:color="auto" w:fill="C5E0B3" w:themeFill="accent6" w:themeFillTint="66"/>
            <w:vAlign w:val="center"/>
          </w:tcPr>
          <w:p w14:paraId="6589C4FA" w14:textId="77777777" w:rsidR="001D7FA1" w:rsidRPr="00D32098" w:rsidRDefault="001D7FA1" w:rsidP="00383B27">
            <w:pPr>
              <w:pStyle w:val="ListParagraph"/>
              <w:spacing w:after="0" w:line="240" w:lineRule="auto"/>
              <w:ind w:left="0" w:firstLine="0"/>
              <w:rPr>
                <w:rFonts w:cs="Arial"/>
                <w:iCs/>
                <w:sz w:val="20"/>
              </w:rPr>
            </w:pPr>
            <w:r w:rsidRPr="00D32098">
              <w:rPr>
                <w:rFonts w:cs="Arial"/>
                <w:iCs/>
                <w:sz w:val="20"/>
              </w:rPr>
              <w:t xml:space="preserve">Third </w:t>
            </w:r>
            <w:r w:rsidR="00AA72CA" w:rsidRPr="00D32098">
              <w:rPr>
                <w:rFonts w:cs="Arial"/>
                <w:iCs/>
                <w:sz w:val="20"/>
              </w:rPr>
              <w:t>O</w:t>
            </w:r>
            <w:r w:rsidRPr="00D32098">
              <w:rPr>
                <w:rFonts w:cs="Arial"/>
                <w:iCs/>
                <w:sz w:val="20"/>
              </w:rPr>
              <w:t>ffense</w:t>
            </w:r>
          </w:p>
        </w:tc>
      </w:tr>
      <w:tr w:rsidR="00D32098" w:rsidRPr="00D32098" w14:paraId="7543210D" w14:textId="77777777" w:rsidTr="00D32098">
        <w:tc>
          <w:tcPr>
            <w:tcW w:w="2135" w:type="pct"/>
          </w:tcPr>
          <w:p w14:paraId="20E6C527" w14:textId="77777777" w:rsidR="001D7FA1" w:rsidRPr="00D32098" w:rsidRDefault="001D7FA1" w:rsidP="00383B27">
            <w:pPr>
              <w:pStyle w:val="ListParagraph"/>
              <w:spacing w:after="0" w:line="240" w:lineRule="auto"/>
              <w:ind w:left="0" w:firstLine="0"/>
              <w:rPr>
                <w:rFonts w:cs="Arial"/>
                <w:iCs/>
                <w:sz w:val="20"/>
              </w:rPr>
            </w:pPr>
            <w:r w:rsidRPr="00D32098">
              <w:rPr>
                <w:rFonts w:cs="Arial"/>
                <w:iCs/>
                <w:sz w:val="20"/>
              </w:rPr>
              <w:t xml:space="preserve">Misuse of Government Travel Charge Card or Purchase Charge Card (for example, use for unauthorized personal expenses, failure to pay charge card bill in a timely manner, failure to properly safeguard the card or failure to use card for required expenses arising from official travel. Use of the Travel Charge Card at establishments or for purposes that are inconsistent with the official business of DoD, the Army, or applicable regulations). </w:t>
            </w:r>
          </w:p>
        </w:tc>
        <w:tc>
          <w:tcPr>
            <w:tcW w:w="757" w:type="pct"/>
          </w:tcPr>
          <w:p w14:paraId="50262DBA" w14:textId="77777777" w:rsidR="001D7FA1" w:rsidRPr="00D32098" w:rsidRDefault="001D7FA1" w:rsidP="00383B27">
            <w:pPr>
              <w:pStyle w:val="ListParagraph"/>
              <w:spacing w:after="0" w:line="240" w:lineRule="auto"/>
              <w:ind w:left="0" w:firstLine="0"/>
              <w:rPr>
                <w:rFonts w:cs="Arial"/>
                <w:iCs/>
                <w:sz w:val="20"/>
              </w:rPr>
            </w:pPr>
            <w:r w:rsidRPr="00D32098">
              <w:rPr>
                <w:rFonts w:cs="Arial"/>
                <w:iCs/>
                <w:sz w:val="20"/>
              </w:rPr>
              <w:t xml:space="preserve">Written reprimand to removal </w:t>
            </w:r>
          </w:p>
        </w:tc>
        <w:tc>
          <w:tcPr>
            <w:tcW w:w="1054" w:type="pct"/>
          </w:tcPr>
          <w:p w14:paraId="63B51A20" w14:textId="09E0E6DB" w:rsidR="001D7FA1" w:rsidRPr="00D32098" w:rsidRDefault="001C3177" w:rsidP="00383B27">
            <w:pPr>
              <w:pStyle w:val="ListParagraph"/>
              <w:spacing w:after="0" w:line="240" w:lineRule="auto"/>
              <w:ind w:left="0" w:firstLine="0"/>
              <w:rPr>
                <w:rFonts w:cs="Arial"/>
                <w:iCs/>
                <w:sz w:val="20"/>
              </w:rPr>
            </w:pPr>
            <w:r w:rsidRPr="00D32098">
              <w:rPr>
                <w:rFonts w:cs="Arial"/>
                <w:iCs/>
                <w:sz w:val="20"/>
              </w:rPr>
              <w:t>5-day</w:t>
            </w:r>
            <w:r w:rsidR="001D7FA1" w:rsidRPr="00D32098">
              <w:rPr>
                <w:rFonts w:cs="Arial"/>
                <w:iCs/>
                <w:sz w:val="20"/>
              </w:rPr>
              <w:t xml:space="preserve"> suspension to removal </w:t>
            </w:r>
          </w:p>
        </w:tc>
        <w:tc>
          <w:tcPr>
            <w:tcW w:w="1054" w:type="pct"/>
          </w:tcPr>
          <w:p w14:paraId="35B82A7F" w14:textId="23B4DB0E" w:rsidR="001D7FA1" w:rsidRPr="00D32098" w:rsidRDefault="001C3177" w:rsidP="00383B27">
            <w:pPr>
              <w:pStyle w:val="ListParagraph"/>
              <w:spacing w:after="0" w:line="240" w:lineRule="auto"/>
              <w:ind w:left="0" w:firstLine="0"/>
              <w:rPr>
                <w:rFonts w:cs="Arial"/>
                <w:iCs/>
                <w:sz w:val="20"/>
              </w:rPr>
            </w:pPr>
            <w:r w:rsidRPr="00D32098">
              <w:rPr>
                <w:rFonts w:cs="Arial"/>
                <w:iCs/>
                <w:sz w:val="20"/>
              </w:rPr>
              <w:t>10-day</w:t>
            </w:r>
            <w:r w:rsidR="001D7FA1" w:rsidRPr="00D32098">
              <w:rPr>
                <w:rFonts w:cs="Arial"/>
                <w:iCs/>
                <w:sz w:val="20"/>
              </w:rPr>
              <w:t xml:space="preserve"> suspension to removal </w:t>
            </w:r>
          </w:p>
        </w:tc>
      </w:tr>
      <w:tr w:rsidR="00D32098" w:rsidRPr="00D32098" w14:paraId="2493FA61" w14:textId="77777777" w:rsidTr="00D32098">
        <w:tc>
          <w:tcPr>
            <w:tcW w:w="2135" w:type="pct"/>
          </w:tcPr>
          <w:p w14:paraId="2B57E48A" w14:textId="77777777" w:rsidR="001D7FA1" w:rsidRPr="00D32098" w:rsidRDefault="001D7FA1" w:rsidP="00383B27">
            <w:pPr>
              <w:pStyle w:val="ListParagraph"/>
              <w:spacing w:after="0" w:line="240" w:lineRule="auto"/>
              <w:ind w:left="0" w:firstLine="0"/>
              <w:rPr>
                <w:rFonts w:cs="Arial"/>
                <w:iCs/>
                <w:sz w:val="20"/>
              </w:rPr>
            </w:pPr>
            <w:r w:rsidRPr="00D32098">
              <w:rPr>
                <w:rFonts w:cs="Arial"/>
                <w:iCs/>
                <w:sz w:val="20"/>
              </w:rPr>
              <w:t xml:space="preserve">Unauthorized use, failure to appropriately control or safeguard the use of a Government Purchase Card as a card holder or approving official responsible for use or oversight of the purchase card. </w:t>
            </w:r>
          </w:p>
        </w:tc>
        <w:tc>
          <w:tcPr>
            <w:tcW w:w="757" w:type="pct"/>
          </w:tcPr>
          <w:p w14:paraId="65E73C80" w14:textId="77777777" w:rsidR="001D7FA1" w:rsidRPr="00D32098" w:rsidRDefault="001D7FA1" w:rsidP="00383B27">
            <w:pPr>
              <w:pStyle w:val="ListParagraph"/>
              <w:spacing w:after="0" w:line="240" w:lineRule="auto"/>
              <w:ind w:left="0" w:firstLine="0"/>
              <w:rPr>
                <w:rFonts w:cs="Arial"/>
                <w:iCs/>
                <w:sz w:val="20"/>
              </w:rPr>
            </w:pPr>
            <w:r w:rsidRPr="00D32098">
              <w:rPr>
                <w:rFonts w:cs="Arial"/>
                <w:iCs/>
                <w:sz w:val="20"/>
              </w:rPr>
              <w:t xml:space="preserve">Written reprimand to removal </w:t>
            </w:r>
          </w:p>
        </w:tc>
        <w:tc>
          <w:tcPr>
            <w:tcW w:w="1054" w:type="pct"/>
          </w:tcPr>
          <w:p w14:paraId="7308E771" w14:textId="155416AB" w:rsidR="001D7FA1" w:rsidRPr="00D32098" w:rsidRDefault="001C3177" w:rsidP="00383B27">
            <w:pPr>
              <w:pStyle w:val="ListParagraph"/>
              <w:spacing w:after="0" w:line="240" w:lineRule="auto"/>
              <w:ind w:left="0" w:firstLine="0"/>
              <w:rPr>
                <w:rFonts w:cs="Arial"/>
                <w:iCs/>
                <w:sz w:val="20"/>
              </w:rPr>
            </w:pPr>
            <w:r w:rsidRPr="00D32098">
              <w:rPr>
                <w:rFonts w:cs="Arial"/>
                <w:iCs/>
                <w:sz w:val="20"/>
              </w:rPr>
              <w:t>14-day</w:t>
            </w:r>
            <w:r w:rsidR="001D7FA1" w:rsidRPr="00D32098">
              <w:rPr>
                <w:rFonts w:cs="Arial"/>
                <w:iCs/>
                <w:sz w:val="20"/>
              </w:rPr>
              <w:t xml:space="preserve"> suspension to removal </w:t>
            </w:r>
          </w:p>
        </w:tc>
        <w:tc>
          <w:tcPr>
            <w:tcW w:w="1054" w:type="pct"/>
          </w:tcPr>
          <w:p w14:paraId="37A3DE4D" w14:textId="77777777" w:rsidR="001D7FA1" w:rsidRPr="00D32098" w:rsidRDefault="001D7FA1" w:rsidP="00383B27">
            <w:pPr>
              <w:pStyle w:val="ListParagraph"/>
              <w:spacing w:after="0" w:line="240" w:lineRule="auto"/>
              <w:ind w:left="0" w:firstLine="0"/>
              <w:rPr>
                <w:rFonts w:cs="Arial"/>
                <w:iCs/>
                <w:sz w:val="20"/>
              </w:rPr>
            </w:pPr>
            <w:r w:rsidRPr="00D32098">
              <w:rPr>
                <w:rFonts w:cs="Arial"/>
                <w:iCs/>
                <w:sz w:val="20"/>
              </w:rPr>
              <w:t xml:space="preserve">Removal </w:t>
            </w:r>
          </w:p>
        </w:tc>
      </w:tr>
    </w:tbl>
    <w:p w14:paraId="3FC7EF81" w14:textId="67B42C5A" w:rsidR="57D3803B" w:rsidRPr="00736C0A" w:rsidRDefault="57D3803B" w:rsidP="00736C0A">
      <w:pPr>
        <w:pStyle w:val="ListParagraph"/>
        <w:ind w:left="0" w:firstLine="0"/>
        <w:rPr>
          <w:rFonts w:cs="Arial"/>
        </w:rPr>
      </w:pPr>
      <w:r w:rsidRPr="00736C0A">
        <w:rPr>
          <w:rFonts w:cs="Arial"/>
        </w:rPr>
        <w:br w:type="page"/>
      </w:r>
    </w:p>
    <w:p w14:paraId="743C06CB" w14:textId="52155435" w:rsidR="006414ED" w:rsidRPr="004C2D27" w:rsidRDefault="006414ED" w:rsidP="007E258D">
      <w:pPr>
        <w:pStyle w:val="Heading2"/>
      </w:pPr>
      <w:bookmarkStart w:id="1535" w:name="_Toc101775725"/>
      <w:bookmarkStart w:id="1536" w:name="_Toc101777398"/>
      <w:bookmarkStart w:id="1537" w:name="_Toc101785884"/>
      <w:bookmarkStart w:id="1538" w:name="_Toc101794669"/>
      <w:bookmarkStart w:id="1539" w:name="_Toc101857880"/>
      <w:bookmarkStart w:id="1540" w:name="_Toc101861728"/>
      <w:bookmarkStart w:id="1541" w:name="_Toc101866551"/>
      <w:bookmarkStart w:id="1542" w:name="_Toc644989110"/>
      <w:bookmarkStart w:id="1543" w:name="_Toc263424931"/>
      <w:bookmarkStart w:id="1544" w:name="_Toc101947116"/>
      <w:bookmarkStart w:id="1545" w:name="_Toc118789469"/>
      <w:bookmarkStart w:id="1546" w:name="_Toc129876270"/>
      <w:r w:rsidRPr="004C2D27">
        <w:lastRenderedPageBreak/>
        <w:t>Chapter 1</w:t>
      </w:r>
      <w:r w:rsidR="00F05312" w:rsidRPr="004C2D27">
        <w:t>2</w:t>
      </w:r>
      <w:r w:rsidR="0034425A" w:rsidRPr="004C2D27">
        <w:t xml:space="preserve"> - </w:t>
      </w:r>
      <w:r w:rsidRPr="004C2D27">
        <w:t>Contingency Operations</w:t>
      </w:r>
      <w:bookmarkEnd w:id="1535"/>
      <w:bookmarkEnd w:id="1536"/>
      <w:bookmarkEnd w:id="1537"/>
      <w:bookmarkEnd w:id="1538"/>
      <w:bookmarkEnd w:id="1539"/>
      <w:bookmarkEnd w:id="1540"/>
      <w:bookmarkEnd w:id="1541"/>
      <w:bookmarkEnd w:id="1542"/>
      <w:bookmarkEnd w:id="1543"/>
      <w:bookmarkEnd w:id="1544"/>
      <w:bookmarkEnd w:id="1545"/>
      <w:bookmarkEnd w:id="1546"/>
    </w:p>
    <w:p w14:paraId="3DDD9F45" w14:textId="77777777" w:rsidR="006414ED" w:rsidRPr="008F1C5B" w:rsidRDefault="006414ED" w:rsidP="008F1C5B">
      <w:pPr>
        <w:rPr>
          <w:rFonts w:eastAsia="Arial" w:cs="Arial"/>
          <w:b/>
          <w:bCs/>
          <w:sz w:val="24"/>
          <w:szCs w:val="24"/>
        </w:rPr>
      </w:pPr>
    </w:p>
    <w:p w14:paraId="14E398DB" w14:textId="77777777" w:rsidR="008C5118" w:rsidRPr="008F1C5B" w:rsidRDefault="008C5118" w:rsidP="00223CA9">
      <w:pPr>
        <w:pStyle w:val="Heading3"/>
        <w:rPr>
          <w:rFonts w:eastAsia="Arial"/>
        </w:rPr>
      </w:pPr>
      <w:bookmarkStart w:id="1547" w:name="_Toc101775726"/>
      <w:bookmarkStart w:id="1548" w:name="_Toc101777399"/>
      <w:bookmarkStart w:id="1549" w:name="_Toc101785885"/>
      <w:bookmarkStart w:id="1550" w:name="_Toc101794670"/>
      <w:bookmarkStart w:id="1551" w:name="_Toc101857881"/>
      <w:bookmarkStart w:id="1552" w:name="_Toc101861729"/>
      <w:bookmarkStart w:id="1553" w:name="_Toc101866552"/>
      <w:bookmarkStart w:id="1554" w:name="_Toc695934854"/>
      <w:bookmarkStart w:id="1555" w:name="_Toc945584438"/>
      <w:bookmarkStart w:id="1556" w:name="_Toc101947117"/>
      <w:bookmarkStart w:id="1557" w:name="_Toc118789470"/>
      <w:bookmarkStart w:id="1558" w:name="_Toc129876271"/>
      <w:r w:rsidRPr="008F1C5B">
        <w:rPr>
          <w:rFonts w:eastAsia="Arial"/>
        </w:rPr>
        <w:t>12-1. Contingency Contracting</w:t>
      </w:r>
      <w:bookmarkEnd w:id="1547"/>
      <w:bookmarkEnd w:id="1548"/>
      <w:bookmarkEnd w:id="1549"/>
      <w:bookmarkEnd w:id="1550"/>
      <w:bookmarkEnd w:id="1551"/>
      <w:bookmarkEnd w:id="1552"/>
      <w:bookmarkEnd w:id="1553"/>
      <w:bookmarkEnd w:id="1554"/>
      <w:bookmarkEnd w:id="1555"/>
      <w:bookmarkEnd w:id="1556"/>
      <w:bookmarkEnd w:id="1557"/>
      <w:bookmarkEnd w:id="1558"/>
    </w:p>
    <w:p w14:paraId="3454F1A5" w14:textId="77777777" w:rsidR="000B1198" w:rsidRPr="008F1C5B" w:rsidRDefault="000B1198" w:rsidP="008F1C5B">
      <w:pPr>
        <w:ind w:firstLine="180"/>
        <w:rPr>
          <w:rFonts w:cs="Arial"/>
          <w:sz w:val="20"/>
        </w:rPr>
      </w:pPr>
    </w:p>
    <w:p w14:paraId="39C727AD" w14:textId="719673BD" w:rsidR="002C4ACE" w:rsidRPr="00D461AD" w:rsidRDefault="00D461AD" w:rsidP="00D461AD">
      <w:pPr>
        <w:tabs>
          <w:tab w:val="left" w:pos="504"/>
        </w:tabs>
        <w:rPr>
          <w:rFonts w:cs="Arial"/>
          <w:sz w:val="20"/>
        </w:rPr>
      </w:pPr>
      <w:r w:rsidRPr="005E6AD0">
        <w:rPr>
          <w:rFonts w:eastAsia="Calibri" w:cs="Arial"/>
          <w:iCs/>
          <w:sz w:val="20"/>
          <w:szCs w:val="22"/>
        </w:rPr>
        <w:t>a.</w:t>
      </w:r>
      <w:r w:rsidRPr="005E6AD0">
        <w:rPr>
          <w:rFonts w:eastAsia="Calibri" w:cs="Arial"/>
          <w:iCs/>
          <w:sz w:val="20"/>
          <w:szCs w:val="22"/>
        </w:rPr>
        <w:tab/>
      </w:r>
      <w:r w:rsidR="120BB6E2" w:rsidRPr="00D461AD">
        <w:rPr>
          <w:rFonts w:cs="Arial"/>
          <w:sz w:val="20"/>
        </w:rPr>
        <w:t>Contingency contracting is the process of contracting for supplies, services, and construction in support of contingency operations, defense against or recovery from cyber, nuclear, biological, chemical or radiological attacks (also known as defense against or recovery from certain attacks), international disaster assistance, an emergency or major disaster, and humanitarian or peacekeeping operations.</w:t>
      </w:r>
      <w:r w:rsidR="006414ED" w:rsidRPr="00D461AD">
        <w:rPr>
          <w:rFonts w:cs="Arial"/>
          <w:sz w:val="20"/>
        </w:rPr>
        <w:t xml:space="preserve"> </w:t>
      </w:r>
      <w:r w:rsidR="002C4ACE" w:rsidRPr="00D461AD">
        <w:rPr>
          <w:rFonts w:cs="Arial"/>
          <w:sz w:val="20"/>
        </w:rPr>
        <w:t xml:space="preserve">In accordance with FAR 2.101, when supporting humanitarian or peacekeeping operations, the </w:t>
      </w:r>
      <w:r w:rsidR="003C72AF" w:rsidRPr="00D461AD">
        <w:rPr>
          <w:rFonts w:cs="Arial"/>
          <w:sz w:val="20"/>
        </w:rPr>
        <w:t>MPT</w:t>
      </w:r>
      <w:r w:rsidR="002C4ACE" w:rsidRPr="00D461AD">
        <w:rPr>
          <w:rFonts w:cs="Arial"/>
          <w:sz w:val="20"/>
        </w:rPr>
        <w:t xml:space="preserve"> is unchanged and does not enjoy any increases whether the humanitarian or peacekeeping operation is taking place inside or outside the </w:t>
      </w:r>
      <w:r w:rsidR="00B42586" w:rsidRPr="00D461AD">
        <w:rPr>
          <w:rFonts w:cs="Arial"/>
          <w:sz w:val="20"/>
        </w:rPr>
        <w:t>U.S.</w:t>
      </w:r>
    </w:p>
    <w:p w14:paraId="2849DE6F" w14:textId="77777777" w:rsidR="002C4ACE" w:rsidRPr="008F1C5B" w:rsidRDefault="002C4ACE" w:rsidP="008F1C5B">
      <w:pPr>
        <w:pStyle w:val="ListParagraph"/>
        <w:spacing w:after="0" w:line="240" w:lineRule="auto"/>
        <w:ind w:left="187" w:firstLine="0"/>
        <w:rPr>
          <w:rFonts w:cs="Arial"/>
          <w:sz w:val="20"/>
        </w:rPr>
      </w:pPr>
    </w:p>
    <w:p w14:paraId="34E6FFD9" w14:textId="1112972D" w:rsidR="000B1198" w:rsidRPr="00D461AD" w:rsidRDefault="00D461AD" w:rsidP="00D461AD">
      <w:pPr>
        <w:tabs>
          <w:tab w:val="left" w:pos="504"/>
        </w:tabs>
        <w:rPr>
          <w:rFonts w:cs="Arial"/>
          <w:sz w:val="20"/>
        </w:rPr>
      </w:pPr>
      <w:r w:rsidRPr="008F1C5B">
        <w:rPr>
          <w:rFonts w:eastAsia="Calibri" w:cs="Arial"/>
          <w:iCs/>
          <w:sz w:val="20"/>
          <w:szCs w:val="22"/>
        </w:rPr>
        <w:t>b.</w:t>
      </w:r>
      <w:r w:rsidRPr="008F1C5B">
        <w:rPr>
          <w:rFonts w:eastAsia="Calibri" w:cs="Arial"/>
          <w:iCs/>
          <w:sz w:val="20"/>
          <w:szCs w:val="22"/>
        </w:rPr>
        <w:tab/>
      </w:r>
      <w:r w:rsidR="61A83352" w:rsidRPr="00D461AD">
        <w:rPr>
          <w:rFonts w:cs="Arial"/>
          <w:sz w:val="20"/>
        </w:rPr>
        <w:t xml:space="preserve">Because contingency contracting and other emergency acquisitions are frequently performed on short notice and without benefit of an established office structure, certain acquisition and emergency flexibilities are prescribed in FAR Part 13, FAR Part 18, DFARS Part 218, and DFARS 213.301. </w:t>
      </w:r>
      <w:r w:rsidR="3A65661A" w:rsidRPr="00D461AD">
        <w:rPr>
          <w:rFonts w:cs="Arial"/>
          <w:sz w:val="20"/>
        </w:rPr>
        <w:t>The elevated thresholds will take effect during the operations listed in the definitions of “micro-purchase threshold” and “simplified acquisition threshold” at FAR 2.101 and when the HCA determines the respective purchase will support such an operation</w:t>
      </w:r>
      <w:r w:rsidR="2C8C2FB3" w:rsidRPr="00D461AD">
        <w:rPr>
          <w:rFonts w:cs="Arial"/>
          <w:sz w:val="20"/>
        </w:rPr>
        <w:t>.</w:t>
      </w:r>
      <w:r w:rsidR="3A65661A" w:rsidRPr="00D461AD">
        <w:rPr>
          <w:rFonts w:cs="Arial"/>
          <w:sz w:val="20"/>
        </w:rPr>
        <w:t xml:space="preserve"> </w:t>
      </w:r>
      <w:r w:rsidR="61A83352" w:rsidRPr="00D461AD">
        <w:rPr>
          <w:rFonts w:cs="Arial"/>
          <w:sz w:val="20"/>
        </w:rPr>
        <w:t xml:space="preserve">DFARS 218.270 authorizes the HCA to make certain acquisition determinations on behalf of the Head of the Agency. </w:t>
      </w:r>
    </w:p>
    <w:p w14:paraId="1CF1F22A" w14:textId="77777777" w:rsidR="000B1198" w:rsidRPr="008F1C5B" w:rsidRDefault="000B1198" w:rsidP="008F1C5B">
      <w:pPr>
        <w:pStyle w:val="ListParagraph"/>
        <w:spacing w:after="0" w:line="240" w:lineRule="auto"/>
        <w:ind w:left="187" w:firstLine="0"/>
        <w:rPr>
          <w:rFonts w:cs="Arial"/>
          <w:sz w:val="20"/>
        </w:rPr>
      </w:pPr>
    </w:p>
    <w:p w14:paraId="08E3EFEE" w14:textId="561B97AB" w:rsidR="000B1198" w:rsidRPr="00D461AD" w:rsidRDefault="00D461AD" w:rsidP="00D461AD">
      <w:pPr>
        <w:tabs>
          <w:tab w:val="left" w:pos="504"/>
        </w:tabs>
        <w:rPr>
          <w:rFonts w:eastAsia="Arial" w:cs="Arial"/>
          <w:sz w:val="20"/>
        </w:rPr>
      </w:pPr>
      <w:r w:rsidRPr="008F1C5B">
        <w:rPr>
          <w:rFonts w:eastAsia="Arial" w:cs="Arial"/>
          <w:iCs/>
          <w:sz w:val="20"/>
        </w:rPr>
        <w:t>c.</w:t>
      </w:r>
      <w:r w:rsidRPr="008F1C5B">
        <w:rPr>
          <w:rFonts w:eastAsia="Arial" w:cs="Arial"/>
          <w:iCs/>
          <w:sz w:val="20"/>
        </w:rPr>
        <w:tab/>
      </w:r>
      <w:r w:rsidR="004B4CA4" w:rsidRPr="00D461AD">
        <w:rPr>
          <w:rFonts w:cs="Arial"/>
          <w:sz w:val="20"/>
        </w:rPr>
        <w:t xml:space="preserve">An increase in the </w:t>
      </w:r>
      <w:r w:rsidR="003C72AF" w:rsidRPr="00D461AD">
        <w:rPr>
          <w:rFonts w:cs="Arial"/>
          <w:sz w:val="20"/>
        </w:rPr>
        <w:t>MPT</w:t>
      </w:r>
      <w:r w:rsidR="004B4CA4" w:rsidRPr="00D461AD">
        <w:rPr>
          <w:rFonts w:cs="Arial"/>
          <w:sz w:val="20"/>
        </w:rPr>
        <w:t xml:space="preserve"> i</w:t>
      </w:r>
      <w:r w:rsidR="006414ED" w:rsidRPr="00D461AD">
        <w:rPr>
          <w:rFonts w:cs="Arial"/>
          <w:sz w:val="20"/>
        </w:rPr>
        <w:t>s authorized for purchases that have a clear and direct relationship to the support of a declared contingency operation, defense against or recovery from cyber, nuclear, biological, chemical, or radiological attacks, international disaster assistance, emergency or major disaster</w:t>
      </w:r>
      <w:r w:rsidR="00385780" w:rsidRPr="00D461AD">
        <w:rPr>
          <w:rFonts w:cs="Arial"/>
          <w:sz w:val="20"/>
        </w:rPr>
        <w:t xml:space="preserve">.  </w:t>
      </w:r>
      <w:r w:rsidR="006414ED" w:rsidRPr="00D461AD">
        <w:rPr>
          <w:rFonts w:cs="Arial"/>
          <w:sz w:val="20"/>
        </w:rPr>
        <w:t xml:space="preserve">In order for emergency acquisition flexibilities to apply, the operations require formal declaration. </w:t>
      </w:r>
      <w:r w:rsidR="001C2D67" w:rsidRPr="00D461AD">
        <w:rPr>
          <w:rFonts w:cs="Arial"/>
          <w:sz w:val="20"/>
        </w:rPr>
        <w:t>Cardholders</w:t>
      </w:r>
      <w:r w:rsidR="008F5CCB" w:rsidRPr="00D461AD">
        <w:rPr>
          <w:rFonts w:cs="Arial"/>
          <w:sz w:val="20"/>
        </w:rPr>
        <w:t xml:space="preserve"> are r</w:t>
      </w:r>
      <w:r w:rsidR="00E056FB" w:rsidRPr="00D461AD">
        <w:rPr>
          <w:rFonts w:cs="Arial"/>
          <w:sz w:val="20"/>
        </w:rPr>
        <w:t xml:space="preserve">ecommended </w:t>
      </w:r>
      <w:r w:rsidR="008F5CCB" w:rsidRPr="00D461AD">
        <w:rPr>
          <w:rFonts w:cs="Arial"/>
          <w:sz w:val="20"/>
        </w:rPr>
        <w:t xml:space="preserve">to complete DAU’s Web-based “Contracting for the Rest of Us” course, CLC 011, for </w:t>
      </w:r>
      <w:r w:rsidR="00A819E7" w:rsidRPr="00D461AD">
        <w:rPr>
          <w:rFonts w:cs="Arial"/>
          <w:sz w:val="20"/>
        </w:rPr>
        <w:t>CHs who are not in the 1102 career field and will be making contingency contracting purchases over an extended period</w:t>
      </w:r>
      <w:r w:rsidR="008F5CCB" w:rsidRPr="00D461AD">
        <w:rPr>
          <w:rFonts w:cs="Arial"/>
          <w:sz w:val="20"/>
        </w:rPr>
        <w:t>.</w:t>
      </w:r>
      <w:r w:rsidR="00262247" w:rsidRPr="00D461AD">
        <w:rPr>
          <w:rFonts w:cs="Arial"/>
          <w:sz w:val="20"/>
        </w:rPr>
        <w:t xml:space="preserve">  </w:t>
      </w:r>
      <w:r w:rsidR="000B1198" w:rsidRPr="00D461AD">
        <w:rPr>
          <w:rFonts w:cs="Arial"/>
          <w:sz w:val="20"/>
        </w:rPr>
        <w:t xml:space="preserve"> </w:t>
      </w:r>
    </w:p>
    <w:p w14:paraId="2B78398E" w14:textId="77777777" w:rsidR="000B1198" w:rsidRPr="008F1C5B" w:rsidRDefault="000B1198" w:rsidP="008F1C5B">
      <w:pPr>
        <w:ind w:firstLine="0"/>
        <w:rPr>
          <w:rFonts w:cs="Arial"/>
          <w:b/>
          <w:sz w:val="20"/>
        </w:rPr>
      </w:pPr>
    </w:p>
    <w:p w14:paraId="13C1029D" w14:textId="77777777" w:rsidR="008C5118" w:rsidRPr="008F1C5B" w:rsidRDefault="008C5118" w:rsidP="00223CA9">
      <w:pPr>
        <w:pStyle w:val="Heading3"/>
        <w:rPr>
          <w:rFonts w:eastAsia="Arial"/>
        </w:rPr>
      </w:pPr>
      <w:bookmarkStart w:id="1559" w:name="_Toc101775727"/>
      <w:bookmarkStart w:id="1560" w:name="_Toc101777400"/>
      <w:bookmarkStart w:id="1561" w:name="_Toc101785886"/>
      <w:bookmarkStart w:id="1562" w:name="_Toc101794671"/>
      <w:bookmarkStart w:id="1563" w:name="_Toc101857882"/>
      <w:bookmarkStart w:id="1564" w:name="_Toc101861730"/>
      <w:bookmarkStart w:id="1565" w:name="_Toc101866553"/>
      <w:bookmarkStart w:id="1566" w:name="_Toc101947118"/>
      <w:bookmarkStart w:id="1567" w:name="_Toc118789471"/>
      <w:bookmarkStart w:id="1568" w:name="_Toc622697360"/>
      <w:bookmarkStart w:id="1569" w:name="_Toc2086858836"/>
      <w:bookmarkStart w:id="1570" w:name="_Toc129876272"/>
      <w:r w:rsidRPr="008F1C5B">
        <w:t>12-2. Emergency Acquisition Flexibility</w:t>
      </w:r>
      <w:bookmarkEnd w:id="1559"/>
      <w:bookmarkEnd w:id="1560"/>
      <w:bookmarkEnd w:id="1561"/>
      <w:bookmarkEnd w:id="1562"/>
      <w:bookmarkEnd w:id="1563"/>
      <w:bookmarkEnd w:id="1564"/>
      <w:bookmarkEnd w:id="1565"/>
      <w:bookmarkEnd w:id="1566"/>
      <w:bookmarkEnd w:id="1567"/>
      <w:bookmarkEnd w:id="1570"/>
      <w:r>
        <w:t xml:space="preserve"> </w:t>
      </w:r>
      <w:bookmarkEnd w:id="1568"/>
      <w:bookmarkEnd w:id="1569"/>
    </w:p>
    <w:p w14:paraId="7005BABC" w14:textId="77777777" w:rsidR="00CF47E4" w:rsidRPr="008F1C5B" w:rsidRDefault="00CF47E4" w:rsidP="00952740">
      <w:pPr>
        <w:rPr>
          <w:rFonts w:eastAsia="Arial"/>
        </w:rPr>
      </w:pPr>
    </w:p>
    <w:p w14:paraId="26D9B79C" w14:textId="55C227E8" w:rsidR="000B1198" w:rsidRPr="008F1C5B" w:rsidRDefault="000B1198" w:rsidP="008F1C5B">
      <w:pPr>
        <w:ind w:firstLine="0"/>
        <w:rPr>
          <w:rFonts w:eastAsia="Calibri" w:cs="Arial"/>
          <w:sz w:val="20"/>
        </w:rPr>
      </w:pPr>
      <w:r w:rsidRPr="008F1C5B">
        <w:rPr>
          <w:rFonts w:eastAsia="Calibri" w:cs="Arial"/>
          <w:sz w:val="20"/>
        </w:rPr>
        <w:t>There will not be a blanket increase of cardholder authority.</w:t>
      </w:r>
      <w:r w:rsidR="00262247">
        <w:rPr>
          <w:rFonts w:eastAsia="Calibri" w:cs="Arial"/>
          <w:sz w:val="20"/>
        </w:rPr>
        <w:t xml:space="preserve"> </w:t>
      </w:r>
      <w:r w:rsidRPr="008F1C5B">
        <w:rPr>
          <w:rFonts w:eastAsia="Calibri" w:cs="Arial"/>
          <w:sz w:val="20"/>
        </w:rPr>
        <w:t>Emergency Acquisition Flexibilities are defined in DFARS 218.2</w:t>
      </w:r>
      <w:r w:rsidR="002D090C">
        <w:rPr>
          <w:rFonts w:eastAsia="Calibri" w:cs="Arial"/>
          <w:sz w:val="20"/>
        </w:rPr>
        <w:t xml:space="preserve">, </w:t>
      </w:r>
      <w:r w:rsidRPr="008F1C5B">
        <w:rPr>
          <w:rFonts w:eastAsia="Calibri" w:cs="Arial"/>
          <w:sz w:val="20"/>
        </w:rPr>
        <w:t xml:space="preserve">Emergency Acquisition </w:t>
      </w:r>
      <w:r w:rsidR="00C34E3C" w:rsidRPr="008F1C5B">
        <w:rPr>
          <w:rFonts w:eastAsia="Calibri" w:cs="Arial"/>
          <w:sz w:val="20"/>
        </w:rPr>
        <w:t>Flexibilities</w:t>
      </w:r>
      <w:r w:rsidR="002D090C">
        <w:rPr>
          <w:rFonts w:eastAsia="Calibri" w:cs="Arial"/>
          <w:sz w:val="20"/>
        </w:rPr>
        <w:t>,</w:t>
      </w:r>
      <w:r w:rsidR="00C34E3C" w:rsidRPr="008F1C5B">
        <w:rPr>
          <w:rFonts w:eastAsia="Calibri" w:cs="Arial"/>
          <w:sz w:val="20"/>
        </w:rPr>
        <w:t xml:space="preserve"> and</w:t>
      </w:r>
      <w:r w:rsidRPr="008F1C5B">
        <w:rPr>
          <w:rFonts w:eastAsia="Calibri" w:cs="Arial"/>
          <w:sz w:val="20"/>
        </w:rPr>
        <w:t xml:space="preserve"> include</w:t>
      </w:r>
      <w:r w:rsidR="001C2D67">
        <w:rPr>
          <w:rFonts w:eastAsia="Calibri" w:cs="Arial"/>
          <w:sz w:val="20"/>
        </w:rPr>
        <w:t xml:space="preserve"> the following</w:t>
      </w:r>
      <w:r w:rsidRPr="008F1C5B">
        <w:rPr>
          <w:rFonts w:eastAsia="Calibri" w:cs="Arial"/>
          <w:sz w:val="20"/>
        </w:rPr>
        <w:t>: Contingency Operations; Defense or Recovery from Certain Attacks; Incidents of National Significance, Emergency Declaration, or Major Disaster Declaration; Humanitarian or Peacekeeping Operation; and Head of Contracting Activity Determinations.</w:t>
      </w:r>
      <w:r w:rsidR="00262247">
        <w:rPr>
          <w:rFonts w:eastAsia="Calibri" w:cs="Arial"/>
          <w:sz w:val="20"/>
        </w:rPr>
        <w:t xml:space="preserve"> </w:t>
      </w:r>
      <w:r w:rsidRPr="008F1C5B">
        <w:rPr>
          <w:rFonts w:eastAsia="Calibri" w:cs="Arial"/>
          <w:sz w:val="20"/>
        </w:rPr>
        <w:t>Emergency Acquisition Flexibilities increase the MPT and SAT with respect to the emergency identified in DFARS 213.201(a).</w:t>
      </w:r>
      <w:r w:rsidR="00262247">
        <w:rPr>
          <w:rFonts w:eastAsia="Calibri" w:cs="Arial"/>
          <w:sz w:val="20"/>
        </w:rPr>
        <w:t xml:space="preserve"> </w:t>
      </w:r>
      <w:r w:rsidRPr="008F1C5B">
        <w:rPr>
          <w:rFonts w:eastAsia="Calibri" w:cs="Arial"/>
          <w:sz w:val="20"/>
        </w:rPr>
        <w:t xml:space="preserve">Increased thresholds </w:t>
      </w:r>
      <w:r w:rsidR="00655264" w:rsidRPr="008F1C5B">
        <w:rPr>
          <w:rFonts w:eastAsia="Calibri" w:cs="Arial"/>
          <w:sz w:val="20"/>
        </w:rPr>
        <w:t>will</w:t>
      </w:r>
      <w:r w:rsidRPr="008F1C5B">
        <w:rPr>
          <w:rFonts w:eastAsia="Calibri" w:cs="Arial"/>
          <w:sz w:val="20"/>
        </w:rPr>
        <w:t xml:space="preserve"> be authorized in writing by the head of the contracting activity as defined in FAR 2.101.</w:t>
      </w:r>
      <w:r w:rsidR="00262247">
        <w:rPr>
          <w:rFonts w:eastAsia="Calibri" w:cs="Arial"/>
          <w:sz w:val="20"/>
        </w:rPr>
        <w:t xml:space="preserve"> </w:t>
      </w:r>
    </w:p>
    <w:p w14:paraId="09659226" w14:textId="77777777" w:rsidR="000B1198" w:rsidRPr="008F1C5B" w:rsidRDefault="000B1198" w:rsidP="008F1C5B">
      <w:pPr>
        <w:rPr>
          <w:rFonts w:eastAsia="Calibri" w:cs="Arial"/>
          <w:sz w:val="20"/>
        </w:rPr>
      </w:pPr>
    </w:p>
    <w:p w14:paraId="18A4714E" w14:textId="28B1D6DA" w:rsidR="000B1198" w:rsidRPr="008F1C5B" w:rsidRDefault="00CF47E4" w:rsidP="00223CA9">
      <w:pPr>
        <w:pStyle w:val="Heading3"/>
      </w:pPr>
      <w:bookmarkStart w:id="1571" w:name="_Toc101775728"/>
      <w:bookmarkStart w:id="1572" w:name="_Toc101777401"/>
      <w:bookmarkStart w:id="1573" w:name="_Toc101785887"/>
      <w:bookmarkStart w:id="1574" w:name="_Toc101794672"/>
      <w:bookmarkStart w:id="1575" w:name="_Toc101857883"/>
      <w:bookmarkStart w:id="1576" w:name="_Toc101861731"/>
      <w:bookmarkStart w:id="1577" w:name="_Toc101866554"/>
      <w:bookmarkStart w:id="1578" w:name="_Toc641662216"/>
      <w:bookmarkStart w:id="1579" w:name="_Toc496826621"/>
      <w:bookmarkStart w:id="1580" w:name="_Toc101947119"/>
      <w:bookmarkStart w:id="1581" w:name="_Toc118789472"/>
      <w:bookmarkStart w:id="1582" w:name="_Toc129876273"/>
      <w:r w:rsidRPr="008F1C5B">
        <w:rPr>
          <w:sz w:val="20"/>
          <w:szCs w:val="20"/>
        </w:rPr>
        <w:t>12-3.</w:t>
      </w:r>
      <w:r w:rsidR="000B1198" w:rsidRPr="008F1C5B">
        <w:rPr>
          <w:sz w:val="20"/>
          <w:szCs w:val="20"/>
        </w:rPr>
        <w:t xml:space="preserve"> Emergency Thresholds</w:t>
      </w:r>
      <w:bookmarkEnd w:id="1571"/>
      <w:bookmarkEnd w:id="1572"/>
      <w:bookmarkEnd w:id="1573"/>
      <w:bookmarkEnd w:id="1574"/>
      <w:bookmarkEnd w:id="1575"/>
      <w:bookmarkEnd w:id="1576"/>
      <w:bookmarkEnd w:id="1577"/>
      <w:bookmarkEnd w:id="1578"/>
      <w:bookmarkEnd w:id="1579"/>
      <w:bookmarkEnd w:id="1580"/>
      <w:bookmarkEnd w:id="1581"/>
      <w:bookmarkEnd w:id="1582"/>
    </w:p>
    <w:p w14:paraId="779B8B55" w14:textId="77777777" w:rsidR="000B1198" w:rsidRPr="008F1C5B" w:rsidRDefault="000B1198" w:rsidP="008F1C5B">
      <w:pPr>
        <w:pStyle w:val="ListParagraph"/>
        <w:spacing w:after="0" w:line="240" w:lineRule="auto"/>
        <w:ind w:left="187" w:firstLine="0"/>
        <w:rPr>
          <w:rFonts w:eastAsia="Arial" w:cs="Arial"/>
          <w:sz w:val="20"/>
          <w:szCs w:val="20"/>
        </w:rPr>
      </w:pPr>
    </w:p>
    <w:p w14:paraId="253D3F74" w14:textId="77777777" w:rsidR="000B1198" w:rsidRPr="008F1C5B" w:rsidRDefault="00A07B3F" w:rsidP="008F1C5B">
      <w:pPr>
        <w:ind w:firstLine="0"/>
        <w:rPr>
          <w:rFonts w:eastAsia="Arial" w:cs="Arial"/>
          <w:sz w:val="20"/>
        </w:rPr>
      </w:pPr>
      <w:r w:rsidRPr="008F1C5B">
        <w:rPr>
          <w:rFonts w:cs="Arial"/>
          <w:sz w:val="20"/>
        </w:rPr>
        <w:t>See T</w:t>
      </w:r>
      <w:r w:rsidR="000B1198" w:rsidRPr="008F1C5B">
        <w:rPr>
          <w:rFonts w:cs="Arial"/>
          <w:sz w:val="20"/>
        </w:rPr>
        <w:t xml:space="preserve">ables 12-1, 12-2, and 12-3 for applicable </w:t>
      </w:r>
      <w:r w:rsidR="001F2B2B" w:rsidRPr="008F1C5B">
        <w:rPr>
          <w:rFonts w:cs="Arial"/>
          <w:sz w:val="20"/>
        </w:rPr>
        <w:t xml:space="preserve">emergency </w:t>
      </w:r>
      <w:r w:rsidR="000B1198" w:rsidRPr="008F1C5B">
        <w:rPr>
          <w:rFonts w:cs="Arial"/>
          <w:sz w:val="20"/>
        </w:rPr>
        <w:t xml:space="preserve">micro-purchase thresholds. </w:t>
      </w:r>
    </w:p>
    <w:p w14:paraId="39B81D7B" w14:textId="77777777" w:rsidR="00F80BAB" w:rsidRPr="008F1C5B" w:rsidRDefault="00F80BAB" w:rsidP="008F1C5B">
      <w:pPr>
        <w:ind w:firstLine="0"/>
        <w:rPr>
          <w:rFonts w:cs="Arial"/>
          <w:b/>
          <w:sz w:val="20"/>
        </w:rPr>
      </w:pPr>
    </w:p>
    <w:p w14:paraId="674FD771" w14:textId="66FC3071" w:rsidR="00981502" w:rsidRPr="008F1C5B" w:rsidRDefault="00981502" w:rsidP="008F1C5B">
      <w:pPr>
        <w:ind w:firstLine="0"/>
        <w:jc w:val="center"/>
        <w:outlineLvl w:val="2"/>
        <w:rPr>
          <w:rFonts w:cs="Arial"/>
          <w:sz w:val="20"/>
        </w:rPr>
      </w:pPr>
      <w:bookmarkStart w:id="1583" w:name="_Toc118789473"/>
      <w:r w:rsidRPr="008F1C5B">
        <w:rPr>
          <w:rFonts w:cs="Arial"/>
          <w:sz w:val="20"/>
        </w:rPr>
        <w:t>Table 12-1</w:t>
      </w:r>
      <w:r w:rsidR="00833191" w:rsidRPr="008F1C5B">
        <w:rPr>
          <w:rFonts w:cs="Arial"/>
          <w:sz w:val="20"/>
        </w:rPr>
        <w:t>:</w:t>
      </w:r>
      <w:r w:rsidR="00262247">
        <w:rPr>
          <w:rFonts w:cs="Arial"/>
          <w:sz w:val="20"/>
        </w:rPr>
        <w:t xml:space="preserve"> </w:t>
      </w:r>
      <w:r w:rsidR="006D7BF5" w:rsidRPr="008F1C5B">
        <w:rPr>
          <w:rFonts w:cs="Arial"/>
          <w:sz w:val="20"/>
        </w:rPr>
        <w:t>Contingency Contracting Micro-</w:t>
      </w:r>
      <w:r w:rsidR="005A48D6">
        <w:rPr>
          <w:rFonts w:cs="Arial"/>
          <w:sz w:val="20"/>
        </w:rPr>
        <w:t>p</w:t>
      </w:r>
      <w:r w:rsidR="004B4CA4" w:rsidRPr="008F1C5B">
        <w:rPr>
          <w:rFonts w:cs="Arial"/>
          <w:sz w:val="20"/>
        </w:rPr>
        <w:t>urchase</w:t>
      </w:r>
      <w:r w:rsidR="006D7BF5" w:rsidRPr="008F1C5B">
        <w:rPr>
          <w:rFonts w:cs="Arial"/>
          <w:sz w:val="20"/>
        </w:rPr>
        <w:t xml:space="preserve"> Threshold</w:t>
      </w:r>
      <w:r w:rsidR="00786AE9" w:rsidRPr="008F1C5B">
        <w:rPr>
          <w:rFonts w:cs="Arial"/>
          <w:sz w:val="20"/>
        </w:rPr>
        <w:t xml:space="preserve"> for</w:t>
      </w:r>
      <w:r w:rsidR="006D7BF5" w:rsidRPr="008F1C5B">
        <w:rPr>
          <w:rFonts w:cs="Arial"/>
          <w:sz w:val="20"/>
        </w:rPr>
        <w:t xml:space="preserve"> Supplies</w:t>
      </w:r>
      <w:bookmarkStart w:id="1584" w:name="_Toc101947120"/>
      <w:bookmarkEnd w:id="1583"/>
      <w:r w:rsidR="00786AE9" w:rsidRPr="008F1C5B">
        <w:rPr>
          <w:rFonts w:cs="Arial"/>
          <w:sz w:val="20"/>
        </w:rPr>
        <w:t xml:space="preserve"> </w:t>
      </w:r>
      <w:bookmarkEnd w:id="1584"/>
    </w:p>
    <w:p w14:paraId="7D08E922" w14:textId="77777777" w:rsidR="00786AE9" w:rsidRPr="008F1C5B" w:rsidRDefault="00786AE9" w:rsidP="008F1C5B">
      <w:pPr>
        <w:ind w:firstLine="180"/>
        <w:jc w:val="center"/>
        <w:rPr>
          <w:rFonts w:cs="Arial"/>
          <w:b/>
        </w:rPr>
      </w:pPr>
    </w:p>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6105"/>
        <w:gridCol w:w="3135"/>
      </w:tblGrid>
      <w:tr w:rsidR="008F1C5B" w:rsidRPr="008F1C5B" w14:paraId="346BC33D" w14:textId="77777777" w:rsidTr="006D7BF5">
        <w:trPr>
          <w:trHeight w:val="303"/>
        </w:trPr>
        <w:tc>
          <w:tcPr>
            <w:tcW w:w="9240" w:type="dxa"/>
            <w:gridSpan w:val="2"/>
            <w:shd w:val="clear" w:color="auto" w:fill="A8D08D" w:themeFill="accent6" w:themeFillTint="99"/>
            <w:vAlign w:val="center"/>
          </w:tcPr>
          <w:p w14:paraId="59E4AA72" w14:textId="77777777" w:rsidR="00BF1154" w:rsidRPr="008F1C5B" w:rsidRDefault="0030466F" w:rsidP="008F1C5B">
            <w:pPr>
              <w:ind w:firstLine="0"/>
              <w:jc w:val="center"/>
              <w:rPr>
                <w:rFonts w:cs="Arial"/>
                <w:b/>
                <w:sz w:val="20"/>
              </w:rPr>
            </w:pPr>
            <w:r w:rsidRPr="008F1C5B">
              <w:rPr>
                <w:rFonts w:cs="Arial"/>
                <w:b/>
              </w:rPr>
              <w:t>Supplies</w:t>
            </w:r>
          </w:p>
        </w:tc>
      </w:tr>
      <w:tr w:rsidR="008F1C5B" w:rsidRPr="008F1C5B" w14:paraId="3AE0AA89" w14:textId="77777777" w:rsidTr="006D7BF5">
        <w:trPr>
          <w:trHeight w:val="294"/>
        </w:trPr>
        <w:tc>
          <w:tcPr>
            <w:tcW w:w="6105" w:type="dxa"/>
            <w:shd w:val="clear" w:color="auto" w:fill="E2EFD9" w:themeFill="accent6" w:themeFillTint="33"/>
            <w:vAlign w:val="center"/>
          </w:tcPr>
          <w:p w14:paraId="252DBD40" w14:textId="77777777" w:rsidR="00BF1154" w:rsidRPr="008F1C5B" w:rsidRDefault="00FE568A" w:rsidP="008F1C5B">
            <w:pPr>
              <w:ind w:firstLine="0"/>
              <w:jc w:val="center"/>
              <w:rPr>
                <w:rFonts w:cs="Arial"/>
                <w:b/>
                <w:sz w:val="20"/>
              </w:rPr>
            </w:pPr>
            <w:r w:rsidRPr="008F1C5B">
              <w:rPr>
                <w:rFonts w:cs="Arial"/>
                <w:b/>
                <w:sz w:val="20"/>
              </w:rPr>
              <w:t>Government Purchaser’s Physical Location</w:t>
            </w:r>
          </w:p>
        </w:tc>
        <w:tc>
          <w:tcPr>
            <w:tcW w:w="3135" w:type="dxa"/>
            <w:shd w:val="clear" w:color="auto" w:fill="E2EFD9" w:themeFill="accent6" w:themeFillTint="33"/>
            <w:vAlign w:val="center"/>
          </w:tcPr>
          <w:p w14:paraId="66C1FBAB" w14:textId="77777777" w:rsidR="00BF1154" w:rsidRPr="008F1C5B" w:rsidRDefault="00FE568A" w:rsidP="008F1C5B">
            <w:pPr>
              <w:ind w:firstLine="0"/>
              <w:jc w:val="center"/>
              <w:rPr>
                <w:rFonts w:cs="Arial"/>
                <w:b/>
                <w:sz w:val="20"/>
              </w:rPr>
            </w:pPr>
            <w:r w:rsidRPr="008F1C5B">
              <w:rPr>
                <w:rFonts w:cs="Arial"/>
                <w:b/>
                <w:sz w:val="20"/>
              </w:rPr>
              <w:t>Authorized MPT</w:t>
            </w:r>
          </w:p>
        </w:tc>
      </w:tr>
      <w:tr w:rsidR="008F1C5B" w:rsidRPr="008F1C5B" w14:paraId="10954CAB" w14:textId="77777777" w:rsidTr="006D7BF5">
        <w:tc>
          <w:tcPr>
            <w:tcW w:w="6105" w:type="dxa"/>
            <w:vAlign w:val="center"/>
          </w:tcPr>
          <w:p w14:paraId="57FB1452" w14:textId="77777777" w:rsidR="00BF1154" w:rsidRPr="008F1C5B" w:rsidRDefault="00FE568A" w:rsidP="008F1C5B">
            <w:pPr>
              <w:ind w:firstLine="0"/>
              <w:jc w:val="center"/>
              <w:rPr>
                <w:rFonts w:cs="Arial"/>
                <w:b/>
                <w:sz w:val="20"/>
              </w:rPr>
            </w:pPr>
            <w:r w:rsidRPr="008F1C5B">
              <w:rPr>
                <w:rFonts w:cs="Arial"/>
                <w:sz w:val="20"/>
              </w:rPr>
              <w:t>Inside United States</w:t>
            </w:r>
          </w:p>
        </w:tc>
        <w:tc>
          <w:tcPr>
            <w:tcW w:w="3135" w:type="dxa"/>
            <w:vAlign w:val="center"/>
          </w:tcPr>
          <w:p w14:paraId="564783BA" w14:textId="77777777" w:rsidR="00BF1154" w:rsidRPr="008F1C5B" w:rsidRDefault="0030466F" w:rsidP="008F1C5B">
            <w:pPr>
              <w:ind w:firstLine="0"/>
              <w:jc w:val="center"/>
              <w:rPr>
                <w:rFonts w:cs="Arial"/>
                <w:b/>
                <w:sz w:val="20"/>
              </w:rPr>
            </w:pPr>
            <w:r w:rsidRPr="008F1C5B">
              <w:rPr>
                <w:rFonts w:cs="Arial"/>
                <w:sz w:val="20"/>
              </w:rPr>
              <w:t>$20,000</w:t>
            </w:r>
          </w:p>
        </w:tc>
      </w:tr>
      <w:tr w:rsidR="008F1C5B" w:rsidRPr="008F1C5B" w14:paraId="5D8D2B83" w14:textId="77777777" w:rsidTr="006D7BF5">
        <w:tc>
          <w:tcPr>
            <w:tcW w:w="6105" w:type="dxa"/>
            <w:vAlign w:val="center"/>
          </w:tcPr>
          <w:p w14:paraId="4AAAE448" w14:textId="77777777" w:rsidR="00BF1154" w:rsidRPr="008F1C5B" w:rsidRDefault="00FE568A" w:rsidP="008F1C5B">
            <w:pPr>
              <w:ind w:firstLine="0"/>
              <w:jc w:val="center"/>
              <w:rPr>
                <w:rFonts w:cs="Arial"/>
                <w:b/>
                <w:sz w:val="20"/>
              </w:rPr>
            </w:pPr>
            <w:r w:rsidRPr="008F1C5B">
              <w:rPr>
                <w:rFonts w:cs="Arial"/>
                <w:sz w:val="20"/>
              </w:rPr>
              <w:t>Outside United States</w:t>
            </w:r>
          </w:p>
        </w:tc>
        <w:tc>
          <w:tcPr>
            <w:tcW w:w="3135" w:type="dxa"/>
            <w:vAlign w:val="center"/>
          </w:tcPr>
          <w:p w14:paraId="190485C9" w14:textId="77777777" w:rsidR="00BF1154" w:rsidRPr="008F1C5B" w:rsidRDefault="0030466F" w:rsidP="008F1C5B">
            <w:pPr>
              <w:ind w:firstLine="0"/>
              <w:jc w:val="center"/>
              <w:rPr>
                <w:rFonts w:cs="Arial"/>
                <w:b/>
                <w:sz w:val="20"/>
              </w:rPr>
            </w:pPr>
            <w:r w:rsidRPr="008F1C5B">
              <w:rPr>
                <w:rFonts w:cs="Arial"/>
                <w:sz w:val="20"/>
              </w:rPr>
              <w:t>$3</w:t>
            </w:r>
            <w:r w:rsidR="0050597D" w:rsidRPr="008F1C5B">
              <w:rPr>
                <w:rFonts w:cs="Arial"/>
                <w:sz w:val="20"/>
              </w:rPr>
              <w:t>5</w:t>
            </w:r>
            <w:r w:rsidRPr="008F1C5B">
              <w:rPr>
                <w:rFonts w:cs="Arial"/>
                <w:sz w:val="20"/>
              </w:rPr>
              <w:t>,000</w:t>
            </w:r>
          </w:p>
        </w:tc>
      </w:tr>
    </w:tbl>
    <w:p w14:paraId="0BCB22F9" w14:textId="77777777" w:rsidR="001C2D67" w:rsidRDefault="001C2D67" w:rsidP="008F1C5B">
      <w:pPr>
        <w:ind w:firstLine="180"/>
        <w:jc w:val="center"/>
        <w:rPr>
          <w:rFonts w:cs="Arial"/>
          <w:b/>
          <w:sz w:val="20"/>
        </w:rPr>
      </w:pPr>
    </w:p>
    <w:p w14:paraId="0B0970E5" w14:textId="77777777" w:rsidR="001C2D67" w:rsidRDefault="001C2D67">
      <w:pPr>
        <w:rPr>
          <w:rFonts w:cs="Arial"/>
          <w:b/>
          <w:sz w:val="20"/>
        </w:rPr>
      </w:pPr>
      <w:r>
        <w:rPr>
          <w:rFonts w:cs="Arial"/>
          <w:b/>
          <w:sz w:val="20"/>
        </w:rPr>
        <w:br w:type="page"/>
      </w:r>
    </w:p>
    <w:p w14:paraId="043CAAC8" w14:textId="41B1347C" w:rsidR="0050597D" w:rsidRPr="008F1C5B" w:rsidRDefault="0050597D" w:rsidP="008F1C5B">
      <w:pPr>
        <w:ind w:firstLine="0"/>
        <w:jc w:val="center"/>
        <w:outlineLvl w:val="2"/>
        <w:rPr>
          <w:rFonts w:cs="Arial"/>
          <w:sz w:val="20"/>
        </w:rPr>
      </w:pPr>
      <w:bookmarkStart w:id="1585" w:name="_Toc101947121"/>
      <w:bookmarkStart w:id="1586" w:name="_Toc118789474"/>
      <w:r w:rsidRPr="008F1C5B">
        <w:rPr>
          <w:rFonts w:cs="Arial"/>
          <w:sz w:val="20"/>
        </w:rPr>
        <w:lastRenderedPageBreak/>
        <w:t>Table 12-2</w:t>
      </w:r>
      <w:r w:rsidR="00833191" w:rsidRPr="008F1C5B">
        <w:rPr>
          <w:rFonts w:cs="Arial"/>
          <w:sz w:val="20"/>
        </w:rPr>
        <w:t>:</w:t>
      </w:r>
      <w:r w:rsidR="00262247">
        <w:rPr>
          <w:rFonts w:cs="Arial"/>
          <w:sz w:val="20"/>
        </w:rPr>
        <w:t xml:space="preserve"> </w:t>
      </w:r>
      <w:r w:rsidR="006D7BF5" w:rsidRPr="008F1C5B">
        <w:rPr>
          <w:rFonts w:cs="Arial"/>
          <w:sz w:val="20"/>
        </w:rPr>
        <w:t>Contingency Contracting Micro-</w:t>
      </w:r>
      <w:r w:rsidR="005A48D6">
        <w:rPr>
          <w:rFonts w:cs="Arial"/>
          <w:sz w:val="20"/>
        </w:rPr>
        <w:t>p</w:t>
      </w:r>
      <w:r w:rsidR="004B4CA4">
        <w:rPr>
          <w:rFonts w:cs="Arial"/>
          <w:sz w:val="20"/>
        </w:rPr>
        <w:t>urchase</w:t>
      </w:r>
      <w:r w:rsidR="006D7BF5" w:rsidRPr="008F1C5B">
        <w:rPr>
          <w:rFonts w:cs="Arial"/>
          <w:sz w:val="20"/>
        </w:rPr>
        <w:t xml:space="preserve"> Threshold for S</w:t>
      </w:r>
      <w:bookmarkEnd w:id="1585"/>
      <w:r w:rsidR="006D7BF5" w:rsidRPr="008F1C5B">
        <w:rPr>
          <w:rFonts w:cs="Arial"/>
          <w:sz w:val="20"/>
        </w:rPr>
        <w:t>ervices</w:t>
      </w:r>
      <w:bookmarkEnd w:id="1586"/>
      <w:r w:rsidRPr="008F1C5B">
        <w:rPr>
          <w:rFonts w:cs="Arial"/>
          <w:sz w:val="20"/>
        </w:rPr>
        <w:t xml:space="preserve"> </w:t>
      </w:r>
    </w:p>
    <w:p w14:paraId="267066DE" w14:textId="77777777" w:rsidR="006414ED" w:rsidRPr="008F1C5B" w:rsidRDefault="006414ED" w:rsidP="008F1C5B">
      <w:pPr>
        <w:ind w:firstLine="180"/>
        <w:rPr>
          <w:rFonts w:cs="Arial"/>
          <w:sz w:val="20"/>
        </w:rPr>
      </w:pPr>
    </w:p>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3080"/>
        <w:gridCol w:w="3385"/>
        <w:gridCol w:w="2775"/>
      </w:tblGrid>
      <w:tr w:rsidR="008F1C5B" w:rsidRPr="008F1C5B" w14:paraId="121A002E" w14:textId="77777777" w:rsidTr="000721D0">
        <w:trPr>
          <w:tblHeader/>
        </w:trPr>
        <w:tc>
          <w:tcPr>
            <w:tcW w:w="9240" w:type="dxa"/>
            <w:gridSpan w:val="3"/>
            <w:shd w:val="clear" w:color="auto" w:fill="A8D08D" w:themeFill="accent6" w:themeFillTint="99"/>
            <w:vAlign w:val="center"/>
          </w:tcPr>
          <w:p w14:paraId="41270C91" w14:textId="244FCF95" w:rsidR="0050597D" w:rsidRPr="002D090C" w:rsidRDefault="0050597D" w:rsidP="008F1C5B">
            <w:pPr>
              <w:jc w:val="center"/>
              <w:rPr>
                <w:rFonts w:cs="Arial"/>
                <w:b/>
                <w:sz w:val="20"/>
              </w:rPr>
            </w:pPr>
            <w:r w:rsidRPr="002D090C">
              <w:rPr>
                <w:rFonts w:cs="Arial"/>
                <w:b/>
                <w:sz w:val="20"/>
              </w:rPr>
              <w:t xml:space="preserve">Services (Including Services Acquisitions Subject to </w:t>
            </w:r>
            <w:r w:rsidR="006D7BF5" w:rsidRPr="002D090C">
              <w:rPr>
                <w:rFonts w:cs="Arial"/>
                <w:b/>
                <w:sz w:val="20"/>
              </w:rPr>
              <w:br/>
            </w:r>
            <w:r w:rsidRPr="002D090C">
              <w:rPr>
                <w:rFonts w:cs="Arial"/>
                <w:b/>
                <w:sz w:val="20"/>
              </w:rPr>
              <w:t xml:space="preserve">Service Contract Labor Standards, 41 </w:t>
            </w:r>
            <w:r w:rsidR="00C85AD6" w:rsidRPr="002D090C">
              <w:rPr>
                <w:rFonts w:cs="Arial"/>
                <w:b/>
                <w:sz w:val="20"/>
              </w:rPr>
              <w:t>USC</w:t>
            </w:r>
            <w:r w:rsidRPr="002D090C">
              <w:rPr>
                <w:rFonts w:cs="Arial"/>
                <w:b/>
                <w:sz w:val="20"/>
              </w:rPr>
              <w:t xml:space="preserve"> Chapter 67)</w:t>
            </w:r>
          </w:p>
        </w:tc>
      </w:tr>
      <w:tr w:rsidR="008F1C5B" w:rsidRPr="008F1C5B" w14:paraId="73169A95" w14:textId="77777777" w:rsidTr="000721D0">
        <w:trPr>
          <w:trHeight w:val="591"/>
          <w:tblHeader/>
        </w:trPr>
        <w:tc>
          <w:tcPr>
            <w:tcW w:w="3080" w:type="dxa"/>
            <w:shd w:val="clear" w:color="auto" w:fill="E2EFD9" w:themeFill="accent6" w:themeFillTint="33"/>
            <w:vAlign w:val="center"/>
          </w:tcPr>
          <w:p w14:paraId="0A858E99" w14:textId="77777777" w:rsidR="0050597D" w:rsidRPr="008F1C5B" w:rsidRDefault="0050597D" w:rsidP="008F1C5B">
            <w:pPr>
              <w:ind w:firstLine="0"/>
              <w:jc w:val="center"/>
              <w:rPr>
                <w:rFonts w:cs="Arial"/>
                <w:b/>
                <w:sz w:val="20"/>
              </w:rPr>
            </w:pPr>
            <w:r w:rsidRPr="008F1C5B">
              <w:rPr>
                <w:rFonts w:cs="Arial"/>
                <w:b/>
                <w:sz w:val="20"/>
              </w:rPr>
              <w:t>Government Purchaser’s Physical Location</w:t>
            </w:r>
          </w:p>
        </w:tc>
        <w:tc>
          <w:tcPr>
            <w:tcW w:w="3385" w:type="dxa"/>
            <w:shd w:val="clear" w:color="auto" w:fill="E2EFD9" w:themeFill="accent6" w:themeFillTint="33"/>
            <w:vAlign w:val="center"/>
          </w:tcPr>
          <w:p w14:paraId="40BC4BAA" w14:textId="77777777" w:rsidR="0050597D" w:rsidRPr="008F1C5B" w:rsidRDefault="0050597D" w:rsidP="008F1C5B">
            <w:pPr>
              <w:ind w:firstLine="0"/>
              <w:jc w:val="center"/>
              <w:rPr>
                <w:rFonts w:cs="Arial"/>
                <w:b/>
                <w:sz w:val="20"/>
              </w:rPr>
            </w:pPr>
            <w:r w:rsidRPr="008F1C5B">
              <w:rPr>
                <w:rFonts w:cs="Arial"/>
                <w:b/>
                <w:sz w:val="20"/>
              </w:rPr>
              <w:t>Place of Performance</w:t>
            </w:r>
          </w:p>
        </w:tc>
        <w:tc>
          <w:tcPr>
            <w:tcW w:w="2775" w:type="dxa"/>
            <w:shd w:val="clear" w:color="auto" w:fill="E2EFD9" w:themeFill="accent6" w:themeFillTint="33"/>
            <w:vAlign w:val="center"/>
          </w:tcPr>
          <w:p w14:paraId="12AF888F" w14:textId="77777777" w:rsidR="0050597D" w:rsidRPr="008F1C5B" w:rsidRDefault="0050597D" w:rsidP="008F1C5B">
            <w:pPr>
              <w:ind w:firstLine="0"/>
              <w:jc w:val="center"/>
              <w:rPr>
                <w:rFonts w:cs="Arial"/>
                <w:b/>
                <w:sz w:val="20"/>
              </w:rPr>
            </w:pPr>
            <w:r w:rsidRPr="008F1C5B">
              <w:rPr>
                <w:rFonts w:cs="Arial"/>
                <w:b/>
                <w:sz w:val="20"/>
              </w:rPr>
              <w:t>Authorized MPT</w:t>
            </w:r>
          </w:p>
        </w:tc>
      </w:tr>
      <w:tr w:rsidR="008F1C5B" w:rsidRPr="008F1C5B" w14:paraId="1F4C6D14" w14:textId="77777777" w:rsidTr="006D7BF5">
        <w:tc>
          <w:tcPr>
            <w:tcW w:w="3080" w:type="dxa"/>
            <w:vAlign w:val="center"/>
          </w:tcPr>
          <w:p w14:paraId="45352EA7" w14:textId="77777777" w:rsidR="0050597D" w:rsidRPr="008F1C5B" w:rsidRDefault="0050597D" w:rsidP="008F1C5B">
            <w:pPr>
              <w:ind w:firstLine="0"/>
              <w:jc w:val="center"/>
              <w:rPr>
                <w:rFonts w:cs="Arial"/>
                <w:sz w:val="20"/>
              </w:rPr>
            </w:pPr>
            <w:r w:rsidRPr="008F1C5B">
              <w:rPr>
                <w:rFonts w:cs="Arial"/>
                <w:sz w:val="20"/>
              </w:rPr>
              <w:t>Inside United States</w:t>
            </w:r>
          </w:p>
        </w:tc>
        <w:tc>
          <w:tcPr>
            <w:tcW w:w="3385" w:type="dxa"/>
            <w:vAlign w:val="center"/>
          </w:tcPr>
          <w:p w14:paraId="244BA57F" w14:textId="77777777" w:rsidR="0050597D" w:rsidRPr="008F1C5B" w:rsidRDefault="0050597D" w:rsidP="008F1C5B">
            <w:pPr>
              <w:ind w:firstLine="0"/>
              <w:jc w:val="center"/>
              <w:rPr>
                <w:rFonts w:cs="Arial"/>
                <w:sz w:val="20"/>
              </w:rPr>
            </w:pPr>
            <w:r w:rsidRPr="008F1C5B">
              <w:rPr>
                <w:rFonts w:cs="Arial"/>
                <w:sz w:val="20"/>
              </w:rPr>
              <w:t>Inside or Outside United States</w:t>
            </w:r>
          </w:p>
        </w:tc>
        <w:tc>
          <w:tcPr>
            <w:tcW w:w="2775" w:type="dxa"/>
            <w:vAlign w:val="center"/>
          </w:tcPr>
          <w:p w14:paraId="0518B10A" w14:textId="77777777" w:rsidR="0050597D" w:rsidRPr="008F1C5B" w:rsidRDefault="0050597D" w:rsidP="008F1C5B">
            <w:pPr>
              <w:ind w:firstLine="0"/>
              <w:jc w:val="center"/>
              <w:rPr>
                <w:rFonts w:cs="Arial"/>
                <w:sz w:val="20"/>
              </w:rPr>
            </w:pPr>
            <w:r w:rsidRPr="008F1C5B">
              <w:rPr>
                <w:rFonts w:cs="Arial"/>
                <w:sz w:val="20"/>
              </w:rPr>
              <w:t>$20,000</w:t>
            </w:r>
          </w:p>
        </w:tc>
      </w:tr>
      <w:tr w:rsidR="008F1C5B" w:rsidRPr="008F1C5B" w14:paraId="133E79D6" w14:textId="77777777" w:rsidTr="006D7BF5">
        <w:tc>
          <w:tcPr>
            <w:tcW w:w="3080" w:type="dxa"/>
            <w:vAlign w:val="center"/>
          </w:tcPr>
          <w:p w14:paraId="520164B1" w14:textId="77777777" w:rsidR="0050597D" w:rsidRPr="008F1C5B" w:rsidRDefault="0050597D" w:rsidP="008F1C5B">
            <w:pPr>
              <w:ind w:firstLine="0"/>
              <w:jc w:val="center"/>
              <w:rPr>
                <w:rFonts w:cs="Arial"/>
                <w:sz w:val="20"/>
              </w:rPr>
            </w:pPr>
            <w:r w:rsidRPr="008F1C5B">
              <w:rPr>
                <w:rFonts w:cs="Arial"/>
                <w:sz w:val="20"/>
              </w:rPr>
              <w:t>Outside United States</w:t>
            </w:r>
          </w:p>
        </w:tc>
        <w:tc>
          <w:tcPr>
            <w:tcW w:w="3385" w:type="dxa"/>
            <w:vAlign w:val="center"/>
          </w:tcPr>
          <w:p w14:paraId="1A80BEA2" w14:textId="77777777" w:rsidR="0050597D" w:rsidRPr="008F1C5B" w:rsidRDefault="0050597D" w:rsidP="008F1C5B">
            <w:pPr>
              <w:ind w:firstLine="0"/>
              <w:jc w:val="center"/>
              <w:rPr>
                <w:rFonts w:cs="Arial"/>
                <w:sz w:val="20"/>
              </w:rPr>
            </w:pPr>
            <w:r w:rsidRPr="008F1C5B">
              <w:rPr>
                <w:rFonts w:cs="Arial"/>
                <w:sz w:val="20"/>
              </w:rPr>
              <w:t>Inside United States</w:t>
            </w:r>
          </w:p>
        </w:tc>
        <w:tc>
          <w:tcPr>
            <w:tcW w:w="2775" w:type="dxa"/>
            <w:vAlign w:val="center"/>
          </w:tcPr>
          <w:p w14:paraId="581E08A5" w14:textId="77777777" w:rsidR="0050597D" w:rsidRPr="008F1C5B" w:rsidRDefault="0050597D" w:rsidP="008F1C5B">
            <w:pPr>
              <w:ind w:firstLine="0"/>
              <w:jc w:val="center"/>
              <w:rPr>
                <w:rFonts w:cs="Arial"/>
                <w:sz w:val="20"/>
              </w:rPr>
            </w:pPr>
            <w:r w:rsidRPr="008F1C5B">
              <w:rPr>
                <w:rFonts w:cs="Arial"/>
                <w:sz w:val="20"/>
              </w:rPr>
              <w:t>$20,000</w:t>
            </w:r>
          </w:p>
        </w:tc>
      </w:tr>
      <w:tr w:rsidR="008F1C5B" w:rsidRPr="008F1C5B" w14:paraId="6ACEF562" w14:textId="77777777" w:rsidTr="006D7BF5">
        <w:tc>
          <w:tcPr>
            <w:tcW w:w="3080" w:type="dxa"/>
            <w:vAlign w:val="center"/>
          </w:tcPr>
          <w:p w14:paraId="5ED4BCB0" w14:textId="77777777" w:rsidR="0050597D" w:rsidRPr="008F1C5B" w:rsidRDefault="0050597D" w:rsidP="008F1C5B">
            <w:pPr>
              <w:ind w:firstLine="0"/>
              <w:jc w:val="center"/>
              <w:rPr>
                <w:rFonts w:cs="Arial"/>
                <w:sz w:val="20"/>
              </w:rPr>
            </w:pPr>
            <w:r w:rsidRPr="008F1C5B">
              <w:rPr>
                <w:rFonts w:cs="Arial"/>
                <w:sz w:val="20"/>
              </w:rPr>
              <w:t>Outside United States</w:t>
            </w:r>
          </w:p>
        </w:tc>
        <w:tc>
          <w:tcPr>
            <w:tcW w:w="3385" w:type="dxa"/>
            <w:vAlign w:val="center"/>
          </w:tcPr>
          <w:p w14:paraId="2257A3C0" w14:textId="77777777" w:rsidR="0050597D" w:rsidRPr="008F1C5B" w:rsidRDefault="0050597D" w:rsidP="008F1C5B">
            <w:pPr>
              <w:ind w:firstLine="0"/>
              <w:jc w:val="center"/>
              <w:rPr>
                <w:rFonts w:cs="Arial"/>
                <w:sz w:val="20"/>
              </w:rPr>
            </w:pPr>
            <w:r w:rsidRPr="008F1C5B">
              <w:rPr>
                <w:rFonts w:cs="Arial"/>
                <w:sz w:val="20"/>
              </w:rPr>
              <w:t>Outside United States</w:t>
            </w:r>
          </w:p>
        </w:tc>
        <w:tc>
          <w:tcPr>
            <w:tcW w:w="2775" w:type="dxa"/>
            <w:vAlign w:val="center"/>
          </w:tcPr>
          <w:p w14:paraId="1731C13D" w14:textId="77777777" w:rsidR="0050597D" w:rsidRPr="008F1C5B" w:rsidRDefault="0050597D" w:rsidP="008F1C5B">
            <w:pPr>
              <w:ind w:firstLine="0"/>
              <w:jc w:val="center"/>
              <w:rPr>
                <w:rFonts w:cs="Arial"/>
                <w:sz w:val="20"/>
              </w:rPr>
            </w:pPr>
            <w:r w:rsidRPr="008F1C5B">
              <w:rPr>
                <w:rFonts w:cs="Arial"/>
                <w:sz w:val="20"/>
              </w:rPr>
              <w:t>$35,000</w:t>
            </w:r>
          </w:p>
        </w:tc>
      </w:tr>
    </w:tbl>
    <w:p w14:paraId="20A8A198" w14:textId="77777777" w:rsidR="0050597D" w:rsidRPr="008F1C5B" w:rsidRDefault="0050597D" w:rsidP="008F1C5B">
      <w:pPr>
        <w:ind w:firstLine="180"/>
        <w:rPr>
          <w:rFonts w:cs="Arial"/>
          <w:sz w:val="20"/>
        </w:rPr>
      </w:pPr>
    </w:p>
    <w:p w14:paraId="004C1AC4" w14:textId="61CBD62C" w:rsidR="0050597D" w:rsidRPr="008F1C5B" w:rsidRDefault="0050597D" w:rsidP="008F1C5B">
      <w:pPr>
        <w:ind w:firstLine="0"/>
        <w:jc w:val="center"/>
        <w:outlineLvl w:val="2"/>
        <w:rPr>
          <w:rFonts w:cs="Arial"/>
          <w:sz w:val="20"/>
        </w:rPr>
      </w:pPr>
      <w:bookmarkStart w:id="1587" w:name="_Toc101947122"/>
      <w:bookmarkStart w:id="1588" w:name="_Toc118789475"/>
      <w:r w:rsidRPr="008F1C5B">
        <w:rPr>
          <w:rFonts w:cs="Arial"/>
          <w:sz w:val="20"/>
        </w:rPr>
        <w:t>Table 12-</w:t>
      </w:r>
      <w:r w:rsidR="003621FD" w:rsidRPr="008F1C5B">
        <w:rPr>
          <w:rFonts w:cs="Arial"/>
          <w:sz w:val="20"/>
        </w:rPr>
        <w:t>3</w:t>
      </w:r>
      <w:r w:rsidR="00833191" w:rsidRPr="008F1C5B">
        <w:rPr>
          <w:rFonts w:cs="Arial"/>
          <w:sz w:val="20"/>
        </w:rPr>
        <w:t>:</w:t>
      </w:r>
      <w:r w:rsidR="00262247">
        <w:rPr>
          <w:rFonts w:cs="Arial"/>
          <w:sz w:val="20"/>
        </w:rPr>
        <w:t xml:space="preserve"> </w:t>
      </w:r>
      <w:r w:rsidRPr="008F1C5B">
        <w:rPr>
          <w:rFonts w:cs="Arial"/>
          <w:sz w:val="20"/>
        </w:rPr>
        <w:t>GPC MPT Values for Convenience Checks</w:t>
      </w:r>
      <w:bookmarkEnd w:id="1587"/>
      <w:bookmarkEnd w:id="1588"/>
    </w:p>
    <w:p w14:paraId="02AB7CD1" w14:textId="77777777" w:rsidR="003621FD" w:rsidRPr="008F1C5B" w:rsidRDefault="003621FD" w:rsidP="008F1C5B">
      <w:pPr>
        <w:ind w:firstLine="180"/>
        <w:jc w:val="center"/>
        <w:rPr>
          <w:rFonts w:cs="Arial"/>
          <w:b/>
          <w:sz w:val="20"/>
        </w:rPr>
      </w:pPr>
    </w:p>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6465"/>
        <w:gridCol w:w="2775"/>
      </w:tblGrid>
      <w:tr w:rsidR="008F1C5B" w:rsidRPr="008F1C5B" w14:paraId="3864CF59" w14:textId="77777777" w:rsidTr="006D7BF5">
        <w:trPr>
          <w:trHeight w:val="294"/>
        </w:trPr>
        <w:tc>
          <w:tcPr>
            <w:tcW w:w="9240" w:type="dxa"/>
            <w:gridSpan w:val="2"/>
            <w:shd w:val="clear" w:color="auto" w:fill="A8D08D" w:themeFill="accent6" w:themeFillTint="99"/>
            <w:vAlign w:val="center"/>
          </w:tcPr>
          <w:p w14:paraId="07E00678" w14:textId="77777777" w:rsidR="0050597D" w:rsidRPr="002D090C" w:rsidRDefault="004C2D27" w:rsidP="004C2D27">
            <w:pPr>
              <w:jc w:val="center"/>
              <w:rPr>
                <w:rFonts w:cs="Arial"/>
                <w:b/>
                <w:sz w:val="20"/>
              </w:rPr>
            </w:pPr>
            <w:r w:rsidRPr="002D090C">
              <w:rPr>
                <w:rFonts w:cs="Arial"/>
                <w:b/>
                <w:sz w:val="20"/>
              </w:rPr>
              <w:t>GPC Micro-p</w:t>
            </w:r>
            <w:r w:rsidR="003621FD" w:rsidRPr="002D090C">
              <w:rPr>
                <w:rFonts w:cs="Arial"/>
                <w:b/>
                <w:sz w:val="20"/>
              </w:rPr>
              <w:t>urchase Threshold – Convenience Checks</w:t>
            </w:r>
            <w:r w:rsidR="000721D0" w:rsidRPr="002D090C">
              <w:rPr>
                <w:rFonts w:cs="Arial"/>
                <w:b/>
                <w:sz w:val="20"/>
              </w:rPr>
              <w:t xml:space="preserve"> (CC)</w:t>
            </w:r>
          </w:p>
        </w:tc>
      </w:tr>
      <w:tr w:rsidR="008F1C5B" w:rsidRPr="008F1C5B" w14:paraId="6E13FE8E" w14:textId="77777777" w:rsidTr="000721D0">
        <w:trPr>
          <w:trHeight w:val="303"/>
        </w:trPr>
        <w:tc>
          <w:tcPr>
            <w:tcW w:w="6465" w:type="dxa"/>
            <w:shd w:val="clear" w:color="auto" w:fill="E2EFD9" w:themeFill="accent6" w:themeFillTint="33"/>
            <w:vAlign w:val="center"/>
          </w:tcPr>
          <w:p w14:paraId="0E7351E7" w14:textId="77777777" w:rsidR="0050597D" w:rsidRPr="008F1C5B" w:rsidRDefault="0050597D" w:rsidP="008F1C5B">
            <w:pPr>
              <w:ind w:firstLine="0"/>
              <w:jc w:val="center"/>
              <w:rPr>
                <w:rFonts w:cs="Arial"/>
                <w:b/>
                <w:sz w:val="20"/>
              </w:rPr>
            </w:pPr>
            <w:r w:rsidRPr="008F1C5B">
              <w:rPr>
                <w:rFonts w:cs="Arial"/>
                <w:b/>
                <w:sz w:val="20"/>
              </w:rPr>
              <w:t>Government Purchaser’s Physical Location</w:t>
            </w:r>
          </w:p>
        </w:tc>
        <w:tc>
          <w:tcPr>
            <w:tcW w:w="2775" w:type="dxa"/>
            <w:shd w:val="clear" w:color="auto" w:fill="E2EFD9" w:themeFill="accent6" w:themeFillTint="33"/>
            <w:vAlign w:val="center"/>
          </w:tcPr>
          <w:p w14:paraId="7919CE80" w14:textId="77777777" w:rsidR="0050597D" w:rsidRPr="008F1C5B" w:rsidRDefault="0050597D" w:rsidP="008F1C5B">
            <w:pPr>
              <w:ind w:firstLine="0"/>
              <w:jc w:val="center"/>
              <w:rPr>
                <w:rFonts w:cs="Arial"/>
                <w:b/>
                <w:sz w:val="20"/>
              </w:rPr>
            </w:pPr>
            <w:r w:rsidRPr="008F1C5B">
              <w:rPr>
                <w:rFonts w:cs="Arial"/>
                <w:b/>
                <w:sz w:val="20"/>
              </w:rPr>
              <w:t>Authorized MPT</w:t>
            </w:r>
          </w:p>
        </w:tc>
      </w:tr>
      <w:tr w:rsidR="008F1C5B" w:rsidRPr="008F1C5B" w14:paraId="50718C40" w14:textId="77777777" w:rsidTr="000721D0">
        <w:tc>
          <w:tcPr>
            <w:tcW w:w="6465" w:type="dxa"/>
            <w:vAlign w:val="center"/>
          </w:tcPr>
          <w:p w14:paraId="101989BF" w14:textId="77777777" w:rsidR="0050597D" w:rsidRPr="008F1C5B" w:rsidRDefault="003621FD" w:rsidP="008F1C5B">
            <w:pPr>
              <w:ind w:firstLine="0"/>
              <w:rPr>
                <w:rFonts w:cs="Arial"/>
                <w:sz w:val="20"/>
              </w:rPr>
            </w:pPr>
            <w:r w:rsidRPr="008F1C5B">
              <w:rPr>
                <w:rFonts w:cs="Arial"/>
                <w:sz w:val="20"/>
              </w:rPr>
              <w:t>General – Unrelated to Contingency</w:t>
            </w:r>
            <w:r w:rsidR="000721D0" w:rsidRPr="008F1C5B">
              <w:rPr>
                <w:rFonts w:cs="Arial"/>
                <w:sz w:val="20"/>
              </w:rPr>
              <w:t>/</w:t>
            </w:r>
            <w:r w:rsidRPr="008F1C5B">
              <w:rPr>
                <w:rFonts w:cs="Arial"/>
                <w:sz w:val="20"/>
              </w:rPr>
              <w:t>Other Emergency Uses</w:t>
            </w:r>
          </w:p>
        </w:tc>
        <w:tc>
          <w:tcPr>
            <w:tcW w:w="2775" w:type="dxa"/>
            <w:vAlign w:val="center"/>
          </w:tcPr>
          <w:p w14:paraId="3EC6171D" w14:textId="77777777" w:rsidR="0050597D" w:rsidRPr="008F1C5B" w:rsidRDefault="0050597D" w:rsidP="008F1C5B">
            <w:pPr>
              <w:ind w:firstLine="0"/>
              <w:jc w:val="center"/>
              <w:rPr>
                <w:rFonts w:cs="Arial"/>
                <w:sz w:val="20"/>
              </w:rPr>
            </w:pPr>
            <w:r w:rsidRPr="008F1C5B">
              <w:rPr>
                <w:rFonts w:cs="Arial"/>
                <w:sz w:val="20"/>
              </w:rPr>
              <w:t>$</w:t>
            </w:r>
            <w:r w:rsidR="003621FD" w:rsidRPr="008F1C5B">
              <w:rPr>
                <w:rFonts w:cs="Arial"/>
                <w:sz w:val="20"/>
              </w:rPr>
              <w:t>5</w:t>
            </w:r>
            <w:r w:rsidRPr="008F1C5B">
              <w:rPr>
                <w:rFonts w:cs="Arial"/>
                <w:sz w:val="20"/>
              </w:rPr>
              <w:t>,000</w:t>
            </w:r>
          </w:p>
        </w:tc>
      </w:tr>
      <w:tr w:rsidR="008F1C5B" w:rsidRPr="008F1C5B" w14:paraId="737F4B6E" w14:textId="77777777" w:rsidTr="000721D0">
        <w:tc>
          <w:tcPr>
            <w:tcW w:w="6465" w:type="dxa"/>
            <w:vAlign w:val="center"/>
          </w:tcPr>
          <w:p w14:paraId="2F1E4F7D" w14:textId="77777777" w:rsidR="003621FD" w:rsidRPr="008F1C5B" w:rsidRDefault="003621FD" w:rsidP="008F1C5B">
            <w:pPr>
              <w:ind w:firstLine="0"/>
              <w:rPr>
                <w:rFonts w:cs="Arial"/>
                <w:sz w:val="20"/>
              </w:rPr>
            </w:pPr>
            <w:r w:rsidRPr="008F1C5B">
              <w:rPr>
                <w:rFonts w:cs="Arial"/>
                <w:sz w:val="20"/>
              </w:rPr>
              <w:t>Conting</w:t>
            </w:r>
            <w:r w:rsidR="006D7BF5" w:rsidRPr="008F1C5B">
              <w:rPr>
                <w:rFonts w:cs="Arial"/>
                <w:sz w:val="20"/>
              </w:rPr>
              <w:t>ency and Other Emergency Uses (i</w:t>
            </w:r>
            <w:r w:rsidRPr="008F1C5B">
              <w:rPr>
                <w:rFonts w:cs="Arial"/>
                <w:sz w:val="20"/>
              </w:rPr>
              <w:t>nside U.S.)</w:t>
            </w:r>
          </w:p>
        </w:tc>
        <w:tc>
          <w:tcPr>
            <w:tcW w:w="2775" w:type="dxa"/>
            <w:vAlign w:val="center"/>
          </w:tcPr>
          <w:p w14:paraId="38DC38E4" w14:textId="77777777" w:rsidR="003621FD" w:rsidRPr="008F1C5B" w:rsidRDefault="003621FD" w:rsidP="008F1C5B">
            <w:pPr>
              <w:ind w:firstLine="0"/>
              <w:jc w:val="center"/>
              <w:rPr>
                <w:rFonts w:cs="Arial"/>
                <w:sz w:val="20"/>
              </w:rPr>
            </w:pPr>
            <w:r w:rsidRPr="008F1C5B">
              <w:rPr>
                <w:rFonts w:cs="Arial"/>
                <w:sz w:val="20"/>
              </w:rPr>
              <w:t>$10,000</w:t>
            </w:r>
          </w:p>
        </w:tc>
      </w:tr>
      <w:tr w:rsidR="008F1C5B" w:rsidRPr="008F1C5B" w14:paraId="06709462" w14:textId="77777777" w:rsidTr="000721D0">
        <w:tc>
          <w:tcPr>
            <w:tcW w:w="6465" w:type="dxa"/>
            <w:vAlign w:val="center"/>
          </w:tcPr>
          <w:p w14:paraId="757DBB89" w14:textId="77777777" w:rsidR="0050597D" w:rsidRPr="008F1C5B" w:rsidRDefault="0050597D" w:rsidP="008F1C5B">
            <w:pPr>
              <w:ind w:firstLine="0"/>
              <w:rPr>
                <w:rFonts w:cs="Arial"/>
                <w:sz w:val="20"/>
              </w:rPr>
            </w:pPr>
            <w:r w:rsidRPr="008F1C5B">
              <w:rPr>
                <w:rFonts w:cs="Arial"/>
                <w:sz w:val="20"/>
              </w:rPr>
              <w:t>Contingency and Other Emergency Uses (outside U.S.)</w:t>
            </w:r>
          </w:p>
        </w:tc>
        <w:tc>
          <w:tcPr>
            <w:tcW w:w="2775" w:type="dxa"/>
            <w:vAlign w:val="center"/>
          </w:tcPr>
          <w:p w14:paraId="73906B48" w14:textId="77777777" w:rsidR="0050597D" w:rsidRPr="008F1C5B" w:rsidRDefault="0050597D" w:rsidP="008F1C5B">
            <w:pPr>
              <w:ind w:firstLine="0"/>
              <w:jc w:val="center"/>
              <w:rPr>
                <w:rFonts w:cs="Arial"/>
                <w:sz w:val="20"/>
              </w:rPr>
            </w:pPr>
            <w:r w:rsidRPr="008F1C5B">
              <w:rPr>
                <w:rFonts w:cs="Arial"/>
                <w:sz w:val="20"/>
              </w:rPr>
              <w:t>$17,500</w:t>
            </w:r>
          </w:p>
        </w:tc>
      </w:tr>
    </w:tbl>
    <w:p w14:paraId="27F92462" w14:textId="77777777" w:rsidR="000B1198" w:rsidRPr="008F1C5B" w:rsidRDefault="000B1198" w:rsidP="008F1C5B">
      <w:pPr>
        <w:ind w:firstLine="180"/>
        <w:rPr>
          <w:rFonts w:cs="Arial"/>
          <w:sz w:val="20"/>
        </w:rPr>
      </w:pPr>
    </w:p>
    <w:p w14:paraId="7290E643" w14:textId="3D8F9C50" w:rsidR="00D475D3" w:rsidRPr="00D461AD" w:rsidRDefault="00D461AD" w:rsidP="00D461AD">
      <w:pPr>
        <w:tabs>
          <w:tab w:val="left" w:pos="504"/>
        </w:tabs>
        <w:rPr>
          <w:rFonts w:cs="Arial"/>
          <w:sz w:val="20"/>
        </w:rPr>
      </w:pPr>
      <w:r>
        <w:rPr>
          <w:rFonts w:eastAsia="Calibri" w:cs="Arial"/>
          <w:iCs/>
          <w:sz w:val="20"/>
          <w:szCs w:val="22"/>
        </w:rPr>
        <w:t>a.</w:t>
      </w:r>
      <w:r>
        <w:rPr>
          <w:rFonts w:eastAsia="Calibri" w:cs="Arial"/>
          <w:iCs/>
          <w:sz w:val="20"/>
          <w:szCs w:val="22"/>
        </w:rPr>
        <w:tab/>
      </w:r>
      <w:r w:rsidR="001C2D67" w:rsidRPr="00D461AD">
        <w:rPr>
          <w:rFonts w:cs="Arial"/>
          <w:sz w:val="20"/>
        </w:rPr>
        <w:t>Cardholders</w:t>
      </w:r>
      <w:r w:rsidR="006414ED" w:rsidRPr="00D461AD">
        <w:rPr>
          <w:rFonts w:cs="Arial"/>
          <w:sz w:val="20"/>
        </w:rPr>
        <w:t xml:space="preserve"> may use the GPC to buy supplies and services for authorized contingency efforts. In order to purchase up to the </w:t>
      </w:r>
      <w:r w:rsidR="004B4CA4" w:rsidRPr="00D461AD">
        <w:rPr>
          <w:rFonts w:cs="Arial"/>
          <w:sz w:val="20"/>
        </w:rPr>
        <w:t xml:space="preserve">contingency </w:t>
      </w:r>
      <w:r w:rsidR="00F90B64" w:rsidRPr="00D461AD">
        <w:rPr>
          <w:rFonts w:cs="Arial"/>
          <w:sz w:val="20"/>
        </w:rPr>
        <w:t>MPT</w:t>
      </w:r>
      <w:r w:rsidR="006414ED" w:rsidRPr="00D461AD">
        <w:rPr>
          <w:rFonts w:cs="Arial"/>
          <w:sz w:val="20"/>
        </w:rPr>
        <w:t xml:space="preserve">, CHs must have the “Micro-Purchase Emergency-Type Operations Cardholder and/or Check Writer” designation in their JAM appointment. </w:t>
      </w:r>
      <w:r w:rsidR="001C2D67" w:rsidRPr="00D461AD">
        <w:rPr>
          <w:rFonts w:cs="Arial"/>
          <w:sz w:val="20"/>
        </w:rPr>
        <w:t xml:space="preserve">Cardholders </w:t>
      </w:r>
      <w:r w:rsidR="006414ED" w:rsidRPr="00D461AD">
        <w:rPr>
          <w:rFonts w:cs="Arial"/>
          <w:sz w:val="20"/>
        </w:rPr>
        <w:t>may only use this purchasing authority for declared, authorized contingency or emergency efforts. Purchases using this authority must have a clear and direct relationship to the support of the declared operation.</w:t>
      </w:r>
      <w:r w:rsidR="00262247" w:rsidRPr="00D461AD">
        <w:rPr>
          <w:rFonts w:cs="Arial"/>
          <w:sz w:val="20"/>
        </w:rPr>
        <w:t xml:space="preserve"> </w:t>
      </w:r>
      <w:r w:rsidR="006414ED" w:rsidRPr="00D461AD">
        <w:rPr>
          <w:rFonts w:cs="Arial"/>
          <w:sz w:val="20"/>
        </w:rPr>
        <w:t>Contracting officers may also have a “Warranted Overseas Emergency-Type Operations” designation, which allows them to purchase up to the applicable simplified acquisition threshold for declared operations.</w:t>
      </w:r>
    </w:p>
    <w:p w14:paraId="61E008A9" w14:textId="77777777" w:rsidR="00D475D3" w:rsidRDefault="00D475D3" w:rsidP="00D475D3">
      <w:pPr>
        <w:pStyle w:val="ListParagraph"/>
        <w:spacing w:after="0" w:line="240" w:lineRule="auto"/>
        <w:ind w:left="187" w:firstLine="0"/>
        <w:rPr>
          <w:rFonts w:cs="Arial"/>
          <w:sz w:val="20"/>
        </w:rPr>
      </w:pPr>
    </w:p>
    <w:p w14:paraId="28F08DA7" w14:textId="71940511" w:rsidR="00323CB4" w:rsidRPr="00D461AD" w:rsidRDefault="00D461AD" w:rsidP="00D461AD">
      <w:pPr>
        <w:tabs>
          <w:tab w:val="left" w:pos="504"/>
        </w:tabs>
        <w:rPr>
          <w:rFonts w:cs="Arial"/>
          <w:sz w:val="20"/>
        </w:rPr>
      </w:pPr>
      <w:r>
        <w:rPr>
          <w:rFonts w:eastAsia="Calibri" w:cs="Arial"/>
          <w:iCs/>
          <w:sz w:val="20"/>
          <w:szCs w:val="22"/>
        </w:rPr>
        <w:t>b.</w:t>
      </w:r>
      <w:r>
        <w:rPr>
          <w:rFonts w:eastAsia="Calibri" w:cs="Arial"/>
          <w:iCs/>
          <w:sz w:val="20"/>
          <w:szCs w:val="22"/>
        </w:rPr>
        <w:tab/>
      </w:r>
      <w:r w:rsidR="00C97DFF" w:rsidRPr="00D461AD">
        <w:rPr>
          <w:rFonts w:cs="Arial"/>
          <w:b/>
          <w:sz w:val="20"/>
        </w:rPr>
        <w:t>National Interest Action (NIA) C</w:t>
      </w:r>
      <w:r w:rsidR="006414ED" w:rsidRPr="00D461AD">
        <w:rPr>
          <w:rFonts w:cs="Arial"/>
          <w:b/>
          <w:sz w:val="20"/>
        </w:rPr>
        <w:t>odes</w:t>
      </w:r>
      <w:r w:rsidR="00880B29" w:rsidRPr="00D461AD">
        <w:rPr>
          <w:rFonts w:cs="Arial"/>
          <w:b/>
          <w:sz w:val="20"/>
        </w:rPr>
        <w:t>.</w:t>
      </w:r>
      <w:r w:rsidR="00262247" w:rsidRPr="00D461AD">
        <w:rPr>
          <w:rFonts w:cs="Arial"/>
          <w:b/>
          <w:sz w:val="20"/>
        </w:rPr>
        <w:t xml:space="preserve"> </w:t>
      </w:r>
      <w:r w:rsidR="001C2D67" w:rsidRPr="00D461AD">
        <w:rPr>
          <w:rFonts w:cs="Arial"/>
          <w:sz w:val="20"/>
        </w:rPr>
        <w:t xml:space="preserve">Cardholders </w:t>
      </w:r>
      <w:r w:rsidR="006414ED" w:rsidRPr="00D461AD">
        <w:rPr>
          <w:rFonts w:cs="Arial"/>
          <w:sz w:val="20"/>
        </w:rPr>
        <w:t>must input the NIA</w:t>
      </w:r>
      <w:r w:rsidR="00880B29" w:rsidRPr="00D461AD">
        <w:rPr>
          <w:rFonts w:cs="Arial"/>
          <w:sz w:val="20"/>
        </w:rPr>
        <w:t xml:space="preserve"> code </w:t>
      </w:r>
      <w:r w:rsidR="006414ED" w:rsidRPr="00D461AD">
        <w:rPr>
          <w:rFonts w:cs="Arial"/>
          <w:sz w:val="20"/>
        </w:rPr>
        <w:t xml:space="preserve">or other assigned codes in the Contingency Operations field in the servicing bank’s EAS </w:t>
      </w:r>
      <w:r w:rsidR="00880B29" w:rsidRPr="00D461AD">
        <w:rPr>
          <w:rFonts w:cs="Arial"/>
          <w:sz w:val="20"/>
        </w:rPr>
        <w:t>Access Online Order Management for</w:t>
      </w:r>
      <w:r w:rsidR="00262247" w:rsidRPr="00D461AD">
        <w:rPr>
          <w:rFonts w:cs="Arial"/>
          <w:sz w:val="20"/>
        </w:rPr>
        <w:t xml:space="preserve"> </w:t>
      </w:r>
      <w:r w:rsidR="00880B29" w:rsidRPr="00D461AD">
        <w:rPr>
          <w:rFonts w:cs="Arial"/>
          <w:sz w:val="20"/>
        </w:rPr>
        <w:t xml:space="preserve">transactions when NIA Codes are issued for contingency operations, declared emergency or major disasters, defense or recovery from certain events, humanitarian or peacekeeping operations, or international disaster assistance (referred to as “applicable operations”), and for retaining transaction determinations in support of applicable operations. </w:t>
      </w:r>
      <w:r w:rsidR="006414ED" w:rsidRPr="00D461AD">
        <w:rPr>
          <w:rFonts w:cs="Arial"/>
          <w:sz w:val="20"/>
        </w:rPr>
        <w:t>Level 4 A/OPCs must track purchases using the NIA code and conduct audits on the contingency purchases upon completion of the event.</w:t>
      </w:r>
      <w:r w:rsidR="00D475D3" w:rsidRPr="00D461AD">
        <w:rPr>
          <w:rFonts w:cs="Arial"/>
          <w:sz w:val="20"/>
        </w:rPr>
        <w:t xml:space="preserve">  </w:t>
      </w:r>
      <w:r w:rsidR="00323CB4" w:rsidRPr="00D461AD">
        <w:rPr>
          <w:rFonts w:cs="Arial"/>
          <w:sz w:val="20"/>
        </w:rPr>
        <w:t xml:space="preserve">For example:  </w:t>
      </w:r>
    </w:p>
    <w:p w14:paraId="7D829D8B" w14:textId="77777777" w:rsidR="00323CB4" w:rsidRPr="00323CB4" w:rsidRDefault="00323CB4" w:rsidP="00323CB4">
      <w:pPr>
        <w:ind w:firstLine="0"/>
        <w:rPr>
          <w:rFonts w:cs="Arial"/>
          <w:sz w:val="20"/>
        </w:rPr>
      </w:pPr>
    </w:p>
    <w:p w14:paraId="5A7BA711" w14:textId="7D26B0B2" w:rsidR="00323CB4" w:rsidRDefault="00323CB4" w:rsidP="00323CB4">
      <w:pPr>
        <w:ind w:left="864" w:hanging="360"/>
        <w:rPr>
          <w:rFonts w:cs="Arial"/>
          <w:sz w:val="20"/>
        </w:rPr>
      </w:pPr>
      <w:r w:rsidRPr="00323CB4">
        <w:rPr>
          <w:rFonts w:cs="Arial"/>
          <w:sz w:val="20"/>
        </w:rPr>
        <w:t xml:space="preserve">1) </w:t>
      </w:r>
      <w:r>
        <w:rPr>
          <w:rFonts w:cs="Arial"/>
          <w:sz w:val="20"/>
        </w:rPr>
        <w:t xml:space="preserve">  </w:t>
      </w:r>
      <w:r w:rsidR="00D475D3" w:rsidRPr="00323CB4">
        <w:rPr>
          <w:rFonts w:eastAsia="Calibri" w:cs="Arial"/>
          <w:sz w:val="20"/>
        </w:rPr>
        <w:t xml:space="preserve">If your HCA has authorized emergency acquisition authorities to support </w:t>
      </w:r>
      <w:r w:rsidRPr="00323CB4">
        <w:rPr>
          <w:rFonts w:cs="Arial"/>
          <w:sz w:val="20"/>
        </w:rPr>
        <w:t xml:space="preserve">and expired event such as </w:t>
      </w:r>
      <w:r w:rsidR="00D475D3" w:rsidRPr="00323CB4">
        <w:rPr>
          <w:rFonts w:eastAsia="Calibri" w:cs="Arial"/>
          <w:sz w:val="20"/>
        </w:rPr>
        <w:t xml:space="preserve">Hurricane Ian, then CHs will need to manually enter </w:t>
      </w:r>
      <w:r w:rsidR="00D475D3" w:rsidRPr="00323CB4">
        <w:rPr>
          <w:rFonts w:eastAsia="Calibri" w:cs="Arial"/>
          <w:sz w:val="20"/>
          <w:u w:val="single"/>
        </w:rPr>
        <w:t>just</w:t>
      </w:r>
      <w:r w:rsidR="00D475D3" w:rsidRPr="00323CB4">
        <w:rPr>
          <w:rFonts w:eastAsia="Calibri" w:cs="Arial"/>
          <w:sz w:val="20"/>
        </w:rPr>
        <w:t xml:space="preserve"> the description of “Hurricane Ian” in the ““ADD’L Code or Event Info” field (Transaction Management) or in the “Contingency Operations” field (Order Management)</w:t>
      </w:r>
      <w:r>
        <w:rPr>
          <w:rFonts w:cs="Arial"/>
          <w:sz w:val="20"/>
        </w:rPr>
        <w:t>.</w:t>
      </w:r>
    </w:p>
    <w:p w14:paraId="7503EC53" w14:textId="77777777" w:rsidR="00323CB4" w:rsidRDefault="00323CB4" w:rsidP="00323CB4">
      <w:pPr>
        <w:tabs>
          <w:tab w:val="left" w:pos="504"/>
        </w:tabs>
        <w:ind w:left="864" w:hanging="360"/>
        <w:rPr>
          <w:rFonts w:cs="Arial"/>
          <w:sz w:val="20"/>
        </w:rPr>
      </w:pPr>
    </w:p>
    <w:p w14:paraId="735357B0" w14:textId="696223CA" w:rsidR="00880B29" w:rsidRPr="00323CB4" w:rsidRDefault="00323CB4" w:rsidP="00323CB4">
      <w:pPr>
        <w:tabs>
          <w:tab w:val="left" w:pos="504"/>
        </w:tabs>
        <w:ind w:left="864" w:hanging="360"/>
        <w:rPr>
          <w:rFonts w:cs="Arial"/>
          <w:sz w:val="20"/>
          <w:szCs w:val="22"/>
        </w:rPr>
      </w:pPr>
      <w:r w:rsidRPr="00323CB4">
        <w:rPr>
          <w:rFonts w:cs="Arial"/>
          <w:sz w:val="20"/>
        </w:rPr>
        <w:t xml:space="preserve">2) </w:t>
      </w:r>
      <w:r>
        <w:rPr>
          <w:rFonts w:cs="Arial"/>
          <w:sz w:val="20"/>
        </w:rPr>
        <w:t xml:space="preserve">  </w:t>
      </w:r>
      <w:r w:rsidR="00D475D3" w:rsidRPr="00323CB4">
        <w:rPr>
          <w:rFonts w:eastAsia="Calibri" w:cs="Arial"/>
          <w:sz w:val="20"/>
        </w:rPr>
        <w:t xml:space="preserve">If your HCA has authorized emergency acquisition authorities to support COVID or Ukraine for purchases made </w:t>
      </w:r>
      <w:r w:rsidR="00D475D3" w:rsidRPr="00323CB4">
        <w:rPr>
          <w:rFonts w:eastAsia="Calibri" w:cs="Arial"/>
          <w:sz w:val="20"/>
          <w:u w:val="single"/>
        </w:rPr>
        <w:t>after</w:t>
      </w:r>
      <w:r w:rsidR="00D475D3" w:rsidRPr="00323CB4">
        <w:rPr>
          <w:rFonts w:eastAsia="Calibri" w:cs="Arial"/>
          <w:sz w:val="20"/>
        </w:rPr>
        <w:t xml:space="preserve"> 9/30/2022, then CHs will need to manually enter </w:t>
      </w:r>
      <w:r w:rsidR="00D475D3" w:rsidRPr="00323CB4">
        <w:rPr>
          <w:rFonts w:eastAsia="Calibri" w:cs="Arial"/>
          <w:sz w:val="20"/>
          <w:u w:val="single"/>
        </w:rPr>
        <w:t>just</w:t>
      </w:r>
      <w:r w:rsidR="00D475D3" w:rsidRPr="00323CB4">
        <w:rPr>
          <w:rFonts w:eastAsia="Calibri" w:cs="Arial"/>
          <w:sz w:val="20"/>
        </w:rPr>
        <w:t xml:space="preserve"> the description of “Ukraine” or “COVID” in the “Contingency Operations” field.  </w:t>
      </w:r>
    </w:p>
    <w:p w14:paraId="5F57F8BE" w14:textId="77777777" w:rsidR="00880B29" w:rsidRPr="008F1C5B" w:rsidRDefault="00880B29" w:rsidP="008F1C5B">
      <w:pPr>
        <w:ind w:firstLine="0"/>
        <w:rPr>
          <w:rFonts w:cs="Arial"/>
          <w:sz w:val="20"/>
        </w:rPr>
      </w:pPr>
    </w:p>
    <w:p w14:paraId="4CEE69F6" w14:textId="1F688558" w:rsidR="005F6A73" w:rsidRPr="008F1C5B" w:rsidRDefault="005F6A73" w:rsidP="00223CA9">
      <w:pPr>
        <w:pStyle w:val="Heading3"/>
      </w:pPr>
      <w:bookmarkStart w:id="1589" w:name="_Toc101857884"/>
      <w:bookmarkStart w:id="1590" w:name="_Toc101861732"/>
      <w:bookmarkStart w:id="1591" w:name="_Toc101866555"/>
      <w:bookmarkStart w:id="1592" w:name="_Toc2082305422"/>
      <w:bookmarkStart w:id="1593" w:name="_Toc2100094396"/>
      <w:bookmarkStart w:id="1594" w:name="_Toc101947123"/>
      <w:bookmarkStart w:id="1595" w:name="_Toc118789476"/>
      <w:bookmarkStart w:id="1596" w:name="_Toc129876274"/>
      <w:r w:rsidRPr="008F1C5B">
        <w:rPr>
          <w:sz w:val="20"/>
          <w:szCs w:val="20"/>
        </w:rPr>
        <w:t>12-4. GPC Contingency Contracting Management Controls</w:t>
      </w:r>
      <w:bookmarkEnd w:id="1589"/>
      <w:bookmarkEnd w:id="1590"/>
      <w:bookmarkEnd w:id="1591"/>
      <w:bookmarkEnd w:id="1592"/>
      <w:bookmarkEnd w:id="1593"/>
      <w:bookmarkEnd w:id="1594"/>
      <w:bookmarkEnd w:id="1595"/>
      <w:bookmarkEnd w:id="1596"/>
    </w:p>
    <w:p w14:paraId="7163F382" w14:textId="77777777" w:rsidR="005F6A73" w:rsidRPr="008F1C5B" w:rsidRDefault="005F6A73" w:rsidP="008F1C5B">
      <w:pPr>
        <w:pStyle w:val="ListParagraph"/>
        <w:spacing w:after="0" w:line="240" w:lineRule="auto"/>
        <w:ind w:left="187" w:firstLine="0"/>
        <w:rPr>
          <w:rFonts w:cs="Arial"/>
          <w:sz w:val="20"/>
        </w:rPr>
      </w:pPr>
    </w:p>
    <w:p w14:paraId="2281A6B5" w14:textId="7608FE9B" w:rsidR="0089625A" w:rsidRPr="00D461AD" w:rsidRDefault="00D461AD" w:rsidP="00D461AD">
      <w:pPr>
        <w:tabs>
          <w:tab w:val="left" w:pos="504"/>
        </w:tabs>
        <w:rPr>
          <w:rFonts w:cs="Arial"/>
          <w:sz w:val="20"/>
        </w:rPr>
      </w:pPr>
      <w:r w:rsidRPr="008F1C5B">
        <w:rPr>
          <w:rFonts w:eastAsia="Calibri" w:cs="Arial"/>
          <w:iCs/>
          <w:sz w:val="20"/>
          <w:szCs w:val="22"/>
        </w:rPr>
        <w:t>a.</w:t>
      </w:r>
      <w:r w:rsidRPr="008F1C5B">
        <w:rPr>
          <w:rFonts w:eastAsia="Calibri" w:cs="Arial"/>
          <w:iCs/>
          <w:sz w:val="20"/>
          <w:szCs w:val="22"/>
        </w:rPr>
        <w:tab/>
      </w:r>
      <w:r w:rsidR="001F7E6E" w:rsidRPr="00D461AD">
        <w:rPr>
          <w:rFonts w:cs="Arial"/>
          <w:sz w:val="20"/>
        </w:rPr>
        <w:t xml:space="preserve">Designated contingency card accounts must carry written delegations of procurement authority. </w:t>
      </w:r>
      <w:r w:rsidR="0089625A" w:rsidRPr="00D461AD">
        <w:rPr>
          <w:rFonts w:cs="Arial"/>
          <w:sz w:val="20"/>
        </w:rPr>
        <w:t xml:space="preserve">There will be no blanket increase of CH authority. </w:t>
      </w:r>
    </w:p>
    <w:p w14:paraId="62E5378E" w14:textId="77777777" w:rsidR="006D7BF5" w:rsidRPr="008F1C5B" w:rsidRDefault="006D7BF5" w:rsidP="008F1C5B">
      <w:pPr>
        <w:pStyle w:val="ListParagraph"/>
        <w:spacing w:after="0" w:line="240" w:lineRule="auto"/>
        <w:ind w:left="187" w:firstLine="0"/>
        <w:rPr>
          <w:rFonts w:cs="Arial"/>
          <w:sz w:val="20"/>
        </w:rPr>
      </w:pPr>
    </w:p>
    <w:p w14:paraId="0E913F92" w14:textId="658C4A74" w:rsidR="0089625A" w:rsidRPr="00D461AD" w:rsidRDefault="00D461AD" w:rsidP="00D461AD">
      <w:pPr>
        <w:tabs>
          <w:tab w:val="left" w:pos="504"/>
        </w:tabs>
        <w:rPr>
          <w:rFonts w:cs="Arial"/>
          <w:sz w:val="20"/>
        </w:rPr>
      </w:pPr>
      <w:r w:rsidRPr="008F1C5B">
        <w:rPr>
          <w:rFonts w:eastAsia="Calibri" w:cs="Arial"/>
          <w:iCs/>
          <w:sz w:val="20"/>
          <w:szCs w:val="22"/>
        </w:rPr>
        <w:t>b.</w:t>
      </w:r>
      <w:r w:rsidRPr="008F1C5B">
        <w:rPr>
          <w:rFonts w:eastAsia="Calibri" w:cs="Arial"/>
          <w:iCs/>
          <w:sz w:val="20"/>
          <w:szCs w:val="22"/>
        </w:rPr>
        <w:tab/>
      </w:r>
      <w:r w:rsidR="0089625A" w:rsidRPr="00D461AD">
        <w:rPr>
          <w:rFonts w:cs="Arial"/>
          <w:sz w:val="20"/>
        </w:rPr>
        <w:t xml:space="preserve">The HCA must identify in writing those individuals who have permission to use an authorized increased spending threshold. See </w:t>
      </w:r>
      <w:r w:rsidR="006C314F" w:rsidRPr="00D461AD">
        <w:rPr>
          <w:rFonts w:cs="Arial"/>
          <w:sz w:val="20"/>
        </w:rPr>
        <w:t>DFARS PGI 213.201</w:t>
      </w:r>
      <w:r w:rsidR="0089625A" w:rsidRPr="00D461AD">
        <w:rPr>
          <w:rFonts w:cs="Arial"/>
          <w:sz w:val="20"/>
        </w:rPr>
        <w:t xml:space="preserve">. These individuals must be working directly on </w:t>
      </w:r>
      <w:r w:rsidR="0089625A" w:rsidRPr="00D461AD">
        <w:rPr>
          <w:rFonts w:cs="Arial"/>
          <w:sz w:val="20"/>
        </w:rPr>
        <w:lastRenderedPageBreak/>
        <w:t>acquisitions rela</w:t>
      </w:r>
      <w:r w:rsidR="00F90B64" w:rsidRPr="00D461AD">
        <w:rPr>
          <w:rFonts w:cs="Arial"/>
          <w:sz w:val="20"/>
        </w:rPr>
        <w:t>ted to contingency contracting.</w:t>
      </w:r>
      <w:r w:rsidR="00262247" w:rsidRPr="00D461AD">
        <w:rPr>
          <w:rFonts w:cs="Arial"/>
          <w:sz w:val="20"/>
        </w:rPr>
        <w:t xml:space="preserve"> </w:t>
      </w:r>
      <w:r w:rsidR="001F7E6E" w:rsidRPr="00D461AD">
        <w:rPr>
          <w:rFonts w:cs="Arial"/>
          <w:sz w:val="20"/>
        </w:rPr>
        <w:t>A/OPCs should</w:t>
      </w:r>
      <w:r w:rsidR="0089625A" w:rsidRPr="00D461AD">
        <w:rPr>
          <w:rFonts w:cs="Arial"/>
          <w:sz w:val="20"/>
        </w:rPr>
        <w:t xml:space="preserve"> ensure that CHs have sufficient training appropriate for any increased authority. </w:t>
      </w:r>
    </w:p>
    <w:p w14:paraId="7540769D" w14:textId="77777777" w:rsidR="001F7E6E" w:rsidRPr="008F1C5B" w:rsidRDefault="001F7E6E" w:rsidP="008F1C5B">
      <w:pPr>
        <w:pStyle w:val="ListParagraph"/>
        <w:spacing w:after="0" w:line="240" w:lineRule="auto"/>
        <w:ind w:left="187" w:firstLine="0"/>
        <w:rPr>
          <w:rFonts w:cs="Arial"/>
          <w:sz w:val="20"/>
        </w:rPr>
      </w:pPr>
    </w:p>
    <w:p w14:paraId="4513562D" w14:textId="13535ABB" w:rsidR="0089625A" w:rsidRPr="00D461AD" w:rsidRDefault="00D461AD" w:rsidP="00D461AD">
      <w:pPr>
        <w:tabs>
          <w:tab w:val="left" w:pos="504"/>
        </w:tabs>
        <w:rPr>
          <w:rFonts w:cs="Arial"/>
          <w:sz w:val="20"/>
        </w:rPr>
      </w:pPr>
      <w:r w:rsidRPr="008F1C5B">
        <w:rPr>
          <w:rFonts w:eastAsia="Calibri" w:cs="Arial"/>
          <w:iCs/>
          <w:sz w:val="20"/>
          <w:szCs w:val="22"/>
        </w:rPr>
        <w:t>c.</w:t>
      </w:r>
      <w:r w:rsidRPr="008F1C5B">
        <w:rPr>
          <w:rFonts w:eastAsia="Calibri" w:cs="Arial"/>
          <w:iCs/>
          <w:sz w:val="20"/>
          <w:szCs w:val="22"/>
        </w:rPr>
        <w:tab/>
      </w:r>
      <w:r w:rsidR="001F7E6E" w:rsidRPr="00D461AD">
        <w:rPr>
          <w:rFonts w:cs="Arial"/>
          <w:sz w:val="20"/>
        </w:rPr>
        <w:t>Requiring activities should i</w:t>
      </w:r>
      <w:r w:rsidR="0089625A" w:rsidRPr="00D461AD">
        <w:rPr>
          <w:rFonts w:cs="Arial"/>
          <w:sz w:val="20"/>
        </w:rPr>
        <w:t>dentify contingency contracting CHs in advance of these operations</w:t>
      </w:r>
      <w:r w:rsidR="001F7E6E" w:rsidRPr="00D461AD">
        <w:rPr>
          <w:rFonts w:cs="Arial"/>
          <w:sz w:val="20"/>
        </w:rPr>
        <w:t>. A/OPCs should</w:t>
      </w:r>
      <w:r w:rsidR="0089625A" w:rsidRPr="00D461AD">
        <w:rPr>
          <w:rFonts w:cs="Arial"/>
          <w:sz w:val="20"/>
        </w:rPr>
        <w:t xml:space="preserve"> work with </w:t>
      </w:r>
      <w:r w:rsidR="001F7E6E" w:rsidRPr="00D461AD">
        <w:rPr>
          <w:rFonts w:cs="Arial"/>
          <w:sz w:val="20"/>
        </w:rPr>
        <w:t>the servicing</w:t>
      </w:r>
      <w:r w:rsidR="0089625A" w:rsidRPr="00D461AD">
        <w:rPr>
          <w:rFonts w:cs="Arial"/>
          <w:sz w:val="20"/>
        </w:rPr>
        <w:t xml:space="preserve"> bank to pre-position cards (with initial spending limits of $1 until needed) and raise monthly and single transaction limits accordingly only when the operation is declared. </w:t>
      </w:r>
    </w:p>
    <w:p w14:paraId="11DDE0FB" w14:textId="77777777" w:rsidR="001F7E6E" w:rsidRPr="008F1C5B" w:rsidRDefault="001F7E6E" w:rsidP="008F1C5B">
      <w:pPr>
        <w:pStyle w:val="ListParagraph"/>
        <w:spacing w:after="0" w:line="240" w:lineRule="auto"/>
        <w:ind w:left="187" w:firstLine="0"/>
        <w:rPr>
          <w:rFonts w:cs="Arial"/>
          <w:sz w:val="20"/>
        </w:rPr>
      </w:pPr>
    </w:p>
    <w:p w14:paraId="080CAE7D" w14:textId="45A6A2C5" w:rsidR="006B17E3" w:rsidRPr="00D461AD" w:rsidRDefault="00D461AD" w:rsidP="00D461AD">
      <w:pPr>
        <w:tabs>
          <w:tab w:val="left" w:pos="504"/>
        </w:tabs>
        <w:rPr>
          <w:rFonts w:cs="Arial"/>
          <w:sz w:val="20"/>
        </w:rPr>
      </w:pPr>
      <w:r w:rsidRPr="008F1C5B">
        <w:rPr>
          <w:rFonts w:eastAsia="Calibri" w:cs="Arial"/>
          <w:iCs/>
          <w:sz w:val="20"/>
          <w:szCs w:val="22"/>
        </w:rPr>
        <w:t>d.</w:t>
      </w:r>
      <w:r w:rsidRPr="008F1C5B">
        <w:rPr>
          <w:rFonts w:eastAsia="Calibri" w:cs="Arial"/>
          <w:iCs/>
          <w:sz w:val="20"/>
          <w:szCs w:val="22"/>
        </w:rPr>
        <w:tab/>
      </w:r>
      <w:r w:rsidR="001F7E6E" w:rsidRPr="00D461AD">
        <w:rPr>
          <w:rFonts w:cs="Arial"/>
          <w:sz w:val="20"/>
        </w:rPr>
        <w:t xml:space="preserve">A/OPCs should </w:t>
      </w:r>
      <w:r w:rsidR="0089625A" w:rsidRPr="00D461AD">
        <w:rPr>
          <w:rFonts w:cs="Arial"/>
          <w:sz w:val="20"/>
        </w:rPr>
        <w:t>communicate policies and procedures for determining whether a transaction is in support of a particular event and therefore allowable under the related law.</w:t>
      </w:r>
    </w:p>
    <w:p w14:paraId="698EB8D1" w14:textId="77777777" w:rsidR="001F7E6E" w:rsidRPr="008F1C5B" w:rsidRDefault="001F7E6E" w:rsidP="008F1C5B">
      <w:pPr>
        <w:pStyle w:val="ListParagraph"/>
        <w:spacing w:after="0" w:line="240" w:lineRule="auto"/>
        <w:ind w:left="187" w:firstLine="0"/>
        <w:rPr>
          <w:rFonts w:cs="Arial"/>
          <w:sz w:val="20"/>
        </w:rPr>
      </w:pPr>
    </w:p>
    <w:p w14:paraId="235507BD" w14:textId="0F87CB00" w:rsidR="006B17E3" w:rsidRPr="00D461AD" w:rsidRDefault="00D461AD" w:rsidP="00D461AD">
      <w:pPr>
        <w:tabs>
          <w:tab w:val="left" w:pos="504"/>
        </w:tabs>
        <w:rPr>
          <w:rFonts w:cs="Arial"/>
          <w:sz w:val="20"/>
        </w:rPr>
      </w:pPr>
      <w:r w:rsidRPr="008F1C5B">
        <w:rPr>
          <w:rFonts w:eastAsia="Calibri" w:cs="Arial"/>
          <w:iCs/>
          <w:sz w:val="20"/>
          <w:szCs w:val="22"/>
        </w:rPr>
        <w:t>e.</w:t>
      </w:r>
      <w:r w:rsidRPr="008F1C5B">
        <w:rPr>
          <w:rFonts w:eastAsia="Calibri" w:cs="Arial"/>
          <w:iCs/>
          <w:sz w:val="20"/>
          <w:szCs w:val="22"/>
        </w:rPr>
        <w:tab/>
      </w:r>
      <w:r w:rsidR="001F7E6E" w:rsidRPr="00D461AD">
        <w:rPr>
          <w:rFonts w:cs="Arial"/>
          <w:sz w:val="20"/>
        </w:rPr>
        <w:t>S</w:t>
      </w:r>
      <w:r w:rsidR="006B17E3" w:rsidRPr="00D461AD">
        <w:rPr>
          <w:rFonts w:cs="Arial"/>
          <w:sz w:val="20"/>
        </w:rPr>
        <w:t>mall businesses</w:t>
      </w:r>
      <w:r w:rsidR="001F7E6E" w:rsidRPr="00D461AD">
        <w:rPr>
          <w:rFonts w:cs="Arial"/>
          <w:sz w:val="20"/>
        </w:rPr>
        <w:t xml:space="preserve"> should be provided</w:t>
      </w:r>
      <w:r w:rsidR="006B17E3" w:rsidRPr="00D461AD">
        <w:rPr>
          <w:rFonts w:cs="Arial"/>
          <w:sz w:val="20"/>
        </w:rPr>
        <w:t xml:space="preserve"> maximum practicable opportunity under the circumstances to participate in </w:t>
      </w:r>
      <w:r w:rsidR="001F7E6E" w:rsidRPr="00D461AD">
        <w:rPr>
          <w:rFonts w:cs="Arial"/>
          <w:sz w:val="20"/>
        </w:rPr>
        <w:t>contingency</w:t>
      </w:r>
      <w:r w:rsidR="006B17E3" w:rsidRPr="00D461AD">
        <w:rPr>
          <w:rFonts w:cs="Arial"/>
          <w:sz w:val="20"/>
        </w:rPr>
        <w:t xml:space="preserve"> acquisitions as prime contractors and subcontractors. </w:t>
      </w:r>
    </w:p>
    <w:p w14:paraId="1016A106" w14:textId="77777777" w:rsidR="001F7E6E" w:rsidRPr="008F1C5B" w:rsidRDefault="001F7E6E" w:rsidP="008F1C5B">
      <w:pPr>
        <w:pStyle w:val="ListParagraph"/>
        <w:spacing w:after="0" w:line="240" w:lineRule="auto"/>
        <w:ind w:left="187" w:firstLine="0"/>
        <w:rPr>
          <w:rFonts w:cs="Arial"/>
          <w:sz w:val="20"/>
        </w:rPr>
      </w:pPr>
    </w:p>
    <w:p w14:paraId="4F2C21F8" w14:textId="66875F97" w:rsidR="006B17E3" w:rsidRPr="00D461AD" w:rsidRDefault="00D461AD" w:rsidP="00D461AD">
      <w:pPr>
        <w:tabs>
          <w:tab w:val="left" w:pos="504"/>
        </w:tabs>
        <w:rPr>
          <w:rFonts w:cs="Arial"/>
          <w:sz w:val="20"/>
        </w:rPr>
      </w:pPr>
      <w:r w:rsidRPr="008F1C5B">
        <w:rPr>
          <w:rFonts w:eastAsia="Calibri" w:cs="Arial"/>
          <w:iCs/>
          <w:sz w:val="20"/>
          <w:szCs w:val="22"/>
        </w:rPr>
        <w:t>f.</w:t>
      </w:r>
      <w:r w:rsidRPr="008F1C5B">
        <w:rPr>
          <w:rFonts w:eastAsia="Calibri" w:cs="Arial"/>
          <w:iCs/>
          <w:sz w:val="20"/>
          <w:szCs w:val="22"/>
        </w:rPr>
        <w:tab/>
      </w:r>
      <w:r w:rsidR="006B17E3" w:rsidRPr="00D461AD">
        <w:rPr>
          <w:rFonts w:cs="Arial"/>
          <w:b/>
          <w:sz w:val="20"/>
        </w:rPr>
        <w:t>Price Reasonableness</w:t>
      </w:r>
      <w:r w:rsidR="001F7E6E" w:rsidRPr="00D461AD">
        <w:rPr>
          <w:rFonts w:cs="Arial"/>
          <w:sz w:val="20"/>
        </w:rPr>
        <w:t>.</w:t>
      </w:r>
      <w:r w:rsidR="006B17E3" w:rsidRPr="00D461AD">
        <w:rPr>
          <w:rFonts w:cs="Arial"/>
          <w:sz w:val="20"/>
        </w:rPr>
        <w:t xml:space="preserve"> </w:t>
      </w:r>
      <w:r w:rsidR="001F7E6E" w:rsidRPr="00D461AD">
        <w:rPr>
          <w:rFonts w:cs="Arial"/>
          <w:sz w:val="20"/>
        </w:rPr>
        <w:t>Cardholders</w:t>
      </w:r>
      <w:r w:rsidR="006B17E3" w:rsidRPr="00D461AD">
        <w:rPr>
          <w:rFonts w:cs="Arial"/>
          <w:sz w:val="20"/>
        </w:rPr>
        <w:t xml:space="preserve"> and </w:t>
      </w:r>
      <w:r w:rsidR="001F7E6E" w:rsidRPr="00D461AD">
        <w:rPr>
          <w:rFonts w:cs="Arial"/>
          <w:sz w:val="20"/>
        </w:rPr>
        <w:t>BOs</w:t>
      </w:r>
      <w:r w:rsidR="006B17E3" w:rsidRPr="00D461AD">
        <w:rPr>
          <w:rFonts w:cs="Arial"/>
          <w:sz w:val="20"/>
        </w:rPr>
        <w:t xml:space="preserve"> are responsible for ensuring that prices are reasonable. The common-sense determinations may take into consideration the extraordinary nature of the event. </w:t>
      </w:r>
    </w:p>
    <w:p w14:paraId="6B20092C" w14:textId="77777777" w:rsidR="001F7E6E" w:rsidRPr="008F1C5B" w:rsidRDefault="001F7E6E" w:rsidP="008F1C5B">
      <w:pPr>
        <w:pStyle w:val="ListParagraph"/>
        <w:spacing w:after="0" w:line="240" w:lineRule="auto"/>
        <w:ind w:left="187" w:firstLine="0"/>
        <w:rPr>
          <w:rFonts w:cs="Arial"/>
          <w:sz w:val="20"/>
        </w:rPr>
      </w:pPr>
    </w:p>
    <w:p w14:paraId="470CD445" w14:textId="79D375E1" w:rsidR="006B17E3" w:rsidRPr="00D461AD" w:rsidRDefault="00D461AD" w:rsidP="00D461AD">
      <w:pPr>
        <w:tabs>
          <w:tab w:val="left" w:pos="504"/>
        </w:tabs>
        <w:rPr>
          <w:rFonts w:cs="Arial"/>
          <w:sz w:val="20"/>
        </w:rPr>
      </w:pPr>
      <w:r w:rsidRPr="008F1C5B">
        <w:rPr>
          <w:rFonts w:eastAsia="Calibri" w:cs="Arial"/>
          <w:iCs/>
          <w:sz w:val="20"/>
          <w:szCs w:val="22"/>
        </w:rPr>
        <w:t>g.</w:t>
      </w:r>
      <w:r w:rsidRPr="008F1C5B">
        <w:rPr>
          <w:rFonts w:eastAsia="Calibri" w:cs="Arial"/>
          <w:iCs/>
          <w:sz w:val="20"/>
          <w:szCs w:val="22"/>
        </w:rPr>
        <w:tab/>
      </w:r>
      <w:r w:rsidR="00262247" w:rsidRPr="00D461AD">
        <w:rPr>
          <w:rFonts w:cs="Arial"/>
          <w:sz w:val="20"/>
        </w:rPr>
        <w:t xml:space="preserve"> </w:t>
      </w:r>
      <w:r w:rsidR="006B17E3" w:rsidRPr="00D461AD">
        <w:rPr>
          <w:rFonts w:cs="Arial"/>
          <w:b/>
          <w:sz w:val="20"/>
        </w:rPr>
        <w:t>Purchasing on Behalf of Another Agency</w:t>
      </w:r>
      <w:r w:rsidR="001F7E6E" w:rsidRPr="00D461AD">
        <w:rPr>
          <w:rFonts w:cs="Arial"/>
          <w:sz w:val="20"/>
        </w:rPr>
        <w:t>.</w:t>
      </w:r>
      <w:r w:rsidR="006B17E3" w:rsidRPr="00D461AD">
        <w:rPr>
          <w:rFonts w:cs="Arial"/>
          <w:sz w:val="20"/>
        </w:rPr>
        <w:t xml:space="preserve"> If purchas</w:t>
      </w:r>
      <w:r w:rsidR="001F7E6E" w:rsidRPr="00D461AD">
        <w:rPr>
          <w:rFonts w:cs="Arial"/>
          <w:sz w:val="20"/>
        </w:rPr>
        <w:t>ing</w:t>
      </w:r>
      <w:r w:rsidR="006B17E3" w:rsidRPr="00D461AD">
        <w:rPr>
          <w:rFonts w:cs="Arial"/>
          <w:sz w:val="20"/>
        </w:rPr>
        <w:t xml:space="preserve"> on behalf of another agency, the agency making the purchase will ensure the requesting agency has the authority to make the purchase and fully document the GPC transaction.</w:t>
      </w:r>
    </w:p>
    <w:p w14:paraId="52383B80" w14:textId="77777777" w:rsidR="000B1198" w:rsidRPr="008F1C5B" w:rsidRDefault="000B1198" w:rsidP="008F1C5B">
      <w:pPr>
        <w:rPr>
          <w:rFonts w:cs="Arial"/>
          <w:b/>
          <w:sz w:val="20"/>
        </w:rPr>
      </w:pPr>
    </w:p>
    <w:p w14:paraId="5A53EFF2" w14:textId="77777777" w:rsidR="008C5118" w:rsidRPr="008F1C5B" w:rsidRDefault="008C5118" w:rsidP="00223CA9">
      <w:pPr>
        <w:pStyle w:val="Heading3"/>
      </w:pPr>
      <w:bookmarkStart w:id="1597" w:name="_Toc118789477"/>
      <w:bookmarkStart w:id="1598" w:name="_Toc101857885"/>
      <w:bookmarkStart w:id="1599" w:name="_Toc101861733"/>
      <w:bookmarkStart w:id="1600" w:name="_Toc101866556"/>
      <w:bookmarkStart w:id="1601" w:name="_Toc825819185"/>
      <w:bookmarkStart w:id="1602" w:name="_Toc1860357676"/>
      <w:bookmarkStart w:id="1603" w:name="_Toc101947124"/>
      <w:bookmarkStart w:id="1604" w:name="_Toc129876275"/>
      <w:r w:rsidRPr="008F1C5B">
        <w:t>12-5. Contingency Roles and Responsibilities</w:t>
      </w:r>
      <w:bookmarkEnd w:id="1597"/>
      <w:bookmarkEnd w:id="1604"/>
    </w:p>
    <w:p w14:paraId="4C51C568" w14:textId="77777777" w:rsidR="001F7E6E" w:rsidRPr="008F1C5B" w:rsidRDefault="001F7E6E" w:rsidP="00952740"/>
    <w:bookmarkEnd w:id="1598"/>
    <w:bookmarkEnd w:id="1599"/>
    <w:bookmarkEnd w:id="1600"/>
    <w:bookmarkEnd w:id="1601"/>
    <w:bookmarkEnd w:id="1602"/>
    <w:bookmarkEnd w:id="1603"/>
    <w:p w14:paraId="780F15F9" w14:textId="7705EB92" w:rsidR="00452782" w:rsidRPr="008F1C5B" w:rsidRDefault="00D461AD" w:rsidP="00952740">
      <w:pPr>
        <w:rPr>
          <w:rFonts w:eastAsia="Arial"/>
        </w:rPr>
      </w:pPr>
      <w:r w:rsidRPr="008F1C5B">
        <w:rPr>
          <w:rFonts w:eastAsia="Arial"/>
        </w:rPr>
        <w:t>a.</w:t>
      </w:r>
      <w:r w:rsidRPr="008F1C5B">
        <w:rPr>
          <w:rFonts w:eastAsia="Arial"/>
        </w:rPr>
        <w:tab/>
      </w:r>
      <w:r w:rsidR="0057099A" w:rsidRPr="008F1C5B">
        <w:t>A/OPC Responsibilities:</w:t>
      </w:r>
    </w:p>
    <w:p w14:paraId="75CAE093" w14:textId="77777777" w:rsidR="00452782" w:rsidRPr="008F1C5B" w:rsidRDefault="00452782" w:rsidP="008F1C5B">
      <w:pPr>
        <w:rPr>
          <w:rFonts w:cs="Arial"/>
          <w:b/>
          <w:sz w:val="20"/>
        </w:rPr>
      </w:pPr>
    </w:p>
    <w:p w14:paraId="03164FA2" w14:textId="206F9E29" w:rsidR="00B45072" w:rsidRPr="00D461AD" w:rsidRDefault="00D461AD" w:rsidP="00D461AD">
      <w:pPr>
        <w:ind w:left="864" w:hanging="360"/>
        <w:rPr>
          <w:rFonts w:cs="Arial"/>
          <w:sz w:val="20"/>
        </w:rPr>
      </w:pPr>
      <w:r w:rsidRPr="008F1C5B">
        <w:rPr>
          <w:rFonts w:eastAsia="Calibri" w:cs="Arial"/>
          <w:iCs/>
          <w:sz w:val="20"/>
          <w:szCs w:val="22"/>
        </w:rPr>
        <w:t>1)</w:t>
      </w:r>
      <w:r w:rsidRPr="008F1C5B">
        <w:rPr>
          <w:rFonts w:eastAsia="Calibri" w:cs="Arial"/>
          <w:iCs/>
          <w:sz w:val="20"/>
          <w:szCs w:val="22"/>
        </w:rPr>
        <w:tab/>
      </w:r>
      <w:r w:rsidR="006B17E3" w:rsidRPr="00D461AD">
        <w:rPr>
          <w:rFonts w:cs="Arial"/>
          <w:sz w:val="20"/>
        </w:rPr>
        <w:t>Distribute governing policy and guidance with respect to use of the GPC for each event to all GPC officials throughout the A/OPC’s</w:t>
      </w:r>
      <w:r w:rsidR="00B45072" w:rsidRPr="00D461AD">
        <w:rPr>
          <w:rFonts w:cs="Arial"/>
          <w:sz w:val="20"/>
        </w:rPr>
        <w:t xml:space="preserve"> </w:t>
      </w:r>
      <w:r w:rsidR="0057099A" w:rsidRPr="00D461AD">
        <w:rPr>
          <w:rFonts w:cs="Arial"/>
          <w:sz w:val="20"/>
        </w:rPr>
        <w:t>oversight.</w:t>
      </w:r>
    </w:p>
    <w:p w14:paraId="09F9A071" w14:textId="3F10F785" w:rsidR="00B45072" w:rsidRPr="00D461AD" w:rsidRDefault="00D461AD" w:rsidP="00D461AD">
      <w:pPr>
        <w:ind w:left="864" w:hanging="360"/>
        <w:rPr>
          <w:rFonts w:cs="Arial"/>
          <w:sz w:val="20"/>
        </w:rPr>
      </w:pPr>
      <w:r w:rsidRPr="008F1C5B">
        <w:rPr>
          <w:rFonts w:eastAsia="Calibri" w:cs="Arial"/>
          <w:iCs/>
          <w:sz w:val="20"/>
          <w:szCs w:val="22"/>
        </w:rPr>
        <w:t>2)</w:t>
      </w:r>
      <w:r w:rsidRPr="008F1C5B">
        <w:rPr>
          <w:rFonts w:eastAsia="Calibri" w:cs="Arial"/>
          <w:iCs/>
          <w:sz w:val="20"/>
          <w:szCs w:val="22"/>
        </w:rPr>
        <w:tab/>
      </w:r>
      <w:r w:rsidR="00B45072" w:rsidRPr="00D461AD">
        <w:rPr>
          <w:rFonts w:cs="Arial"/>
          <w:sz w:val="20"/>
        </w:rPr>
        <w:t>I</w:t>
      </w:r>
      <w:r w:rsidR="006B17E3" w:rsidRPr="00D461AD">
        <w:rPr>
          <w:rFonts w:cs="Arial"/>
          <w:sz w:val="20"/>
        </w:rPr>
        <w:t>ncrease GPC spending limit</w:t>
      </w:r>
      <w:r w:rsidR="0057099A" w:rsidRPr="00D461AD">
        <w:rPr>
          <w:rFonts w:cs="Arial"/>
          <w:sz w:val="20"/>
        </w:rPr>
        <w:t>s to card accounts and managing accounts</w:t>
      </w:r>
      <w:r w:rsidR="006B17E3" w:rsidRPr="00D461AD">
        <w:rPr>
          <w:rFonts w:cs="Arial"/>
          <w:sz w:val="20"/>
        </w:rPr>
        <w:t xml:space="preserve"> </w:t>
      </w:r>
      <w:r w:rsidR="0057099A" w:rsidRPr="00D461AD">
        <w:rPr>
          <w:rFonts w:cs="Arial"/>
          <w:sz w:val="20"/>
        </w:rPr>
        <w:t xml:space="preserve">when </w:t>
      </w:r>
      <w:r w:rsidR="006B17E3" w:rsidRPr="00D461AD">
        <w:rPr>
          <w:rFonts w:cs="Arial"/>
          <w:sz w:val="20"/>
        </w:rPr>
        <w:t xml:space="preserve">appropriate. </w:t>
      </w:r>
    </w:p>
    <w:p w14:paraId="488CD76F" w14:textId="77B13DC4" w:rsidR="00B45072" w:rsidRPr="00D461AD" w:rsidRDefault="00D461AD" w:rsidP="00D461AD">
      <w:pPr>
        <w:ind w:left="864" w:hanging="360"/>
        <w:rPr>
          <w:rFonts w:cs="Arial"/>
          <w:sz w:val="20"/>
        </w:rPr>
      </w:pPr>
      <w:r w:rsidRPr="008F1C5B">
        <w:rPr>
          <w:rFonts w:eastAsia="Calibri" w:cs="Arial"/>
          <w:iCs/>
          <w:sz w:val="20"/>
          <w:szCs w:val="22"/>
        </w:rPr>
        <w:t>3)</w:t>
      </w:r>
      <w:r w:rsidRPr="008F1C5B">
        <w:rPr>
          <w:rFonts w:eastAsia="Calibri" w:cs="Arial"/>
          <w:iCs/>
          <w:sz w:val="20"/>
          <w:szCs w:val="22"/>
        </w:rPr>
        <w:tab/>
      </w:r>
      <w:r w:rsidR="006B17E3" w:rsidRPr="00D461AD">
        <w:rPr>
          <w:rFonts w:cs="Arial"/>
          <w:sz w:val="20"/>
        </w:rPr>
        <w:t xml:space="preserve">Maintain a discrete record of all accounts with increased purchase and monthly limits, including convenience check accounts. </w:t>
      </w:r>
    </w:p>
    <w:p w14:paraId="5E3199A0" w14:textId="09B80324" w:rsidR="00B45072" w:rsidRPr="00D461AD" w:rsidRDefault="00D461AD" w:rsidP="00D461AD">
      <w:pPr>
        <w:ind w:left="864" w:hanging="360"/>
        <w:rPr>
          <w:rFonts w:cs="Arial"/>
          <w:sz w:val="20"/>
        </w:rPr>
      </w:pPr>
      <w:r w:rsidRPr="008F1C5B">
        <w:rPr>
          <w:rFonts w:eastAsia="Calibri" w:cs="Arial"/>
          <w:iCs/>
          <w:sz w:val="20"/>
          <w:szCs w:val="22"/>
        </w:rPr>
        <w:t>4)</w:t>
      </w:r>
      <w:r w:rsidRPr="008F1C5B">
        <w:rPr>
          <w:rFonts w:eastAsia="Calibri" w:cs="Arial"/>
          <w:iCs/>
          <w:sz w:val="20"/>
          <w:szCs w:val="22"/>
        </w:rPr>
        <w:tab/>
      </w:r>
      <w:r w:rsidR="006B17E3" w:rsidRPr="00D461AD">
        <w:rPr>
          <w:rFonts w:cs="Arial"/>
          <w:sz w:val="20"/>
        </w:rPr>
        <w:t>Coordinate account fund availability for contingency contra</w:t>
      </w:r>
      <w:r w:rsidR="0057099A" w:rsidRPr="00D461AD">
        <w:rPr>
          <w:rFonts w:cs="Arial"/>
          <w:sz w:val="20"/>
        </w:rPr>
        <w:t xml:space="preserve">cting operations with </w:t>
      </w:r>
      <w:r w:rsidR="006B17E3" w:rsidRPr="00D461AD">
        <w:rPr>
          <w:rFonts w:cs="Arial"/>
          <w:sz w:val="20"/>
        </w:rPr>
        <w:t>Resource</w:t>
      </w:r>
      <w:r w:rsidR="00B45072" w:rsidRPr="00D461AD">
        <w:rPr>
          <w:rFonts w:cs="Arial"/>
          <w:sz w:val="20"/>
        </w:rPr>
        <w:t xml:space="preserve"> </w:t>
      </w:r>
      <w:r w:rsidR="006B17E3" w:rsidRPr="00D461AD">
        <w:rPr>
          <w:rFonts w:cs="Arial"/>
          <w:sz w:val="20"/>
        </w:rPr>
        <w:t xml:space="preserve">Managers. </w:t>
      </w:r>
    </w:p>
    <w:p w14:paraId="2FDF77A7" w14:textId="2059475C" w:rsidR="00B45072" w:rsidRPr="00D461AD" w:rsidRDefault="00D461AD" w:rsidP="00D461AD">
      <w:pPr>
        <w:ind w:left="864" w:hanging="360"/>
        <w:rPr>
          <w:rFonts w:cs="Arial"/>
          <w:sz w:val="20"/>
        </w:rPr>
      </w:pPr>
      <w:r w:rsidRPr="008F1C5B">
        <w:rPr>
          <w:rFonts w:eastAsia="Calibri" w:cs="Arial"/>
          <w:iCs/>
          <w:sz w:val="20"/>
          <w:szCs w:val="22"/>
        </w:rPr>
        <w:t>5)</w:t>
      </w:r>
      <w:r w:rsidRPr="008F1C5B">
        <w:rPr>
          <w:rFonts w:eastAsia="Calibri" w:cs="Arial"/>
          <w:iCs/>
          <w:sz w:val="20"/>
          <w:szCs w:val="22"/>
        </w:rPr>
        <w:tab/>
      </w:r>
      <w:r w:rsidR="0057099A" w:rsidRPr="00D461AD">
        <w:rPr>
          <w:rFonts w:cs="Arial"/>
          <w:sz w:val="20"/>
        </w:rPr>
        <w:t xml:space="preserve">Work with </w:t>
      </w:r>
      <w:r w:rsidR="006B17E3" w:rsidRPr="00D461AD">
        <w:rPr>
          <w:rFonts w:cs="Arial"/>
          <w:sz w:val="20"/>
        </w:rPr>
        <w:t>R</w:t>
      </w:r>
      <w:r w:rsidR="00712E2B" w:rsidRPr="00D461AD">
        <w:rPr>
          <w:rFonts w:cs="Arial"/>
          <w:sz w:val="20"/>
        </w:rPr>
        <w:t>Ms</w:t>
      </w:r>
      <w:r w:rsidR="006B17E3" w:rsidRPr="00D461AD">
        <w:rPr>
          <w:rFonts w:cs="Arial"/>
          <w:sz w:val="20"/>
        </w:rPr>
        <w:t xml:space="preserve"> to add alternate LOAs earmarked for each event to approp</w:t>
      </w:r>
      <w:r w:rsidR="0057099A" w:rsidRPr="00D461AD">
        <w:rPr>
          <w:rFonts w:cs="Arial"/>
          <w:sz w:val="20"/>
        </w:rPr>
        <w:t xml:space="preserve">riate </w:t>
      </w:r>
      <w:r w:rsidR="006B17E3" w:rsidRPr="00D461AD">
        <w:rPr>
          <w:rFonts w:cs="Arial"/>
          <w:sz w:val="20"/>
        </w:rPr>
        <w:t>BO</w:t>
      </w:r>
      <w:r w:rsidR="00712E2B" w:rsidRPr="00D461AD">
        <w:rPr>
          <w:rFonts w:cs="Arial"/>
          <w:sz w:val="20"/>
        </w:rPr>
        <w:t>/</w:t>
      </w:r>
      <w:r w:rsidR="006B17E3" w:rsidRPr="00D461AD">
        <w:rPr>
          <w:rFonts w:cs="Arial"/>
          <w:sz w:val="20"/>
        </w:rPr>
        <w:t>CH</w:t>
      </w:r>
      <w:r w:rsidR="00B45072" w:rsidRPr="00D461AD">
        <w:rPr>
          <w:rFonts w:cs="Arial"/>
          <w:sz w:val="20"/>
        </w:rPr>
        <w:t xml:space="preserve"> </w:t>
      </w:r>
      <w:r w:rsidR="006B17E3" w:rsidRPr="00D461AD">
        <w:rPr>
          <w:rFonts w:cs="Arial"/>
          <w:sz w:val="20"/>
        </w:rPr>
        <w:t xml:space="preserve">accounts. </w:t>
      </w:r>
    </w:p>
    <w:p w14:paraId="2AFE040E" w14:textId="66B33383" w:rsidR="00B45072" w:rsidRPr="00D461AD" w:rsidRDefault="00D461AD" w:rsidP="00D461AD">
      <w:pPr>
        <w:ind w:left="864" w:hanging="360"/>
        <w:rPr>
          <w:rFonts w:cs="Arial"/>
          <w:sz w:val="20"/>
        </w:rPr>
      </w:pPr>
      <w:r w:rsidRPr="008F1C5B">
        <w:rPr>
          <w:rFonts w:eastAsia="Calibri" w:cs="Arial"/>
          <w:iCs/>
          <w:sz w:val="20"/>
          <w:szCs w:val="22"/>
        </w:rPr>
        <w:t>6)</w:t>
      </w:r>
      <w:r w:rsidRPr="008F1C5B">
        <w:rPr>
          <w:rFonts w:eastAsia="Calibri" w:cs="Arial"/>
          <w:iCs/>
          <w:sz w:val="20"/>
          <w:szCs w:val="22"/>
        </w:rPr>
        <w:tab/>
      </w:r>
      <w:r w:rsidR="006B17E3" w:rsidRPr="00D461AD">
        <w:rPr>
          <w:rFonts w:cs="Arial"/>
          <w:sz w:val="20"/>
        </w:rPr>
        <w:t>Manage delegations of procurement authority for designated contingency card accounts</w:t>
      </w:r>
      <w:r w:rsidR="005553AF" w:rsidRPr="00D461AD">
        <w:rPr>
          <w:rFonts w:cs="Arial"/>
          <w:sz w:val="20"/>
        </w:rPr>
        <w:t xml:space="preserve"> in JAM</w:t>
      </w:r>
      <w:r w:rsidR="00B45072" w:rsidRPr="00D461AD">
        <w:rPr>
          <w:rFonts w:cs="Arial"/>
          <w:sz w:val="20"/>
        </w:rPr>
        <w:t>.</w:t>
      </w:r>
    </w:p>
    <w:p w14:paraId="6DEE6460" w14:textId="717500BB" w:rsidR="00B45072" w:rsidRPr="00D461AD" w:rsidRDefault="00D461AD" w:rsidP="00D461AD">
      <w:pPr>
        <w:ind w:left="864" w:hanging="360"/>
        <w:rPr>
          <w:rFonts w:cs="Arial"/>
          <w:sz w:val="20"/>
        </w:rPr>
      </w:pPr>
      <w:r w:rsidRPr="008F1C5B">
        <w:rPr>
          <w:rFonts w:eastAsia="Calibri" w:cs="Arial"/>
          <w:iCs/>
          <w:sz w:val="20"/>
          <w:szCs w:val="22"/>
        </w:rPr>
        <w:t>7)</w:t>
      </w:r>
      <w:r w:rsidRPr="008F1C5B">
        <w:rPr>
          <w:rFonts w:eastAsia="Calibri" w:cs="Arial"/>
          <w:iCs/>
          <w:sz w:val="20"/>
          <w:szCs w:val="22"/>
        </w:rPr>
        <w:tab/>
      </w:r>
      <w:r w:rsidR="006B17E3" w:rsidRPr="00D461AD">
        <w:rPr>
          <w:rFonts w:cs="Arial"/>
          <w:sz w:val="20"/>
        </w:rPr>
        <w:t>Develop and issue instructions to enable the identification and</w:t>
      </w:r>
      <w:r w:rsidR="00B45072" w:rsidRPr="00D461AD">
        <w:rPr>
          <w:rFonts w:cs="Arial"/>
          <w:sz w:val="20"/>
        </w:rPr>
        <w:t xml:space="preserve"> </w:t>
      </w:r>
      <w:r w:rsidR="006B17E3" w:rsidRPr="00D461AD">
        <w:rPr>
          <w:rFonts w:cs="Arial"/>
          <w:sz w:val="20"/>
        </w:rPr>
        <w:t>capture of all contingency contracting GPC purchases (transactions and dollars)</w:t>
      </w:r>
      <w:r w:rsidR="00B45072" w:rsidRPr="00D461AD">
        <w:rPr>
          <w:rFonts w:cs="Arial"/>
          <w:sz w:val="20"/>
        </w:rPr>
        <w:t>.</w:t>
      </w:r>
    </w:p>
    <w:p w14:paraId="6D8DA82A" w14:textId="77777777" w:rsidR="0057099A" w:rsidRPr="008F1C5B" w:rsidRDefault="0057099A" w:rsidP="008F1C5B">
      <w:pPr>
        <w:ind w:left="180" w:firstLine="0"/>
        <w:rPr>
          <w:rFonts w:cs="Arial"/>
          <w:sz w:val="20"/>
        </w:rPr>
      </w:pPr>
    </w:p>
    <w:p w14:paraId="6E7945AC" w14:textId="29107284" w:rsidR="0057099A" w:rsidRPr="008F1C5B" w:rsidRDefault="00D461AD" w:rsidP="00952740">
      <w:pPr>
        <w:rPr>
          <w:rFonts w:eastAsia="Arial"/>
        </w:rPr>
      </w:pPr>
      <w:r w:rsidRPr="008F1C5B">
        <w:rPr>
          <w:rFonts w:eastAsia="Arial"/>
          <w:sz w:val="20"/>
        </w:rPr>
        <w:t>b.</w:t>
      </w:r>
      <w:r w:rsidRPr="008F1C5B">
        <w:rPr>
          <w:rFonts w:eastAsia="Arial"/>
          <w:sz w:val="20"/>
        </w:rPr>
        <w:tab/>
      </w:r>
      <w:r w:rsidR="0057099A" w:rsidRPr="008F1C5B">
        <w:rPr>
          <w:sz w:val="20"/>
        </w:rPr>
        <w:t>Resource Manager Responsibilities:</w:t>
      </w:r>
    </w:p>
    <w:p w14:paraId="3D72BF69" w14:textId="77777777" w:rsidR="0057099A" w:rsidRPr="008F1C5B" w:rsidRDefault="0057099A" w:rsidP="008F1C5B">
      <w:pPr>
        <w:ind w:left="180" w:firstLine="0"/>
        <w:rPr>
          <w:rFonts w:cs="Arial"/>
          <w:sz w:val="20"/>
        </w:rPr>
      </w:pPr>
    </w:p>
    <w:p w14:paraId="7625F695" w14:textId="33C7DD54" w:rsidR="00B45072" w:rsidRPr="00D461AD" w:rsidRDefault="00D461AD" w:rsidP="00D461AD">
      <w:pPr>
        <w:ind w:left="864" w:hanging="360"/>
        <w:rPr>
          <w:rFonts w:cs="Arial"/>
          <w:sz w:val="20"/>
        </w:rPr>
      </w:pPr>
      <w:r w:rsidRPr="008F1C5B">
        <w:rPr>
          <w:rFonts w:eastAsia="Calibri" w:cs="Arial"/>
          <w:iCs/>
          <w:sz w:val="20"/>
          <w:szCs w:val="22"/>
        </w:rPr>
        <w:t>1)</w:t>
      </w:r>
      <w:r w:rsidRPr="008F1C5B">
        <w:rPr>
          <w:rFonts w:eastAsia="Calibri" w:cs="Arial"/>
          <w:iCs/>
          <w:sz w:val="20"/>
          <w:szCs w:val="22"/>
        </w:rPr>
        <w:tab/>
      </w:r>
      <w:r w:rsidR="006B17E3" w:rsidRPr="00D461AD">
        <w:rPr>
          <w:rFonts w:cs="Arial"/>
          <w:sz w:val="20"/>
        </w:rPr>
        <w:t xml:space="preserve">Make appropriate modifications when detailed budgetary guidance is provided by the </w:t>
      </w:r>
      <w:r w:rsidR="008F1C5B" w:rsidRPr="00D461AD">
        <w:rPr>
          <w:rFonts w:cs="Arial"/>
          <w:sz w:val="20"/>
        </w:rPr>
        <w:t>DoD</w:t>
      </w:r>
      <w:r w:rsidR="006B17E3" w:rsidRPr="00D461AD">
        <w:rPr>
          <w:rFonts w:cs="Arial"/>
          <w:sz w:val="20"/>
        </w:rPr>
        <w:t xml:space="preserve"> Comptroller. </w:t>
      </w:r>
    </w:p>
    <w:p w14:paraId="2971B15C" w14:textId="3E16FE23" w:rsidR="00B45072" w:rsidRPr="00D461AD" w:rsidRDefault="00D461AD" w:rsidP="00D461AD">
      <w:pPr>
        <w:ind w:left="864" w:hanging="360"/>
        <w:rPr>
          <w:rFonts w:cs="Arial"/>
          <w:sz w:val="20"/>
        </w:rPr>
      </w:pPr>
      <w:r w:rsidRPr="008F1C5B">
        <w:rPr>
          <w:rFonts w:eastAsia="Calibri" w:cs="Arial"/>
          <w:iCs/>
          <w:sz w:val="20"/>
          <w:szCs w:val="22"/>
        </w:rPr>
        <w:t>2)</w:t>
      </w:r>
      <w:r w:rsidRPr="008F1C5B">
        <w:rPr>
          <w:rFonts w:eastAsia="Calibri" w:cs="Arial"/>
          <w:iCs/>
          <w:sz w:val="20"/>
          <w:szCs w:val="22"/>
        </w:rPr>
        <w:tab/>
      </w:r>
      <w:r w:rsidR="006B17E3" w:rsidRPr="00D461AD">
        <w:rPr>
          <w:rFonts w:cs="Arial"/>
          <w:sz w:val="20"/>
        </w:rPr>
        <w:t xml:space="preserve">Establish separate alternate and default LOAs for purchases made using the GPC that constitute reimbursable support funded by and/or provided to other Federal Agencies (e.g., the Federal Emergency Management Agency). </w:t>
      </w:r>
    </w:p>
    <w:p w14:paraId="09ADDA63" w14:textId="1E2DA553" w:rsidR="00B45072" w:rsidRPr="00D461AD" w:rsidRDefault="00D461AD" w:rsidP="00D461AD">
      <w:pPr>
        <w:ind w:left="864" w:hanging="360"/>
        <w:rPr>
          <w:rFonts w:cs="Arial"/>
          <w:sz w:val="20"/>
        </w:rPr>
      </w:pPr>
      <w:r w:rsidRPr="008F1C5B">
        <w:rPr>
          <w:rFonts w:eastAsia="Calibri" w:cs="Arial"/>
          <w:iCs/>
          <w:sz w:val="20"/>
          <w:szCs w:val="22"/>
        </w:rPr>
        <w:t>3)</w:t>
      </w:r>
      <w:r w:rsidRPr="008F1C5B">
        <w:rPr>
          <w:rFonts w:eastAsia="Calibri" w:cs="Arial"/>
          <w:iCs/>
          <w:sz w:val="20"/>
          <w:szCs w:val="22"/>
        </w:rPr>
        <w:tab/>
      </w:r>
      <w:r w:rsidR="006B17E3" w:rsidRPr="00D461AD">
        <w:rPr>
          <w:rFonts w:cs="Arial"/>
          <w:sz w:val="20"/>
        </w:rPr>
        <w:t>Assist in the identification and tracking of all GPC dollars associated with transactions spent in support of each</w:t>
      </w:r>
      <w:r w:rsidR="00B45072" w:rsidRPr="00D461AD">
        <w:rPr>
          <w:rFonts w:cs="Arial"/>
          <w:sz w:val="20"/>
        </w:rPr>
        <w:t xml:space="preserve"> </w:t>
      </w:r>
      <w:r w:rsidR="006B17E3" w:rsidRPr="00D461AD">
        <w:rPr>
          <w:rFonts w:cs="Arial"/>
          <w:sz w:val="20"/>
        </w:rPr>
        <w:t xml:space="preserve">event. </w:t>
      </w:r>
    </w:p>
    <w:p w14:paraId="6D9FB1C6" w14:textId="1BA01C3A" w:rsidR="00B45072" w:rsidRPr="00D461AD" w:rsidRDefault="00D461AD" w:rsidP="00D461AD">
      <w:pPr>
        <w:ind w:left="864" w:hanging="360"/>
        <w:rPr>
          <w:rFonts w:cs="Arial"/>
          <w:sz w:val="20"/>
        </w:rPr>
      </w:pPr>
      <w:r w:rsidRPr="008F1C5B">
        <w:rPr>
          <w:rFonts w:eastAsia="Calibri" w:cs="Arial"/>
          <w:iCs/>
          <w:sz w:val="20"/>
          <w:szCs w:val="22"/>
        </w:rPr>
        <w:t>4)</w:t>
      </w:r>
      <w:r w:rsidRPr="008F1C5B">
        <w:rPr>
          <w:rFonts w:eastAsia="Calibri" w:cs="Arial"/>
          <w:iCs/>
          <w:sz w:val="20"/>
          <w:szCs w:val="22"/>
        </w:rPr>
        <w:tab/>
      </w:r>
      <w:r w:rsidR="006B17E3" w:rsidRPr="00D461AD">
        <w:rPr>
          <w:rFonts w:cs="Arial"/>
          <w:sz w:val="20"/>
        </w:rPr>
        <w:t xml:space="preserve">Notify the A/OPC of fund availability. </w:t>
      </w:r>
    </w:p>
    <w:p w14:paraId="2273E068" w14:textId="77777777" w:rsidR="00B45072" w:rsidRPr="008F1C5B" w:rsidRDefault="00B45072" w:rsidP="008F1C5B">
      <w:pPr>
        <w:pStyle w:val="ListParagraph"/>
        <w:spacing w:after="0" w:line="240" w:lineRule="auto"/>
        <w:ind w:left="288"/>
        <w:rPr>
          <w:rFonts w:cs="Arial"/>
          <w:sz w:val="20"/>
        </w:rPr>
      </w:pPr>
    </w:p>
    <w:p w14:paraId="5274C9C6" w14:textId="33B45AE9" w:rsidR="00B45072" w:rsidRPr="008F1C5B" w:rsidRDefault="00D461AD" w:rsidP="00952740">
      <w:r w:rsidRPr="008F1C5B">
        <w:rPr>
          <w:sz w:val="20"/>
        </w:rPr>
        <w:t>c.</w:t>
      </w:r>
      <w:r w:rsidRPr="008F1C5B">
        <w:rPr>
          <w:sz w:val="20"/>
        </w:rPr>
        <w:tab/>
      </w:r>
      <w:r w:rsidR="0057099A" w:rsidRPr="008F1C5B">
        <w:rPr>
          <w:sz w:val="20"/>
        </w:rPr>
        <w:t>Billing Official Responsibilities:</w:t>
      </w:r>
    </w:p>
    <w:p w14:paraId="656DA285" w14:textId="77777777" w:rsidR="0057099A" w:rsidRPr="008F1C5B" w:rsidRDefault="0057099A" w:rsidP="008F1C5B">
      <w:pPr>
        <w:ind w:firstLine="0"/>
        <w:rPr>
          <w:rFonts w:cs="Arial"/>
          <w:sz w:val="20"/>
        </w:rPr>
      </w:pPr>
    </w:p>
    <w:p w14:paraId="3A00B03E" w14:textId="708B05DB" w:rsidR="00F538A6" w:rsidRPr="00D461AD" w:rsidRDefault="00D461AD" w:rsidP="00D461AD">
      <w:pPr>
        <w:ind w:left="864" w:hanging="360"/>
        <w:rPr>
          <w:rFonts w:cs="Arial"/>
          <w:sz w:val="20"/>
        </w:rPr>
      </w:pPr>
      <w:r w:rsidRPr="008F1C5B">
        <w:rPr>
          <w:rFonts w:eastAsia="Calibri" w:cs="Arial"/>
          <w:iCs/>
          <w:spacing w:val="-1"/>
          <w:sz w:val="20"/>
        </w:rPr>
        <w:t>1)</w:t>
      </w:r>
      <w:r w:rsidRPr="008F1C5B">
        <w:rPr>
          <w:rFonts w:eastAsia="Calibri" w:cs="Arial"/>
          <w:iCs/>
          <w:spacing w:val="-1"/>
          <w:sz w:val="20"/>
        </w:rPr>
        <w:tab/>
      </w:r>
      <w:r w:rsidR="006B17E3" w:rsidRPr="00D461AD">
        <w:rPr>
          <w:rFonts w:cs="Arial"/>
          <w:sz w:val="20"/>
        </w:rPr>
        <w:t>Ensure proper documentation is recorded and maintained for</w:t>
      </w:r>
      <w:r w:rsidR="00B45072" w:rsidRPr="00D461AD">
        <w:rPr>
          <w:rFonts w:cs="Arial"/>
          <w:sz w:val="20"/>
        </w:rPr>
        <w:t xml:space="preserve"> </w:t>
      </w:r>
      <w:r w:rsidR="006B17E3" w:rsidRPr="00D461AD">
        <w:rPr>
          <w:rFonts w:cs="Arial"/>
          <w:sz w:val="20"/>
        </w:rPr>
        <w:t xml:space="preserve">GPC transactions in support of each event. </w:t>
      </w:r>
    </w:p>
    <w:p w14:paraId="477611E4" w14:textId="5C078F59" w:rsidR="00F538A6" w:rsidRPr="00D461AD" w:rsidRDefault="00D461AD" w:rsidP="00D461AD">
      <w:pPr>
        <w:ind w:left="864" w:hanging="360"/>
        <w:rPr>
          <w:rFonts w:cs="Arial"/>
          <w:sz w:val="20"/>
        </w:rPr>
      </w:pPr>
      <w:r w:rsidRPr="008F1C5B">
        <w:rPr>
          <w:rFonts w:eastAsia="Calibri" w:cs="Arial"/>
          <w:iCs/>
          <w:spacing w:val="-1"/>
          <w:sz w:val="20"/>
        </w:rPr>
        <w:t>2)</w:t>
      </w:r>
      <w:r w:rsidRPr="008F1C5B">
        <w:rPr>
          <w:rFonts w:eastAsia="Calibri" w:cs="Arial"/>
          <w:iCs/>
          <w:spacing w:val="-1"/>
          <w:sz w:val="20"/>
        </w:rPr>
        <w:tab/>
      </w:r>
      <w:r w:rsidR="006B17E3" w:rsidRPr="00D461AD">
        <w:rPr>
          <w:rFonts w:cs="Arial"/>
          <w:sz w:val="20"/>
        </w:rPr>
        <w:t>Ensure CHs use the correct LOA for purchases made in support of each event.</w:t>
      </w:r>
    </w:p>
    <w:p w14:paraId="179929BA" w14:textId="38CD1135" w:rsidR="00A819E7" w:rsidRPr="00D461AD" w:rsidRDefault="00D461AD" w:rsidP="00D461AD">
      <w:pPr>
        <w:ind w:left="864" w:hanging="360"/>
        <w:rPr>
          <w:rFonts w:cs="Arial"/>
          <w:sz w:val="20"/>
        </w:rPr>
      </w:pPr>
      <w:r w:rsidRPr="008F1C5B">
        <w:rPr>
          <w:rFonts w:eastAsia="Calibri" w:cs="Arial"/>
          <w:iCs/>
          <w:spacing w:val="-1"/>
          <w:sz w:val="20"/>
        </w:rPr>
        <w:lastRenderedPageBreak/>
        <w:t>3)</w:t>
      </w:r>
      <w:r w:rsidRPr="008F1C5B">
        <w:rPr>
          <w:rFonts w:eastAsia="Calibri" w:cs="Arial"/>
          <w:iCs/>
          <w:spacing w:val="-1"/>
          <w:sz w:val="20"/>
        </w:rPr>
        <w:tab/>
      </w:r>
      <w:r w:rsidR="006B17E3" w:rsidRPr="00D461AD">
        <w:rPr>
          <w:rFonts w:cs="Arial"/>
          <w:sz w:val="20"/>
        </w:rPr>
        <w:t xml:space="preserve">Ensure convenience checks written in support </w:t>
      </w:r>
      <w:r w:rsidR="0057099A" w:rsidRPr="00D461AD">
        <w:rPr>
          <w:rFonts w:cs="Arial"/>
          <w:sz w:val="20"/>
        </w:rPr>
        <w:t xml:space="preserve">of </w:t>
      </w:r>
      <w:r w:rsidR="006B17E3" w:rsidRPr="00D461AD">
        <w:rPr>
          <w:rFonts w:cs="Arial"/>
          <w:sz w:val="20"/>
        </w:rPr>
        <w:t>each event do not exceed authorized spending limits and that the sources of supply for</w:t>
      </w:r>
      <w:r w:rsidR="00A819E7" w:rsidRPr="00D461AD">
        <w:rPr>
          <w:rFonts w:cs="Arial"/>
          <w:sz w:val="20"/>
        </w:rPr>
        <w:t xml:space="preserve"> </w:t>
      </w:r>
      <w:r w:rsidR="006B17E3" w:rsidRPr="00D461AD">
        <w:rPr>
          <w:rFonts w:cs="Arial"/>
          <w:sz w:val="20"/>
        </w:rPr>
        <w:t xml:space="preserve">the items or services purchased with the convenience check do not accept the GPC. </w:t>
      </w:r>
    </w:p>
    <w:p w14:paraId="69E28C80" w14:textId="77777777" w:rsidR="00E95B5E" w:rsidRPr="008F1C5B" w:rsidRDefault="00E95B5E" w:rsidP="008F1C5B">
      <w:pPr>
        <w:ind w:firstLine="0"/>
        <w:outlineLvl w:val="2"/>
        <w:rPr>
          <w:rFonts w:cs="Arial"/>
          <w:b/>
          <w:sz w:val="20"/>
        </w:rPr>
      </w:pPr>
    </w:p>
    <w:p w14:paraId="3334F2BA" w14:textId="2AB9C481" w:rsidR="0057099A" w:rsidRPr="008F1C5B" w:rsidRDefault="00D461AD" w:rsidP="00952740">
      <w:r w:rsidRPr="008F1C5B">
        <w:rPr>
          <w:sz w:val="20"/>
        </w:rPr>
        <w:t>d.</w:t>
      </w:r>
      <w:r w:rsidRPr="008F1C5B">
        <w:rPr>
          <w:sz w:val="20"/>
        </w:rPr>
        <w:tab/>
      </w:r>
      <w:r w:rsidR="0057099A" w:rsidRPr="008F1C5B">
        <w:rPr>
          <w:sz w:val="20"/>
        </w:rPr>
        <w:t>Cardholder Responsibilities:</w:t>
      </w:r>
    </w:p>
    <w:p w14:paraId="11509673" w14:textId="77777777" w:rsidR="00A819E7" w:rsidRPr="008F1C5B" w:rsidRDefault="00A819E7" w:rsidP="008F1C5B">
      <w:pPr>
        <w:pStyle w:val="ListParagraph"/>
        <w:spacing w:line="240" w:lineRule="auto"/>
        <w:ind w:left="0" w:firstLine="0"/>
        <w:outlineLvl w:val="2"/>
        <w:rPr>
          <w:rFonts w:cs="Arial"/>
          <w:sz w:val="20"/>
          <w:szCs w:val="20"/>
        </w:rPr>
      </w:pPr>
    </w:p>
    <w:p w14:paraId="5BA87B30" w14:textId="2BD63D2A" w:rsidR="00A819E7" w:rsidRPr="00D461AD" w:rsidRDefault="00D461AD" w:rsidP="00D461AD">
      <w:pPr>
        <w:ind w:left="864" w:hanging="360"/>
        <w:rPr>
          <w:rFonts w:cs="Arial"/>
          <w:sz w:val="20"/>
        </w:rPr>
      </w:pPr>
      <w:r w:rsidRPr="008F1C5B">
        <w:rPr>
          <w:rFonts w:eastAsia="Calibri" w:cs="Arial"/>
          <w:iCs/>
          <w:sz w:val="20"/>
          <w:szCs w:val="22"/>
        </w:rPr>
        <w:t>1)</w:t>
      </w:r>
      <w:r w:rsidRPr="008F1C5B">
        <w:rPr>
          <w:rFonts w:eastAsia="Calibri" w:cs="Arial"/>
          <w:iCs/>
          <w:sz w:val="20"/>
          <w:szCs w:val="22"/>
        </w:rPr>
        <w:tab/>
      </w:r>
      <w:r w:rsidR="006B17E3" w:rsidRPr="00D461AD">
        <w:rPr>
          <w:rFonts w:cs="Arial"/>
          <w:sz w:val="20"/>
        </w:rPr>
        <w:t xml:space="preserve">Obtain appropriate requirements documentation to support purchases made. </w:t>
      </w:r>
    </w:p>
    <w:p w14:paraId="698AD03A" w14:textId="335BFCEA" w:rsidR="00A819E7" w:rsidRPr="00D461AD" w:rsidRDefault="00D461AD" w:rsidP="00D461AD">
      <w:pPr>
        <w:ind w:left="864" w:hanging="360"/>
        <w:rPr>
          <w:rFonts w:cs="Arial"/>
          <w:sz w:val="20"/>
        </w:rPr>
      </w:pPr>
      <w:r w:rsidRPr="008F1C5B">
        <w:rPr>
          <w:rFonts w:eastAsia="Calibri" w:cs="Arial"/>
          <w:iCs/>
          <w:sz w:val="20"/>
          <w:szCs w:val="22"/>
        </w:rPr>
        <w:t>2)</w:t>
      </w:r>
      <w:r w:rsidRPr="008F1C5B">
        <w:rPr>
          <w:rFonts w:eastAsia="Calibri" w:cs="Arial"/>
          <w:iCs/>
          <w:sz w:val="20"/>
          <w:szCs w:val="22"/>
        </w:rPr>
        <w:tab/>
      </w:r>
      <w:r w:rsidR="006B17E3" w:rsidRPr="00D461AD">
        <w:rPr>
          <w:rFonts w:cs="Arial"/>
          <w:sz w:val="20"/>
        </w:rPr>
        <w:t xml:space="preserve">Identify and record purchases made. At a minimum, </w:t>
      </w:r>
      <w:r w:rsidR="0057099A" w:rsidRPr="00D461AD">
        <w:rPr>
          <w:rFonts w:cs="Arial"/>
          <w:sz w:val="20"/>
        </w:rPr>
        <w:t>documentation</w:t>
      </w:r>
      <w:r w:rsidR="006B17E3" w:rsidRPr="00D461AD">
        <w:rPr>
          <w:rFonts w:cs="Arial"/>
          <w:sz w:val="20"/>
        </w:rPr>
        <w:t xml:space="preserve"> will include details on the specific goods or services purchased with the GPC and how it will specifically support the event. </w:t>
      </w:r>
    </w:p>
    <w:p w14:paraId="0D634193" w14:textId="0EA8D026" w:rsidR="005553AF" w:rsidRPr="00D461AD" w:rsidRDefault="00D461AD" w:rsidP="00D461AD">
      <w:pPr>
        <w:ind w:left="864" w:hanging="360"/>
        <w:rPr>
          <w:rFonts w:cs="Arial"/>
          <w:sz w:val="20"/>
        </w:rPr>
      </w:pPr>
      <w:r w:rsidRPr="008F1C5B">
        <w:rPr>
          <w:rFonts w:eastAsia="Calibri" w:cs="Arial"/>
          <w:iCs/>
          <w:sz w:val="20"/>
          <w:szCs w:val="22"/>
        </w:rPr>
        <w:t>3)</w:t>
      </w:r>
      <w:r w:rsidRPr="008F1C5B">
        <w:rPr>
          <w:rFonts w:eastAsia="Calibri" w:cs="Arial"/>
          <w:iCs/>
          <w:sz w:val="20"/>
          <w:szCs w:val="22"/>
        </w:rPr>
        <w:tab/>
      </w:r>
      <w:r w:rsidR="005553AF" w:rsidRPr="00D461AD">
        <w:rPr>
          <w:rFonts w:cs="Arial"/>
          <w:sz w:val="20"/>
        </w:rPr>
        <w:t>Input the NIA or other assigned codes in the Contingency Operations field in the servicing bank’s EAS for applicable purchases.</w:t>
      </w:r>
    </w:p>
    <w:p w14:paraId="33D76B96" w14:textId="7436D8D6" w:rsidR="00A819E7" w:rsidRPr="00D461AD" w:rsidRDefault="00D461AD" w:rsidP="00D461AD">
      <w:pPr>
        <w:ind w:left="864" w:hanging="360"/>
        <w:rPr>
          <w:rFonts w:cs="Arial"/>
          <w:sz w:val="20"/>
        </w:rPr>
      </w:pPr>
      <w:r w:rsidRPr="008F1C5B">
        <w:rPr>
          <w:rFonts w:eastAsia="Calibri" w:cs="Arial"/>
          <w:iCs/>
          <w:sz w:val="20"/>
          <w:szCs w:val="22"/>
        </w:rPr>
        <w:t>4)</w:t>
      </w:r>
      <w:r w:rsidRPr="008F1C5B">
        <w:rPr>
          <w:rFonts w:eastAsia="Calibri" w:cs="Arial"/>
          <w:iCs/>
          <w:sz w:val="20"/>
          <w:szCs w:val="22"/>
        </w:rPr>
        <w:tab/>
      </w:r>
      <w:r w:rsidR="0057099A" w:rsidRPr="00D461AD">
        <w:rPr>
          <w:rFonts w:cs="Arial"/>
          <w:sz w:val="20"/>
        </w:rPr>
        <w:t xml:space="preserve">Coordinate with the </w:t>
      </w:r>
      <w:r w:rsidR="006B17E3" w:rsidRPr="00D461AD">
        <w:rPr>
          <w:rFonts w:cs="Arial"/>
          <w:sz w:val="20"/>
        </w:rPr>
        <w:t xml:space="preserve">Resource Manager and follow agency accounting procedures. </w:t>
      </w:r>
    </w:p>
    <w:p w14:paraId="6A472265" w14:textId="3D527037" w:rsidR="00A819E7" w:rsidRPr="00D461AD" w:rsidRDefault="00D461AD" w:rsidP="00D461AD">
      <w:pPr>
        <w:ind w:left="864" w:hanging="360"/>
        <w:rPr>
          <w:rFonts w:cs="Arial"/>
          <w:sz w:val="20"/>
        </w:rPr>
      </w:pPr>
      <w:r w:rsidRPr="008F1C5B">
        <w:rPr>
          <w:rFonts w:eastAsia="Calibri" w:cs="Arial"/>
          <w:iCs/>
          <w:sz w:val="20"/>
          <w:szCs w:val="22"/>
        </w:rPr>
        <w:t>5)</w:t>
      </w:r>
      <w:r w:rsidRPr="008F1C5B">
        <w:rPr>
          <w:rFonts w:eastAsia="Calibri" w:cs="Arial"/>
          <w:iCs/>
          <w:sz w:val="20"/>
          <w:szCs w:val="22"/>
        </w:rPr>
        <w:tab/>
      </w:r>
      <w:r w:rsidR="006B17E3" w:rsidRPr="00D461AD">
        <w:rPr>
          <w:rFonts w:cs="Arial"/>
          <w:sz w:val="20"/>
        </w:rPr>
        <w:t>Ensure each GPC transaction is charged to the contingency</w:t>
      </w:r>
      <w:r w:rsidR="00A819E7" w:rsidRPr="00D461AD">
        <w:rPr>
          <w:rFonts w:cs="Arial"/>
          <w:sz w:val="20"/>
        </w:rPr>
        <w:t xml:space="preserve"> </w:t>
      </w:r>
      <w:r w:rsidR="006B17E3" w:rsidRPr="00D461AD">
        <w:rPr>
          <w:rFonts w:cs="Arial"/>
          <w:sz w:val="20"/>
        </w:rPr>
        <w:t>contracting LOA specifically established for that</w:t>
      </w:r>
      <w:r w:rsidR="00A819E7" w:rsidRPr="00D461AD">
        <w:rPr>
          <w:rFonts w:cs="Arial"/>
          <w:sz w:val="20"/>
        </w:rPr>
        <w:t xml:space="preserve"> </w:t>
      </w:r>
      <w:r w:rsidR="006B17E3" w:rsidRPr="00D461AD">
        <w:rPr>
          <w:rFonts w:cs="Arial"/>
          <w:sz w:val="20"/>
        </w:rPr>
        <w:t xml:space="preserve">event. </w:t>
      </w:r>
    </w:p>
    <w:p w14:paraId="45FF72C7" w14:textId="17CCE678" w:rsidR="00A819E7" w:rsidRPr="00D461AD" w:rsidRDefault="00D461AD" w:rsidP="00D461AD">
      <w:pPr>
        <w:ind w:left="864" w:hanging="360"/>
        <w:rPr>
          <w:rFonts w:cs="Arial"/>
          <w:sz w:val="20"/>
        </w:rPr>
      </w:pPr>
      <w:r w:rsidRPr="008F1C5B">
        <w:rPr>
          <w:rFonts w:eastAsia="Calibri" w:cs="Arial"/>
          <w:iCs/>
          <w:sz w:val="20"/>
          <w:szCs w:val="22"/>
        </w:rPr>
        <w:t>6)</w:t>
      </w:r>
      <w:r w:rsidRPr="008F1C5B">
        <w:rPr>
          <w:rFonts w:eastAsia="Calibri" w:cs="Arial"/>
          <w:iCs/>
          <w:sz w:val="20"/>
          <w:szCs w:val="22"/>
        </w:rPr>
        <w:tab/>
      </w:r>
      <w:r w:rsidR="006B17E3" w:rsidRPr="00D461AD">
        <w:rPr>
          <w:rFonts w:cs="Arial"/>
          <w:sz w:val="20"/>
        </w:rPr>
        <w:t>Write convenience checks only when necessary and within</w:t>
      </w:r>
      <w:r w:rsidR="00A819E7" w:rsidRPr="00D461AD">
        <w:rPr>
          <w:rFonts w:cs="Arial"/>
          <w:sz w:val="20"/>
        </w:rPr>
        <w:t xml:space="preserve"> </w:t>
      </w:r>
      <w:r w:rsidR="006B17E3" w:rsidRPr="00D461AD">
        <w:rPr>
          <w:rFonts w:cs="Arial"/>
          <w:sz w:val="20"/>
        </w:rPr>
        <w:t>authorized MPTs</w:t>
      </w:r>
      <w:r w:rsidR="00A950C3" w:rsidRPr="00D461AD">
        <w:rPr>
          <w:rFonts w:cs="Arial"/>
          <w:sz w:val="20"/>
        </w:rPr>
        <w:t>.</w:t>
      </w:r>
      <w:r w:rsidR="00262247" w:rsidRPr="00D461AD">
        <w:rPr>
          <w:rFonts w:cs="Arial"/>
          <w:sz w:val="20"/>
        </w:rPr>
        <w:t xml:space="preserve"> </w:t>
      </w:r>
      <w:r w:rsidR="00A950C3" w:rsidRPr="00D461AD">
        <w:rPr>
          <w:rFonts w:cs="Arial"/>
          <w:sz w:val="20"/>
        </w:rPr>
        <w:t>C</w:t>
      </w:r>
      <w:r w:rsidR="006B17E3" w:rsidRPr="00D461AD">
        <w:rPr>
          <w:rFonts w:cs="Arial"/>
          <w:sz w:val="20"/>
        </w:rPr>
        <w:t>onfirm that the supplier</w:t>
      </w:r>
      <w:r w:rsidR="00F90B64" w:rsidRPr="00D461AD">
        <w:rPr>
          <w:rFonts w:cs="Arial"/>
          <w:sz w:val="20"/>
        </w:rPr>
        <w:t xml:space="preserve"> source does not accept the GPC.</w:t>
      </w:r>
      <w:r w:rsidR="006B17E3" w:rsidRPr="00D461AD">
        <w:rPr>
          <w:rFonts w:cs="Arial"/>
          <w:sz w:val="20"/>
        </w:rPr>
        <w:t xml:space="preserve"> </w:t>
      </w:r>
    </w:p>
    <w:p w14:paraId="6B5BD66F" w14:textId="785935F6" w:rsidR="00A819E7" w:rsidRPr="00D461AD" w:rsidRDefault="00D461AD" w:rsidP="00D461AD">
      <w:pPr>
        <w:ind w:left="864" w:hanging="360"/>
        <w:rPr>
          <w:rFonts w:cs="Arial"/>
          <w:sz w:val="20"/>
        </w:rPr>
      </w:pPr>
      <w:r w:rsidRPr="008F1C5B">
        <w:rPr>
          <w:rFonts w:eastAsia="Calibri" w:cs="Arial"/>
          <w:iCs/>
          <w:sz w:val="20"/>
          <w:szCs w:val="22"/>
        </w:rPr>
        <w:t>7)</w:t>
      </w:r>
      <w:r w:rsidRPr="008F1C5B">
        <w:rPr>
          <w:rFonts w:eastAsia="Calibri" w:cs="Arial"/>
          <w:iCs/>
          <w:sz w:val="20"/>
          <w:szCs w:val="22"/>
        </w:rPr>
        <w:tab/>
      </w:r>
      <w:r w:rsidR="006B17E3" w:rsidRPr="00D461AD">
        <w:rPr>
          <w:rFonts w:cs="Arial"/>
          <w:sz w:val="20"/>
        </w:rPr>
        <w:t>For contingency contracting construction contracts, ensure the</w:t>
      </w:r>
      <w:r w:rsidR="00A819E7" w:rsidRPr="00D461AD">
        <w:rPr>
          <w:rFonts w:cs="Arial"/>
          <w:sz w:val="20"/>
        </w:rPr>
        <w:t xml:space="preserve"> </w:t>
      </w:r>
      <w:r w:rsidR="006B17E3" w:rsidRPr="00D461AD">
        <w:rPr>
          <w:rFonts w:cs="Arial"/>
          <w:sz w:val="20"/>
        </w:rPr>
        <w:t>GPC is used only as a method of payment. An existing contract vehicle must be in place prior to the use of this</w:t>
      </w:r>
      <w:r w:rsidR="00A819E7" w:rsidRPr="00D461AD">
        <w:rPr>
          <w:rFonts w:cs="Arial"/>
          <w:sz w:val="20"/>
        </w:rPr>
        <w:t xml:space="preserve"> </w:t>
      </w:r>
      <w:r w:rsidR="006B17E3" w:rsidRPr="00D461AD">
        <w:rPr>
          <w:rFonts w:cs="Arial"/>
          <w:sz w:val="20"/>
        </w:rPr>
        <w:t xml:space="preserve">authority. </w:t>
      </w:r>
    </w:p>
    <w:p w14:paraId="3D3E48DA" w14:textId="4093F6F3" w:rsidR="00A819E7" w:rsidRPr="00D461AD" w:rsidRDefault="00D461AD" w:rsidP="00D461AD">
      <w:pPr>
        <w:ind w:left="864" w:hanging="360"/>
        <w:rPr>
          <w:rFonts w:cs="Arial"/>
          <w:sz w:val="20"/>
        </w:rPr>
      </w:pPr>
      <w:r w:rsidRPr="008F1C5B">
        <w:rPr>
          <w:rFonts w:eastAsia="Calibri" w:cs="Arial"/>
          <w:iCs/>
          <w:sz w:val="20"/>
          <w:szCs w:val="22"/>
        </w:rPr>
        <w:t>8)</w:t>
      </w:r>
      <w:r w:rsidRPr="008F1C5B">
        <w:rPr>
          <w:rFonts w:eastAsia="Calibri" w:cs="Arial"/>
          <w:iCs/>
          <w:sz w:val="20"/>
          <w:szCs w:val="22"/>
        </w:rPr>
        <w:tab/>
      </w:r>
      <w:r w:rsidR="006B17E3" w:rsidRPr="00D461AD">
        <w:rPr>
          <w:rFonts w:cs="Arial"/>
          <w:sz w:val="20"/>
        </w:rPr>
        <w:t xml:space="preserve">Establish and maintain a discrete record of the number of transactions and dollars spent in support of each event. </w:t>
      </w:r>
    </w:p>
    <w:p w14:paraId="197D95A9" w14:textId="77777777" w:rsidR="00A819E7" w:rsidRPr="008F1C5B" w:rsidRDefault="00A819E7" w:rsidP="008F1C5B">
      <w:pPr>
        <w:pStyle w:val="ListParagraph"/>
        <w:spacing w:after="0" w:line="240" w:lineRule="auto"/>
        <w:ind w:left="288"/>
        <w:rPr>
          <w:rFonts w:cs="Arial"/>
          <w:sz w:val="20"/>
        </w:rPr>
      </w:pPr>
    </w:p>
    <w:p w14:paraId="01E32C4C" w14:textId="423B353E" w:rsidR="005F6A73" w:rsidRPr="008F1C5B" w:rsidRDefault="005F6A73" w:rsidP="00223CA9">
      <w:pPr>
        <w:pStyle w:val="Heading3"/>
      </w:pPr>
      <w:bookmarkStart w:id="1605" w:name="_Toc101857889"/>
      <w:bookmarkStart w:id="1606" w:name="_Toc101861737"/>
      <w:bookmarkStart w:id="1607" w:name="_Toc101866560"/>
      <w:bookmarkStart w:id="1608" w:name="_Toc229516184"/>
      <w:bookmarkStart w:id="1609" w:name="_Toc1294426007"/>
      <w:bookmarkStart w:id="1610" w:name="_Toc101947128"/>
      <w:bookmarkStart w:id="1611" w:name="_Toc118789478"/>
      <w:bookmarkStart w:id="1612" w:name="_Toc129876276"/>
      <w:r w:rsidRPr="008F1C5B">
        <w:rPr>
          <w:sz w:val="20"/>
          <w:szCs w:val="20"/>
        </w:rPr>
        <w:t>12-</w:t>
      </w:r>
      <w:r w:rsidR="003212BE" w:rsidRPr="008F1C5B">
        <w:rPr>
          <w:sz w:val="20"/>
          <w:szCs w:val="20"/>
        </w:rPr>
        <w:t>6</w:t>
      </w:r>
      <w:r w:rsidRPr="008F1C5B">
        <w:rPr>
          <w:sz w:val="20"/>
          <w:szCs w:val="20"/>
        </w:rPr>
        <w:t>. Deploying Cardholders</w:t>
      </w:r>
      <w:bookmarkEnd w:id="1605"/>
      <w:bookmarkEnd w:id="1606"/>
      <w:bookmarkEnd w:id="1607"/>
      <w:bookmarkEnd w:id="1608"/>
      <w:bookmarkEnd w:id="1609"/>
      <w:bookmarkEnd w:id="1610"/>
      <w:bookmarkEnd w:id="1611"/>
      <w:bookmarkEnd w:id="1612"/>
    </w:p>
    <w:p w14:paraId="0327000F" w14:textId="77777777" w:rsidR="00FD16A8" w:rsidRPr="008F1C5B" w:rsidRDefault="00FD16A8" w:rsidP="008F1C5B">
      <w:pPr>
        <w:ind w:firstLine="0"/>
        <w:rPr>
          <w:rFonts w:cs="Arial"/>
          <w:sz w:val="20"/>
        </w:rPr>
      </w:pPr>
    </w:p>
    <w:p w14:paraId="0A39E585" w14:textId="1E1E52BF" w:rsidR="00FD16A8" w:rsidRPr="00D461AD" w:rsidRDefault="00D461AD" w:rsidP="00D461AD">
      <w:pPr>
        <w:rPr>
          <w:rFonts w:cs="Arial"/>
          <w:sz w:val="20"/>
        </w:rPr>
      </w:pPr>
      <w:r w:rsidRPr="008F1C5B">
        <w:rPr>
          <w:rFonts w:eastAsia="Calibri" w:cs="Arial"/>
          <w:sz w:val="20"/>
          <w:szCs w:val="22"/>
        </w:rPr>
        <w:t xml:space="preserve">a. </w:t>
      </w:r>
      <w:r w:rsidR="00B37CC8" w:rsidRPr="00D461AD">
        <w:rPr>
          <w:rFonts w:cs="Arial"/>
          <w:sz w:val="20"/>
        </w:rPr>
        <w:t>Commands</w:t>
      </w:r>
      <w:r w:rsidR="00F50F69" w:rsidRPr="00D461AD">
        <w:rPr>
          <w:rFonts w:cs="Arial"/>
          <w:b/>
          <w:sz w:val="20"/>
        </w:rPr>
        <w:t xml:space="preserve"> </w:t>
      </w:r>
      <w:r w:rsidR="00F50F69" w:rsidRPr="00D461AD">
        <w:rPr>
          <w:rFonts w:cs="Arial"/>
          <w:sz w:val="20"/>
        </w:rPr>
        <w:t xml:space="preserve">should identify </w:t>
      </w:r>
      <w:r w:rsidR="00B37CC8" w:rsidRPr="00D461AD">
        <w:rPr>
          <w:rFonts w:cs="Arial"/>
          <w:sz w:val="20"/>
        </w:rPr>
        <w:t>GPC personnel</w:t>
      </w:r>
      <w:r w:rsidR="00F50F69" w:rsidRPr="00D461AD">
        <w:rPr>
          <w:rFonts w:cs="Arial"/>
          <w:sz w:val="20"/>
        </w:rPr>
        <w:t xml:space="preserve"> with pre-positioned GPC accounts in advance of need.</w:t>
      </w:r>
      <w:r w:rsidR="00262247" w:rsidRPr="00D461AD">
        <w:rPr>
          <w:rFonts w:cs="Arial"/>
          <w:sz w:val="20"/>
        </w:rPr>
        <w:t xml:space="preserve"> </w:t>
      </w:r>
      <w:r w:rsidR="00F50F69" w:rsidRPr="00D461AD">
        <w:rPr>
          <w:rFonts w:cs="Arial"/>
          <w:sz w:val="20"/>
        </w:rPr>
        <w:t xml:space="preserve">These cardholders </w:t>
      </w:r>
      <w:r w:rsidR="00655264" w:rsidRPr="00D461AD">
        <w:rPr>
          <w:rFonts w:cs="Arial"/>
          <w:sz w:val="20"/>
        </w:rPr>
        <w:t>will</w:t>
      </w:r>
      <w:r w:rsidR="00F50F69" w:rsidRPr="00D461AD">
        <w:rPr>
          <w:rFonts w:cs="Arial"/>
          <w:sz w:val="20"/>
        </w:rPr>
        <w:t xml:space="preserve"> have a card with an initial spending limit of $1 until an emergency acquisition flexibility is declared and purchase limits are increased.</w:t>
      </w:r>
      <w:r w:rsidR="00262247" w:rsidRPr="00D461AD">
        <w:rPr>
          <w:rFonts w:cs="Arial"/>
          <w:sz w:val="20"/>
        </w:rPr>
        <w:t xml:space="preserve"> </w:t>
      </w:r>
      <w:r w:rsidR="00F50F69" w:rsidRPr="00D461AD">
        <w:rPr>
          <w:rFonts w:cs="Arial"/>
          <w:sz w:val="20"/>
        </w:rPr>
        <w:t xml:space="preserve">Upon declaration of an emergency as defined in DFARS 213.201(a), the contracting </w:t>
      </w:r>
      <w:r w:rsidR="00FD16A8" w:rsidRPr="00D461AD">
        <w:rPr>
          <w:rFonts w:cs="Arial"/>
          <w:sz w:val="20"/>
        </w:rPr>
        <w:t xml:space="preserve">office </w:t>
      </w:r>
      <w:r w:rsidR="00655264" w:rsidRPr="00D461AD">
        <w:rPr>
          <w:rFonts w:cs="Arial"/>
          <w:sz w:val="20"/>
        </w:rPr>
        <w:t>will</w:t>
      </w:r>
      <w:r w:rsidR="00F50F69" w:rsidRPr="00D461AD">
        <w:rPr>
          <w:rFonts w:cs="Arial"/>
          <w:sz w:val="20"/>
        </w:rPr>
        <w:t xml:space="preserve"> ensure contracting officer warrants and/or delegations of authority are modified to reflect applicable procurement limits</w:t>
      </w:r>
      <w:r w:rsidR="00F50F69" w:rsidRPr="00D461AD">
        <w:rPr>
          <w:rFonts w:cs="Arial"/>
          <w:b/>
          <w:sz w:val="20"/>
        </w:rPr>
        <w:t>.</w:t>
      </w:r>
      <w:r w:rsidR="00262247" w:rsidRPr="00D461AD">
        <w:rPr>
          <w:rFonts w:cs="Arial"/>
          <w:b/>
          <w:sz w:val="20"/>
        </w:rPr>
        <w:t xml:space="preserve"> </w:t>
      </w:r>
      <w:r w:rsidR="003A3107" w:rsidRPr="00D461AD">
        <w:rPr>
          <w:rFonts w:cs="Arial"/>
          <w:sz w:val="20"/>
        </w:rPr>
        <w:t>All deployable cardholders will receive contingency GPC training.</w:t>
      </w:r>
      <w:r w:rsidR="00262247" w:rsidRPr="00D461AD">
        <w:rPr>
          <w:rFonts w:cs="Arial"/>
          <w:sz w:val="20"/>
        </w:rPr>
        <w:t xml:space="preserve"> </w:t>
      </w:r>
    </w:p>
    <w:p w14:paraId="6A26CDEA" w14:textId="77777777" w:rsidR="00FD16A8" w:rsidRPr="008F1C5B" w:rsidRDefault="00FD16A8" w:rsidP="008F1C5B">
      <w:pPr>
        <w:pStyle w:val="ListParagraph"/>
        <w:spacing w:after="0" w:line="240" w:lineRule="auto"/>
        <w:ind w:left="187" w:firstLine="0"/>
        <w:rPr>
          <w:rFonts w:cs="Arial"/>
          <w:sz w:val="20"/>
        </w:rPr>
      </w:pPr>
    </w:p>
    <w:p w14:paraId="6DB681D6" w14:textId="5D6A5FDA" w:rsidR="00F50F69" w:rsidRPr="00D461AD" w:rsidRDefault="00D461AD" w:rsidP="00D461AD">
      <w:pPr>
        <w:rPr>
          <w:rFonts w:cs="Arial"/>
          <w:sz w:val="20"/>
        </w:rPr>
      </w:pPr>
      <w:r w:rsidRPr="008F1C5B">
        <w:rPr>
          <w:rFonts w:eastAsia="Calibri" w:cs="Arial"/>
          <w:sz w:val="20"/>
          <w:szCs w:val="22"/>
        </w:rPr>
        <w:t xml:space="preserve">b. </w:t>
      </w:r>
      <w:r w:rsidR="00F50F69" w:rsidRPr="00D461AD">
        <w:rPr>
          <w:rFonts w:cs="Arial"/>
          <w:sz w:val="20"/>
        </w:rPr>
        <w:t xml:space="preserve">When functional control of the deployed </w:t>
      </w:r>
      <w:r w:rsidR="003A3107" w:rsidRPr="00D461AD">
        <w:rPr>
          <w:rFonts w:cs="Arial"/>
          <w:sz w:val="20"/>
        </w:rPr>
        <w:t>card account</w:t>
      </w:r>
      <w:r w:rsidR="00F50F69" w:rsidRPr="00D461AD">
        <w:rPr>
          <w:rFonts w:cs="Arial"/>
          <w:sz w:val="20"/>
        </w:rPr>
        <w:t xml:space="preserve"> shifts to </w:t>
      </w:r>
      <w:r w:rsidR="00B37CC8" w:rsidRPr="00D461AD">
        <w:rPr>
          <w:rFonts w:cs="Arial"/>
          <w:sz w:val="20"/>
        </w:rPr>
        <w:t>the gaining contracting command within the AOR</w:t>
      </w:r>
      <w:r w:rsidR="00F50F69" w:rsidRPr="00D461AD">
        <w:rPr>
          <w:rFonts w:cs="Arial"/>
          <w:sz w:val="20"/>
        </w:rPr>
        <w:t>, home station-issued GPCs may continue to be used unless prohibited by either the home station or the gaining command.</w:t>
      </w:r>
      <w:r w:rsidR="00262247" w:rsidRPr="00D461AD">
        <w:rPr>
          <w:rFonts w:cs="Arial"/>
          <w:sz w:val="20"/>
        </w:rPr>
        <w:t xml:space="preserve"> </w:t>
      </w:r>
    </w:p>
    <w:p w14:paraId="0D9FD1BA" w14:textId="77777777" w:rsidR="00FD16A8" w:rsidRPr="008F1C5B" w:rsidRDefault="00FD16A8" w:rsidP="008F1C5B">
      <w:pPr>
        <w:pStyle w:val="ListParagraph"/>
        <w:spacing w:after="0" w:line="240" w:lineRule="auto"/>
        <w:ind w:left="187" w:firstLine="0"/>
        <w:rPr>
          <w:rFonts w:cs="Arial"/>
          <w:sz w:val="20"/>
        </w:rPr>
      </w:pPr>
    </w:p>
    <w:p w14:paraId="473D7E19" w14:textId="1DAC0A53" w:rsidR="00F50F69" w:rsidRPr="00D461AD" w:rsidRDefault="00D461AD" w:rsidP="00D461AD">
      <w:pPr>
        <w:rPr>
          <w:rFonts w:cs="Arial"/>
          <w:sz w:val="20"/>
        </w:rPr>
      </w:pPr>
      <w:r w:rsidRPr="008F1C5B">
        <w:rPr>
          <w:rFonts w:eastAsia="Calibri" w:cs="Arial"/>
          <w:sz w:val="20"/>
          <w:szCs w:val="22"/>
        </w:rPr>
        <w:t xml:space="preserve">c. </w:t>
      </w:r>
      <w:r w:rsidR="00F50F69" w:rsidRPr="00D461AD">
        <w:rPr>
          <w:rFonts w:cs="Arial"/>
          <w:sz w:val="20"/>
        </w:rPr>
        <w:t xml:space="preserve">When the </w:t>
      </w:r>
      <w:r w:rsidR="00B37CC8" w:rsidRPr="00D461AD">
        <w:rPr>
          <w:rFonts w:cs="Arial"/>
          <w:sz w:val="20"/>
        </w:rPr>
        <w:t>cardholder</w:t>
      </w:r>
      <w:r w:rsidR="00F50F69" w:rsidRPr="00D461AD">
        <w:rPr>
          <w:rFonts w:cs="Arial"/>
          <w:sz w:val="20"/>
        </w:rPr>
        <w:t xml:space="preserve"> deploys, the limits can be raised by the A/OPC via the </w:t>
      </w:r>
      <w:r w:rsidR="00D93AB4" w:rsidRPr="00D461AD">
        <w:rPr>
          <w:rFonts w:cs="Arial"/>
          <w:sz w:val="20"/>
        </w:rPr>
        <w:t>bank</w:t>
      </w:r>
      <w:r w:rsidR="00F50F69" w:rsidRPr="00D461AD">
        <w:rPr>
          <w:rFonts w:cs="Arial"/>
          <w:sz w:val="20"/>
        </w:rPr>
        <w:t>’s Electronic Access System.</w:t>
      </w:r>
      <w:r w:rsidR="00262247" w:rsidRPr="00D461AD">
        <w:rPr>
          <w:rFonts w:cs="Arial"/>
          <w:sz w:val="20"/>
        </w:rPr>
        <w:t xml:space="preserve"> </w:t>
      </w:r>
      <w:r w:rsidR="00F50F69" w:rsidRPr="00D461AD">
        <w:rPr>
          <w:rFonts w:cs="Arial"/>
          <w:sz w:val="20"/>
        </w:rPr>
        <w:t>The limits should be raised to a realistic level based on the expected purchase volume for that operation.</w:t>
      </w:r>
      <w:r w:rsidR="00262247" w:rsidRPr="00D461AD">
        <w:rPr>
          <w:rFonts w:cs="Arial"/>
          <w:sz w:val="20"/>
        </w:rPr>
        <w:t xml:space="preserve"> </w:t>
      </w:r>
      <w:r w:rsidR="00F50F69" w:rsidRPr="00D461AD">
        <w:rPr>
          <w:rFonts w:cs="Arial"/>
          <w:sz w:val="20"/>
        </w:rPr>
        <w:t xml:space="preserve">Upon </w:t>
      </w:r>
      <w:r w:rsidR="00B37CC8" w:rsidRPr="00D461AD">
        <w:rPr>
          <w:rFonts w:cs="Arial"/>
          <w:sz w:val="20"/>
        </w:rPr>
        <w:t xml:space="preserve">the cardholder’s </w:t>
      </w:r>
      <w:r w:rsidR="00F50F69" w:rsidRPr="00D461AD">
        <w:rPr>
          <w:rFonts w:cs="Arial"/>
          <w:sz w:val="20"/>
        </w:rPr>
        <w:t>return</w:t>
      </w:r>
      <w:r w:rsidR="00FD16A8" w:rsidRPr="00D461AD">
        <w:rPr>
          <w:rFonts w:cs="Arial"/>
          <w:sz w:val="20"/>
        </w:rPr>
        <w:t xml:space="preserve"> to</w:t>
      </w:r>
      <w:r w:rsidR="00F50F69" w:rsidRPr="00D461AD">
        <w:rPr>
          <w:rFonts w:cs="Arial"/>
          <w:sz w:val="20"/>
        </w:rPr>
        <w:t xml:space="preserve"> home base, the spending limits should be lowered to the previous level. </w:t>
      </w:r>
    </w:p>
    <w:p w14:paraId="1D1B6165" w14:textId="77777777" w:rsidR="006414ED" w:rsidRPr="008F1C5B" w:rsidRDefault="006414ED" w:rsidP="008F1C5B">
      <w:pPr>
        <w:rPr>
          <w:rFonts w:cs="Arial"/>
          <w:sz w:val="20"/>
        </w:rPr>
      </w:pPr>
    </w:p>
    <w:p w14:paraId="3E743124" w14:textId="77777777" w:rsidR="006414ED" w:rsidRPr="008F1C5B" w:rsidRDefault="006414ED" w:rsidP="008F1C5B">
      <w:pPr>
        <w:jc w:val="both"/>
        <w:rPr>
          <w:rFonts w:cs="Arial"/>
          <w:sz w:val="20"/>
        </w:rPr>
      </w:pPr>
    </w:p>
    <w:p w14:paraId="0A8DF691" w14:textId="77777777" w:rsidR="00023892" w:rsidRPr="008F1C5B" w:rsidRDefault="00023892" w:rsidP="008F1C5B">
      <w:pPr>
        <w:rPr>
          <w:rFonts w:eastAsia="Arial" w:cs="Arial"/>
          <w:b/>
          <w:bCs/>
          <w:noProof/>
          <w:sz w:val="28"/>
          <w:szCs w:val="28"/>
        </w:rPr>
      </w:pPr>
      <w:r w:rsidRPr="008F1C5B">
        <w:rPr>
          <w:rFonts w:eastAsia="Arial" w:cs="Arial"/>
        </w:rPr>
        <w:br w:type="page"/>
      </w:r>
    </w:p>
    <w:p w14:paraId="0338CCE8" w14:textId="09CDC773" w:rsidR="006414ED" w:rsidRPr="004C2D27" w:rsidRDefault="006414ED" w:rsidP="007E258D">
      <w:pPr>
        <w:pStyle w:val="Heading2"/>
      </w:pPr>
      <w:bookmarkStart w:id="1613" w:name="_Toc101775729"/>
      <w:bookmarkStart w:id="1614" w:name="_Toc101777402"/>
      <w:bookmarkStart w:id="1615" w:name="_Toc101785888"/>
      <w:bookmarkStart w:id="1616" w:name="_Toc101794673"/>
      <w:bookmarkStart w:id="1617" w:name="_Toc101857890"/>
      <w:bookmarkStart w:id="1618" w:name="_Toc101861738"/>
      <w:bookmarkStart w:id="1619" w:name="_Toc101866561"/>
      <w:bookmarkStart w:id="1620" w:name="_Toc101947129"/>
      <w:bookmarkStart w:id="1621" w:name="_Toc212374407"/>
      <w:bookmarkStart w:id="1622" w:name="_Toc1747445906"/>
      <w:bookmarkStart w:id="1623" w:name="_Toc118789479"/>
      <w:bookmarkStart w:id="1624" w:name="_Toc129876277"/>
      <w:r w:rsidRPr="004C2D27">
        <w:lastRenderedPageBreak/>
        <w:t>Chapter 1</w:t>
      </w:r>
      <w:r w:rsidR="00F05312" w:rsidRPr="004C2D27">
        <w:t>3</w:t>
      </w:r>
      <w:r w:rsidR="00615236" w:rsidRPr="004C2D27">
        <w:t xml:space="preserve"> - </w:t>
      </w:r>
      <w:r w:rsidRPr="004C2D27">
        <w:t>Management Reviews</w:t>
      </w:r>
      <w:bookmarkEnd w:id="1613"/>
      <w:bookmarkEnd w:id="1614"/>
      <w:bookmarkEnd w:id="1615"/>
      <w:bookmarkEnd w:id="1616"/>
      <w:bookmarkEnd w:id="1617"/>
      <w:bookmarkEnd w:id="1618"/>
      <w:bookmarkEnd w:id="1619"/>
      <w:bookmarkEnd w:id="1620"/>
      <w:bookmarkEnd w:id="1621"/>
      <w:bookmarkEnd w:id="1622"/>
      <w:bookmarkEnd w:id="1623"/>
      <w:bookmarkEnd w:id="1624"/>
    </w:p>
    <w:p w14:paraId="3519848C" w14:textId="77777777" w:rsidR="008F5CCB" w:rsidRPr="008F1C5B" w:rsidRDefault="008F5CCB" w:rsidP="008F1C5B">
      <w:pPr>
        <w:rPr>
          <w:rFonts w:cs="Arial"/>
          <w:sz w:val="20"/>
        </w:rPr>
      </w:pPr>
    </w:p>
    <w:p w14:paraId="2EFEC568" w14:textId="6E50DA3B" w:rsidR="00A07264" w:rsidRPr="008F1C5B" w:rsidRDefault="00A07264" w:rsidP="008F1C5B">
      <w:pPr>
        <w:ind w:firstLine="0"/>
        <w:rPr>
          <w:rFonts w:cs="Arial"/>
          <w:sz w:val="20"/>
        </w:rPr>
      </w:pPr>
      <w:r w:rsidRPr="008F1C5B">
        <w:rPr>
          <w:rFonts w:cs="Arial"/>
          <w:sz w:val="20"/>
        </w:rPr>
        <w:t xml:space="preserve">In addition to the reviews in this chapter, per </w:t>
      </w:r>
      <w:r w:rsidR="00F90B54">
        <w:rPr>
          <w:rFonts w:cs="Arial"/>
          <w:sz w:val="20"/>
        </w:rPr>
        <w:t>DoD</w:t>
      </w:r>
      <w:r w:rsidR="00F4381D" w:rsidRPr="008F1C5B">
        <w:rPr>
          <w:rFonts w:cs="Arial"/>
          <w:sz w:val="20"/>
        </w:rPr>
        <w:t xml:space="preserve"> </w:t>
      </w:r>
      <w:r w:rsidRPr="008F1C5B">
        <w:rPr>
          <w:rFonts w:cs="Arial"/>
          <w:sz w:val="20"/>
        </w:rPr>
        <w:t xml:space="preserve">FMR Vol 10 Ch. 23 section 230202, audits pursuant to 10 USC </w:t>
      </w:r>
      <w:r w:rsidR="006C314F">
        <w:rPr>
          <w:rFonts w:cs="Arial"/>
          <w:sz w:val="20"/>
        </w:rPr>
        <w:t>4754</w:t>
      </w:r>
      <w:r w:rsidR="001B5D47">
        <w:rPr>
          <w:rFonts w:cs="Arial"/>
          <w:sz w:val="20"/>
        </w:rPr>
        <w:t xml:space="preserve"> </w:t>
      </w:r>
      <w:r w:rsidRPr="008F1C5B">
        <w:rPr>
          <w:rFonts w:cs="Arial"/>
          <w:sz w:val="20"/>
        </w:rPr>
        <w:t xml:space="preserve">(b)(14-15), the purchase card program is subject to periodic audits by the </w:t>
      </w:r>
      <w:r w:rsidR="008F1C5B">
        <w:rPr>
          <w:rFonts w:cs="Arial"/>
          <w:sz w:val="20"/>
        </w:rPr>
        <w:t>DoD</w:t>
      </w:r>
      <w:r w:rsidRPr="008F1C5B">
        <w:rPr>
          <w:rFonts w:cs="Arial"/>
          <w:sz w:val="20"/>
        </w:rPr>
        <w:t xml:space="preserve"> Inspector General and the Military Services’ audit agencies to determine whether the program complies with agency policy.</w:t>
      </w:r>
    </w:p>
    <w:p w14:paraId="7EE7E964" w14:textId="77777777" w:rsidR="00A4497E" w:rsidRPr="008F1C5B" w:rsidRDefault="00A4497E" w:rsidP="008F1C5B">
      <w:pPr>
        <w:ind w:firstLine="0"/>
        <w:rPr>
          <w:rFonts w:cs="Arial"/>
          <w:b/>
          <w:bCs/>
          <w:sz w:val="20"/>
        </w:rPr>
      </w:pPr>
    </w:p>
    <w:p w14:paraId="21F18D87" w14:textId="168F18BA" w:rsidR="005A7965" w:rsidRPr="008F1C5B" w:rsidRDefault="006414ED" w:rsidP="008F1C5B">
      <w:pPr>
        <w:ind w:firstLine="0"/>
        <w:jc w:val="center"/>
        <w:outlineLvl w:val="2"/>
        <w:rPr>
          <w:rFonts w:cs="Arial"/>
          <w:sz w:val="20"/>
        </w:rPr>
      </w:pPr>
      <w:bookmarkStart w:id="1625" w:name="_Toc101947131"/>
      <w:bookmarkStart w:id="1626" w:name="_Toc118789480"/>
      <w:r w:rsidRPr="008F1C5B">
        <w:rPr>
          <w:rFonts w:cs="Arial"/>
          <w:sz w:val="20"/>
        </w:rPr>
        <w:t>T</w:t>
      </w:r>
      <w:r w:rsidR="00833191" w:rsidRPr="008F1C5B">
        <w:rPr>
          <w:rFonts w:cs="Arial"/>
          <w:sz w:val="20"/>
        </w:rPr>
        <w:t>able</w:t>
      </w:r>
      <w:r w:rsidRPr="008F1C5B">
        <w:rPr>
          <w:rFonts w:cs="Arial"/>
          <w:sz w:val="20"/>
        </w:rPr>
        <w:t xml:space="preserve"> 1</w:t>
      </w:r>
      <w:r w:rsidR="00F05312" w:rsidRPr="008F1C5B">
        <w:rPr>
          <w:rFonts w:cs="Arial"/>
          <w:sz w:val="20"/>
        </w:rPr>
        <w:t>3</w:t>
      </w:r>
      <w:r w:rsidR="005F28BC">
        <w:rPr>
          <w:rFonts w:cs="Arial"/>
          <w:sz w:val="20"/>
        </w:rPr>
        <w:t>-</w:t>
      </w:r>
      <w:r w:rsidRPr="008F1C5B">
        <w:rPr>
          <w:rFonts w:cs="Arial"/>
          <w:sz w:val="20"/>
        </w:rPr>
        <w:t>1</w:t>
      </w:r>
      <w:r w:rsidR="00833191" w:rsidRPr="008F1C5B">
        <w:rPr>
          <w:rFonts w:cs="Arial"/>
          <w:sz w:val="20"/>
        </w:rPr>
        <w:t xml:space="preserve">: </w:t>
      </w:r>
      <w:r w:rsidR="005A7965" w:rsidRPr="008F1C5B">
        <w:rPr>
          <w:rFonts w:cs="Arial"/>
          <w:sz w:val="20"/>
        </w:rPr>
        <w:t>Monitoring and Oversight</w:t>
      </w:r>
      <w:bookmarkEnd w:id="1625"/>
      <w:bookmarkEnd w:id="1626"/>
      <w:r w:rsidR="005A7965" w:rsidRPr="008F1C5B">
        <w:rPr>
          <w:rFonts w:cs="Arial"/>
          <w:sz w:val="20"/>
        </w:rPr>
        <w:t xml:space="preserve"> </w:t>
      </w:r>
    </w:p>
    <w:p w14:paraId="4ACF329C" w14:textId="77777777" w:rsidR="006A5DFB" w:rsidRPr="008F1C5B" w:rsidRDefault="006A5DFB" w:rsidP="008F1C5B">
      <w:pPr>
        <w:jc w:val="center"/>
        <w:rPr>
          <w:rFonts w:cs="Arial"/>
          <w:sz w:val="20"/>
        </w:rPr>
      </w:pPr>
    </w:p>
    <w:tbl>
      <w:tblPr>
        <w:tblW w:w="3982"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485"/>
        <w:gridCol w:w="2874"/>
      </w:tblGrid>
      <w:tr w:rsidR="008F1C5B" w:rsidRPr="008F1C5B" w14:paraId="59D64735" w14:textId="77777777" w:rsidTr="00F538A6">
        <w:trPr>
          <w:trHeight w:val="294"/>
          <w:jc w:val="center"/>
        </w:trPr>
        <w:tc>
          <w:tcPr>
            <w:tcW w:w="3047" w:type="pct"/>
            <w:shd w:val="clear" w:color="auto" w:fill="A8D08D" w:themeFill="accent6" w:themeFillTint="99"/>
            <w:vAlign w:val="center"/>
          </w:tcPr>
          <w:p w14:paraId="09D557DA" w14:textId="77777777" w:rsidR="00F538A6" w:rsidRPr="008F1C5B" w:rsidRDefault="00F538A6" w:rsidP="008F1C5B">
            <w:pPr>
              <w:ind w:firstLine="0"/>
              <w:jc w:val="center"/>
              <w:rPr>
                <w:rFonts w:cs="Arial"/>
                <w:b/>
                <w:sz w:val="20"/>
              </w:rPr>
            </w:pPr>
            <w:r w:rsidRPr="008F1C5B">
              <w:rPr>
                <w:rFonts w:cs="Arial"/>
                <w:b/>
                <w:sz w:val="20"/>
              </w:rPr>
              <w:t>Description</w:t>
            </w:r>
          </w:p>
        </w:tc>
        <w:tc>
          <w:tcPr>
            <w:tcW w:w="1953" w:type="pct"/>
            <w:shd w:val="clear" w:color="auto" w:fill="A8D08D" w:themeFill="accent6" w:themeFillTint="99"/>
            <w:vAlign w:val="center"/>
          </w:tcPr>
          <w:p w14:paraId="5897FD1E" w14:textId="77777777" w:rsidR="00F538A6" w:rsidRPr="008F1C5B" w:rsidRDefault="00F538A6" w:rsidP="008F1C5B">
            <w:pPr>
              <w:ind w:firstLine="0"/>
              <w:jc w:val="center"/>
              <w:rPr>
                <w:rFonts w:cs="Arial"/>
                <w:b/>
                <w:sz w:val="20"/>
              </w:rPr>
            </w:pPr>
            <w:r w:rsidRPr="008F1C5B">
              <w:rPr>
                <w:rFonts w:cs="Arial"/>
                <w:b/>
                <w:sz w:val="20"/>
              </w:rPr>
              <w:t>Frequency</w:t>
            </w:r>
          </w:p>
        </w:tc>
      </w:tr>
      <w:tr w:rsidR="008F1C5B" w:rsidRPr="008F1C5B" w14:paraId="76420B17" w14:textId="77777777" w:rsidTr="001C2D67">
        <w:trPr>
          <w:trHeight w:val="366"/>
          <w:jc w:val="center"/>
        </w:trPr>
        <w:tc>
          <w:tcPr>
            <w:tcW w:w="3047" w:type="pct"/>
            <w:vAlign w:val="center"/>
            <w:hideMark/>
          </w:tcPr>
          <w:p w14:paraId="0C7697E5" w14:textId="77777777" w:rsidR="006414ED" w:rsidRPr="008F1C5B" w:rsidRDefault="006414ED" w:rsidP="008F1C5B">
            <w:pPr>
              <w:ind w:firstLine="0"/>
              <w:rPr>
                <w:rFonts w:cs="Arial"/>
                <w:sz w:val="20"/>
              </w:rPr>
            </w:pPr>
            <w:r w:rsidRPr="008F1C5B">
              <w:rPr>
                <w:rFonts w:cs="Arial"/>
                <w:sz w:val="20"/>
              </w:rPr>
              <w:t xml:space="preserve">CH Approval of </w:t>
            </w:r>
            <w:r w:rsidR="00A045DC" w:rsidRPr="008F1C5B">
              <w:rPr>
                <w:rFonts w:cs="Arial"/>
                <w:sz w:val="20"/>
              </w:rPr>
              <w:t>the Billing Cycle Statement</w:t>
            </w:r>
          </w:p>
        </w:tc>
        <w:tc>
          <w:tcPr>
            <w:tcW w:w="1953" w:type="pct"/>
            <w:vAlign w:val="center"/>
          </w:tcPr>
          <w:p w14:paraId="3CADE54A" w14:textId="77777777" w:rsidR="006414ED" w:rsidRPr="008F1C5B" w:rsidRDefault="005A7965" w:rsidP="008F1C5B">
            <w:pPr>
              <w:ind w:firstLine="0"/>
              <w:rPr>
                <w:rFonts w:cs="Arial"/>
                <w:sz w:val="20"/>
              </w:rPr>
            </w:pPr>
            <w:r w:rsidRPr="008F1C5B">
              <w:rPr>
                <w:rFonts w:cs="Arial"/>
                <w:sz w:val="20"/>
              </w:rPr>
              <w:t>Monthly</w:t>
            </w:r>
          </w:p>
        </w:tc>
      </w:tr>
      <w:tr w:rsidR="008F1C5B" w:rsidRPr="008F1C5B" w14:paraId="6344CEFA" w14:textId="77777777" w:rsidTr="001C2D67">
        <w:trPr>
          <w:trHeight w:val="330"/>
          <w:jc w:val="center"/>
        </w:trPr>
        <w:tc>
          <w:tcPr>
            <w:tcW w:w="3047" w:type="pct"/>
            <w:vAlign w:val="center"/>
            <w:hideMark/>
          </w:tcPr>
          <w:p w14:paraId="5EB06EEF" w14:textId="77777777" w:rsidR="006414ED" w:rsidRPr="008F1C5B" w:rsidRDefault="006414ED" w:rsidP="008F1C5B">
            <w:pPr>
              <w:ind w:firstLine="0"/>
              <w:rPr>
                <w:rFonts w:cs="Arial"/>
                <w:sz w:val="20"/>
              </w:rPr>
            </w:pPr>
            <w:r w:rsidRPr="008F1C5B">
              <w:rPr>
                <w:rFonts w:cs="Arial"/>
                <w:sz w:val="20"/>
              </w:rPr>
              <w:t>BO Certification</w:t>
            </w:r>
            <w:r w:rsidR="00A045DC" w:rsidRPr="008F1C5B">
              <w:rPr>
                <w:rFonts w:cs="Arial"/>
                <w:sz w:val="20"/>
              </w:rPr>
              <w:t xml:space="preserve"> of the Billing Cycle Statement</w:t>
            </w:r>
          </w:p>
        </w:tc>
        <w:tc>
          <w:tcPr>
            <w:tcW w:w="1953" w:type="pct"/>
            <w:vAlign w:val="center"/>
          </w:tcPr>
          <w:p w14:paraId="319CB126" w14:textId="77777777" w:rsidR="006414ED" w:rsidRPr="008F1C5B" w:rsidRDefault="005A7965" w:rsidP="008F1C5B">
            <w:pPr>
              <w:ind w:firstLine="0"/>
              <w:rPr>
                <w:rFonts w:cs="Arial"/>
                <w:sz w:val="20"/>
              </w:rPr>
            </w:pPr>
            <w:r w:rsidRPr="008F1C5B">
              <w:rPr>
                <w:rFonts w:cs="Arial"/>
                <w:sz w:val="20"/>
              </w:rPr>
              <w:t>Monthly</w:t>
            </w:r>
          </w:p>
        </w:tc>
      </w:tr>
      <w:tr w:rsidR="008F1C5B" w:rsidRPr="008F1C5B" w14:paraId="3250F4AB" w14:textId="77777777" w:rsidTr="001C2D67">
        <w:trPr>
          <w:trHeight w:val="330"/>
          <w:jc w:val="center"/>
        </w:trPr>
        <w:tc>
          <w:tcPr>
            <w:tcW w:w="3047" w:type="pct"/>
            <w:vAlign w:val="center"/>
            <w:hideMark/>
          </w:tcPr>
          <w:p w14:paraId="61C5344B" w14:textId="77777777" w:rsidR="006414ED" w:rsidRPr="008F1C5B" w:rsidRDefault="006414ED" w:rsidP="008F1C5B">
            <w:pPr>
              <w:ind w:firstLine="0"/>
              <w:rPr>
                <w:rFonts w:cs="Arial"/>
                <w:sz w:val="20"/>
              </w:rPr>
            </w:pPr>
            <w:r w:rsidRPr="008F1C5B">
              <w:rPr>
                <w:rFonts w:cs="Arial"/>
                <w:sz w:val="20"/>
              </w:rPr>
              <w:t xml:space="preserve">IOD Data Mining Adjudication </w:t>
            </w:r>
            <w:r w:rsidR="005A7965" w:rsidRPr="008F1C5B">
              <w:rPr>
                <w:rFonts w:cs="Arial"/>
                <w:sz w:val="20"/>
              </w:rPr>
              <w:t>and Reporting</w:t>
            </w:r>
          </w:p>
        </w:tc>
        <w:tc>
          <w:tcPr>
            <w:tcW w:w="1953" w:type="pct"/>
            <w:vAlign w:val="center"/>
          </w:tcPr>
          <w:p w14:paraId="65741B87" w14:textId="77777777" w:rsidR="006414ED" w:rsidRPr="008F1C5B" w:rsidRDefault="005A7965" w:rsidP="008F1C5B">
            <w:pPr>
              <w:ind w:firstLine="0"/>
              <w:rPr>
                <w:rFonts w:cs="Arial"/>
                <w:sz w:val="20"/>
              </w:rPr>
            </w:pPr>
            <w:r w:rsidRPr="008F1C5B">
              <w:rPr>
                <w:rFonts w:cs="Arial"/>
                <w:sz w:val="20"/>
              </w:rPr>
              <w:t>Tables 11-1, 11-2, 11-3</w:t>
            </w:r>
          </w:p>
        </w:tc>
      </w:tr>
      <w:tr w:rsidR="008F1C5B" w:rsidRPr="008F1C5B" w14:paraId="51D66C6F" w14:textId="77777777" w:rsidTr="001C2D67">
        <w:trPr>
          <w:trHeight w:val="330"/>
          <w:jc w:val="center"/>
        </w:trPr>
        <w:tc>
          <w:tcPr>
            <w:tcW w:w="3047" w:type="pct"/>
            <w:vAlign w:val="center"/>
            <w:hideMark/>
          </w:tcPr>
          <w:p w14:paraId="66C709CD" w14:textId="77777777" w:rsidR="006414ED" w:rsidRPr="008F1C5B" w:rsidRDefault="006414ED" w:rsidP="008F1C5B">
            <w:pPr>
              <w:ind w:firstLine="0"/>
              <w:rPr>
                <w:rFonts w:cs="Arial"/>
                <w:sz w:val="20"/>
              </w:rPr>
            </w:pPr>
            <w:r w:rsidRPr="008F1C5B">
              <w:rPr>
                <w:rFonts w:cs="Arial"/>
                <w:sz w:val="20"/>
              </w:rPr>
              <w:t>Level 4 Annual Assessment</w:t>
            </w:r>
          </w:p>
        </w:tc>
        <w:tc>
          <w:tcPr>
            <w:tcW w:w="1953" w:type="pct"/>
            <w:vAlign w:val="center"/>
          </w:tcPr>
          <w:p w14:paraId="7CCFFAD3" w14:textId="77777777" w:rsidR="006414ED" w:rsidRPr="008F1C5B" w:rsidRDefault="005A7965" w:rsidP="008F1C5B">
            <w:pPr>
              <w:ind w:firstLine="0"/>
              <w:rPr>
                <w:rFonts w:cs="Arial"/>
                <w:sz w:val="20"/>
              </w:rPr>
            </w:pPr>
            <w:r w:rsidRPr="008F1C5B">
              <w:rPr>
                <w:rFonts w:cs="Arial"/>
                <w:sz w:val="20"/>
              </w:rPr>
              <w:t>Annually</w:t>
            </w:r>
          </w:p>
        </w:tc>
      </w:tr>
      <w:tr w:rsidR="008F1C5B" w:rsidRPr="008F1C5B" w14:paraId="7D730BE9" w14:textId="77777777" w:rsidTr="001C2D67">
        <w:trPr>
          <w:trHeight w:val="339"/>
          <w:jc w:val="center"/>
        </w:trPr>
        <w:tc>
          <w:tcPr>
            <w:tcW w:w="3047" w:type="pct"/>
            <w:vAlign w:val="center"/>
            <w:hideMark/>
          </w:tcPr>
          <w:p w14:paraId="2A0ABADD" w14:textId="77777777" w:rsidR="006414ED" w:rsidRPr="008F1C5B" w:rsidRDefault="006414ED" w:rsidP="008F1C5B">
            <w:pPr>
              <w:ind w:firstLine="0"/>
              <w:rPr>
                <w:rFonts w:cs="Arial"/>
                <w:sz w:val="20"/>
              </w:rPr>
            </w:pPr>
            <w:r w:rsidRPr="008F1C5B">
              <w:rPr>
                <w:rFonts w:cs="Arial"/>
                <w:sz w:val="20"/>
              </w:rPr>
              <w:t>Level 3 PMR of the Level 4</w:t>
            </w:r>
            <w:r w:rsidR="005A7965" w:rsidRPr="008F1C5B">
              <w:rPr>
                <w:rFonts w:cs="Arial"/>
                <w:sz w:val="20"/>
              </w:rPr>
              <w:t xml:space="preserve"> </w:t>
            </w:r>
          </w:p>
        </w:tc>
        <w:tc>
          <w:tcPr>
            <w:tcW w:w="1953" w:type="pct"/>
            <w:vAlign w:val="center"/>
          </w:tcPr>
          <w:p w14:paraId="78AF7045" w14:textId="77777777" w:rsidR="006414ED" w:rsidRPr="008F1C5B" w:rsidRDefault="005A7965" w:rsidP="008F1C5B">
            <w:pPr>
              <w:ind w:firstLine="0"/>
              <w:rPr>
                <w:rFonts w:cs="Arial"/>
                <w:sz w:val="20"/>
              </w:rPr>
            </w:pPr>
            <w:r w:rsidRPr="008F1C5B">
              <w:rPr>
                <w:rFonts w:cs="Arial"/>
                <w:sz w:val="20"/>
              </w:rPr>
              <w:t>Every 3 Years</w:t>
            </w:r>
          </w:p>
        </w:tc>
      </w:tr>
      <w:tr w:rsidR="008F1C5B" w:rsidRPr="008F1C5B" w14:paraId="1BBDFE48" w14:textId="77777777" w:rsidTr="001C2D67">
        <w:trPr>
          <w:trHeight w:val="321"/>
          <w:jc w:val="center"/>
        </w:trPr>
        <w:tc>
          <w:tcPr>
            <w:tcW w:w="3047" w:type="pct"/>
            <w:vAlign w:val="center"/>
            <w:hideMark/>
          </w:tcPr>
          <w:p w14:paraId="419CEBCC" w14:textId="77777777" w:rsidR="006414ED" w:rsidRPr="008F1C5B" w:rsidRDefault="006414ED" w:rsidP="008F1C5B">
            <w:pPr>
              <w:ind w:firstLine="0"/>
              <w:rPr>
                <w:rFonts w:cs="Arial"/>
                <w:sz w:val="20"/>
              </w:rPr>
            </w:pPr>
            <w:r w:rsidRPr="008F1C5B">
              <w:rPr>
                <w:rFonts w:cs="Arial"/>
                <w:sz w:val="20"/>
              </w:rPr>
              <w:t>Level 2 PMR of the Level 3</w:t>
            </w:r>
            <w:r w:rsidR="005A7965" w:rsidRPr="008F1C5B">
              <w:rPr>
                <w:rFonts w:cs="Arial"/>
                <w:sz w:val="20"/>
              </w:rPr>
              <w:t xml:space="preserve"> </w:t>
            </w:r>
          </w:p>
        </w:tc>
        <w:tc>
          <w:tcPr>
            <w:tcW w:w="1953" w:type="pct"/>
            <w:vAlign w:val="center"/>
          </w:tcPr>
          <w:p w14:paraId="3C0EB838" w14:textId="77777777" w:rsidR="006414ED" w:rsidRPr="008F1C5B" w:rsidRDefault="005A7965" w:rsidP="008F1C5B">
            <w:pPr>
              <w:ind w:firstLine="0"/>
              <w:rPr>
                <w:rFonts w:cs="Arial"/>
                <w:sz w:val="20"/>
              </w:rPr>
            </w:pPr>
            <w:r w:rsidRPr="008F1C5B">
              <w:rPr>
                <w:rFonts w:cs="Arial"/>
                <w:sz w:val="20"/>
              </w:rPr>
              <w:t>Every 3 Years</w:t>
            </w:r>
          </w:p>
        </w:tc>
      </w:tr>
      <w:tr w:rsidR="008F1C5B" w:rsidRPr="008F1C5B" w14:paraId="42DD71D6" w14:textId="77777777" w:rsidTr="001C2D67">
        <w:trPr>
          <w:trHeight w:val="330"/>
          <w:jc w:val="center"/>
        </w:trPr>
        <w:tc>
          <w:tcPr>
            <w:tcW w:w="3047" w:type="pct"/>
            <w:vAlign w:val="center"/>
          </w:tcPr>
          <w:p w14:paraId="62D0E400" w14:textId="77777777" w:rsidR="00522DB9" w:rsidRPr="008F1C5B" w:rsidRDefault="00522DB9" w:rsidP="008F1C5B">
            <w:pPr>
              <w:ind w:firstLine="0"/>
              <w:rPr>
                <w:rFonts w:cs="Arial"/>
                <w:sz w:val="20"/>
              </w:rPr>
            </w:pPr>
            <w:r w:rsidRPr="008F1C5B">
              <w:rPr>
                <w:rFonts w:cs="Arial"/>
                <w:sz w:val="20"/>
              </w:rPr>
              <w:t xml:space="preserve">Random/Special PMRs </w:t>
            </w:r>
          </w:p>
        </w:tc>
        <w:tc>
          <w:tcPr>
            <w:tcW w:w="1953" w:type="pct"/>
            <w:vAlign w:val="center"/>
          </w:tcPr>
          <w:p w14:paraId="02C7B7A9" w14:textId="77777777" w:rsidR="00522DB9" w:rsidRPr="008F1C5B" w:rsidRDefault="00522DB9" w:rsidP="008F1C5B">
            <w:pPr>
              <w:ind w:firstLine="0"/>
              <w:rPr>
                <w:rFonts w:cs="Arial"/>
                <w:sz w:val="20"/>
              </w:rPr>
            </w:pPr>
            <w:r w:rsidRPr="008F1C5B">
              <w:rPr>
                <w:rFonts w:cs="Arial"/>
                <w:sz w:val="20"/>
              </w:rPr>
              <w:t>As necessary</w:t>
            </w:r>
          </w:p>
        </w:tc>
      </w:tr>
      <w:tr w:rsidR="008F1C5B" w:rsidRPr="008F1C5B" w14:paraId="726B69DC" w14:textId="77777777" w:rsidTr="001C2D67">
        <w:trPr>
          <w:trHeight w:val="330"/>
          <w:jc w:val="center"/>
        </w:trPr>
        <w:tc>
          <w:tcPr>
            <w:tcW w:w="3047" w:type="pct"/>
            <w:vAlign w:val="center"/>
          </w:tcPr>
          <w:p w14:paraId="4464F55D" w14:textId="77777777" w:rsidR="00522DB9" w:rsidRPr="008F1C5B" w:rsidRDefault="00522DB9" w:rsidP="008F1C5B">
            <w:pPr>
              <w:ind w:firstLine="0"/>
              <w:rPr>
                <w:rFonts w:cs="Arial"/>
                <w:sz w:val="20"/>
              </w:rPr>
            </w:pPr>
            <w:r w:rsidRPr="008F1C5B">
              <w:rPr>
                <w:rFonts w:cs="Arial"/>
                <w:sz w:val="20"/>
              </w:rPr>
              <w:t>Customer Feedback</w:t>
            </w:r>
          </w:p>
        </w:tc>
        <w:tc>
          <w:tcPr>
            <w:tcW w:w="1953" w:type="pct"/>
            <w:vAlign w:val="center"/>
          </w:tcPr>
          <w:p w14:paraId="7025BA5D" w14:textId="77777777" w:rsidR="00522DB9" w:rsidRPr="008F1C5B" w:rsidRDefault="00522DB9" w:rsidP="008F1C5B">
            <w:pPr>
              <w:ind w:firstLine="0"/>
              <w:rPr>
                <w:rFonts w:cs="Arial"/>
                <w:sz w:val="20"/>
              </w:rPr>
            </w:pPr>
            <w:r w:rsidRPr="008F1C5B">
              <w:rPr>
                <w:rFonts w:cs="Arial"/>
                <w:sz w:val="20"/>
              </w:rPr>
              <w:t>As received</w:t>
            </w:r>
          </w:p>
        </w:tc>
      </w:tr>
      <w:tr w:rsidR="008F1C5B" w:rsidRPr="008F1C5B" w14:paraId="57A7D603" w14:textId="77777777" w:rsidTr="001C2D67">
        <w:trPr>
          <w:trHeight w:val="339"/>
          <w:jc w:val="center"/>
        </w:trPr>
        <w:tc>
          <w:tcPr>
            <w:tcW w:w="3047" w:type="pct"/>
            <w:vAlign w:val="center"/>
            <w:hideMark/>
          </w:tcPr>
          <w:p w14:paraId="1DC9024D" w14:textId="77777777" w:rsidR="006414ED" w:rsidRPr="008F1C5B" w:rsidRDefault="006414ED" w:rsidP="008F1C5B">
            <w:pPr>
              <w:ind w:firstLine="0"/>
              <w:rPr>
                <w:rFonts w:cs="Arial"/>
                <w:sz w:val="20"/>
              </w:rPr>
            </w:pPr>
            <w:r w:rsidRPr="008F1C5B">
              <w:rPr>
                <w:rFonts w:cs="Arial"/>
                <w:sz w:val="20"/>
              </w:rPr>
              <w:t>Semi-Annual Head of Activity Report</w:t>
            </w:r>
          </w:p>
        </w:tc>
        <w:tc>
          <w:tcPr>
            <w:tcW w:w="1953" w:type="pct"/>
            <w:vAlign w:val="center"/>
          </w:tcPr>
          <w:p w14:paraId="436A14AC" w14:textId="77777777" w:rsidR="006414ED" w:rsidRPr="008F1C5B" w:rsidRDefault="005A7965" w:rsidP="008F1C5B">
            <w:pPr>
              <w:ind w:firstLine="0"/>
              <w:rPr>
                <w:rFonts w:cs="Arial"/>
                <w:sz w:val="20"/>
              </w:rPr>
            </w:pPr>
            <w:r w:rsidRPr="008F1C5B">
              <w:rPr>
                <w:rFonts w:cs="Arial"/>
                <w:sz w:val="20"/>
              </w:rPr>
              <w:t>Every 6 Months</w:t>
            </w:r>
          </w:p>
        </w:tc>
      </w:tr>
    </w:tbl>
    <w:p w14:paraId="5CCA0E86" w14:textId="77777777" w:rsidR="006414ED" w:rsidRPr="008F1C5B" w:rsidRDefault="006414ED" w:rsidP="008F1C5B">
      <w:pPr>
        <w:rPr>
          <w:rFonts w:cs="Arial"/>
          <w:sz w:val="20"/>
        </w:rPr>
      </w:pPr>
    </w:p>
    <w:p w14:paraId="1839F17B" w14:textId="77777777" w:rsidR="008C5118" w:rsidRPr="008F1C5B" w:rsidRDefault="008C5118" w:rsidP="00223CA9">
      <w:pPr>
        <w:pStyle w:val="Heading3"/>
      </w:pPr>
      <w:bookmarkStart w:id="1627" w:name="_Toc101775731"/>
      <w:bookmarkStart w:id="1628" w:name="_Toc101777404"/>
      <w:bookmarkStart w:id="1629" w:name="_Toc101785890"/>
      <w:bookmarkStart w:id="1630" w:name="_Toc101794675"/>
      <w:bookmarkStart w:id="1631" w:name="_Toc101857892"/>
      <w:bookmarkStart w:id="1632" w:name="_Toc101861740"/>
      <w:bookmarkStart w:id="1633" w:name="_Toc101866563"/>
      <w:bookmarkStart w:id="1634" w:name="_Toc101947132"/>
      <w:bookmarkStart w:id="1635" w:name="_Toc118789481"/>
      <w:bookmarkStart w:id="1636" w:name="_Toc300020359"/>
      <w:bookmarkStart w:id="1637" w:name="_Toc1688961236"/>
      <w:bookmarkStart w:id="1638" w:name="_Toc129876278"/>
      <w:r w:rsidRPr="008F1C5B">
        <w:t>13-1. Level 4 A/OPC Annual Management Assessment</w:t>
      </w:r>
      <w:bookmarkEnd w:id="1627"/>
      <w:bookmarkEnd w:id="1628"/>
      <w:bookmarkEnd w:id="1629"/>
      <w:bookmarkEnd w:id="1630"/>
      <w:bookmarkEnd w:id="1631"/>
      <w:bookmarkEnd w:id="1632"/>
      <w:bookmarkEnd w:id="1633"/>
      <w:bookmarkEnd w:id="1634"/>
      <w:bookmarkEnd w:id="1635"/>
      <w:bookmarkEnd w:id="1638"/>
      <w:r w:rsidRPr="008F1C5B">
        <w:t xml:space="preserve"> </w:t>
      </w:r>
      <w:bookmarkEnd w:id="1636"/>
      <w:bookmarkEnd w:id="1637"/>
    </w:p>
    <w:p w14:paraId="554EB27E" w14:textId="77777777" w:rsidR="00D07767" w:rsidRPr="008F1C5B" w:rsidRDefault="00D07767" w:rsidP="00952740"/>
    <w:p w14:paraId="47226BFB" w14:textId="31B30FAE" w:rsidR="00D7030E" w:rsidRPr="00D461AD" w:rsidRDefault="00D461AD" w:rsidP="00D461AD">
      <w:pPr>
        <w:tabs>
          <w:tab w:val="left" w:pos="504"/>
        </w:tabs>
        <w:ind w:firstLine="180"/>
        <w:rPr>
          <w:rFonts w:eastAsia="Arial" w:cs="Arial"/>
          <w:sz w:val="20"/>
        </w:rPr>
      </w:pPr>
      <w:r w:rsidRPr="008F1C5B">
        <w:rPr>
          <w:rFonts w:eastAsia="Arial" w:cs="Arial"/>
          <w:sz w:val="20"/>
          <w:szCs w:val="22"/>
        </w:rPr>
        <w:t>a.</w:t>
      </w:r>
      <w:r w:rsidRPr="008F1C5B">
        <w:rPr>
          <w:rFonts w:eastAsia="Arial" w:cs="Arial"/>
          <w:sz w:val="20"/>
          <w:szCs w:val="22"/>
        </w:rPr>
        <w:tab/>
      </w:r>
      <w:r w:rsidR="006414ED" w:rsidRPr="00D461AD">
        <w:rPr>
          <w:rFonts w:eastAsia="Arial" w:cs="Arial"/>
          <w:sz w:val="20"/>
        </w:rPr>
        <w:t xml:space="preserve">In addition to IOD monthly and semi-annual reviews, the primary Level 4 A/OPC must perform an </w:t>
      </w:r>
      <w:r w:rsidR="001E563B" w:rsidRPr="00D461AD">
        <w:rPr>
          <w:rFonts w:eastAsia="Arial" w:cs="Arial"/>
          <w:sz w:val="20"/>
        </w:rPr>
        <w:t>a</w:t>
      </w:r>
      <w:r w:rsidR="006414ED" w:rsidRPr="00D461AD">
        <w:rPr>
          <w:rFonts w:eastAsia="Arial" w:cs="Arial"/>
          <w:sz w:val="20"/>
        </w:rPr>
        <w:t xml:space="preserve">nnual </w:t>
      </w:r>
      <w:r w:rsidR="001E563B" w:rsidRPr="00D461AD">
        <w:rPr>
          <w:rFonts w:eastAsia="Arial" w:cs="Arial"/>
          <w:sz w:val="20"/>
        </w:rPr>
        <w:t>a</w:t>
      </w:r>
      <w:r w:rsidR="006414ED" w:rsidRPr="00D461AD">
        <w:rPr>
          <w:rFonts w:eastAsia="Arial" w:cs="Arial"/>
          <w:sz w:val="20"/>
        </w:rPr>
        <w:t>ssessment of their GPC program.</w:t>
      </w:r>
      <w:r w:rsidR="00262247" w:rsidRPr="00D461AD">
        <w:rPr>
          <w:rFonts w:eastAsia="Arial" w:cs="Arial"/>
          <w:sz w:val="20"/>
        </w:rPr>
        <w:t xml:space="preserve"> </w:t>
      </w:r>
      <w:r w:rsidR="006414ED" w:rsidRPr="00D461AD">
        <w:rPr>
          <w:rFonts w:eastAsia="Arial" w:cs="Arial"/>
          <w:sz w:val="20"/>
        </w:rPr>
        <w:t xml:space="preserve">This assessment will assist Level 4 A/OPCs in evaluating their GPC program’s internal controls and overall </w:t>
      </w:r>
      <w:r w:rsidR="001E1C84" w:rsidRPr="00D461AD">
        <w:rPr>
          <w:rFonts w:eastAsia="Arial" w:cs="Arial"/>
          <w:sz w:val="20"/>
        </w:rPr>
        <w:t xml:space="preserve">compliance with </w:t>
      </w:r>
      <w:r w:rsidR="006414ED" w:rsidRPr="00D461AD">
        <w:rPr>
          <w:rFonts w:eastAsia="Arial" w:cs="Arial"/>
          <w:sz w:val="20"/>
        </w:rPr>
        <w:t>the GPC program</w:t>
      </w:r>
      <w:r w:rsidR="00DF77AC" w:rsidRPr="00D461AD">
        <w:rPr>
          <w:rFonts w:eastAsia="Arial" w:cs="Arial"/>
          <w:sz w:val="20"/>
        </w:rPr>
        <w:t>’s objectives, policies</w:t>
      </w:r>
      <w:r w:rsidR="00826EE2" w:rsidRPr="00D461AD">
        <w:rPr>
          <w:rFonts w:eastAsia="Arial" w:cs="Arial"/>
          <w:sz w:val="20"/>
        </w:rPr>
        <w:t xml:space="preserve">, </w:t>
      </w:r>
      <w:r w:rsidR="00DF77AC" w:rsidRPr="00D461AD">
        <w:rPr>
          <w:rFonts w:eastAsia="Arial" w:cs="Arial"/>
          <w:sz w:val="20"/>
        </w:rPr>
        <w:t xml:space="preserve">procedures, </w:t>
      </w:r>
      <w:r w:rsidR="00826EE2" w:rsidRPr="00D461AD">
        <w:rPr>
          <w:rFonts w:eastAsia="Arial" w:cs="Arial"/>
          <w:sz w:val="20"/>
        </w:rPr>
        <w:t xml:space="preserve">and </w:t>
      </w:r>
      <w:r w:rsidR="00DF77AC" w:rsidRPr="00D461AD">
        <w:rPr>
          <w:rFonts w:eastAsia="Arial" w:cs="Arial"/>
          <w:sz w:val="20"/>
        </w:rPr>
        <w:t>best practices</w:t>
      </w:r>
      <w:r w:rsidR="00D7030E" w:rsidRPr="00D461AD">
        <w:rPr>
          <w:rFonts w:eastAsia="Arial" w:cs="Arial"/>
          <w:sz w:val="20"/>
        </w:rPr>
        <w:t>.</w:t>
      </w:r>
    </w:p>
    <w:p w14:paraId="0E955EB8" w14:textId="77777777" w:rsidR="00D7030E" w:rsidRPr="008F1C5B" w:rsidRDefault="00D7030E" w:rsidP="008F1C5B">
      <w:pPr>
        <w:pStyle w:val="ListParagraph"/>
        <w:spacing w:line="240" w:lineRule="auto"/>
        <w:ind w:left="180" w:firstLine="0"/>
        <w:rPr>
          <w:rFonts w:eastAsia="Arial" w:cs="Arial"/>
          <w:sz w:val="20"/>
        </w:rPr>
      </w:pPr>
    </w:p>
    <w:p w14:paraId="135F66DA" w14:textId="1231CFF8" w:rsidR="00D7030E" w:rsidRPr="00D461AD" w:rsidRDefault="00D461AD" w:rsidP="00D461AD">
      <w:pPr>
        <w:tabs>
          <w:tab w:val="left" w:pos="504"/>
        </w:tabs>
        <w:ind w:firstLine="180"/>
        <w:rPr>
          <w:rFonts w:eastAsia="Arial" w:cs="Arial"/>
          <w:sz w:val="20"/>
        </w:rPr>
      </w:pPr>
      <w:r w:rsidRPr="008F1C5B">
        <w:rPr>
          <w:rFonts w:eastAsia="Arial" w:cs="Arial"/>
          <w:sz w:val="20"/>
          <w:szCs w:val="22"/>
        </w:rPr>
        <w:t>b.</w:t>
      </w:r>
      <w:r w:rsidRPr="008F1C5B">
        <w:rPr>
          <w:rFonts w:eastAsia="Arial" w:cs="Arial"/>
          <w:sz w:val="20"/>
          <w:szCs w:val="22"/>
        </w:rPr>
        <w:tab/>
      </w:r>
      <w:r w:rsidR="006414ED" w:rsidRPr="00D461AD">
        <w:rPr>
          <w:rFonts w:eastAsia="Arial" w:cs="Arial"/>
          <w:sz w:val="20"/>
        </w:rPr>
        <w:t>Reports of reviews will provide information to each management level, identifying systemic weaknesses within their organization.</w:t>
      </w:r>
    </w:p>
    <w:p w14:paraId="4DF980E7" w14:textId="77777777" w:rsidR="00D7030E" w:rsidRPr="008F1C5B" w:rsidRDefault="00D7030E" w:rsidP="008F1C5B">
      <w:pPr>
        <w:pStyle w:val="ListParagraph"/>
        <w:spacing w:line="240" w:lineRule="auto"/>
        <w:rPr>
          <w:rFonts w:eastAsia="Arial" w:cs="Arial"/>
          <w:sz w:val="20"/>
        </w:rPr>
      </w:pPr>
    </w:p>
    <w:p w14:paraId="77D2F13C" w14:textId="206F8909" w:rsidR="005A7965" w:rsidRPr="00D461AD" w:rsidRDefault="00D461AD" w:rsidP="00D461AD">
      <w:pPr>
        <w:tabs>
          <w:tab w:val="left" w:pos="504"/>
        </w:tabs>
        <w:ind w:firstLine="180"/>
        <w:rPr>
          <w:rFonts w:eastAsia="Arial" w:cs="Arial"/>
          <w:sz w:val="20"/>
        </w:rPr>
      </w:pPr>
      <w:r w:rsidRPr="00290FA5">
        <w:rPr>
          <w:rFonts w:eastAsia="Arial" w:cs="Arial"/>
          <w:sz w:val="20"/>
          <w:szCs w:val="22"/>
        </w:rPr>
        <w:t>c.</w:t>
      </w:r>
      <w:r w:rsidRPr="00290FA5">
        <w:rPr>
          <w:rFonts w:eastAsia="Arial" w:cs="Arial"/>
          <w:sz w:val="20"/>
          <w:szCs w:val="22"/>
        </w:rPr>
        <w:tab/>
      </w:r>
      <w:r w:rsidR="00B03F86" w:rsidRPr="00D461AD">
        <w:rPr>
          <w:rFonts w:eastAsia="Arial" w:cs="Arial"/>
          <w:sz w:val="20"/>
        </w:rPr>
        <w:t>T</w:t>
      </w:r>
      <w:r w:rsidR="006414ED" w:rsidRPr="00D461AD">
        <w:rPr>
          <w:rFonts w:eastAsia="Arial" w:cs="Arial"/>
          <w:sz w:val="20"/>
        </w:rPr>
        <w:t>he primary Level 4 A/OPC must complete the Level 4 A/OPC Annual Management Assessment template</w:t>
      </w:r>
      <w:r w:rsidR="00B03F86" w:rsidRPr="00D461AD">
        <w:rPr>
          <w:rFonts w:eastAsia="Arial" w:cs="Arial"/>
          <w:sz w:val="20"/>
        </w:rPr>
        <w:t xml:space="preserve"> annually</w:t>
      </w:r>
      <w:r w:rsidR="006414ED" w:rsidRPr="00D461AD">
        <w:rPr>
          <w:rFonts w:eastAsia="Arial" w:cs="Arial"/>
          <w:sz w:val="20"/>
        </w:rPr>
        <w:t>.</w:t>
      </w:r>
      <w:r w:rsidR="00262247" w:rsidRPr="00D461AD">
        <w:rPr>
          <w:rFonts w:eastAsia="Arial" w:cs="Arial"/>
          <w:sz w:val="20"/>
        </w:rPr>
        <w:t xml:space="preserve"> </w:t>
      </w:r>
      <w:r w:rsidR="00290FA5" w:rsidRPr="00D461AD">
        <w:rPr>
          <w:rFonts w:eastAsia="Arial" w:cs="Arial"/>
          <w:sz w:val="20"/>
        </w:rPr>
        <w:t xml:space="preserve">The template is located at </w:t>
      </w:r>
      <w:hyperlink r:id="rId107" w:history="1">
        <w:r w:rsidR="00290FA5" w:rsidRPr="00D461AD">
          <w:rPr>
            <w:rStyle w:val="Hyperlink"/>
            <w:rFonts w:eastAsia="Arial" w:cs="Arial"/>
            <w:sz w:val="20"/>
          </w:rPr>
          <w:t>https://procurement.army.mil/gpc</w:t>
        </w:r>
      </w:hyperlink>
      <w:r w:rsidR="00290FA5" w:rsidRPr="00D461AD">
        <w:rPr>
          <w:rFonts w:eastAsia="Arial" w:cs="Arial"/>
          <w:sz w:val="20"/>
        </w:rPr>
        <w:t xml:space="preserve">.  </w:t>
      </w:r>
      <w:r w:rsidR="006414ED" w:rsidRPr="00D461AD">
        <w:rPr>
          <w:rFonts w:eastAsia="Arial" w:cs="Arial"/>
          <w:sz w:val="20"/>
        </w:rPr>
        <w:t>One assessment must be completed for each primary Level 4 A/OPC.</w:t>
      </w:r>
      <w:r w:rsidR="00262247" w:rsidRPr="00D461AD">
        <w:rPr>
          <w:rFonts w:eastAsia="Arial" w:cs="Arial"/>
          <w:sz w:val="20"/>
        </w:rPr>
        <w:t xml:space="preserve"> </w:t>
      </w:r>
      <w:r w:rsidR="006414ED" w:rsidRPr="00D461AD">
        <w:rPr>
          <w:rFonts w:eastAsia="Arial" w:cs="Arial"/>
          <w:sz w:val="20"/>
        </w:rPr>
        <w:t>Upon completion, the primary Level 4 A/OPC will provide the assessment to the Level 3 A/OPC. The Level 3 and 4 A/OPCs will take corrective action as needed and retain a copy for three years.</w:t>
      </w:r>
      <w:r w:rsidR="005A7965" w:rsidRPr="00D461AD">
        <w:rPr>
          <w:rFonts w:eastAsia="Arial" w:cs="Arial"/>
          <w:sz w:val="20"/>
        </w:rPr>
        <w:t xml:space="preserve"> </w:t>
      </w:r>
    </w:p>
    <w:p w14:paraId="33436241" w14:textId="77777777" w:rsidR="008C5118" w:rsidRPr="008F1C5B" w:rsidRDefault="008C5118" w:rsidP="00223CA9">
      <w:pPr>
        <w:pStyle w:val="Heading3"/>
      </w:pPr>
      <w:bookmarkStart w:id="1639" w:name="_Toc101775730"/>
      <w:bookmarkStart w:id="1640" w:name="_Toc101777403"/>
      <w:bookmarkStart w:id="1641" w:name="_Toc101785889"/>
      <w:bookmarkStart w:id="1642" w:name="_Toc101794674"/>
      <w:bookmarkStart w:id="1643" w:name="_Toc101857891"/>
      <w:bookmarkStart w:id="1644" w:name="_Toc101861739"/>
      <w:bookmarkStart w:id="1645" w:name="_Toc101866562"/>
      <w:bookmarkStart w:id="1646" w:name="_Toc872454738"/>
      <w:bookmarkStart w:id="1647" w:name="_Toc1168274045"/>
      <w:bookmarkStart w:id="1648" w:name="_Toc101947130"/>
      <w:bookmarkStart w:id="1649" w:name="_Toc118789482"/>
      <w:bookmarkStart w:id="1650" w:name="_Toc129876279"/>
      <w:r w:rsidRPr="008F1C5B">
        <w:t>13-2. Level 3 Procurement Management Review</w:t>
      </w:r>
      <w:bookmarkEnd w:id="1639"/>
      <w:bookmarkEnd w:id="1640"/>
      <w:bookmarkEnd w:id="1641"/>
      <w:bookmarkEnd w:id="1642"/>
      <w:bookmarkEnd w:id="1643"/>
      <w:bookmarkEnd w:id="1644"/>
      <w:bookmarkEnd w:id="1645"/>
      <w:bookmarkEnd w:id="1646"/>
      <w:bookmarkEnd w:id="1647"/>
      <w:bookmarkEnd w:id="1648"/>
      <w:bookmarkEnd w:id="1649"/>
      <w:bookmarkEnd w:id="1650"/>
    </w:p>
    <w:p w14:paraId="553351C8" w14:textId="77777777" w:rsidR="00D07767" w:rsidRPr="008F1C5B" w:rsidRDefault="00D07767" w:rsidP="008F1C5B">
      <w:pPr>
        <w:rPr>
          <w:rFonts w:cs="Arial"/>
        </w:rPr>
      </w:pPr>
    </w:p>
    <w:p w14:paraId="2CD540B2" w14:textId="2A07A11D" w:rsidR="00D07767" w:rsidRPr="008F1C5B" w:rsidRDefault="00D07767" w:rsidP="008F1C5B">
      <w:pPr>
        <w:ind w:firstLine="0"/>
        <w:rPr>
          <w:rFonts w:cs="Arial"/>
          <w:sz w:val="20"/>
        </w:rPr>
      </w:pPr>
      <w:r w:rsidRPr="008F1C5B">
        <w:rPr>
          <w:rFonts w:cs="Arial"/>
          <w:sz w:val="20"/>
        </w:rPr>
        <w:t>Level 3 A/OPCs will periodically conduct PMRs on their Level 4 A/OPCs per the guidance contained in AFARS, Appendix CC.</w:t>
      </w:r>
      <w:r w:rsidR="00262247">
        <w:rPr>
          <w:rFonts w:cs="Arial"/>
          <w:sz w:val="20"/>
        </w:rPr>
        <w:t xml:space="preserve"> </w:t>
      </w:r>
      <w:r w:rsidRPr="008F1C5B">
        <w:rPr>
          <w:rFonts w:cs="Arial"/>
          <w:sz w:val="20"/>
        </w:rPr>
        <w:t>The primary focus areas of this PMR are ass</w:t>
      </w:r>
      <w:r w:rsidR="0075204E" w:rsidRPr="008F1C5B">
        <w:rPr>
          <w:rFonts w:cs="Arial"/>
          <w:sz w:val="20"/>
        </w:rPr>
        <w:t>essing compliance with p</w:t>
      </w:r>
      <w:r w:rsidRPr="008F1C5B">
        <w:rPr>
          <w:rFonts w:cs="Arial"/>
          <w:sz w:val="20"/>
        </w:rPr>
        <w:t xml:space="preserve">olicies and </w:t>
      </w:r>
      <w:r w:rsidR="0075204E" w:rsidRPr="008F1C5B">
        <w:rPr>
          <w:rFonts w:cs="Arial"/>
          <w:sz w:val="20"/>
        </w:rPr>
        <w:t>p</w:t>
      </w:r>
      <w:r w:rsidRPr="008F1C5B">
        <w:rPr>
          <w:rFonts w:cs="Arial"/>
          <w:sz w:val="20"/>
        </w:rPr>
        <w:t xml:space="preserve">rocedures, </w:t>
      </w:r>
      <w:r w:rsidR="0075204E" w:rsidRPr="008F1C5B">
        <w:rPr>
          <w:rFonts w:cs="Arial"/>
          <w:sz w:val="20"/>
        </w:rPr>
        <w:t>p</w:t>
      </w:r>
      <w:r w:rsidRPr="008F1C5B">
        <w:rPr>
          <w:rFonts w:cs="Arial"/>
          <w:sz w:val="20"/>
        </w:rPr>
        <w:t xml:space="preserve">rogram </w:t>
      </w:r>
      <w:r w:rsidR="0075204E" w:rsidRPr="008F1C5B">
        <w:rPr>
          <w:rFonts w:cs="Arial"/>
          <w:sz w:val="20"/>
        </w:rPr>
        <w:t>m</w:t>
      </w:r>
      <w:r w:rsidRPr="008F1C5B">
        <w:rPr>
          <w:rFonts w:cs="Arial"/>
          <w:sz w:val="20"/>
        </w:rPr>
        <w:t>anagement</w:t>
      </w:r>
      <w:r w:rsidR="0075204E" w:rsidRPr="008F1C5B">
        <w:rPr>
          <w:rFonts w:cs="Arial"/>
          <w:sz w:val="20"/>
        </w:rPr>
        <w:t>, m</w:t>
      </w:r>
      <w:r w:rsidRPr="008F1C5B">
        <w:rPr>
          <w:rFonts w:cs="Arial"/>
          <w:sz w:val="20"/>
        </w:rPr>
        <w:t xml:space="preserve">onitoring and </w:t>
      </w:r>
      <w:r w:rsidR="0075204E" w:rsidRPr="008F1C5B">
        <w:rPr>
          <w:rFonts w:cs="Arial"/>
          <w:sz w:val="20"/>
        </w:rPr>
        <w:t>oversight, and t</w:t>
      </w:r>
      <w:r w:rsidRPr="008F1C5B">
        <w:rPr>
          <w:rFonts w:cs="Arial"/>
          <w:sz w:val="20"/>
        </w:rPr>
        <w:t>raining.</w:t>
      </w:r>
      <w:r w:rsidR="00262247">
        <w:rPr>
          <w:rFonts w:cs="Arial"/>
          <w:sz w:val="20"/>
        </w:rPr>
        <w:t xml:space="preserve"> </w:t>
      </w:r>
    </w:p>
    <w:p w14:paraId="0C1FBABE" w14:textId="77777777" w:rsidR="005A7965" w:rsidRPr="008F1C5B" w:rsidRDefault="005A7965" w:rsidP="008F1C5B">
      <w:pPr>
        <w:rPr>
          <w:rFonts w:eastAsia="Arial" w:cs="Arial"/>
          <w:iCs/>
          <w:sz w:val="20"/>
          <w:u w:val="single"/>
        </w:rPr>
      </w:pPr>
    </w:p>
    <w:p w14:paraId="6628040B" w14:textId="77777777" w:rsidR="008C5118" w:rsidRPr="008F1C5B" w:rsidRDefault="008C5118" w:rsidP="00223CA9">
      <w:pPr>
        <w:pStyle w:val="Heading3"/>
      </w:pPr>
      <w:bookmarkStart w:id="1651" w:name="_Toc101775732"/>
      <w:bookmarkStart w:id="1652" w:name="_Toc101777405"/>
      <w:bookmarkStart w:id="1653" w:name="_Toc101785891"/>
      <w:bookmarkStart w:id="1654" w:name="_Toc101794676"/>
      <w:bookmarkStart w:id="1655" w:name="_Toc101857893"/>
      <w:bookmarkStart w:id="1656" w:name="_Toc101861741"/>
      <w:bookmarkStart w:id="1657" w:name="_Toc101866564"/>
      <w:bookmarkStart w:id="1658" w:name="_Toc1620585356"/>
      <w:bookmarkStart w:id="1659" w:name="_Toc2133561380"/>
      <w:bookmarkStart w:id="1660" w:name="_Toc101947133"/>
      <w:bookmarkStart w:id="1661" w:name="_Toc118789483"/>
      <w:bookmarkStart w:id="1662" w:name="_Toc129876280"/>
      <w:r w:rsidRPr="008F1C5B">
        <w:t>13-3. PMR Reviews</w:t>
      </w:r>
      <w:bookmarkEnd w:id="1651"/>
      <w:bookmarkEnd w:id="1652"/>
      <w:bookmarkEnd w:id="1653"/>
      <w:bookmarkEnd w:id="1654"/>
      <w:bookmarkEnd w:id="1655"/>
      <w:bookmarkEnd w:id="1656"/>
      <w:bookmarkEnd w:id="1657"/>
      <w:bookmarkEnd w:id="1658"/>
      <w:bookmarkEnd w:id="1659"/>
      <w:bookmarkEnd w:id="1660"/>
      <w:bookmarkEnd w:id="1661"/>
      <w:bookmarkEnd w:id="1662"/>
    </w:p>
    <w:p w14:paraId="4E64B453" w14:textId="77777777" w:rsidR="00D7030E" w:rsidRPr="008F1C5B" w:rsidRDefault="005A7965" w:rsidP="008F1C5B">
      <w:pPr>
        <w:pStyle w:val="ListParagraph"/>
        <w:spacing w:after="0" w:line="240" w:lineRule="auto"/>
        <w:ind w:left="187" w:firstLine="0"/>
        <w:rPr>
          <w:rFonts w:cs="Arial"/>
          <w:b/>
          <w:sz w:val="20"/>
          <w:szCs w:val="20"/>
        </w:rPr>
      </w:pPr>
      <w:r w:rsidRPr="008F1C5B">
        <w:rPr>
          <w:rFonts w:cs="Arial"/>
          <w:b/>
          <w:sz w:val="20"/>
        </w:rPr>
        <w:t xml:space="preserve"> </w:t>
      </w:r>
    </w:p>
    <w:p w14:paraId="0866B44A" w14:textId="62BD1E5F" w:rsidR="005A7965" w:rsidRPr="00D461AD" w:rsidRDefault="00D461AD" w:rsidP="00D461AD">
      <w:pPr>
        <w:tabs>
          <w:tab w:val="left" w:pos="504"/>
        </w:tabs>
        <w:rPr>
          <w:rFonts w:cs="Arial"/>
          <w:b/>
          <w:sz w:val="20"/>
        </w:rPr>
      </w:pPr>
      <w:r w:rsidRPr="008F1C5B">
        <w:rPr>
          <w:rFonts w:eastAsia="Calibri" w:cs="Arial"/>
          <w:iCs/>
          <w:sz w:val="20"/>
        </w:rPr>
        <w:t>a.</w:t>
      </w:r>
      <w:r w:rsidRPr="008F1C5B">
        <w:rPr>
          <w:rFonts w:eastAsia="Calibri" w:cs="Arial"/>
          <w:iCs/>
          <w:sz w:val="20"/>
        </w:rPr>
        <w:tab/>
      </w:r>
      <w:r w:rsidR="00C97DFF" w:rsidRPr="00D461AD">
        <w:rPr>
          <w:rFonts w:eastAsia="Arial" w:cs="Arial"/>
          <w:sz w:val="20"/>
        </w:rPr>
        <w:t>When conducting a PMR, the reviewer will perform the following tasks</w:t>
      </w:r>
      <w:r w:rsidR="005A7965" w:rsidRPr="00D461AD">
        <w:rPr>
          <w:rFonts w:eastAsia="Arial" w:cs="Arial"/>
          <w:sz w:val="20"/>
        </w:rPr>
        <w:t>:</w:t>
      </w:r>
      <w:r w:rsidR="00262247" w:rsidRPr="00D461AD">
        <w:rPr>
          <w:rFonts w:eastAsia="Arial" w:cs="Arial"/>
          <w:sz w:val="20"/>
        </w:rPr>
        <w:t xml:space="preserve"> </w:t>
      </w:r>
    </w:p>
    <w:p w14:paraId="671F3014" w14:textId="77777777" w:rsidR="00F538A6" w:rsidRPr="008F1C5B" w:rsidRDefault="00F538A6" w:rsidP="008F1C5B">
      <w:pPr>
        <w:pStyle w:val="ListParagraph"/>
        <w:spacing w:after="0" w:line="240" w:lineRule="auto"/>
        <w:ind w:left="187" w:firstLine="0"/>
        <w:rPr>
          <w:rFonts w:cs="Arial"/>
          <w:b/>
          <w:sz w:val="20"/>
          <w:szCs w:val="20"/>
        </w:rPr>
      </w:pPr>
    </w:p>
    <w:p w14:paraId="32846E1F" w14:textId="7091EE86" w:rsidR="005A7965" w:rsidRPr="008F1C5B" w:rsidRDefault="00D461AD" w:rsidP="00D461AD">
      <w:pPr>
        <w:ind w:left="864" w:hanging="360"/>
        <w:rPr>
          <w:rFonts w:eastAsia="Arial" w:cs="Arial"/>
          <w:sz w:val="20"/>
        </w:rPr>
      </w:pPr>
      <w:r w:rsidRPr="008F1C5B">
        <w:rPr>
          <w:rFonts w:eastAsia="Arial" w:cs="Arial"/>
          <w:sz w:val="20"/>
        </w:rPr>
        <w:t>1)</w:t>
      </w:r>
      <w:r w:rsidRPr="008F1C5B">
        <w:rPr>
          <w:rFonts w:eastAsia="Arial" w:cs="Arial"/>
          <w:sz w:val="20"/>
        </w:rPr>
        <w:tab/>
      </w:r>
      <w:r w:rsidR="005A7965" w:rsidRPr="008F1C5B">
        <w:rPr>
          <w:rFonts w:eastAsia="Arial" w:cs="Arial"/>
          <w:sz w:val="20"/>
        </w:rPr>
        <w:t>Identify patterns of noncompliance, determine the magnitude of the deficiencies, and seek t</w:t>
      </w:r>
      <w:r w:rsidR="00C97DFF">
        <w:rPr>
          <w:rFonts w:eastAsia="Arial" w:cs="Arial"/>
          <w:sz w:val="20"/>
        </w:rPr>
        <w:t>he root causes of problem areas.</w:t>
      </w:r>
    </w:p>
    <w:p w14:paraId="1D816299" w14:textId="4B89626E" w:rsidR="005A7965" w:rsidRPr="008F1C5B" w:rsidRDefault="00D461AD" w:rsidP="00D461AD">
      <w:pPr>
        <w:ind w:left="864" w:hanging="360"/>
        <w:rPr>
          <w:rFonts w:eastAsia="Arial" w:cs="Arial"/>
          <w:sz w:val="20"/>
        </w:rPr>
      </w:pPr>
      <w:r w:rsidRPr="008F1C5B">
        <w:rPr>
          <w:rFonts w:eastAsia="Arial" w:cs="Arial"/>
          <w:sz w:val="20"/>
        </w:rPr>
        <w:t>2)</w:t>
      </w:r>
      <w:r w:rsidRPr="008F1C5B">
        <w:rPr>
          <w:rFonts w:eastAsia="Arial" w:cs="Arial"/>
          <w:sz w:val="20"/>
        </w:rPr>
        <w:tab/>
      </w:r>
      <w:r w:rsidR="00C97DFF">
        <w:rPr>
          <w:rFonts w:eastAsia="Arial" w:cs="Arial"/>
          <w:sz w:val="20"/>
        </w:rPr>
        <w:t>Pursue systemic issues.</w:t>
      </w:r>
    </w:p>
    <w:p w14:paraId="07B03810" w14:textId="0DE2A966" w:rsidR="005A7965" w:rsidRPr="008F1C5B" w:rsidRDefault="00D461AD" w:rsidP="00D461AD">
      <w:pPr>
        <w:ind w:left="864" w:hanging="360"/>
        <w:rPr>
          <w:rFonts w:eastAsia="Arial" w:cs="Arial"/>
          <w:sz w:val="20"/>
        </w:rPr>
      </w:pPr>
      <w:r w:rsidRPr="008F1C5B">
        <w:rPr>
          <w:rFonts w:eastAsia="Arial" w:cs="Arial"/>
          <w:sz w:val="20"/>
        </w:rPr>
        <w:t>3)</w:t>
      </w:r>
      <w:r w:rsidRPr="008F1C5B">
        <w:rPr>
          <w:rFonts w:eastAsia="Arial" w:cs="Arial"/>
          <w:sz w:val="20"/>
        </w:rPr>
        <w:tab/>
      </w:r>
      <w:r w:rsidR="005A7965" w:rsidRPr="008F1C5B">
        <w:rPr>
          <w:rFonts w:eastAsia="Arial" w:cs="Arial"/>
          <w:sz w:val="20"/>
        </w:rPr>
        <w:t xml:space="preserve">Teach systems, processes, </w:t>
      </w:r>
      <w:r w:rsidR="00C97DFF">
        <w:rPr>
          <w:rFonts w:eastAsia="Arial" w:cs="Arial"/>
          <w:sz w:val="20"/>
        </w:rPr>
        <w:t xml:space="preserve">and </w:t>
      </w:r>
      <w:r w:rsidR="005A7965" w:rsidRPr="008F1C5B">
        <w:rPr>
          <w:rFonts w:eastAsia="Arial" w:cs="Arial"/>
          <w:sz w:val="20"/>
        </w:rPr>
        <w:t>procedures</w:t>
      </w:r>
      <w:r w:rsidR="00C97DFF">
        <w:rPr>
          <w:rFonts w:eastAsia="Arial" w:cs="Arial"/>
          <w:sz w:val="20"/>
        </w:rPr>
        <w:t>,</w:t>
      </w:r>
      <w:r w:rsidR="00293092" w:rsidRPr="008F1C5B">
        <w:rPr>
          <w:rFonts w:eastAsia="Arial" w:cs="Arial"/>
          <w:sz w:val="20"/>
        </w:rPr>
        <w:t xml:space="preserve"> and spread innovati</w:t>
      </w:r>
      <w:r w:rsidR="00C97DFF">
        <w:rPr>
          <w:rFonts w:eastAsia="Arial" w:cs="Arial"/>
          <w:sz w:val="20"/>
        </w:rPr>
        <w:t>ve ideas.</w:t>
      </w:r>
    </w:p>
    <w:p w14:paraId="0E63854C" w14:textId="6C4428EB" w:rsidR="005A7965" w:rsidRPr="008F1C5B" w:rsidRDefault="00D461AD" w:rsidP="00D461AD">
      <w:pPr>
        <w:ind w:left="864" w:hanging="360"/>
        <w:rPr>
          <w:rFonts w:eastAsia="Arial" w:cs="Arial"/>
          <w:sz w:val="20"/>
        </w:rPr>
      </w:pPr>
      <w:r w:rsidRPr="008F1C5B">
        <w:rPr>
          <w:rFonts w:eastAsia="Arial" w:cs="Arial"/>
          <w:sz w:val="20"/>
        </w:rPr>
        <w:t>4)</w:t>
      </w:r>
      <w:r w:rsidRPr="008F1C5B">
        <w:rPr>
          <w:rFonts w:eastAsia="Arial" w:cs="Arial"/>
          <w:sz w:val="20"/>
        </w:rPr>
        <w:tab/>
      </w:r>
      <w:r w:rsidR="005A7965" w:rsidRPr="008F1C5B">
        <w:rPr>
          <w:rFonts w:eastAsia="Arial" w:cs="Arial"/>
          <w:sz w:val="20"/>
        </w:rPr>
        <w:t>Identify respons</w:t>
      </w:r>
      <w:r w:rsidR="00C97DFF">
        <w:rPr>
          <w:rFonts w:eastAsia="Arial" w:cs="Arial"/>
          <w:sz w:val="20"/>
        </w:rPr>
        <w:t>ibilities for corrective action.</w:t>
      </w:r>
    </w:p>
    <w:p w14:paraId="1AFD7307" w14:textId="1A05D189" w:rsidR="005A7965" w:rsidRPr="008F1C5B" w:rsidRDefault="00D461AD" w:rsidP="00D461AD">
      <w:pPr>
        <w:ind w:left="864" w:hanging="360"/>
        <w:rPr>
          <w:rFonts w:eastAsia="Arial" w:cs="Arial"/>
          <w:sz w:val="20"/>
        </w:rPr>
      </w:pPr>
      <w:r w:rsidRPr="008F1C5B">
        <w:rPr>
          <w:rFonts w:eastAsia="Arial" w:cs="Arial"/>
          <w:sz w:val="20"/>
        </w:rPr>
        <w:t>5)</w:t>
      </w:r>
      <w:r w:rsidRPr="008F1C5B">
        <w:rPr>
          <w:rFonts w:eastAsia="Arial" w:cs="Arial"/>
          <w:sz w:val="20"/>
        </w:rPr>
        <w:tab/>
      </w:r>
      <w:r w:rsidR="005A7965" w:rsidRPr="008F1C5B">
        <w:rPr>
          <w:rFonts w:eastAsia="Arial" w:cs="Arial"/>
          <w:sz w:val="20"/>
        </w:rPr>
        <w:t>Train those inspected and, as appropriat</w:t>
      </w:r>
      <w:r w:rsidR="00C97DFF">
        <w:rPr>
          <w:rFonts w:eastAsia="Arial" w:cs="Arial"/>
          <w:sz w:val="20"/>
        </w:rPr>
        <w:t>e, those conducting the reviews.</w:t>
      </w:r>
    </w:p>
    <w:p w14:paraId="083292C9" w14:textId="3CFEE78D" w:rsidR="00522DB9" w:rsidRPr="008F1C5B" w:rsidRDefault="00D461AD" w:rsidP="00D461AD">
      <w:pPr>
        <w:ind w:left="864" w:hanging="360"/>
        <w:rPr>
          <w:rFonts w:eastAsia="Arial" w:cs="Arial"/>
          <w:sz w:val="20"/>
        </w:rPr>
      </w:pPr>
      <w:r w:rsidRPr="008F1C5B">
        <w:rPr>
          <w:rFonts w:eastAsia="Arial" w:cs="Arial"/>
          <w:sz w:val="20"/>
        </w:rPr>
        <w:t>6)</w:t>
      </w:r>
      <w:r w:rsidRPr="008F1C5B">
        <w:rPr>
          <w:rFonts w:eastAsia="Arial" w:cs="Arial"/>
          <w:sz w:val="20"/>
        </w:rPr>
        <w:tab/>
      </w:r>
      <w:r w:rsidR="00C97DFF">
        <w:rPr>
          <w:rFonts w:eastAsia="Arial" w:cs="Arial"/>
          <w:sz w:val="20"/>
        </w:rPr>
        <w:t>Brief leadership on results.</w:t>
      </w:r>
    </w:p>
    <w:p w14:paraId="1735E830" w14:textId="576AF326" w:rsidR="005A7965" w:rsidRPr="008F1C5B" w:rsidRDefault="00D461AD" w:rsidP="00D461AD">
      <w:pPr>
        <w:ind w:left="864" w:hanging="360"/>
        <w:rPr>
          <w:rFonts w:eastAsia="Arial" w:cs="Arial"/>
          <w:sz w:val="20"/>
        </w:rPr>
      </w:pPr>
      <w:r w:rsidRPr="008F1C5B">
        <w:rPr>
          <w:rFonts w:eastAsia="Arial" w:cs="Arial"/>
          <w:sz w:val="20"/>
        </w:rPr>
        <w:t>7)</w:t>
      </w:r>
      <w:r w:rsidRPr="008F1C5B">
        <w:rPr>
          <w:rFonts w:eastAsia="Arial" w:cs="Arial"/>
          <w:sz w:val="20"/>
        </w:rPr>
        <w:tab/>
      </w:r>
      <w:r w:rsidR="005A7965" w:rsidRPr="008F1C5B">
        <w:rPr>
          <w:rFonts w:eastAsia="Arial" w:cs="Arial"/>
          <w:sz w:val="20"/>
        </w:rPr>
        <w:t>Make recomm</w:t>
      </w:r>
      <w:r w:rsidR="00C97DFF">
        <w:rPr>
          <w:rFonts w:eastAsia="Arial" w:cs="Arial"/>
          <w:sz w:val="20"/>
        </w:rPr>
        <w:t>endations when appropriate.</w:t>
      </w:r>
    </w:p>
    <w:p w14:paraId="0A1931A3" w14:textId="28E795CF" w:rsidR="005A7965" w:rsidRPr="008F1C5B" w:rsidRDefault="00D461AD" w:rsidP="00D461AD">
      <w:pPr>
        <w:ind w:left="864" w:hanging="360"/>
        <w:rPr>
          <w:rFonts w:eastAsia="Arial" w:cs="Arial"/>
          <w:sz w:val="20"/>
        </w:rPr>
      </w:pPr>
      <w:r w:rsidRPr="008F1C5B">
        <w:rPr>
          <w:rFonts w:eastAsia="Arial" w:cs="Arial"/>
          <w:sz w:val="20"/>
        </w:rPr>
        <w:t>8)</w:t>
      </w:r>
      <w:r w:rsidRPr="008F1C5B">
        <w:rPr>
          <w:rFonts w:eastAsia="Arial" w:cs="Arial"/>
          <w:sz w:val="20"/>
        </w:rPr>
        <w:tab/>
      </w:r>
      <w:r w:rsidR="005A7965" w:rsidRPr="008F1C5B">
        <w:rPr>
          <w:rFonts w:eastAsia="Arial" w:cs="Arial"/>
          <w:sz w:val="20"/>
        </w:rPr>
        <w:t>Verify the implementation of those recommendations.</w:t>
      </w:r>
    </w:p>
    <w:p w14:paraId="67DE52A5" w14:textId="77777777" w:rsidR="001C3177" w:rsidRDefault="001C3177" w:rsidP="00952740">
      <w:pPr>
        <w:rPr>
          <w:rFonts w:eastAsia="Arial"/>
        </w:rPr>
      </w:pPr>
      <w:bookmarkStart w:id="1663" w:name="_Toc101775733"/>
      <w:bookmarkStart w:id="1664" w:name="_Toc101777406"/>
      <w:bookmarkStart w:id="1665" w:name="_Toc101785892"/>
      <w:bookmarkStart w:id="1666" w:name="_Toc101794677"/>
      <w:bookmarkStart w:id="1667" w:name="_Toc101857894"/>
      <w:bookmarkStart w:id="1668" w:name="_Toc101861742"/>
      <w:bookmarkStart w:id="1669" w:name="_Toc101866565"/>
      <w:bookmarkStart w:id="1670" w:name="_Toc1708280088"/>
      <w:bookmarkStart w:id="1671" w:name="_Toc598688869"/>
      <w:bookmarkStart w:id="1672" w:name="_Toc101947134"/>
      <w:bookmarkStart w:id="1673" w:name="_Toc376259282"/>
    </w:p>
    <w:p w14:paraId="557BA9F4" w14:textId="77777777" w:rsidR="008C5118" w:rsidRPr="008F1C5B" w:rsidRDefault="008C5118" w:rsidP="00223CA9">
      <w:pPr>
        <w:pStyle w:val="Heading3"/>
        <w:rPr>
          <w:rFonts w:eastAsia="Arial"/>
        </w:rPr>
      </w:pPr>
      <w:bookmarkStart w:id="1674" w:name="_Toc118789484"/>
      <w:bookmarkStart w:id="1675" w:name="_Toc129876281"/>
      <w:bookmarkEnd w:id="1663"/>
      <w:bookmarkEnd w:id="1664"/>
      <w:bookmarkEnd w:id="1665"/>
      <w:bookmarkEnd w:id="1666"/>
      <w:bookmarkEnd w:id="1667"/>
      <w:bookmarkEnd w:id="1668"/>
      <w:bookmarkEnd w:id="1669"/>
      <w:bookmarkEnd w:id="1670"/>
      <w:bookmarkEnd w:id="1671"/>
      <w:bookmarkEnd w:id="1672"/>
      <w:r w:rsidRPr="008F1C5B">
        <w:rPr>
          <w:rFonts w:eastAsia="Arial"/>
        </w:rPr>
        <w:t>13-4. Army GPC PMR Process</w:t>
      </w:r>
      <w:bookmarkEnd w:id="1674"/>
      <w:bookmarkEnd w:id="1675"/>
    </w:p>
    <w:p w14:paraId="0067A8F3" w14:textId="77777777" w:rsidR="00D7030E" w:rsidRPr="008F1C5B" w:rsidRDefault="009E1BA8" w:rsidP="008F1C5B">
      <w:pPr>
        <w:pStyle w:val="ListParagraph"/>
        <w:shd w:val="clear" w:color="auto" w:fill="FFFFFF"/>
        <w:spacing w:after="0" w:line="240" w:lineRule="auto"/>
        <w:ind w:left="115" w:firstLine="0"/>
        <w:textAlignment w:val="baseline"/>
        <w:rPr>
          <w:rFonts w:cs="Arial"/>
          <w:sz w:val="20"/>
          <w:szCs w:val="20"/>
        </w:rPr>
      </w:pPr>
      <w:r w:rsidRPr="008F1C5B">
        <w:rPr>
          <w:rFonts w:eastAsia="Times New Roman" w:cs="Arial"/>
          <w:sz w:val="20"/>
          <w:szCs w:val="20"/>
        </w:rPr>
        <w:t xml:space="preserve"> </w:t>
      </w:r>
    </w:p>
    <w:p w14:paraId="23C91FFC" w14:textId="2D792C9E" w:rsidR="008C5B16" w:rsidRPr="00D461AD" w:rsidRDefault="00D461AD" w:rsidP="00D461AD">
      <w:pPr>
        <w:shd w:val="clear" w:color="auto" w:fill="FFFFFF"/>
        <w:tabs>
          <w:tab w:val="left" w:pos="504"/>
        </w:tabs>
        <w:textAlignment w:val="baseline"/>
        <w:rPr>
          <w:rFonts w:cs="Arial"/>
          <w:sz w:val="20"/>
        </w:rPr>
      </w:pPr>
      <w:r w:rsidRPr="008F1C5B">
        <w:rPr>
          <w:rFonts w:eastAsia="Calibri" w:cs="Arial"/>
          <w:sz w:val="20"/>
        </w:rPr>
        <w:t>a.</w:t>
      </w:r>
      <w:r w:rsidRPr="008F1C5B">
        <w:rPr>
          <w:rFonts w:eastAsia="Calibri" w:cs="Arial"/>
          <w:sz w:val="20"/>
        </w:rPr>
        <w:tab/>
      </w:r>
      <w:r w:rsidR="008C5B16" w:rsidRPr="00D461AD">
        <w:rPr>
          <w:rFonts w:cs="Arial"/>
          <w:sz w:val="20"/>
        </w:rPr>
        <w:t>The Department of the Army, through the O</w:t>
      </w:r>
      <w:r w:rsidR="00CE1B1C" w:rsidRPr="00D461AD">
        <w:rPr>
          <w:rFonts w:cs="Arial"/>
          <w:sz w:val="20"/>
        </w:rPr>
        <w:t>DASA(P)</w:t>
      </w:r>
      <w:r w:rsidR="008C5B16" w:rsidRPr="00D461AD">
        <w:rPr>
          <w:rFonts w:cs="Arial"/>
          <w:sz w:val="20"/>
        </w:rPr>
        <w:t xml:space="preserve">, </w:t>
      </w:r>
      <w:r w:rsidR="00655264" w:rsidRPr="00D461AD">
        <w:rPr>
          <w:rFonts w:cs="Arial"/>
          <w:sz w:val="20"/>
        </w:rPr>
        <w:t>will</w:t>
      </w:r>
      <w:r w:rsidR="008C5B16" w:rsidRPr="00D461AD">
        <w:rPr>
          <w:rFonts w:cs="Arial"/>
          <w:sz w:val="20"/>
        </w:rPr>
        <w:t xml:space="preserve"> establish, execute, and provide oversight of a tiered GPC PMR program reviewing each contracting activity every three years in order to </w:t>
      </w:r>
      <w:r w:rsidR="00655264" w:rsidRPr="00D461AD">
        <w:rPr>
          <w:rFonts w:cs="Arial"/>
          <w:sz w:val="20"/>
        </w:rPr>
        <w:t>achieve the following:</w:t>
      </w:r>
    </w:p>
    <w:p w14:paraId="75DCD8BE" w14:textId="77777777" w:rsidR="00D7030E" w:rsidRPr="008F1C5B" w:rsidRDefault="00D7030E" w:rsidP="008F1C5B">
      <w:pPr>
        <w:pStyle w:val="ListParagraph"/>
        <w:shd w:val="clear" w:color="auto" w:fill="FFFFFF"/>
        <w:spacing w:before="100" w:beforeAutospacing="1" w:after="100" w:afterAutospacing="1" w:line="240" w:lineRule="auto"/>
        <w:ind w:left="576" w:firstLine="0"/>
        <w:textAlignment w:val="baseline"/>
        <w:rPr>
          <w:rFonts w:cs="Arial"/>
          <w:sz w:val="20"/>
        </w:rPr>
      </w:pPr>
    </w:p>
    <w:p w14:paraId="3473E337" w14:textId="3C55A3DA" w:rsidR="00D7030E" w:rsidRPr="00D461AD" w:rsidRDefault="00D461AD" w:rsidP="00D461AD">
      <w:pPr>
        <w:shd w:val="clear" w:color="auto" w:fill="FFFFFF"/>
        <w:spacing w:before="100" w:beforeAutospacing="1" w:after="100" w:afterAutospacing="1"/>
        <w:ind w:left="864" w:hanging="360"/>
        <w:textAlignment w:val="baseline"/>
        <w:rPr>
          <w:rFonts w:cs="Arial"/>
          <w:sz w:val="20"/>
        </w:rPr>
      </w:pPr>
      <w:r w:rsidRPr="008F1C5B">
        <w:rPr>
          <w:rFonts w:eastAsia="Calibri" w:cs="Arial"/>
          <w:iCs/>
          <w:sz w:val="20"/>
          <w:szCs w:val="22"/>
        </w:rPr>
        <w:t>a.</w:t>
      </w:r>
      <w:r w:rsidRPr="008F1C5B">
        <w:rPr>
          <w:rFonts w:eastAsia="Calibri" w:cs="Arial"/>
          <w:iCs/>
          <w:sz w:val="20"/>
          <w:szCs w:val="22"/>
        </w:rPr>
        <w:tab/>
      </w:r>
      <w:r w:rsidR="008C5B16" w:rsidRPr="00D461AD">
        <w:rPr>
          <w:rFonts w:cs="Arial"/>
          <w:sz w:val="20"/>
        </w:rPr>
        <w:t>Assess, analyze, and communicate the health of Army contra</w:t>
      </w:r>
      <w:r w:rsidR="00C97DFF" w:rsidRPr="00D461AD">
        <w:rPr>
          <w:rFonts w:cs="Arial"/>
          <w:sz w:val="20"/>
        </w:rPr>
        <w:t>cting to senior Army leadership.</w:t>
      </w:r>
    </w:p>
    <w:p w14:paraId="5CE087ED" w14:textId="54258C1D" w:rsidR="00D7030E" w:rsidRPr="00D461AD" w:rsidRDefault="00D461AD" w:rsidP="00D461AD">
      <w:pPr>
        <w:shd w:val="clear" w:color="auto" w:fill="FFFFFF"/>
        <w:spacing w:before="100" w:beforeAutospacing="1" w:after="100" w:afterAutospacing="1"/>
        <w:ind w:left="864" w:hanging="360"/>
        <w:textAlignment w:val="baseline"/>
        <w:rPr>
          <w:rFonts w:cs="Arial"/>
          <w:sz w:val="20"/>
        </w:rPr>
      </w:pPr>
      <w:r w:rsidRPr="008F1C5B">
        <w:rPr>
          <w:rFonts w:eastAsia="Calibri" w:cs="Arial"/>
          <w:iCs/>
          <w:sz w:val="20"/>
          <w:szCs w:val="22"/>
        </w:rPr>
        <w:t>b.</w:t>
      </w:r>
      <w:r w:rsidRPr="008F1C5B">
        <w:rPr>
          <w:rFonts w:eastAsia="Calibri" w:cs="Arial"/>
          <w:iCs/>
          <w:sz w:val="20"/>
          <w:szCs w:val="22"/>
        </w:rPr>
        <w:tab/>
      </w:r>
      <w:r w:rsidR="008C5B16" w:rsidRPr="00D461AD">
        <w:rPr>
          <w:rFonts w:cs="Arial"/>
          <w:sz w:val="20"/>
        </w:rPr>
        <w:t>Ensure management oversight and contro</w:t>
      </w:r>
      <w:r w:rsidR="00C97DFF" w:rsidRPr="00D461AD">
        <w:rPr>
          <w:rFonts w:cs="Arial"/>
          <w:sz w:val="20"/>
        </w:rPr>
        <w:t>l of contracting related issues.</w:t>
      </w:r>
    </w:p>
    <w:p w14:paraId="2CCB6BDC" w14:textId="6E6EC04E" w:rsidR="00D7030E" w:rsidRPr="00D461AD" w:rsidRDefault="00D461AD" w:rsidP="00D461AD">
      <w:pPr>
        <w:shd w:val="clear" w:color="auto" w:fill="FFFFFF"/>
        <w:spacing w:before="100" w:beforeAutospacing="1" w:after="100" w:afterAutospacing="1"/>
        <w:ind w:left="864" w:hanging="360"/>
        <w:textAlignment w:val="baseline"/>
        <w:rPr>
          <w:rFonts w:cs="Arial"/>
          <w:sz w:val="20"/>
        </w:rPr>
      </w:pPr>
      <w:r w:rsidRPr="008F1C5B">
        <w:rPr>
          <w:rFonts w:eastAsia="Calibri" w:cs="Arial"/>
          <w:iCs/>
          <w:sz w:val="20"/>
          <w:szCs w:val="22"/>
        </w:rPr>
        <w:t>c.</w:t>
      </w:r>
      <w:r w:rsidRPr="008F1C5B">
        <w:rPr>
          <w:rFonts w:eastAsia="Calibri" w:cs="Arial"/>
          <w:iCs/>
          <w:sz w:val="20"/>
          <w:szCs w:val="22"/>
        </w:rPr>
        <w:tab/>
      </w:r>
      <w:r w:rsidR="008C5B16" w:rsidRPr="00D461AD">
        <w:rPr>
          <w:rFonts w:cs="Arial"/>
          <w:sz w:val="20"/>
        </w:rPr>
        <w:t>Ensure compliance with Federal, Defense, and Army acquisiti</w:t>
      </w:r>
      <w:r w:rsidR="00D7030E" w:rsidRPr="00D461AD">
        <w:rPr>
          <w:rFonts w:cs="Arial"/>
          <w:sz w:val="20"/>
        </w:rPr>
        <w:t>o</w:t>
      </w:r>
      <w:r w:rsidR="00C97DFF" w:rsidRPr="00D461AD">
        <w:rPr>
          <w:rFonts w:cs="Arial"/>
          <w:sz w:val="20"/>
        </w:rPr>
        <w:t>n regulations and policies.</w:t>
      </w:r>
    </w:p>
    <w:p w14:paraId="12F5ABD2" w14:textId="5D2459FE" w:rsidR="008C5B16" w:rsidRPr="00D461AD" w:rsidRDefault="00D461AD" w:rsidP="00D461AD">
      <w:pPr>
        <w:shd w:val="clear" w:color="auto" w:fill="FFFFFF"/>
        <w:spacing w:before="100" w:beforeAutospacing="1" w:after="100" w:afterAutospacing="1"/>
        <w:ind w:left="864" w:hanging="360"/>
        <w:textAlignment w:val="baseline"/>
        <w:rPr>
          <w:rFonts w:cs="Arial"/>
          <w:sz w:val="20"/>
        </w:rPr>
      </w:pPr>
      <w:r w:rsidRPr="008F1C5B">
        <w:rPr>
          <w:rFonts w:eastAsia="Calibri" w:cs="Arial"/>
          <w:iCs/>
          <w:sz w:val="20"/>
          <w:szCs w:val="22"/>
        </w:rPr>
        <w:t>d.</w:t>
      </w:r>
      <w:r w:rsidRPr="008F1C5B">
        <w:rPr>
          <w:rFonts w:eastAsia="Calibri" w:cs="Arial"/>
          <w:iCs/>
          <w:sz w:val="20"/>
          <w:szCs w:val="22"/>
        </w:rPr>
        <w:tab/>
      </w:r>
      <w:r w:rsidR="008C5B16" w:rsidRPr="00D461AD">
        <w:rPr>
          <w:rFonts w:cs="Arial"/>
          <w:sz w:val="20"/>
        </w:rPr>
        <w:t>Provide best practices for the Army to enhance the procurement process</w:t>
      </w:r>
      <w:r w:rsidR="00383F8A" w:rsidRPr="00D461AD">
        <w:rPr>
          <w:rFonts w:cs="Arial"/>
          <w:sz w:val="20"/>
        </w:rPr>
        <w:t>.</w:t>
      </w:r>
    </w:p>
    <w:p w14:paraId="75CD430B" w14:textId="77777777" w:rsidR="00D7030E" w:rsidRPr="008F1C5B" w:rsidRDefault="00262247" w:rsidP="008F1C5B">
      <w:pPr>
        <w:pStyle w:val="ListParagraph"/>
        <w:kinsoku w:val="0"/>
        <w:overflowPunct w:val="0"/>
        <w:spacing w:after="0" w:line="240" w:lineRule="auto"/>
        <w:ind w:left="115" w:firstLine="0"/>
        <w:textAlignment w:val="baseline"/>
        <w:rPr>
          <w:rFonts w:cs="Arial"/>
          <w:iCs/>
          <w:kern w:val="24"/>
          <w:sz w:val="20"/>
        </w:rPr>
      </w:pPr>
      <w:r>
        <w:rPr>
          <w:rFonts w:cs="Arial"/>
          <w:kern w:val="24"/>
          <w:sz w:val="20"/>
        </w:rPr>
        <w:t xml:space="preserve"> </w:t>
      </w:r>
    </w:p>
    <w:p w14:paraId="5E920032" w14:textId="4272856E" w:rsidR="008C5B16" w:rsidRPr="00D461AD" w:rsidRDefault="00D461AD" w:rsidP="00D461AD">
      <w:pPr>
        <w:tabs>
          <w:tab w:val="left" w:pos="504"/>
        </w:tabs>
        <w:kinsoku w:val="0"/>
        <w:overflowPunct w:val="0"/>
        <w:ind w:left="-72" w:firstLine="252"/>
        <w:textAlignment w:val="baseline"/>
        <w:rPr>
          <w:rFonts w:cs="Arial"/>
          <w:iCs/>
          <w:kern w:val="24"/>
          <w:sz w:val="20"/>
        </w:rPr>
      </w:pPr>
      <w:r w:rsidRPr="008F1C5B">
        <w:rPr>
          <w:rFonts w:eastAsia="Calibri" w:cs="Arial"/>
          <w:iCs/>
          <w:kern w:val="24"/>
          <w:sz w:val="20"/>
          <w:szCs w:val="22"/>
        </w:rPr>
        <w:t>b.</w:t>
      </w:r>
      <w:r w:rsidRPr="008F1C5B">
        <w:rPr>
          <w:rFonts w:eastAsia="Calibri" w:cs="Arial"/>
          <w:iCs/>
          <w:kern w:val="24"/>
          <w:sz w:val="20"/>
          <w:szCs w:val="22"/>
        </w:rPr>
        <w:tab/>
      </w:r>
      <w:r w:rsidR="008C5B16" w:rsidRPr="00D461AD">
        <w:rPr>
          <w:rFonts w:cs="Arial"/>
          <w:b/>
          <w:iCs/>
          <w:kern w:val="24"/>
          <w:sz w:val="20"/>
        </w:rPr>
        <w:t>Purpose</w:t>
      </w:r>
      <w:r w:rsidR="00383F8A" w:rsidRPr="00D461AD">
        <w:rPr>
          <w:rFonts w:cs="Arial"/>
          <w:b/>
          <w:iCs/>
          <w:kern w:val="24"/>
          <w:sz w:val="20"/>
        </w:rPr>
        <w:t xml:space="preserve"> </w:t>
      </w:r>
      <w:r w:rsidR="00A71B5A" w:rsidRPr="00D461AD">
        <w:rPr>
          <w:rFonts w:cs="Arial"/>
          <w:b/>
          <w:iCs/>
          <w:kern w:val="24"/>
          <w:sz w:val="20"/>
        </w:rPr>
        <w:t xml:space="preserve">and Objectives </w:t>
      </w:r>
      <w:r w:rsidR="00383F8A" w:rsidRPr="00D461AD">
        <w:rPr>
          <w:rFonts w:cs="Arial"/>
          <w:b/>
          <w:iCs/>
          <w:kern w:val="24"/>
          <w:sz w:val="20"/>
        </w:rPr>
        <w:t>of PMR</w:t>
      </w:r>
      <w:r w:rsidR="00A71B5A" w:rsidRPr="00D461AD">
        <w:rPr>
          <w:rFonts w:cs="Arial"/>
          <w:b/>
          <w:iCs/>
          <w:kern w:val="24"/>
          <w:sz w:val="20"/>
        </w:rPr>
        <w:t>s</w:t>
      </w:r>
      <w:r w:rsidR="00C97DFF" w:rsidRPr="00D461AD">
        <w:rPr>
          <w:rFonts w:cs="Arial"/>
          <w:iCs/>
          <w:kern w:val="24"/>
          <w:sz w:val="20"/>
        </w:rPr>
        <w:t>.</w:t>
      </w:r>
    </w:p>
    <w:p w14:paraId="221E5A1A" w14:textId="77777777" w:rsidR="00D7030E" w:rsidRPr="008F1C5B" w:rsidRDefault="00D7030E" w:rsidP="008F1C5B">
      <w:pPr>
        <w:pStyle w:val="ListParagraph"/>
        <w:kinsoku w:val="0"/>
        <w:overflowPunct w:val="0"/>
        <w:spacing w:after="0" w:line="240" w:lineRule="auto"/>
        <w:ind w:left="115" w:firstLine="0"/>
        <w:textAlignment w:val="baseline"/>
        <w:rPr>
          <w:rFonts w:cs="Arial"/>
          <w:iCs/>
          <w:kern w:val="24"/>
          <w:sz w:val="20"/>
        </w:rPr>
      </w:pPr>
    </w:p>
    <w:p w14:paraId="01736C6B" w14:textId="59767465" w:rsidR="008C5B16" w:rsidRPr="008F1C5B" w:rsidRDefault="00D461AD" w:rsidP="00D461AD">
      <w:pPr>
        <w:ind w:left="864" w:hanging="360"/>
        <w:contextualSpacing/>
        <w:textAlignment w:val="baseline"/>
        <w:rPr>
          <w:rFonts w:cs="Arial"/>
          <w:sz w:val="20"/>
        </w:rPr>
      </w:pPr>
      <w:r w:rsidRPr="008F1C5B">
        <w:rPr>
          <w:rFonts w:cs="Arial"/>
          <w:iCs/>
          <w:sz w:val="20"/>
        </w:rPr>
        <w:t>1)</w:t>
      </w:r>
      <w:r w:rsidRPr="008F1C5B">
        <w:rPr>
          <w:rFonts w:cs="Arial"/>
          <w:iCs/>
          <w:sz w:val="20"/>
        </w:rPr>
        <w:tab/>
      </w:r>
      <w:r w:rsidR="008C5B16" w:rsidRPr="008F1C5B">
        <w:rPr>
          <w:rFonts w:eastAsiaTheme="minorEastAsia" w:cs="Arial"/>
          <w:kern w:val="24"/>
          <w:sz w:val="20"/>
        </w:rPr>
        <w:t>Foster good stewardship of resources</w:t>
      </w:r>
      <w:r w:rsidR="00C97DFF">
        <w:rPr>
          <w:rFonts w:eastAsiaTheme="minorEastAsia" w:cs="Arial"/>
          <w:kern w:val="24"/>
          <w:sz w:val="20"/>
        </w:rPr>
        <w:t>.</w:t>
      </w:r>
    </w:p>
    <w:p w14:paraId="4412F799" w14:textId="75EE7E76" w:rsidR="008C5B16" w:rsidRPr="008F1C5B" w:rsidRDefault="00D461AD" w:rsidP="00D461AD">
      <w:pPr>
        <w:ind w:left="864" w:hanging="360"/>
        <w:contextualSpacing/>
        <w:textAlignment w:val="baseline"/>
        <w:rPr>
          <w:rFonts w:cs="Arial"/>
          <w:sz w:val="20"/>
        </w:rPr>
      </w:pPr>
      <w:r w:rsidRPr="008F1C5B">
        <w:rPr>
          <w:rFonts w:cs="Arial"/>
          <w:iCs/>
          <w:sz w:val="20"/>
        </w:rPr>
        <w:t>2)</w:t>
      </w:r>
      <w:r w:rsidRPr="008F1C5B">
        <w:rPr>
          <w:rFonts w:cs="Arial"/>
          <w:iCs/>
          <w:sz w:val="20"/>
        </w:rPr>
        <w:tab/>
      </w:r>
      <w:r w:rsidR="00C97DFF">
        <w:rPr>
          <w:rFonts w:eastAsiaTheme="minorEastAsia" w:cs="Arial"/>
          <w:kern w:val="24"/>
          <w:sz w:val="20"/>
        </w:rPr>
        <w:t>Improve processes.</w:t>
      </w:r>
    </w:p>
    <w:p w14:paraId="26B1814D" w14:textId="1212CA7B" w:rsidR="008C5B16" w:rsidRPr="008F1C5B" w:rsidRDefault="00D461AD" w:rsidP="00D461AD">
      <w:pPr>
        <w:ind w:left="864" w:hanging="360"/>
        <w:contextualSpacing/>
        <w:textAlignment w:val="baseline"/>
        <w:rPr>
          <w:rFonts w:cs="Arial"/>
          <w:sz w:val="20"/>
        </w:rPr>
      </w:pPr>
      <w:r w:rsidRPr="008F1C5B">
        <w:rPr>
          <w:rFonts w:cs="Arial"/>
          <w:iCs/>
          <w:sz w:val="20"/>
        </w:rPr>
        <w:t>3)</w:t>
      </w:r>
      <w:r w:rsidRPr="008F1C5B">
        <w:rPr>
          <w:rFonts w:cs="Arial"/>
          <w:iCs/>
          <w:sz w:val="20"/>
        </w:rPr>
        <w:tab/>
      </w:r>
      <w:r w:rsidR="008C5B16" w:rsidRPr="008F1C5B">
        <w:rPr>
          <w:rFonts w:eastAsiaTheme="minorEastAsia" w:cs="Arial"/>
          <w:kern w:val="24"/>
          <w:sz w:val="20"/>
        </w:rPr>
        <w:t>Evaluate and strengthen internal controls</w:t>
      </w:r>
      <w:r w:rsidR="00C97DFF">
        <w:rPr>
          <w:rFonts w:eastAsiaTheme="minorEastAsia" w:cs="Arial"/>
          <w:kern w:val="24"/>
          <w:sz w:val="20"/>
        </w:rPr>
        <w:t>.</w:t>
      </w:r>
    </w:p>
    <w:p w14:paraId="02BA2850" w14:textId="6A1711CD" w:rsidR="00A71B5A" w:rsidRPr="008F1C5B" w:rsidRDefault="00D461AD" w:rsidP="00D461AD">
      <w:pPr>
        <w:ind w:left="864" w:hanging="360"/>
        <w:contextualSpacing/>
        <w:textAlignment w:val="baseline"/>
        <w:rPr>
          <w:rFonts w:cs="Arial"/>
          <w:sz w:val="20"/>
        </w:rPr>
      </w:pPr>
      <w:r w:rsidRPr="008F1C5B">
        <w:rPr>
          <w:rFonts w:cs="Arial"/>
          <w:iCs/>
          <w:sz w:val="20"/>
        </w:rPr>
        <w:t>4)</w:t>
      </w:r>
      <w:r w:rsidRPr="008F1C5B">
        <w:rPr>
          <w:rFonts w:cs="Arial"/>
          <w:iCs/>
          <w:sz w:val="20"/>
        </w:rPr>
        <w:tab/>
      </w:r>
      <w:r w:rsidR="008C5B16" w:rsidRPr="008F1C5B">
        <w:rPr>
          <w:rFonts w:eastAsiaTheme="minorEastAsia" w:cs="Arial"/>
          <w:kern w:val="24"/>
          <w:sz w:val="20"/>
        </w:rPr>
        <w:t>Assess and reduce risk</w:t>
      </w:r>
      <w:r w:rsidR="00C97DFF">
        <w:rPr>
          <w:rFonts w:eastAsiaTheme="minorEastAsia" w:cs="Arial"/>
          <w:kern w:val="24"/>
          <w:sz w:val="20"/>
        </w:rPr>
        <w:t>.</w:t>
      </w:r>
    </w:p>
    <w:p w14:paraId="3AA94786" w14:textId="5891BD46" w:rsidR="00A71B5A" w:rsidRPr="008F1C5B" w:rsidRDefault="00D461AD" w:rsidP="00D461AD">
      <w:pPr>
        <w:ind w:left="864" w:hanging="360"/>
        <w:contextualSpacing/>
        <w:textAlignment w:val="baseline"/>
        <w:rPr>
          <w:rFonts w:cs="Arial"/>
          <w:sz w:val="20"/>
        </w:rPr>
      </w:pPr>
      <w:r w:rsidRPr="008F1C5B">
        <w:rPr>
          <w:rFonts w:cs="Arial"/>
          <w:iCs/>
          <w:sz w:val="20"/>
        </w:rPr>
        <w:t>5)</w:t>
      </w:r>
      <w:r w:rsidRPr="008F1C5B">
        <w:rPr>
          <w:rFonts w:cs="Arial"/>
          <w:iCs/>
          <w:sz w:val="20"/>
        </w:rPr>
        <w:tab/>
      </w:r>
      <w:r w:rsidR="008C5B16" w:rsidRPr="008F1C5B">
        <w:rPr>
          <w:rFonts w:cs="Arial"/>
          <w:kern w:val="24"/>
          <w:sz w:val="20"/>
        </w:rPr>
        <w:t xml:space="preserve">Ensure that agencies establish and maintain internal controls to provide reasonable assurance </w:t>
      </w:r>
      <w:r w:rsidR="00383F8A" w:rsidRPr="008F1C5B">
        <w:rPr>
          <w:rFonts w:cs="Arial"/>
          <w:kern w:val="24"/>
          <w:sz w:val="20"/>
        </w:rPr>
        <w:t>the g</w:t>
      </w:r>
      <w:r w:rsidR="008C5B16" w:rsidRPr="008F1C5B">
        <w:rPr>
          <w:rFonts w:cs="Arial"/>
          <w:kern w:val="24"/>
          <w:sz w:val="20"/>
        </w:rPr>
        <w:t>oals and objectives of the purchase card program are being met</w:t>
      </w:r>
      <w:r w:rsidR="00383F8A" w:rsidRPr="008F1C5B">
        <w:rPr>
          <w:rFonts w:cs="Arial"/>
          <w:kern w:val="24"/>
          <w:sz w:val="20"/>
        </w:rPr>
        <w:t>, and s</w:t>
      </w:r>
      <w:r w:rsidR="008C5B16" w:rsidRPr="008F1C5B">
        <w:rPr>
          <w:rFonts w:cs="Arial"/>
          <w:kern w:val="24"/>
          <w:sz w:val="20"/>
        </w:rPr>
        <w:t>afeguards against fraudulent, improper, and abusive purchases are adequate</w:t>
      </w:r>
      <w:r w:rsidR="00C97DFF">
        <w:rPr>
          <w:rFonts w:cs="Arial"/>
          <w:kern w:val="24"/>
          <w:sz w:val="20"/>
        </w:rPr>
        <w:t>.</w:t>
      </w:r>
    </w:p>
    <w:p w14:paraId="0B29BDF2" w14:textId="741B5B7D" w:rsidR="00A71B5A" w:rsidRPr="008F1C5B" w:rsidRDefault="00D461AD" w:rsidP="00D461AD">
      <w:pPr>
        <w:ind w:left="864" w:hanging="360"/>
        <w:contextualSpacing/>
        <w:textAlignment w:val="baseline"/>
        <w:rPr>
          <w:rFonts w:cs="Arial"/>
          <w:sz w:val="20"/>
        </w:rPr>
      </w:pPr>
      <w:r w:rsidRPr="008F1C5B">
        <w:rPr>
          <w:rFonts w:cs="Arial"/>
          <w:iCs/>
          <w:sz w:val="20"/>
        </w:rPr>
        <w:t>6)</w:t>
      </w:r>
      <w:r w:rsidRPr="008F1C5B">
        <w:rPr>
          <w:rFonts w:cs="Arial"/>
          <w:iCs/>
          <w:sz w:val="20"/>
        </w:rPr>
        <w:tab/>
      </w:r>
      <w:r w:rsidR="008C5B16" w:rsidRPr="008F1C5B">
        <w:rPr>
          <w:rFonts w:cs="Arial"/>
          <w:kern w:val="24"/>
          <w:sz w:val="20"/>
        </w:rPr>
        <w:t>Assess program results</w:t>
      </w:r>
      <w:r w:rsidR="00C97DFF">
        <w:rPr>
          <w:rFonts w:cs="Arial"/>
          <w:kern w:val="24"/>
          <w:sz w:val="20"/>
        </w:rPr>
        <w:t>.</w:t>
      </w:r>
    </w:p>
    <w:p w14:paraId="5B68A45C" w14:textId="5F484F69" w:rsidR="00A71B5A" w:rsidRPr="008F1C5B" w:rsidRDefault="00D461AD" w:rsidP="00D461AD">
      <w:pPr>
        <w:ind w:left="864" w:hanging="360"/>
        <w:contextualSpacing/>
        <w:textAlignment w:val="baseline"/>
        <w:rPr>
          <w:rFonts w:cs="Arial"/>
          <w:sz w:val="20"/>
        </w:rPr>
      </w:pPr>
      <w:r w:rsidRPr="008F1C5B">
        <w:rPr>
          <w:rFonts w:cs="Arial"/>
          <w:iCs/>
          <w:sz w:val="20"/>
        </w:rPr>
        <w:t>7)</w:t>
      </w:r>
      <w:r w:rsidRPr="008F1C5B">
        <w:rPr>
          <w:rFonts w:cs="Arial"/>
          <w:iCs/>
          <w:sz w:val="20"/>
        </w:rPr>
        <w:tab/>
      </w:r>
      <w:r w:rsidR="008C5B16" w:rsidRPr="008F1C5B">
        <w:rPr>
          <w:rFonts w:cs="Arial"/>
          <w:kern w:val="24"/>
          <w:sz w:val="20"/>
        </w:rPr>
        <w:t>Communicate results so systemic problems can be identified and addressed</w:t>
      </w:r>
      <w:r w:rsidR="00C97DFF">
        <w:rPr>
          <w:rFonts w:cs="Arial"/>
          <w:kern w:val="24"/>
          <w:sz w:val="20"/>
        </w:rPr>
        <w:t>.</w:t>
      </w:r>
    </w:p>
    <w:p w14:paraId="58764725" w14:textId="330B9B0F" w:rsidR="00A71B5A" w:rsidRPr="008F1C5B" w:rsidRDefault="00D461AD" w:rsidP="00D461AD">
      <w:pPr>
        <w:ind w:left="864" w:hanging="360"/>
        <w:contextualSpacing/>
        <w:textAlignment w:val="baseline"/>
        <w:rPr>
          <w:rFonts w:cs="Arial"/>
          <w:sz w:val="20"/>
        </w:rPr>
      </w:pPr>
      <w:r w:rsidRPr="008F1C5B">
        <w:rPr>
          <w:rFonts w:cs="Arial"/>
          <w:iCs/>
          <w:sz w:val="20"/>
        </w:rPr>
        <w:t>8)</w:t>
      </w:r>
      <w:r w:rsidRPr="008F1C5B">
        <w:rPr>
          <w:rFonts w:cs="Arial"/>
          <w:iCs/>
          <w:sz w:val="20"/>
        </w:rPr>
        <w:tab/>
      </w:r>
      <w:r w:rsidR="008C5B16" w:rsidRPr="008F1C5B">
        <w:rPr>
          <w:rFonts w:cs="Arial"/>
          <w:kern w:val="24"/>
          <w:sz w:val="20"/>
        </w:rPr>
        <w:t>Implement Corrective Action Plans</w:t>
      </w:r>
      <w:r w:rsidR="00C97DFF">
        <w:rPr>
          <w:rFonts w:cs="Arial"/>
          <w:kern w:val="24"/>
          <w:sz w:val="20"/>
        </w:rPr>
        <w:t>.</w:t>
      </w:r>
    </w:p>
    <w:p w14:paraId="4C943B98" w14:textId="75F7808D" w:rsidR="008C5B16" w:rsidRPr="008F1C5B" w:rsidRDefault="00D461AD" w:rsidP="00D461AD">
      <w:pPr>
        <w:ind w:left="864" w:hanging="360"/>
        <w:contextualSpacing/>
        <w:textAlignment w:val="baseline"/>
        <w:rPr>
          <w:rFonts w:cs="Arial"/>
          <w:sz w:val="20"/>
        </w:rPr>
      </w:pPr>
      <w:r w:rsidRPr="008F1C5B">
        <w:rPr>
          <w:rFonts w:cs="Arial"/>
          <w:iCs/>
          <w:sz w:val="20"/>
        </w:rPr>
        <w:t>9)</w:t>
      </w:r>
      <w:r w:rsidRPr="008F1C5B">
        <w:rPr>
          <w:rFonts w:cs="Arial"/>
          <w:iCs/>
          <w:sz w:val="20"/>
        </w:rPr>
        <w:tab/>
      </w:r>
      <w:r w:rsidR="008C5B16" w:rsidRPr="008F1C5B">
        <w:rPr>
          <w:rFonts w:cs="Arial"/>
          <w:kern w:val="24"/>
          <w:sz w:val="20"/>
        </w:rPr>
        <w:t>Improve the performance and accountability of the GPC program</w:t>
      </w:r>
      <w:r w:rsidR="00C97DFF">
        <w:rPr>
          <w:rFonts w:cs="Arial"/>
          <w:kern w:val="24"/>
          <w:sz w:val="20"/>
        </w:rPr>
        <w:t>.</w:t>
      </w:r>
    </w:p>
    <w:p w14:paraId="6DBF184C" w14:textId="77777777" w:rsidR="00A71B5A" w:rsidRPr="008F1C5B" w:rsidRDefault="00A71B5A" w:rsidP="008F1C5B">
      <w:pPr>
        <w:pStyle w:val="ListParagraph"/>
        <w:spacing w:after="0" w:line="240" w:lineRule="auto"/>
        <w:ind w:left="187" w:firstLine="0"/>
        <w:rPr>
          <w:rFonts w:cs="Arial"/>
          <w:sz w:val="20"/>
        </w:rPr>
      </w:pPr>
    </w:p>
    <w:p w14:paraId="571412E5" w14:textId="5C22A65F" w:rsidR="009E1BA8" w:rsidRPr="00D461AD" w:rsidRDefault="00D461AD" w:rsidP="00D461AD">
      <w:pPr>
        <w:tabs>
          <w:tab w:val="left" w:pos="504"/>
        </w:tabs>
        <w:rPr>
          <w:rFonts w:cs="Arial"/>
          <w:sz w:val="20"/>
        </w:rPr>
      </w:pPr>
      <w:r w:rsidRPr="008F1C5B">
        <w:rPr>
          <w:rFonts w:eastAsia="Calibri" w:cs="Arial"/>
          <w:sz w:val="20"/>
          <w:szCs w:val="22"/>
        </w:rPr>
        <w:t>c.</w:t>
      </w:r>
      <w:r w:rsidRPr="008F1C5B">
        <w:rPr>
          <w:rFonts w:eastAsia="Calibri" w:cs="Arial"/>
          <w:sz w:val="20"/>
          <w:szCs w:val="22"/>
        </w:rPr>
        <w:tab/>
      </w:r>
      <w:r w:rsidR="001C2D67" w:rsidRPr="00D461AD">
        <w:rPr>
          <w:rFonts w:cs="Arial"/>
          <w:sz w:val="20"/>
        </w:rPr>
        <w:t>H</w:t>
      </w:r>
      <w:r w:rsidR="008C5B16" w:rsidRPr="00D461AD">
        <w:rPr>
          <w:rFonts w:cs="Arial"/>
          <w:sz w:val="20"/>
        </w:rPr>
        <w:t>CA</w:t>
      </w:r>
      <w:r w:rsidR="001A26AF" w:rsidRPr="00D461AD">
        <w:rPr>
          <w:rFonts w:cs="Arial"/>
          <w:sz w:val="20"/>
        </w:rPr>
        <w:t>s</w:t>
      </w:r>
      <w:r w:rsidR="008C5B16" w:rsidRPr="00D461AD">
        <w:rPr>
          <w:rFonts w:cs="Arial"/>
          <w:sz w:val="20"/>
        </w:rPr>
        <w:t xml:space="preserve"> or SCO</w:t>
      </w:r>
      <w:r w:rsidR="001A26AF" w:rsidRPr="00D461AD">
        <w:rPr>
          <w:rFonts w:cs="Arial"/>
          <w:sz w:val="20"/>
        </w:rPr>
        <w:t>s</w:t>
      </w:r>
      <w:r w:rsidR="008C5B16" w:rsidRPr="00D461AD">
        <w:rPr>
          <w:rFonts w:cs="Arial"/>
          <w:sz w:val="20"/>
        </w:rPr>
        <w:t xml:space="preserve"> will conduct GPC PMRs on contracting activities, to include subordinate contracting offices, regardless of the level, at least once every 36 months and provide the schedule of reviews no later than 31 August of the preceding fiscal year to the ODASA(P)</w:t>
      </w:r>
      <w:r w:rsidR="00383F8A" w:rsidRPr="00D461AD">
        <w:rPr>
          <w:rFonts w:cs="Arial"/>
          <w:sz w:val="20"/>
        </w:rPr>
        <w:t>.</w:t>
      </w:r>
      <w:r w:rsidR="00262247" w:rsidRPr="00D461AD">
        <w:rPr>
          <w:rFonts w:cs="Arial"/>
          <w:sz w:val="20"/>
        </w:rPr>
        <w:t xml:space="preserve"> </w:t>
      </w:r>
      <w:r w:rsidR="00ED0F44" w:rsidRPr="00D461AD">
        <w:rPr>
          <w:rFonts w:cs="Arial"/>
          <w:sz w:val="20"/>
        </w:rPr>
        <w:t>O</w:t>
      </w:r>
      <w:r w:rsidR="008C5B16" w:rsidRPr="00D461AD">
        <w:rPr>
          <w:rFonts w:cs="Arial"/>
          <w:sz w:val="20"/>
        </w:rPr>
        <w:t xml:space="preserve">DASA(P) may grant, in writing, an extension to four years on a one-time basis when circumstances are justified. Additionally, the </w:t>
      </w:r>
      <w:r w:rsidR="00ED0F44" w:rsidRPr="00D461AD">
        <w:rPr>
          <w:rFonts w:cs="Arial"/>
          <w:sz w:val="20"/>
        </w:rPr>
        <w:t>O</w:t>
      </w:r>
      <w:r w:rsidR="008C5B16" w:rsidRPr="00D461AD">
        <w:rPr>
          <w:rFonts w:cs="Arial"/>
          <w:sz w:val="20"/>
        </w:rPr>
        <w:t>DASA(P) may require, in writing, more frequent reviews of contracting activities as deemed necessary.</w:t>
      </w:r>
    </w:p>
    <w:p w14:paraId="3825BBA0" w14:textId="77777777" w:rsidR="00A71B5A" w:rsidRPr="008F1C5B" w:rsidRDefault="00A71B5A" w:rsidP="008F1C5B">
      <w:pPr>
        <w:pStyle w:val="ListParagraph"/>
        <w:spacing w:after="0" w:line="240" w:lineRule="auto"/>
        <w:ind w:left="187" w:firstLine="0"/>
        <w:rPr>
          <w:rFonts w:cs="Arial"/>
          <w:sz w:val="20"/>
        </w:rPr>
      </w:pPr>
    </w:p>
    <w:p w14:paraId="1A9BBA33" w14:textId="6FA6E0F0" w:rsidR="009E1BA8" w:rsidRPr="00D461AD" w:rsidRDefault="00D461AD" w:rsidP="00D461AD">
      <w:pPr>
        <w:tabs>
          <w:tab w:val="left" w:pos="504"/>
        </w:tabs>
        <w:rPr>
          <w:rFonts w:cs="Arial"/>
          <w:sz w:val="20"/>
        </w:rPr>
      </w:pPr>
      <w:r w:rsidRPr="008F1C5B">
        <w:rPr>
          <w:rFonts w:eastAsia="Calibri" w:cs="Arial"/>
          <w:sz w:val="20"/>
          <w:szCs w:val="22"/>
        </w:rPr>
        <w:lastRenderedPageBreak/>
        <w:t>d.</w:t>
      </w:r>
      <w:r w:rsidRPr="008F1C5B">
        <w:rPr>
          <w:rFonts w:eastAsia="Calibri" w:cs="Arial"/>
          <w:sz w:val="20"/>
          <w:szCs w:val="22"/>
        </w:rPr>
        <w:tab/>
      </w:r>
      <w:r w:rsidR="008C5B16" w:rsidRPr="00D461AD">
        <w:rPr>
          <w:rFonts w:cs="Arial"/>
          <w:b/>
          <w:sz w:val="20"/>
        </w:rPr>
        <w:t>Preparation for GPC PMRs</w:t>
      </w:r>
      <w:r w:rsidR="008C5B16" w:rsidRPr="00D461AD">
        <w:rPr>
          <w:rFonts w:cs="Arial"/>
          <w:sz w:val="20"/>
        </w:rPr>
        <w:t>.</w:t>
      </w:r>
      <w:r w:rsidR="00262247" w:rsidRPr="00D461AD">
        <w:rPr>
          <w:rFonts w:cs="Arial"/>
          <w:sz w:val="20"/>
        </w:rPr>
        <w:t xml:space="preserve"> </w:t>
      </w:r>
      <w:r w:rsidR="001C2D67" w:rsidRPr="00D461AD">
        <w:rPr>
          <w:rFonts w:cs="Arial"/>
          <w:sz w:val="20"/>
        </w:rPr>
        <w:t>Reviewers should n</w:t>
      </w:r>
      <w:r w:rsidR="008C5B16" w:rsidRPr="00D461AD">
        <w:rPr>
          <w:rFonts w:cs="Arial"/>
          <w:sz w:val="20"/>
        </w:rPr>
        <w:t xml:space="preserve">otify </w:t>
      </w:r>
      <w:r w:rsidR="00290FA5" w:rsidRPr="00D461AD">
        <w:rPr>
          <w:rFonts w:cs="Arial"/>
          <w:sz w:val="20"/>
        </w:rPr>
        <w:t xml:space="preserve">the activity being reviewed </w:t>
      </w:r>
      <w:r w:rsidR="008C5B16" w:rsidRPr="00D461AD">
        <w:rPr>
          <w:rFonts w:cs="Arial"/>
          <w:sz w:val="20"/>
        </w:rPr>
        <w:t xml:space="preserve">30 days before planned GPC PMR visits. The activity </w:t>
      </w:r>
      <w:r w:rsidR="00655264" w:rsidRPr="00D461AD">
        <w:rPr>
          <w:rFonts w:cs="Arial"/>
          <w:sz w:val="20"/>
        </w:rPr>
        <w:t>will</w:t>
      </w:r>
      <w:r w:rsidR="008C5B16" w:rsidRPr="00D461AD">
        <w:rPr>
          <w:rFonts w:cs="Arial"/>
          <w:sz w:val="20"/>
        </w:rPr>
        <w:t xml:space="preserve"> provide the following in advance: metrics, </w:t>
      </w:r>
      <w:r w:rsidR="001C2D67" w:rsidRPr="00D461AD">
        <w:rPr>
          <w:rFonts w:cs="Arial"/>
          <w:sz w:val="20"/>
        </w:rPr>
        <w:t>bank</w:t>
      </w:r>
      <w:r w:rsidR="008C5B16" w:rsidRPr="00D461AD">
        <w:rPr>
          <w:rFonts w:cs="Arial"/>
          <w:sz w:val="20"/>
        </w:rPr>
        <w:t xml:space="preserve"> reports and I</w:t>
      </w:r>
      <w:r w:rsidR="001C2D67" w:rsidRPr="00D461AD">
        <w:rPr>
          <w:rFonts w:cs="Arial"/>
          <w:sz w:val="20"/>
        </w:rPr>
        <w:t>O</w:t>
      </w:r>
      <w:r w:rsidR="008C5B16" w:rsidRPr="00D461AD">
        <w:rPr>
          <w:rFonts w:cs="Arial"/>
          <w:sz w:val="20"/>
        </w:rPr>
        <w:t xml:space="preserve">D data mining reports, completed GPC toolkit, specified statistics, copies of previous reviews/corrective action plans, procurement authority, and training </w:t>
      </w:r>
      <w:r w:rsidR="009E1BA8" w:rsidRPr="00D461AD">
        <w:rPr>
          <w:rFonts w:cs="Arial"/>
          <w:sz w:val="20"/>
        </w:rPr>
        <w:t>materials.</w:t>
      </w:r>
      <w:r w:rsidR="00262247" w:rsidRPr="00D461AD">
        <w:rPr>
          <w:rFonts w:cs="Arial"/>
          <w:sz w:val="20"/>
        </w:rPr>
        <w:t xml:space="preserve"> </w:t>
      </w:r>
      <w:r w:rsidR="009E1BA8" w:rsidRPr="00D461AD">
        <w:rPr>
          <w:rFonts w:cs="Arial"/>
          <w:sz w:val="20"/>
        </w:rPr>
        <w:t>Additionally</w:t>
      </w:r>
      <w:r w:rsidR="008C5B16" w:rsidRPr="00D461AD">
        <w:rPr>
          <w:rFonts w:cs="Arial"/>
          <w:sz w:val="20"/>
        </w:rPr>
        <w:t>, the activity may request additional areas of emphasis and assistance during the GPC PMR.</w:t>
      </w:r>
      <w:r w:rsidR="00262247" w:rsidRPr="00D461AD">
        <w:rPr>
          <w:rFonts w:cs="Arial"/>
          <w:sz w:val="20"/>
        </w:rPr>
        <w:t xml:space="preserve"> </w:t>
      </w:r>
    </w:p>
    <w:p w14:paraId="6342FE88" w14:textId="77777777" w:rsidR="00A71B5A" w:rsidRPr="008F1C5B" w:rsidRDefault="00A71B5A" w:rsidP="008F1C5B">
      <w:pPr>
        <w:pStyle w:val="ListParagraph"/>
        <w:spacing w:after="0" w:line="240" w:lineRule="auto"/>
        <w:ind w:left="187" w:firstLine="0"/>
        <w:rPr>
          <w:rFonts w:cs="Arial"/>
          <w:sz w:val="20"/>
        </w:rPr>
      </w:pPr>
    </w:p>
    <w:p w14:paraId="1C2B969A" w14:textId="22771785" w:rsidR="008C5B16" w:rsidRPr="00D461AD" w:rsidRDefault="00D461AD" w:rsidP="00D461AD">
      <w:pPr>
        <w:tabs>
          <w:tab w:val="left" w:pos="504"/>
        </w:tabs>
        <w:rPr>
          <w:rFonts w:cs="Arial"/>
          <w:sz w:val="20"/>
        </w:rPr>
      </w:pPr>
      <w:r w:rsidRPr="008F1C5B">
        <w:rPr>
          <w:rFonts w:eastAsia="Calibri" w:cs="Arial"/>
          <w:sz w:val="20"/>
          <w:szCs w:val="22"/>
        </w:rPr>
        <w:t>e.</w:t>
      </w:r>
      <w:r w:rsidRPr="008F1C5B">
        <w:rPr>
          <w:rFonts w:eastAsia="Calibri" w:cs="Arial"/>
          <w:sz w:val="20"/>
          <w:szCs w:val="22"/>
        </w:rPr>
        <w:tab/>
      </w:r>
      <w:r w:rsidR="008C5B16" w:rsidRPr="00D461AD">
        <w:rPr>
          <w:rFonts w:cs="Arial"/>
          <w:b/>
          <w:sz w:val="20"/>
        </w:rPr>
        <w:t>Results of Procurement Management Reviews</w:t>
      </w:r>
      <w:r w:rsidR="008C5B16" w:rsidRPr="00D461AD">
        <w:rPr>
          <w:rFonts w:cs="Arial"/>
          <w:sz w:val="20"/>
        </w:rPr>
        <w:t>.</w:t>
      </w:r>
    </w:p>
    <w:p w14:paraId="4F3D5AB3" w14:textId="77777777" w:rsidR="00A71B5A" w:rsidRPr="008F1C5B" w:rsidRDefault="00A71B5A" w:rsidP="008F1C5B">
      <w:pPr>
        <w:pStyle w:val="ListParagraph"/>
        <w:spacing w:line="240" w:lineRule="auto"/>
        <w:ind w:left="648" w:firstLine="0"/>
        <w:rPr>
          <w:rFonts w:cs="Arial"/>
          <w:sz w:val="20"/>
          <w:szCs w:val="20"/>
        </w:rPr>
      </w:pPr>
    </w:p>
    <w:p w14:paraId="7FCD6D2D" w14:textId="1D97C6A8" w:rsidR="008C5B16" w:rsidRPr="00D461AD" w:rsidRDefault="00D461AD" w:rsidP="00D461AD">
      <w:pPr>
        <w:ind w:left="864" w:hanging="360"/>
        <w:rPr>
          <w:rFonts w:cs="Arial"/>
          <w:sz w:val="20"/>
        </w:rPr>
      </w:pPr>
      <w:r w:rsidRPr="008F1C5B">
        <w:rPr>
          <w:rFonts w:eastAsia="Calibri" w:cs="Arial"/>
          <w:sz w:val="20"/>
        </w:rPr>
        <w:t>1)</w:t>
      </w:r>
      <w:r w:rsidRPr="008F1C5B">
        <w:rPr>
          <w:rFonts w:eastAsia="Calibri" w:cs="Arial"/>
          <w:sz w:val="20"/>
        </w:rPr>
        <w:tab/>
      </w:r>
      <w:r w:rsidR="008C5B16" w:rsidRPr="00D461AD">
        <w:rPr>
          <w:rFonts w:cs="Arial"/>
          <w:sz w:val="20"/>
        </w:rPr>
        <w:t>Reports of GPC PMR results will contain a risk assessment, analysis of issues, commendations, observations, findings, and recommendations as appropriate. GPC PMR report findings must be specific and include sufficient information to enable root cause analysis. GPC PMR recommendations must be based on supported findings and be actionable.</w:t>
      </w:r>
    </w:p>
    <w:p w14:paraId="06E2439F" w14:textId="5991C288" w:rsidR="008C5B16" w:rsidRPr="00D461AD" w:rsidRDefault="00D461AD" w:rsidP="00D461AD">
      <w:pPr>
        <w:ind w:left="864" w:hanging="360"/>
        <w:rPr>
          <w:rFonts w:cs="Arial"/>
          <w:sz w:val="20"/>
        </w:rPr>
      </w:pPr>
      <w:r w:rsidRPr="008F1C5B">
        <w:rPr>
          <w:rFonts w:eastAsia="Calibri" w:cs="Arial"/>
          <w:sz w:val="20"/>
        </w:rPr>
        <w:t>2)</w:t>
      </w:r>
      <w:r w:rsidRPr="008F1C5B">
        <w:rPr>
          <w:rFonts w:eastAsia="Calibri" w:cs="Arial"/>
          <w:sz w:val="20"/>
        </w:rPr>
        <w:tab/>
      </w:r>
      <w:r w:rsidR="008C5B16" w:rsidRPr="00D461AD">
        <w:rPr>
          <w:rFonts w:cs="Arial"/>
          <w:sz w:val="20"/>
        </w:rPr>
        <w:t xml:space="preserve">Contracting activities at all levels will perform timely GPC PMRs. Untimely reporting erodes the effectiveness of the review. </w:t>
      </w:r>
    </w:p>
    <w:p w14:paraId="3148F05F" w14:textId="56FABF1E" w:rsidR="008C5B16" w:rsidRPr="00D461AD" w:rsidRDefault="00D461AD" w:rsidP="00D461AD">
      <w:pPr>
        <w:ind w:left="864" w:hanging="360"/>
        <w:rPr>
          <w:rFonts w:cs="Arial"/>
          <w:sz w:val="20"/>
        </w:rPr>
      </w:pPr>
      <w:r w:rsidRPr="008F1C5B">
        <w:rPr>
          <w:rFonts w:eastAsia="Calibri" w:cs="Arial"/>
          <w:sz w:val="20"/>
        </w:rPr>
        <w:t>3)</w:t>
      </w:r>
      <w:r w:rsidRPr="008F1C5B">
        <w:rPr>
          <w:rFonts w:eastAsia="Calibri" w:cs="Arial"/>
          <w:sz w:val="20"/>
        </w:rPr>
        <w:tab/>
      </w:r>
      <w:r w:rsidR="008C5B16" w:rsidRPr="00D461AD">
        <w:rPr>
          <w:rFonts w:cs="Arial"/>
          <w:sz w:val="20"/>
        </w:rPr>
        <w:t xml:space="preserve">Reviewers </w:t>
      </w:r>
      <w:r w:rsidR="00655264" w:rsidRPr="00D461AD">
        <w:rPr>
          <w:rFonts w:cs="Arial"/>
          <w:sz w:val="20"/>
        </w:rPr>
        <w:t>will</w:t>
      </w:r>
      <w:r w:rsidR="008C5B16" w:rsidRPr="00D461AD">
        <w:rPr>
          <w:rFonts w:cs="Arial"/>
          <w:sz w:val="20"/>
        </w:rPr>
        <w:t xml:space="preserve"> submit the initial PMR report to the reviewed activity </w:t>
      </w:r>
      <w:r w:rsidR="005A1AEB" w:rsidRPr="00D461AD">
        <w:rPr>
          <w:rFonts w:cs="Arial"/>
          <w:sz w:val="20"/>
        </w:rPr>
        <w:t xml:space="preserve">within 30 business days </w:t>
      </w:r>
      <w:r w:rsidR="00816E54" w:rsidRPr="00D461AD">
        <w:rPr>
          <w:rFonts w:cs="Arial"/>
          <w:sz w:val="20"/>
        </w:rPr>
        <w:t xml:space="preserve">after the </w:t>
      </w:r>
      <w:proofErr w:type="spellStart"/>
      <w:r w:rsidR="00816E54" w:rsidRPr="00D461AD">
        <w:rPr>
          <w:rFonts w:cs="Arial"/>
          <w:sz w:val="20"/>
        </w:rPr>
        <w:t>outbrief</w:t>
      </w:r>
      <w:proofErr w:type="spellEnd"/>
      <w:r w:rsidR="00816E54" w:rsidRPr="00D461AD">
        <w:rPr>
          <w:rFonts w:cs="Arial"/>
          <w:sz w:val="20"/>
        </w:rPr>
        <w:t xml:space="preserve">.  </w:t>
      </w:r>
    </w:p>
    <w:p w14:paraId="563A3C89" w14:textId="60F879DC" w:rsidR="008C5B16" w:rsidRPr="00D461AD" w:rsidRDefault="00D461AD" w:rsidP="00D461AD">
      <w:pPr>
        <w:ind w:left="864" w:hanging="360"/>
        <w:rPr>
          <w:rFonts w:cs="Arial"/>
          <w:sz w:val="20"/>
        </w:rPr>
      </w:pPr>
      <w:r w:rsidRPr="008F1C5B">
        <w:rPr>
          <w:rFonts w:eastAsia="Calibri" w:cs="Arial"/>
          <w:sz w:val="20"/>
        </w:rPr>
        <w:t>4)</w:t>
      </w:r>
      <w:r w:rsidRPr="008F1C5B">
        <w:rPr>
          <w:rFonts w:eastAsia="Calibri" w:cs="Arial"/>
          <w:sz w:val="20"/>
        </w:rPr>
        <w:tab/>
      </w:r>
      <w:r w:rsidR="008C5B16" w:rsidRPr="00D461AD">
        <w:rPr>
          <w:rFonts w:cs="Arial"/>
          <w:sz w:val="20"/>
        </w:rPr>
        <w:t xml:space="preserve">The GPC contracting activity reviewed </w:t>
      </w:r>
      <w:r w:rsidR="00655264" w:rsidRPr="00D461AD">
        <w:rPr>
          <w:rFonts w:cs="Arial"/>
          <w:sz w:val="20"/>
        </w:rPr>
        <w:t>will</w:t>
      </w:r>
      <w:r w:rsidR="008C5B16" w:rsidRPr="00D461AD">
        <w:rPr>
          <w:rFonts w:cs="Arial"/>
          <w:sz w:val="20"/>
        </w:rPr>
        <w:t xml:space="preserve"> submit a Corrective Action Plan (CAP) within 30 business days of report receipt. </w:t>
      </w:r>
    </w:p>
    <w:p w14:paraId="13312D50" w14:textId="224689CA" w:rsidR="00A71B5A" w:rsidRPr="00D461AD" w:rsidRDefault="00D461AD" w:rsidP="00D461AD">
      <w:pPr>
        <w:ind w:left="864" w:hanging="360"/>
        <w:rPr>
          <w:rFonts w:cs="Arial"/>
          <w:sz w:val="20"/>
        </w:rPr>
      </w:pPr>
      <w:r w:rsidRPr="008F1C5B">
        <w:rPr>
          <w:rFonts w:eastAsia="Calibri" w:cs="Arial"/>
          <w:sz w:val="20"/>
        </w:rPr>
        <w:t>5)</w:t>
      </w:r>
      <w:r w:rsidRPr="008F1C5B">
        <w:rPr>
          <w:rFonts w:eastAsia="Calibri" w:cs="Arial"/>
          <w:sz w:val="20"/>
        </w:rPr>
        <w:tab/>
      </w:r>
      <w:r w:rsidR="008C5B16" w:rsidRPr="00D461AD">
        <w:rPr>
          <w:rFonts w:cs="Arial"/>
          <w:sz w:val="20"/>
        </w:rPr>
        <w:t>The responsible review official must review and approve the CAP and prepare a Final PMR report within 30 business days of CAP receipt.</w:t>
      </w:r>
    </w:p>
    <w:p w14:paraId="60A40BDC" w14:textId="7C3839A9" w:rsidR="008C5B16" w:rsidRPr="00D461AD" w:rsidRDefault="00D461AD" w:rsidP="00D461AD">
      <w:pPr>
        <w:ind w:left="864" w:hanging="360"/>
        <w:rPr>
          <w:rFonts w:cs="Arial"/>
          <w:sz w:val="20"/>
        </w:rPr>
      </w:pPr>
      <w:r w:rsidRPr="008F1C5B">
        <w:rPr>
          <w:rFonts w:eastAsia="Calibri" w:cs="Arial"/>
          <w:sz w:val="20"/>
        </w:rPr>
        <w:t>6)</w:t>
      </w:r>
      <w:r w:rsidRPr="008F1C5B">
        <w:rPr>
          <w:rFonts w:eastAsia="Calibri" w:cs="Arial"/>
          <w:sz w:val="20"/>
        </w:rPr>
        <w:tab/>
      </w:r>
      <w:r w:rsidR="008C5B16" w:rsidRPr="00D461AD">
        <w:rPr>
          <w:rFonts w:cs="Arial"/>
          <w:sz w:val="20"/>
        </w:rPr>
        <w:t>The reviewed activity must complete corrective actions - if any - within the agreed timeframe, inform the GPC PMR Team Lead of corrective actions taken, and request closure of the CAP.</w:t>
      </w:r>
    </w:p>
    <w:p w14:paraId="1067E0CC" w14:textId="77777777" w:rsidR="00A71B5A" w:rsidRPr="008F1C5B" w:rsidRDefault="00A71B5A" w:rsidP="008F1C5B">
      <w:pPr>
        <w:pStyle w:val="ListParagraph"/>
        <w:spacing w:after="0" w:line="240" w:lineRule="auto"/>
        <w:ind w:left="187" w:firstLine="0"/>
        <w:rPr>
          <w:rFonts w:cs="Arial"/>
          <w:sz w:val="20"/>
        </w:rPr>
      </w:pPr>
    </w:p>
    <w:p w14:paraId="7C27BED5" w14:textId="511ABB8D" w:rsidR="008C5B16" w:rsidRPr="00D461AD" w:rsidRDefault="00D461AD" w:rsidP="00D461AD">
      <w:pPr>
        <w:tabs>
          <w:tab w:val="left" w:pos="504"/>
        </w:tabs>
        <w:rPr>
          <w:rFonts w:cs="Arial"/>
          <w:b/>
          <w:sz w:val="20"/>
        </w:rPr>
      </w:pPr>
      <w:r w:rsidRPr="00C97DFF">
        <w:rPr>
          <w:rFonts w:eastAsia="Calibri" w:cs="Arial"/>
          <w:b/>
          <w:sz w:val="20"/>
          <w:szCs w:val="22"/>
        </w:rPr>
        <w:t>f.</w:t>
      </w:r>
      <w:r w:rsidRPr="00C97DFF">
        <w:rPr>
          <w:rFonts w:eastAsia="Calibri" w:cs="Arial"/>
          <w:b/>
          <w:sz w:val="20"/>
          <w:szCs w:val="22"/>
        </w:rPr>
        <w:tab/>
      </w:r>
      <w:r w:rsidR="008C5B16" w:rsidRPr="00D461AD">
        <w:rPr>
          <w:rFonts w:cs="Arial"/>
          <w:b/>
          <w:sz w:val="20"/>
        </w:rPr>
        <w:t>Annual Summary Health Report</w:t>
      </w:r>
      <w:r w:rsidR="00C97DFF" w:rsidRPr="00D461AD">
        <w:rPr>
          <w:rFonts w:cs="Arial"/>
          <w:b/>
          <w:sz w:val="20"/>
        </w:rPr>
        <w:t>.</w:t>
      </w:r>
    </w:p>
    <w:p w14:paraId="1BD0F195" w14:textId="77777777" w:rsidR="00A71B5A" w:rsidRPr="008F1C5B" w:rsidRDefault="00A71B5A" w:rsidP="008F1C5B">
      <w:pPr>
        <w:pStyle w:val="ListParagraph"/>
        <w:spacing w:after="0" w:line="240" w:lineRule="auto"/>
        <w:ind w:left="187" w:firstLine="0"/>
        <w:rPr>
          <w:rFonts w:cs="Arial"/>
          <w:sz w:val="20"/>
        </w:rPr>
      </w:pPr>
    </w:p>
    <w:p w14:paraId="39D0B2E0" w14:textId="7FA58AC7" w:rsidR="00A71B5A" w:rsidRPr="00D461AD" w:rsidRDefault="00D461AD" w:rsidP="00D461AD">
      <w:pPr>
        <w:ind w:left="864" w:hanging="360"/>
        <w:rPr>
          <w:rFonts w:cs="Arial"/>
          <w:sz w:val="20"/>
        </w:rPr>
      </w:pPr>
      <w:r w:rsidRPr="008F1C5B">
        <w:rPr>
          <w:rFonts w:eastAsia="Calibri" w:cs="Arial"/>
          <w:sz w:val="20"/>
        </w:rPr>
        <w:t>1)</w:t>
      </w:r>
      <w:r w:rsidRPr="008F1C5B">
        <w:rPr>
          <w:rFonts w:eastAsia="Calibri" w:cs="Arial"/>
          <w:sz w:val="20"/>
        </w:rPr>
        <w:tab/>
      </w:r>
      <w:r w:rsidR="008C5B16" w:rsidRPr="00D461AD">
        <w:rPr>
          <w:rFonts w:cs="Arial"/>
          <w:sz w:val="20"/>
        </w:rPr>
        <w:t xml:space="preserve">HCAs </w:t>
      </w:r>
      <w:r w:rsidR="00655264" w:rsidRPr="00D461AD">
        <w:rPr>
          <w:rFonts w:cs="Arial"/>
          <w:sz w:val="20"/>
        </w:rPr>
        <w:t>will</w:t>
      </w:r>
      <w:r w:rsidR="008C5B16" w:rsidRPr="00D461AD">
        <w:rPr>
          <w:rFonts w:cs="Arial"/>
          <w:sz w:val="20"/>
        </w:rPr>
        <w:t xml:space="preserve"> provide to the </w:t>
      </w:r>
      <w:r w:rsidR="009E1BA8" w:rsidRPr="00D461AD">
        <w:rPr>
          <w:rFonts w:cs="Arial"/>
          <w:sz w:val="20"/>
        </w:rPr>
        <w:t>ODASA(P)</w:t>
      </w:r>
      <w:r w:rsidR="00AF588E" w:rsidRPr="00D461AD">
        <w:rPr>
          <w:rFonts w:cs="Arial"/>
          <w:sz w:val="20"/>
        </w:rPr>
        <w:t>,</w:t>
      </w:r>
      <w:r w:rsidR="009E1BA8" w:rsidRPr="00D461AD">
        <w:rPr>
          <w:rFonts w:cs="Arial"/>
          <w:sz w:val="20"/>
        </w:rPr>
        <w:t xml:space="preserve"> </w:t>
      </w:r>
      <w:r w:rsidR="008C5B16" w:rsidRPr="00D461AD">
        <w:rPr>
          <w:rFonts w:cs="Arial"/>
          <w:sz w:val="20"/>
        </w:rPr>
        <w:t>an Annual Summary Health Report for their organization to include copies of all GPC PMR reports and associated analyses of subordinate contracting offices GPC reviews no later than 31 October each year.</w:t>
      </w:r>
    </w:p>
    <w:p w14:paraId="166B1BBC" w14:textId="34973D75" w:rsidR="008C5B16" w:rsidRPr="00D461AD" w:rsidRDefault="00D461AD" w:rsidP="00D461AD">
      <w:pPr>
        <w:ind w:left="864" w:hanging="360"/>
        <w:rPr>
          <w:rFonts w:cs="Arial"/>
          <w:sz w:val="20"/>
        </w:rPr>
      </w:pPr>
      <w:r w:rsidRPr="008F1C5B">
        <w:rPr>
          <w:rFonts w:eastAsia="Calibri" w:cs="Arial"/>
          <w:sz w:val="20"/>
        </w:rPr>
        <w:t>2)</w:t>
      </w:r>
      <w:r w:rsidRPr="008F1C5B">
        <w:rPr>
          <w:rFonts w:eastAsia="Calibri" w:cs="Arial"/>
          <w:sz w:val="20"/>
        </w:rPr>
        <w:tab/>
      </w:r>
      <w:r w:rsidR="009E1BA8" w:rsidRPr="00D461AD">
        <w:rPr>
          <w:rFonts w:cs="Arial"/>
          <w:sz w:val="20"/>
        </w:rPr>
        <w:t xml:space="preserve">The ODASA(P) </w:t>
      </w:r>
      <w:r w:rsidR="00655264" w:rsidRPr="00D461AD">
        <w:rPr>
          <w:rFonts w:cs="Arial"/>
          <w:sz w:val="20"/>
        </w:rPr>
        <w:t>will</w:t>
      </w:r>
      <w:r w:rsidR="008C5B16" w:rsidRPr="00D461AD">
        <w:rPr>
          <w:rFonts w:cs="Arial"/>
          <w:sz w:val="20"/>
        </w:rPr>
        <w:t xml:space="preserve"> provide an Annual Summary Health Report to DASA(P) that presents a holistic assessment of Army GPC contracting no later than 31 January each year.</w:t>
      </w:r>
    </w:p>
    <w:p w14:paraId="2613C567" w14:textId="77777777" w:rsidR="008C5B16" w:rsidRPr="008F1C5B" w:rsidRDefault="008C5B16" w:rsidP="008F1C5B">
      <w:pPr>
        <w:pStyle w:val="ListParagraph"/>
        <w:spacing w:line="240" w:lineRule="auto"/>
        <w:rPr>
          <w:rFonts w:cs="Arial"/>
          <w:sz w:val="20"/>
          <w:szCs w:val="20"/>
        </w:rPr>
      </w:pPr>
    </w:p>
    <w:p w14:paraId="5F88CC8B" w14:textId="33E2636B" w:rsidR="008C5B16" w:rsidRPr="00D461AD" w:rsidRDefault="00D461AD" w:rsidP="00D461AD">
      <w:pPr>
        <w:tabs>
          <w:tab w:val="left" w:pos="504"/>
        </w:tabs>
        <w:kinsoku w:val="0"/>
        <w:overflowPunct w:val="0"/>
        <w:textAlignment w:val="baseline"/>
        <w:rPr>
          <w:rFonts w:cs="Arial"/>
          <w:b/>
          <w:sz w:val="20"/>
        </w:rPr>
      </w:pPr>
      <w:r w:rsidRPr="00C97DFF">
        <w:rPr>
          <w:rFonts w:cs="Arial"/>
          <w:b/>
          <w:sz w:val="20"/>
          <w:szCs w:val="22"/>
        </w:rPr>
        <w:t>h.</w:t>
      </w:r>
      <w:r w:rsidRPr="00C97DFF">
        <w:rPr>
          <w:rFonts w:cs="Arial"/>
          <w:b/>
          <w:sz w:val="20"/>
          <w:szCs w:val="22"/>
        </w:rPr>
        <w:tab/>
      </w:r>
      <w:r w:rsidR="008C5B16" w:rsidRPr="00D461AD">
        <w:rPr>
          <w:rFonts w:eastAsia="MS PGothic" w:cs="Arial"/>
          <w:b/>
          <w:bCs/>
          <w:kern w:val="24"/>
          <w:sz w:val="20"/>
        </w:rPr>
        <w:t>GPC Review Key Areas</w:t>
      </w:r>
      <w:r w:rsidR="00C97DFF" w:rsidRPr="00D461AD">
        <w:rPr>
          <w:rFonts w:eastAsia="MS PGothic" w:cs="Arial"/>
          <w:b/>
          <w:bCs/>
          <w:kern w:val="24"/>
          <w:sz w:val="20"/>
        </w:rPr>
        <w:t>.</w:t>
      </w:r>
    </w:p>
    <w:p w14:paraId="1E1BDF51" w14:textId="77777777" w:rsidR="00A71B5A" w:rsidRPr="008F1C5B" w:rsidRDefault="00A71B5A" w:rsidP="008F1C5B">
      <w:pPr>
        <w:pStyle w:val="ListParagraph"/>
        <w:kinsoku w:val="0"/>
        <w:overflowPunct w:val="0"/>
        <w:spacing w:after="0" w:line="240" w:lineRule="auto"/>
        <w:ind w:left="187" w:firstLine="0"/>
        <w:textAlignment w:val="baseline"/>
        <w:rPr>
          <w:rFonts w:eastAsia="Times New Roman" w:cs="Arial"/>
          <w:sz w:val="20"/>
        </w:rPr>
      </w:pPr>
    </w:p>
    <w:p w14:paraId="2E52F2B4" w14:textId="4BD73C59" w:rsidR="008C5B16" w:rsidRPr="008F1C5B" w:rsidRDefault="00D461AD" w:rsidP="00D461AD">
      <w:pPr>
        <w:kinsoku w:val="0"/>
        <w:overflowPunct w:val="0"/>
        <w:ind w:left="864" w:hanging="360"/>
        <w:contextualSpacing/>
        <w:textAlignment w:val="baseline"/>
        <w:rPr>
          <w:rFonts w:cs="Arial"/>
          <w:sz w:val="20"/>
        </w:rPr>
      </w:pPr>
      <w:r w:rsidRPr="008F1C5B">
        <w:rPr>
          <w:rFonts w:cs="Arial"/>
          <w:sz w:val="20"/>
        </w:rPr>
        <w:t>1)</w:t>
      </w:r>
      <w:r w:rsidRPr="008F1C5B">
        <w:rPr>
          <w:rFonts w:cs="Arial"/>
          <w:sz w:val="20"/>
        </w:rPr>
        <w:tab/>
      </w:r>
      <w:r w:rsidR="008C5B16" w:rsidRPr="008F1C5B">
        <w:rPr>
          <w:rFonts w:eastAsia="MS PGothic" w:cs="Arial"/>
          <w:kern w:val="24"/>
          <w:sz w:val="20"/>
        </w:rPr>
        <w:t>Delegation of contracting authority</w:t>
      </w:r>
    </w:p>
    <w:p w14:paraId="3F35B9C9" w14:textId="399608AA" w:rsidR="008C5B16" w:rsidRPr="008F1C5B" w:rsidRDefault="00D461AD" w:rsidP="00D461AD">
      <w:pPr>
        <w:kinsoku w:val="0"/>
        <w:overflowPunct w:val="0"/>
        <w:ind w:left="864" w:hanging="360"/>
        <w:contextualSpacing/>
        <w:textAlignment w:val="baseline"/>
        <w:rPr>
          <w:rFonts w:cs="Arial"/>
          <w:sz w:val="20"/>
        </w:rPr>
      </w:pPr>
      <w:r w:rsidRPr="008F1C5B">
        <w:rPr>
          <w:rFonts w:cs="Arial"/>
          <w:sz w:val="20"/>
        </w:rPr>
        <w:t>2)</w:t>
      </w:r>
      <w:r w:rsidRPr="008F1C5B">
        <w:rPr>
          <w:rFonts w:cs="Arial"/>
          <w:sz w:val="20"/>
        </w:rPr>
        <w:tab/>
      </w:r>
      <w:r w:rsidR="008C5B16" w:rsidRPr="008F1C5B">
        <w:rPr>
          <w:rFonts w:eastAsia="MS PGothic" w:cs="Arial"/>
          <w:kern w:val="24"/>
          <w:sz w:val="20"/>
        </w:rPr>
        <w:t>Training requirements for program coordinators, approving officials and cardholders</w:t>
      </w:r>
    </w:p>
    <w:p w14:paraId="0B25180F" w14:textId="6C7E0516" w:rsidR="008C5B16" w:rsidRPr="008F1C5B" w:rsidRDefault="00D461AD" w:rsidP="00D461AD">
      <w:pPr>
        <w:kinsoku w:val="0"/>
        <w:overflowPunct w:val="0"/>
        <w:ind w:left="864" w:hanging="360"/>
        <w:contextualSpacing/>
        <w:textAlignment w:val="baseline"/>
        <w:rPr>
          <w:rFonts w:cs="Arial"/>
          <w:sz w:val="20"/>
        </w:rPr>
      </w:pPr>
      <w:r w:rsidRPr="008F1C5B">
        <w:rPr>
          <w:rFonts w:cs="Arial"/>
          <w:sz w:val="20"/>
        </w:rPr>
        <w:t>3)</w:t>
      </w:r>
      <w:r w:rsidRPr="008F1C5B">
        <w:rPr>
          <w:rFonts w:cs="Arial"/>
          <w:sz w:val="20"/>
        </w:rPr>
        <w:tab/>
      </w:r>
      <w:r w:rsidR="008C5B16" w:rsidRPr="008F1C5B">
        <w:rPr>
          <w:rFonts w:eastAsia="MS PGothic" w:cs="Arial"/>
          <w:kern w:val="24"/>
          <w:sz w:val="20"/>
        </w:rPr>
        <w:t xml:space="preserve">Setting of reasonable single purchase and monthly limits and blocking of </w:t>
      </w:r>
      <w:r w:rsidR="009E1BA8" w:rsidRPr="008F1C5B">
        <w:rPr>
          <w:rFonts w:eastAsia="MS PGothic" w:cs="Arial"/>
          <w:kern w:val="24"/>
          <w:sz w:val="20"/>
        </w:rPr>
        <w:t>MCCs</w:t>
      </w:r>
    </w:p>
    <w:p w14:paraId="2918A83B" w14:textId="3CDC5A39" w:rsidR="008C5B16" w:rsidRPr="008F1C5B" w:rsidRDefault="00D461AD" w:rsidP="00D461AD">
      <w:pPr>
        <w:kinsoku w:val="0"/>
        <w:overflowPunct w:val="0"/>
        <w:ind w:left="864" w:hanging="360"/>
        <w:contextualSpacing/>
        <w:textAlignment w:val="baseline"/>
        <w:rPr>
          <w:rFonts w:cs="Arial"/>
          <w:sz w:val="20"/>
        </w:rPr>
      </w:pPr>
      <w:r w:rsidRPr="008F1C5B">
        <w:rPr>
          <w:rFonts w:cs="Arial"/>
          <w:sz w:val="20"/>
        </w:rPr>
        <w:t>4)</w:t>
      </w:r>
      <w:r w:rsidRPr="008F1C5B">
        <w:rPr>
          <w:rFonts w:cs="Arial"/>
          <w:sz w:val="20"/>
        </w:rPr>
        <w:tab/>
      </w:r>
      <w:r w:rsidR="008C5B16" w:rsidRPr="008F1C5B">
        <w:rPr>
          <w:rFonts w:eastAsia="MS PGothic" w:cs="Arial"/>
          <w:kern w:val="24"/>
          <w:sz w:val="20"/>
        </w:rPr>
        <w:t>Annual reviews to evaluate the number of CHs and BOs, CHs limits and transactions</w:t>
      </w:r>
    </w:p>
    <w:p w14:paraId="31FA9C6D" w14:textId="113BC409" w:rsidR="008C5B16" w:rsidRPr="008F1C5B" w:rsidRDefault="00D461AD" w:rsidP="00D461AD">
      <w:pPr>
        <w:kinsoku w:val="0"/>
        <w:overflowPunct w:val="0"/>
        <w:ind w:left="864" w:hanging="360"/>
        <w:contextualSpacing/>
        <w:textAlignment w:val="baseline"/>
        <w:rPr>
          <w:rFonts w:cs="Arial"/>
          <w:sz w:val="20"/>
        </w:rPr>
      </w:pPr>
      <w:r w:rsidRPr="008F1C5B">
        <w:rPr>
          <w:rFonts w:cs="Arial"/>
          <w:sz w:val="20"/>
        </w:rPr>
        <w:t>5)</w:t>
      </w:r>
      <w:r w:rsidRPr="008F1C5B">
        <w:rPr>
          <w:rFonts w:cs="Arial"/>
          <w:sz w:val="20"/>
        </w:rPr>
        <w:tab/>
      </w:r>
      <w:r w:rsidR="008C5B16" w:rsidRPr="008F1C5B">
        <w:rPr>
          <w:rFonts w:eastAsia="MS PGothic" w:cs="Arial"/>
          <w:kern w:val="24"/>
          <w:sz w:val="20"/>
        </w:rPr>
        <w:t xml:space="preserve">Uses of the </w:t>
      </w:r>
      <w:r w:rsidR="00CC3B14" w:rsidRPr="008F1C5B">
        <w:rPr>
          <w:rFonts w:eastAsia="MS PGothic" w:cs="Arial"/>
          <w:kern w:val="24"/>
          <w:sz w:val="20"/>
        </w:rPr>
        <w:t>GPC</w:t>
      </w:r>
    </w:p>
    <w:p w14:paraId="764FD5E4" w14:textId="7FB30109" w:rsidR="008C5B16" w:rsidRPr="008F1C5B" w:rsidRDefault="00D461AD" w:rsidP="00D461AD">
      <w:pPr>
        <w:kinsoku w:val="0"/>
        <w:overflowPunct w:val="0"/>
        <w:ind w:left="864" w:hanging="360"/>
        <w:contextualSpacing/>
        <w:textAlignment w:val="baseline"/>
        <w:rPr>
          <w:rFonts w:cs="Arial"/>
          <w:sz w:val="20"/>
        </w:rPr>
      </w:pPr>
      <w:r w:rsidRPr="008F1C5B">
        <w:rPr>
          <w:rFonts w:cs="Arial"/>
          <w:sz w:val="20"/>
        </w:rPr>
        <w:t>6)</w:t>
      </w:r>
      <w:r w:rsidRPr="008F1C5B">
        <w:rPr>
          <w:rFonts w:cs="Arial"/>
          <w:sz w:val="20"/>
        </w:rPr>
        <w:tab/>
      </w:r>
      <w:r w:rsidR="008C5B16" w:rsidRPr="008F1C5B">
        <w:rPr>
          <w:rFonts w:eastAsia="MS PGothic" w:cs="Arial"/>
          <w:kern w:val="24"/>
          <w:sz w:val="20"/>
        </w:rPr>
        <w:t>Independent Receipt and Acceptance</w:t>
      </w:r>
      <w:r w:rsidR="00262247">
        <w:rPr>
          <w:rFonts w:eastAsia="MS PGothic" w:cs="Arial"/>
          <w:kern w:val="24"/>
          <w:sz w:val="20"/>
        </w:rPr>
        <w:t xml:space="preserve"> </w:t>
      </w:r>
    </w:p>
    <w:p w14:paraId="6FCD72ED" w14:textId="15307988" w:rsidR="008C5B16" w:rsidRPr="008F1C5B" w:rsidRDefault="00D461AD" w:rsidP="00D461AD">
      <w:pPr>
        <w:kinsoku w:val="0"/>
        <w:overflowPunct w:val="0"/>
        <w:ind w:left="864" w:hanging="360"/>
        <w:contextualSpacing/>
        <w:textAlignment w:val="baseline"/>
        <w:rPr>
          <w:rFonts w:cs="Arial"/>
          <w:sz w:val="20"/>
        </w:rPr>
      </w:pPr>
      <w:r w:rsidRPr="008F1C5B">
        <w:rPr>
          <w:rFonts w:cs="Arial"/>
          <w:sz w:val="20"/>
        </w:rPr>
        <w:t>7)</w:t>
      </w:r>
      <w:r w:rsidRPr="008F1C5B">
        <w:rPr>
          <w:rFonts w:cs="Arial"/>
          <w:sz w:val="20"/>
        </w:rPr>
        <w:tab/>
      </w:r>
      <w:r w:rsidR="008C5B16" w:rsidRPr="008F1C5B">
        <w:rPr>
          <w:rFonts w:eastAsia="MS PGothic" w:cs="Arial"/>
          <w:kern w:val="24"/>
          <w:sz w:val="20"/>
        </w:rPr>
        <w:t>Reconciling accounts and certification of transactions</w:t>
      </w:r>
    </w:p>
    <w:p w14:paraId="37BEEBE7" w14:textId="52294B09" w:rsidR="008C5B16" w:rsidRPr="008F1C5B" w:rsidRDefault="00D461AD" w:rsidP="00D461AD">
      <w:pPr>
        <w:kinsoku w:val="0"/>
        <w:overflowPunct w:val="0"/>
        <w:ind w:left="864" w:hanging="360"/>
        <w:contextualSpacing/>
        <w:textAlignment w:val="baseline"/>
        <w:rPr>
          <w:rFonts w:cs="Arial"/>
          <w:sz w:val="20"/>
        </w:rPr>
      </w:pPr>
      <w:r w:rsidRPr="008F1C5B">
        <w:rPr>
          <w:rFonts w:cs="Arial"/>
          <w:sz w:val="20"/>
        </w:rPr>
        <w:t>8)</w:t>
      </w:r>
      <w:r w:rsidRPr="008F1C5B">
        <w:rPr>
          <w:rFonts w:cs="Arial"/>
          <w:sz w:val="20"/>
        </w:rPr>
        <w:tab/>
      </w:r>
      <w:r w:rsidR="008C5B16" w:rsidRPr="008F1C5B">
        <w:rPr>
          <w:rFonts w:eastAsia="MS PGothic" w:cs="Arial"/>
          <w:kern w:val="24"/>
          <w:sz w:val="20"/>
        </w:rPr>
        <w:t>Span of control for B</w:t>
      </w:r>
      <w:r w:rsidR="005A1AEB">
        <w:rPr>
          <w:rFonts w:eastAsia="MS PGothic" w:cs="Arial"/>
          <w:kern w:val="24"/>
          <w:sz w:val="20"/>
        </w:rPr>
        <w:t>Os and A/OPCs</w:t>
      </w:r>
    </w:p>
    <w:p w14:paraId="326CD5DC" w14:textId="10F64106" w:rsidR="008C5B16" w:rsidRPr="008F1C5B" w:rsidRDefault="00D461AD" w:rsidP="00D461AD">
      <w:pPr>
        <w:kinsoku w:val="0"/>
        <w:overflowPunct w:val="0"/>
        <w:ind w:left="864" w:hanging="360"/>
        <w:contextualSpacing/>
        <w:textAlignment w:val="baseline"/>
        <w:rPr>
          <w:rFonts w:cs="Arial"/>
          <w:sz w:val="20"/>
        </w:rPr>
      </w:pPr>
      <w:r w:rsidRPr="008F1C5B">
        <w:rPr>
          <w:rFonts w:cs="Arial"/>
          <w:sz w:val="20"/>
        </w:rPr>
        <w:t>9)</w:t>
      </w:r>
      <w:r w:rsidRPr="008F1C5B">
        <w:rPr>
          <w:rFonts w:cs="Arial"/>
          <w:sz w:val="20"/>
        </w:rPr>
        <w:tab/>
      </w:r>
      <w:r w:rsidR="008C5B16" w:rsidRPr="008F1C5B">
        <w:rPr>
          <w:rFonts w:eastAsia="MS PGothic" w:cs="Arial"/>
          <w:kern w:val="24"/>
          <w:sz w:val="20"/>
        </w:rPr>
        <w:t>Criteria for establishing accounts</w:t>
      </w:r>
    </w:p>
    <w:p w14:paraId="21476E82" w14:textId="7EF826D2" w:rsidR="008C5B16" w:rsidRPr="008F1C5B" w:rsidRDefault="00D461AD" w:rsidP="00D461AD">
      <w:pPr>
        <w:kinsoku w:val="0"/>
        <w:overflowPunct w:val="0"/>
        <w:ind w:left="864" w:hanging="360"/>
        <w:contextualSpacing/>
        <w:textAlignment w:val="baseline"/>
        <w:rPr>
          <w:rFonts w:cs="Arial"/>
          <w:sz w:val="20"/>
        </w:rPr>
      </w:pPr>
      <w:r w:rsidRPr="008F1C5B">
        <w:rPr>
          <w:rFonts w:cs="Arial"/>
          <w:sz w:val="20"/>
        </w:rPr>
        <w:t>10)</w:t>
      </w:r>
      <w:r w:rsidRPr="008F1C5B">
        <w:rPr>
          <w:rFonts w:cs="Arial"/>
          <w:sz w:val="20"/>
        </w:rPr>
        <w:tab/>
      </w:r>
      <w:r w:rsidR="00CC3B14" w:rsidRPr="008F1C5B">
        <w:rPr>
          <w:rFonts w:eastAsia="MS PGothic" w:cs="Arial"/>
          <w:kern w:val="24"/>
          <w:sz w:val="20"/>
        </w:rPr>
        <w:t>C</w:t>
      </w:r>
      <w:r w:rsidR="008C5B16" w:rsidRPr="008F1C5B">
        <w:rPr>
          <w:rFonts w:eastAsia="MS PGothic" w:cs="Arial"/>
          <w:kern w:val="24"/>
          <w:sz w:val="20"/>
        </w:rPr>
        <w:t>onvenience checks</w:t>
      </w:r>
      <w:r w:rsidR="00CC3B14" w:rsidRPr="008F1C5B">
        <w:rPr>
          <w:rFonts w:eastAsia="MS PGothic" w:cs="Arial"/>
          <w:kern w:val="24"/>
          <w:sz w:val="20"/>
        </w:rPr>
        <w:t xml:space="preserve">, annual review and </w:t>
      </w:r>
      <w:r w:rsidR="008C5B16" w:rsidRPr="008F1C5B">
        <w:rPr>
          <w:rFonts w:cs="Arial"/>
          <w:sz w:val="20"/>
        </w:rPr>
        <w:t xml:space="preserve">1099 Reporting </w:t>
      </w:r>
    </w:p>
    <w:p w14:paraId="4C673AF5" w14:textId="11081AC8" w:rsidR="008C5B16" w:rsidRPr="008F1C5B" w:rsidRDefault="00D461AD" w:rsidP="00D461AD">
      <w:pPr>
        <w:kinsoku w:val="0"/>
        <w:overflowPunct w:val="0"/>
        <w:ind w:left="864" w:hanging="360"/>
        <w:contextualSpacing/>
        <w:textAlignment w:val="baseline"/>
        <w:rPr>
          <w:rFonts w:cs="Arial"/>
          <w:sz w:val="20"/>
        </w:rPr>
      </w:pPr>
      <w:r w:rsidRPr="008F1C5B">
        <w:rPr>
          <w:rFonts w:cs="Arial"/>
          <w:sz w:val="20"/>
        </w:rPr>
        <w:t>11)</w:t>
      </w:r>
      <w:r w:rsidRPr="008F1C5B">
        <w:rPr>
          <w:rFonts w:cs="Arial"/>
          <w:sz w:val="20"/>
        </w:rPr>
        <w:tab/>
      </w:r>
      <w:r w:rsidR="008C5B16" w:rsidRPr="008F1C5B">
        <w:rPr>
          <w:rFonts w:cs="Arial"/>
          <w:sz w:val="20"/>
        </w:rPr>
        <w:t>Delinquency and Prompt Pay Interest</w:t>
      </w:r>
    </w:p>
    <w:p w14:paraId="2F4D98A7" w14:textId="782726CA" w:rsidR="008C5B16" w:rsidRPr="008F1C5B" w:rsidRDefault="00D461AD" w:rsidP="00D461AD">
      <w:pPr>
        <w:kinsoku w:val="0"/>
        <w:overflowPunct w:val="0"/>
        <w:ind w:left="864" w:hanging="360"/>
        <w:contextualSpacing/>
        <w:textAlignment w:val="baseline"/>
        <w:rPr>
          <w:rFonts w:cs="Arial"/>
          <w:sz w:val="20"/>
        </w:rPr>
      </w:pPr>
      <w:r w:rsidRPr="008F1C5B">
        <w:rPr>
          <w:rFonts w:cs="Arial"/>
          <w:sz w:val="20"/>
        </w:rPr>
        <w:t>12)</w:t>
      </w:r>
      <w:r w:rsidRPr="008F1C5B">
        <w:rPr>
          <w:rFonts w:cs="Arial"/>
          <w:sz w:val="20"/>
        </w:rPr>
        <w:tab/>
      </w:r>
      <w:r w:rsidR="008C5B16" w:rsidRPr="008F1C5B">
        <w:rPr>
          <w:rFonts w:cs="Arial"/>
          <w:sz w:val="20"/>
        </w:rPr>
        <w:t>Maximizing Refunds</w:t>
      </w:r>
    </w:p>
    <w:p w14:paraId="4EE61BBA" w14:textId="6F505704" w:rsidR="008C5B16" w:rsidRPr="008F1C5B" w:rsidRDefault="00D461AD" w:rsidP="00D461AD">
      <w:pPr>
        <w:kinsoku w:val="0"/>
        <w:overflowPunct w:val="0"/>
        <w:ind w:left="864" w:hanging="360"/>
        <w:contextualSpacing/>
        <w:textAlignment w:val="baseline"/>
        <w:rPr>
          <w:rFonts w:cs="Arial"/>
          <w:sz w:val="20"/>
        </w:rPr>
      </w:pPr>
      <w:r w:rsidRPr="008F1C5B">
        <w:rPr>
          <w:rFonts w:cs="Arial"/>
          <w:sz w:val="20"/>
        </w:rPr>
        <w:t>13)</w:t>
      </w:r>
      <w:r w:rsidRPr="008F1C5B">
        <w:rPr>
          <w:rFonts w:cs="Arial"/>
          <w:sz w:val="20"/>
        </w:rPr>
        <w:tab/>
      </w:r>
      <w:r w:rsidR="008C5B16" w:rsidRPr="008F1C5B">
        <w:rPr>
          <w:rFonts w:cs="Arial"/>
          <w:sz w:val="20"/>
        </w:rPr>
        <w:t>Criteria for deactivation/cancellation/termination of cards</w:t>
      </w:r>
    </w:p>
    <w:p w14:paraId="6CC29F56" w14:textId="66A1FC13" w:rsidR="00CC3B14" w:rsidRPr="008F1C5B" w:rsidRDefault="00D461AD" w:rsidP="00D461AD">
      <w:pPr>
        <w:kinsoku w:val="0"/>
        <w:overflowPunct w:val="0"/>
        <w:ind w:left="864" w:hanging="360"/>
        <w:contextualSpacing/>
        <w:textAlignment w:val="baseline"/>
        <w:rPr>
          <w:rFonts w:cs="Arial"/>
          <w:sz w:val="20"/>
        </w:rPr>
      </w:pPr>
      <w:r w:rsidRPr="008F1C5B">
        <w:rPr>
          <w:rFonts w:cs="Arial"/>
          <w:sz w:val="20"/>
        </w:rPr>
        <w:t>14)</w:t>
      </w:r>
      <w:r w:rsidRPr="008F1C5B">
        <w:rPr>
          <w:rFonts w:cs="Arial"/>
          <w:sz w:val="20"/>
        </w:rPr>
        <w:tab/>
      </w:r>
      <w:r w:rsidR="00CC3B14" w:rsidRPr="008F1C5B">
        <w:rPr>
          <w:rFonts w:cs="Arial"/>
          <w:sz w:val="20"/>
        </w:rPr>
        <w:t>Documentation/Retention (</w:t>
      </w:r>
      <w:r w:rsidR="00E373BC">
        <w:rPr>
          <w:rFonts w:cs="Arial"/>
          <w:sz w:val="20"/>
        </w:rPr>
        <w:t>e.g.,</w:t>
      </w:r>
      <w:r w:rsidR="00CC3B14" w:rsidRPr="008F1C5B">
        <w:rPr>
          <w:rFonts w:cs="Arial"/>
          <w:sz w:val="20"/>
        </w:rPr>
        <w:t xml:space="preserve"> uploading transaction documentation in</w:t>
      </w:r>
      <w:r w:rsidR="00A045DC" w:rsidRPr="008F1C5B">
        <w:rPr>
          <w:rFonts w:cs="Arial"/>
          <w:sz w:val="20"/>
        </w:rPr>
        <w:t xml:space="preserve"> </w:t>
      </w:r>
      <w:r w:rsidR="005E6AD0">
        <w:rPr>
          <w:rFonts w:cs="Arial"/>
          <w:sz w:val="20"/>
        </w:rPr>
        <w:t xml:space="preserve">the </w:t>
      </w:r>
      <w:r w:rsidR="00A045DC" w:rsidRPr="008F1C5B">
        <w:rPr>
          <w:rFonts w:cs="Arial"/>
          <w:sz w:val="20"/>
        </w:rPr>
        <w:t>bank’s EAS</w:t>
      </w:r>
      <w:r w:rsidR="00CC3B14" w:rsidRPr="008F1C5B">
        <w:rPr>
          <w:rFonts w:cs="Arial"/>
          <w:sz w:val="20"/>
        </w:rPr>
        <w:t>)</w:t>
      </w:r>
    </w:p>
    <w:p w14:paraId="01678E3F" w14:textId="77777777" w:rsidR="008C5B16" w:rsidRPr="008F1C5B" w:rsidRDefault="008C5B16" w:rsidP="008F1C5B">
      <w:pPr>
        <w:kinsoku w:val="0"/>
        <w:overflowPunct w:val="0"/>
        <w:ind w:left="360"/>
        <w:contextualSpacing/>
        <w:textAlignment w:val="baseline"/>
        <w:rPr>
          <w:rFonts w:cs="Arial"/>
          <w:sz w:val="20"/>
        </w:rPr>
      </w:pPr>
    </w:p>
    <w:p w14:paraId="3C6AFD57" w14:textId="77777777" w:rsidR="008C5118" w:rsidRPr="008F1C5B" w:rsidRDefault="008C5118" w:rsidP="00223CA9">
      <w:pPr>
        <w:pStyle w:val="Heading3"/>
      </w:pPr>
      <w:bookmarkStart w:id="1676" w:name="_Toc101270216"/>
      <w:bookmarkStart w:id="1677" w:name="_Toc101775734"/>
      <w:bookmarkStart w:id="1678" w:name="_Toc101777407"/>
      <w:bookmarkStart w:id="1679" w:name="_Toc101785893"/>
      <w:bookmarkStart w:id="1680" w:name="_Toc101794678"/>
      <w:bookmarkStart w:id="1681" w:name="_Toc101857895"/>
      <w:bookmarkStart w:id="1682" w:name="_Toc101861743"/>
      <w:bookmarkStart w:id="1683" w:name="_Toc101866566"/>
      <w:bookmarkStart w:id="1684" w:name="_Toc1931493915"/>
      <w:bookmarkStart w:id="1685" w:name="_Toc300644892"/>
      <w:bookmarkStart w:id="1686" w:name="_Toc101947135"/>
      <w:bookmarkStart w:id="1687" w:name="_Toc118789485"/>
      <w:bookmarkStart w:id="1688" w:name="_Toc129876282"/>
      <w:bookmarkEnd w:id="1673"/>
      <w:r w:rsidRPr="008F1C5B">
        <w:t>13-5. Customer Feedback</w:t>
      </w:r>
      <w:bookmarkEnd w:id="1676"/>
      <w:bookmarkEnd w:id="1677"/>
      <w:bookmarkEnd w:id="1678"/>
      <w:bookmarkEnd w:id="1679"/>
      <w:bookmarkEnd w:id="1680"/>
      <w:bookmarkEnd w:id="1681"/>
      <w:bookmarkEnd w:id="1682"/>
      <w:bookmarkEnd w:id="1683"/>
      <w:bookmarkEnd w:id="1684"/>
      <w:bookmarkEnd w:id="1685"/>
      <w:bookmarkEnd w:id="1686"/>
      <w:bookmarkEnd w:id="1687"/>
      <w:bookmarkEnd w:id="1688"/>
    </w:p>
    <w:p w14:paraId="3C4ECBB3" w14:textId="77777777" w:rsidR="00A71B5A" w:rsidRPr="008F1C5B" w:rsidRDefault="00A71B5A" w:rsidP="00952740"/>
    <w:p w14:paraId="35E965DF" w14:textId="0F01B6C3" w:rsidR="00A71B5A" w:rsidRPr="00D461AD" w:rsidRDefault="00D461AD" w:rsidP="00D461AD">
      <w:pPr>
        <w:tabs>
          <w:tab w:val="left" w:pos="504"/>
        </w:tabs>
        <w:rPr>
          <w:rFonts w:cs="Arial"/>
          <w:sz w:val="20"/>
        </w:rPr>
      </w:pPr>
      <w:r w:rsidRPr="008F1C5B">
        <w:rPr>
          <w:rFonts w:eastAsia="Calibri" w:cs="Arial"/>
          <w:sz w:val="20"/>
          <w:szCs w:val="22"/>
        </w:rPr>
        <w:t>a.</w:t>
      </w:r>
      <w:r w:rsidRPr="008F1C5B">
        <w:rPr>
          <w:rFonts w:eastAsia="Calibri" w:cs="Arial"/>
          <w:sz w:val="20"/>
          <w:szCs w:val="22"/>
        </w:rPr>
        <w:tab/>
      </w:r>
      <w:r w:rsidR="00522DB9" w:rsidRPr="00D461AD">
        <w:rPr>
          <w:rFonts w:cs="Arial"/>
          <w:sz w:val="20"/>
        </w:rPr>
        <w:t xml:space="preserve">GPC personnel are expected to establish and maintain professional communication with all stakeholders to establish good working relationships and customer satisfaction. Customer satisfaction is </w:t>
      </w:r>
      <w:r w:rsidR="00522DB9" w:rsidRPr="00D461AD">
        <w:rPr>
          <w:rFonts w:cs="Arial"/>
          <w:sz w:val="20"/>
        </w:rPr>
        <w:lastRenderedPageBreak/>
        <w:t xml:space="preserve">the most significant external indicator of the success and effectiveness of all GPC services provided and can be measured through customer </w:t>
      </w:r>
      <w:r w:rsidR="008027F1" w:rsidRPr="00D461AD">
        <w:rPr>
          <w:rFonts w:cs="Arial"/>
          <w:sz w:val="20"/>
        </w:rPr>
        <w:t>feedback</w:t>
      </w:r>
      <w:r w:rsidR="00522DB9" w:rsidRPr="00D461AD">
        <w:rPr>
          <w:rFonts w:cs="Arial"/>
          <w:sz w:val="20"/>
        </w:rPr>
        <w:t xml:space="preserve">. The A/OPC, BO, or CH will </w:t>
      </w:r>
      <w:r w:rsidR="008027F1" w:rsidRPr="00D461AD">
        <w:rPr>
          <w:rFonts w:cs="Arial"/>
          <w:sz w:val="20"/>
        </w:rPr>
        <w:t xml:space="preserve">acknowledge </w:t>
      </w:r>
      <w:r w:rsidR="00522DB9" w:rsidRPr="00D461AD">
        <w:rPr>
          <w:rFonts w:cs="Arial"/>
          <w:sz w:val="20"/>
        </w:rPr>
        <w:t xml:space="preserve">valid customer </w:t>
      </w:r>
      <w:r w:rsidR="008027F1" w:rsidRPr="00D461AD">
        <w:rPr>
          <w:rFonts w:cs="Arial"/>
          <w:sz w:val="20"/>
        </w:rPr>
        <w:t>feedback</w:t>
      </w:r>
      <w:r w:rsidR="00522DB9" w:rsidRPr="00D461AD">
        <w:rPr>
          <w:rFonts w:cs="Arial"/>
          <w:sz w:val="20"/>
        </w:rPr>
        <w:t xml:space="preserve"> and investigate</w:t>
      </w:r>
      <w:r w:rsidR="008027F1" w:rsidRPr="00D461AD">
        <w:rPr>
          <w:rFonts w:cs="Arial"/>
          <w:sz w:val="20"/>
        </w:rPr>
        <w:t xml:space="preserve"> as appropriate</w:t>
      </w:r>
      <w:r w:rsidR="00CC3B14" w:rsidRPr="00D461AD">
        <w:rPr>
          <w:rFonts w:cs="Arial"/>
          <w:sz w:val="20"/>
        </w:rPr>
        <w:t>.</w:t>
      </w:r>
      <w:r w:rsidR="00262247" w:rsidRPr="00D461AD">
        <w:rPr>
          <w:rFonts w:cs="Arial"/>
          <w:sz w:val="20"/>
        </w:rPr>
        <w:t xml:space="preserve"> </w:t>
      </w:r>
      <w:r w:rsidR="00522DB9" w:rsidRPr="00D461AD">
        <w:rPr>
          <w:rFonts w:cs="Arial"/>
          <w:sz w:val="20"/>
        </w:rPr>
        <w:t xml:space="preserve">Customer </w:t>
      </w:r>
      <w:r w:rsidR="004D48B0" w:rsidRPr="00D461AD">
        <w:rPr>
          <w:rFonts w:cs="Arial"/>
          <w:sz w:val="20"/>
        </w:rPr>
        <w:t>feedback</w:t>
      </w:r>
      <w:r w:rsidR="00522DB9" w:rsidRPr="00D461AD">
        <w:rPr>
          <w:rFonts w:cs="Arial"/>
          <w:sz w:val="20"/>
        </w:rPr>
        <w:t xml:space="preserve"> must be</w:t>
      </w:r>
      <w:r w:rsidR="004D48B0" w:rsidRPr="00D461AD">
        <w:rPr>
          <w:rFonts w:cs="Arial"/>
          <w:sz w:val="20"/>
        </w:rPr>
        <w:t xml:space="preserve"> </w:t>
      </w:r>
      <w:r w:rsidR="00522DB9" w:rsidRPr="00D461AD">
        <w:rPr>
          <w:rFonts w:cs="Arial"/>
          <w:sz w:val="20"/>
        </w:rPr>
        <w:t xml:space="preserve">in writing detailing the nature of the </w:t>
      </w:r>
      <w:r w:rsidR="004D48B0" w:rsidRPr="00D461AD">
        <w:rPr>
          <w:rFonts w:cs="Arial"/>
          <w:sz w:val="20"/>
        </w:rPr>
        <w:t>issue</w:t>
      </w:r>
      <w:r w:rsidR="00522DB9" w:rsidRPr="00D461AD">
        <w:rPr>
          <w:rFonts w:cs="Arial"/>
          <w:sz w:val="20"/>
        </w:rPr>
        <w:t xml:space="preserve"> and forwarded to the A/OPC, BO, or CH</w:t>
      </w:r>
      <w:r w:rsidR="004D48B0" w:rsidRPr="00D461AD">
        <w:rPr>
          <w:rFonts w:cs="Arial"/>
          <w:sz w:val="20"/>
        </w:rPr>
        <w:t>.</w:t>
      </w:r>
      <w:r w:rsidR="00262247" w:rsidRPr="00D461AD">
        <w:rPr>
          <w:rFonts w:cs="Arial"/>
          <w:sz w:val="20"/>
        </w:rPr>
        <w:t xml:space="preserve"> </w:t>
      </w:r>
      <w:r w:rsidR="00522DB9" w:rsidRPr="00D461AD">
        <w:rPr>
          <w:rFonts w:cs="Arial"/>
          <w:sz w:val="20"/>
        </w:rPr>
        <w:t>Customer feedback may be obtained from the results of formal customer satisfaction surveys</w:t>
      </w:r>
      <w:r w:rsidR="008027F1" w:rsidRPr="00D461AD">
        <w:rPr>
          <w:rFonts w:cs="Arial"/>
          <w:sz w:val="20"/>
        </w:rPr>
        <w:t xml:space="preserve">. </w:t>
      </w:r>
      <w:r w:rsidR="00522DB9" w:rsidRPr="00D461AD">
        <w:rPr>
          <w:rFonts w:cs="Arial"/>
          <w:sz w:val="20"/>
        </w:rPr>
        <w:t xml:space="preserve"> </w:t>
      </w:r>
    </w:p>
    <w:p w14:paraId="55F5FFAA" w14:textId="77777777" w:rsidR="00A71B5A" w:rsidRPr="008F1C5B" w:rsidRDefault="00A71B5A" w:rsidP="008F1C5B">
      <w:pPr>
        <w:pStyle w:val="ListParagraph"/>
        <w:spacing w:line="240" w:lineRule="auto"/>
        <w:rPr>
          <w:rFonts w:cs="Arial"/>
          <w:sz w:val="20"/>
          <w:szCs w:val="20"/>
        </w:rPr>
      </w:pPr>
    </w:p>
    <w:p w14:paraId="595E0CED" w14:textId="3B6CF04C" w:rsidR="00522DB9" w:rsidRPr="00D461AD" w:rsidRDefault="00D461AD" w:rsidP="00D461AD">
      <w:pPr>
        <w:tabs>
          <w:tab w:val="left" w:pos="504"/>
        </w:tabs>
        <w:rPr>
          <w:rFonts w:cs="Arial"/>
          <w:sz w:val="20"/>
        </w:rPr>
      </w:pPr>
      <w:r w:rsidRPr="008F1C5B">
        <w:rPr>
          <w:rFonts w:eastAsia="Calibri" w:cs="Arial"/>
          <w:sz w:val="20"/>
          <w:szCs w:val="22"/>
        </w:rPr>
        <w:t>b.</w:t>
      </w:r>
      <w:r w:rsidRPr="008F1C5B">
        <w:rPr>
          <w:rFonts w:eastAsia="Calibri" w:cs="Arial"/>
          <w:sz w:val="20"/>
          <w:szCs w:val="22"/>
        </w:rPr>
        <w:tab/>
      </w:r>
      <w:r w:rsidR="00522DB9" w:rsidRPr="00D461AD">
        <w:rPr>
          <w:rFonts w:cs="Arial"/>
          <w:sz w:val="20"/>
        </w:rPr>
        <w:t xml:space="preserve">Customer </w:t>
      </w:r>
      <w:r w:rsidR="004D48B0" w:rsidRPr="00D461AD">
        <w:rPr>
          <w:rFonts w:cs="Arial"/>
          <w:sz w:val="20"/>
        </w:rPr>
        <w:t>feedback</w:t>
      </w:r>
      <w:r w:rsidR="00522DB9" w:rsidRPr="00D461AD">
        <w:rPr>
          <w:rFonts w:cs="Arial"/>
          <w:sz w:val="20"/>
        </w:rPr>
        <w:t xml:space="preserve"> may be treated as a method of </w:t>
      </w:r>
      <w:r w:rsidR="00B73D32" w:rsidRPr="00D461AD">
        <w:rPr>
          <w:rFonts w:cs="Arial"/>
          <w:sz w:val="20"/>
        </w:rPr>
        <w:t>review</w:t>
      </w:r>
      <w:r w:rsidR="00522DB9" w:rsidRPr="00D461AD">
        <w:rPr>
          <w:rFonts w:cs="Arial"/>
          <w:sz w:val="20"/>
        </w:rPr>
        <w:t xml:space="preserve">. In this case, the Army takes </w:t>
      </w:r>
      <w:r w:rsidR="004D48B0" w:rsidRPr="00D461AD">
        <w:rPr>
          <w:rFonts w:cs="Arial"/>
          <w:sz w:val="20"/>
        </w:rPr>
        <w:t>feedback</w:t>
      </w:r>
      <w:r w:rsidR="00522DB9" w:rsidRPr="00D461AD">
        <w:rPr>
          <w:rFonts w:cs="Arial"/>
          <w:sz w:val="20"/>
        </w:rPr>
        <w:t xml:space="preserve"> from the requiring activities on the quality of the GPC service provided to include services provided by the GPC servicing bank.</w:t>
      </w:r>
      <w:r w:rsidR="00262247" w:rsidRPr="00D461AD">
        <w:rPr>
          <w:rFonts w:cs="Arial"/>
          <w:sz w:val="20"/>
        </w:rPr>
        <w:t xml:space="preserve"> </w:t>
      </w:r>
      <w:r w:rsidR="00522DB9" w:rsidRPr="00D461AD">
        <w:rPr>
          <w:rFonts w:cs="Arial"/>
          <w:sz w:val="20"/>
        </w:rPr>
        <w:t>The quality of the services provided is based on</w:t>
      </w:r>
      <w:r w:rsidR="00C97DFF" w:rsidRPr="00D461AD">
        <w:rPr>
          <w:rFonts w:cs="Arial"/>
          <w:sz w:val="20"/>
        </w:rPr>
        <w:t xml:space="preserve"> the following factors</w:t>
      </w:r>
      <w:r w:rsidR="00522DB9" w:rsidRPr="00D461AD">
        <w:rPr>
          <w:rFonts w:cs="Arial"/>
          <w:sz w:val="20"/>
        </w:rPr>
        <w:t>:</w:t>
      </w:r>
    </w:p>
    <w:p w14:paraId="0822B6B8" w14:textId="77777777" w:rsidR="00A71B5A" w:rsidRPr="008F1C5B" w:rsidRDefault="00A71B5A" w:rsidP="008F1C5B">
      <w:pPr>
        <w:ind w:firstLine="0"/>
        <w:rPr>
          <w:rFonts w:cs="Arial"/>
          <w:sz w:val="20"/>
        </w:rPr>
      </w:pPr>
    </w:p>
    <w:p w14:paraId="36C8636C" w14:textId="3D0EF3C3" w:rsidR="00522DB9" w:rsidRPr="008F1C5B" w:rsidRDefault="00D461AD" w:rsidP="00D461AD">
      <w:pPr>
        <w:shd w:val="clear" w:color="auto" w:fill="FFFFFF"/>
        <w:ind w:left="864" w:hanging="360"/>
        <w:rPr>
          <w:rFonts w:cs="Arial"/>
          <w:sz w:val="20"/>
          <w:lang w:bidi="th-TH"/>
        </w:rPr>
      </w:pPr>
      <w:r w:rsidRPr="008F1C5B">
        <w:rPr>
          <w:rFonts w:cs="Arial"/>
          <w:sz w:val="20"/>
          <w:lang w:bidi="th-TH"/>
        </w:rPr>
        <w:t>1)</w:t>
      </w:r>
      <w:r w:rsidRPr="008F1C5B">
        <w:rPr>
          <w:rFonts w:cs="Arial"/>
          <w:sz w:val="20"/>
          <w:lang w:bidi="th-TH"/>
        </w:rPr>
        <w:tab/>
      </w:r>
      <w:r w:rsidR="00522DB9" w:rsidRPr="008F1C5B">
        <w:rPr>
          <w:rFonts w:cs="Arial"/>
          <w:sz w:val="20"/>
          <w:lang w:bidi="th-TH"/>
        </w:rPr>
        <w:t>Quality</w:t>
      </w:r>
    </w:p>
    <w:p w14:paraId="409AF103" w14:textId="2E52E459" w:rsidR="00522DB9" w:rsidRPr="008F1C5B" w:rsidRDefault="00D461AD" w:rsidP="00D461AD">
      <w:pPr>
        <w:shd w:val="clear" w:color="auto" w:fill="FFFFFF"/>
        <w:ind w:left="864" w:hanging="360"/>
        <w:rPr>
          <w:rFonts w:cs="Arial"/>
          <w:sz w:val="20"/>
          <w:lang w:bidi="th-TH"/>
        </w:rPr>
      </w:pPr>
      <w:r w:rsidRPr="008F1C5B">
        <w:rPr>
          <w:rFonts w:cs="Arial"/>
          <w:sz w:val="20"/>
          <w:lang w:bidi="th-TH"/>
        </w:rPr>
        <w:t>2)</w:t>
      </w:r>
      <w:r w:rsidRPr="008F1C5B">
        <w:rPr>
          <w:rFonts w:cs="Arial"/>
          <w:sz w:val="20"/>
          <w:lang w:bidi="th-TH"/>
        </w:rPr>
        <w:tab/>
      </w:r>
      <w:r w:rsidR="00522DB9" w:rsidRPr="008F1C5B">
        <w:rPr>
          <w:rFonts w:cs="Arial"/>
          <w:sz w:val="20"/>
          <w:lang w:bidi="th-TH"/>
        </w:rPr>
        <w:t>Completeness</w:t>
      </w:r>
    </w:p>
    <w:p w14:paraId="131CE492" w14:textId="2F56C1BB" w:rsidR="00522DB9" w:rsidRPr="00F9161D" w:rsidRDefault="00D461AD" w:rsidP="00D461AD">
      <w:pPr>
        <w:shd w:val="clear" w:color="auto" w:fill="FFFFFF"/>
        <w:ind w:left="864" w:hanging="360"/>
        <w:rPr>
          <w:rFonts w:cs="Arial"/>
          <w:sz w:val="20"/>
          <w:lang w:bidi="th-TH"/>
        </w:rPr>
      </w:pPr>
      <w:r w:rsidRPr="00F9161D">
        <w:rPr>
          <w:rFonts w:cs="Arial"/>
          <w:sz w:val="20"/>
          <w:lang w:bidi="th-TH"/>
        </w:rPr>
        <w:t>3)</w:t>
      </w:r>
      <w:r w:rsidRPr="00F9161D">
        <w:rPr>
          <w:rFonts w:cs="Arial"/>
          <w:sz w:val="20"/>
          <w:lang w:bidi="th-TH"/>
        </w:rPr>
        <w:tab/>
      </w:r>
      <w:r w:rsidR="00522DB9" w:rsidRPr="00F9161D">
        <w:rPr>
          <w:rFonts w:cs="Arial"/>
          <w:sz w:val="20"/>
          <w:lang w:bidi="th-TH"/>
        </w:rPr>
        <w:t xml:space="preserve">Responsiveness </w:t>
      </w:r>
      <w:r w:rsidR="00F9161D" w:rsidRPr="00F9161D">
        <w:rPr>
          <w:rFonts w:cs="Arial"/>
          <w:sz w:val="20"/>
          <w:lang w:bidi="th-TH"/>
        </w:rPr>
        <w:t xml:space="preserve">and </w:t>
      </w:r>
      <w:r w:rsidR="00F9161D">
        <w:rPr>
          <w:rFonts w:cs="Arial"/>
          <w:sz w:val="20"/>
          <w:lang w:bidi="th-TH"/>
        </w:rPr>
        <w:t>t</w:t>
      </w:r>
      <w:r w:rsidR="00522DB9" w:rsidRPr="00F9161D">
        <w:rPr>
          <w:rFonts w:cs="Arial"/>
          <w:sz w:val="20"/>
          <w:lang w:bidi="th-TH"/>
        </w:rPr>
        <w:t>imeliness of providing services</w:t>
      </w:r>
    </w:p>
    <w:p w14:paraId="56797EC4" w14:textId="24C186A2" w:rsidR="00522DB9" w:rsidRPr="008F1C5B" w:rsidRDefault="00D461AD" w:rsidP="00D461AD">
      <w:pPr>
        <w:shd w:val="clear" w:color="auto" w:fill="FFFFFF"/>
        <w:ind w:left="864" w:hanging="360"/>
        <w:rPr>
          <w:rFonts w:cs="Arial"/>
          <w:sz w:val="20"/>
          <w:lang w:bidi="th-TH"/>
        </w:rPr>
      </w:pPr>
      <w:r w:rsidRPr="008F1C5B">
        <w:rPr>
          <w:rFonts w:cs="Arial"/>
          <w:sz w:val="20"/>
          <w:lang w:bidi="th-TH"/>
        </w:rPr>
        <w:t>4)</w:t>
      </w:r>
      <w:r w:rsidRPr="008F1C5B">
        <w:rPr>
          <w:rFonts w:cs="Arial"/>
          <w:sz w:val="20"/>
          <w:lang w:bidi="th-TH"/>
        </w:rPr>
        <w:tab/>
      </w:r>
      <w:r w:rsidR="00522DB9" w:rsidRPr="008F1C5B">
        <w:rPr>
          <w:rFonts w:cs="Arial"/>
          <w:sz w:val="20"/>
          <w:lang w:bidi="th-TH"/>
        </w:rPr>
        <w:t>Business relationship</w:t>
      </w:r>
      <w:r w:rsidR="00C97DFF">
        <w:rPr>
          <w:rFonts w:cs="Arial"/>
          <w:sz w:val="20"/>
          <w:lang w:bidi="th-TH"/>
        </w:rPr>
        <w:t xml:space="preserve">, i.e., </w:t>
      </w:r>
      <w:r w:rsidR="00522DB9" w:rsidRPr="008F1C5B">
        <w:rPr>
          <w:rFonts w:cs="Arial"/>
          <w:sz w:val="20"/>
          <w:lang w:val="en" w:bidi="th-TH"/>
        </w:rPr>
        <w:t>professional behavior and overall business-like concern for the interests of the customer</w:t>
      </w:r>
      <w:r w:rsidR="00262247">
        <w:rPr>
          <w:rFonts w:cs="Arial"/>
          <w:sz w:val="20"/>
          <w:lang w:val="en" w:bidi="th-TH"/>
        </w:rPr>
        <w:t xml:space="preserve"> </w:t>
      </w:r>
    </w:p>
    <w:p w14:paraId="0E011B38" w14:textId="28036189" w:rsidR="00522DB9" w:rsidRPr="008F1C5B" w:rsidRDefault="00D461AD" w:rsidP="00D461AD">
      <w:pPr>
        <w:shd w:val="clear" w:color="auto" w:fill="FFFFFF"/>
        <w:ind w:left="864" w:hanging="360"/>
        <w:rPr>
          <w:rFonts w:cs="Arial"/>
          <w:sz w:val="20"/>
          <w:lang w:bidi="th-TH"/>
        </w:rPr>
      </w:pPr>
      <w:r w:rsidRPr="008F1C5B">
        <w:rPr>
          <w:rFonts w:cs="Arial"/>
          <w:sz w:val="20"/>
          <w:lang w:bidi="th-TH"/>
        </w:rPr>
        <w:t>5)</w:t>
      </w:r>
      <w:r w:rsidRPr="008F1C5B">
        <w:rPr>
          <w:rFonts w:cs="Arial"/>
          <w:sz w:val="20"/>
          <w:lang w:bidi="th-TH"/>
        </w:rPr>
        <w:tab/>
      </w:r>
      <w:r w:rsidR="00522DB9" w:rsidRPr="008F1C5B">
        <w:rPr>
          <w:rFonts w:cs="Arial"/>
          <w:sz w:val="20"/>
          <w:lang w:bidi="th-TH"/>
        </w:rPr>
        <w:t xml:space="preserve">GPC </w:t>
      </w:r>
      <w:r w:rsidR="006418D5">
        <w:rPr>
          <w:rFonts w:cs="Arial"/>
          <w:sz w:val="20"/>
          <w:lang w:bidi="th-TH"/>
        </w:rPr>
        <w:t>s</w:t>
      </w:r>
      <w:r w:rsidR="00522DB9" w:rsidRPr="008F1C5B">
        <w:rPr>
          <w:rFonts w:cs="Arial"/>
          <w:sz w:val="20"/>
          <w:lang w:bidi="th-TH"/>
        </w:rPr>
        <w:t>ystems reliability</w:t>
      </w:r>
      <w:r w:rsidR="00262247">
        <w:rPr>
          <w:rFonts w:cs="Arial"/>
          <w:sz w:val="20"/>
          <w:lang w:bidi="th-TH"/>
        </w:rPr>
        <w:t xml:space="preserve"> </w:t>
      </w:r>
    </w:p>
    <w:p w14:paraId="5B7DEA0A" w14:textId="72A11083" w:rsidR="00522DB9" w:rsidRPr="008F1C5B" w:rsidRDefault="00D461AD" w:rsidP="00D461AD">
      <w:pPr>
        <w:shd w:val="clear" w:color="auto" w:fill="FFFFFF"/>
        <w:ind w:left="864" w:hanging="360"/>
        <w:rPr>
          <w:rFonts w:cs="Arial"/>
          <w:sz w:val="20"/>
          <w:lang w:bidi="th-TH"/>
        </w:rPr>
      </w:pPr>
      <w:r w:rsidRPr="008F1C5B">
        <w:rPr>
          <w:rFonts w:cs="Arial"/>
          <w:sz w:val="20"/>
          <w:lang w:bidi="th-TH"/>
        </w:rPr>
        <w:t>6)</w:t>
      </w:r>
      <w:r w:rsidRPr="008F1C5B">
        <w:rPr>
          <w:rFonts w:cs="Arial"/>
          <w:sz w:val="20"/>
          <w:lang w:bidi="th-TH"/>
        </w:rPr>
        <w:tab/>
      </w:r>
      <w:r w:rsidR="00522DB9" w:rsidRPr="008F1C5B">
        <w:rPr>
          <w:rFonts w:cs="Arial"/>
          <w:sz w:val="20"/>
          <w:lang w:bidi="th-TH"/>
        </w:rPr>
        <w:t xml:space="preserve">Cost </w:t>
      </w:r>
      <w:r w:rsidR="006418D5">
        <w:rPr>
          <w:rFonts w:cs="Arial"/>
          <w:sz w:val="20"/>
          <w:lang w:bidi="th-TH"/>
        </w:rPr>
        <w:t>s</w:t>
      </w:r>
      <w:r w:rsidR="00522DB9" w:rsidRPr="008F1C5B">
        <w:rPr>
          <w:rFonts w:cs="Arial"/>
          <w:sz w:val="20"/>
          <w:lang w:bidi="th-TH"/>
        </w:rPr>
        <w:t xml:space="preserve">avings </w:t>
      </w:r>
    </w:p>
    <w:p w14:paraId="3DB9BD85" w14:textId="136707C0" w:rsidR="00290FA5" w:rsidRPr="005E6AD0" w:rsidRDefault="00D461AD" w:rsidP="00D461AD">
      <w:pPr>
        <w:shd w:val="clear" w:color="auto" w:fill="FFFFFF"/>
        <w:ind w:left="864" w:hanging="360"/>
        <w:rPr>
          <w:rFonts w:cs="Arial"/>
          <w:sz w:val="20"/>
          <w:lang w:bidi="th-TH"/>
        </w:rPr>
      </w:pPr>
      <w:r w:rsidRPr="005E6AD0">
        <w:rPr>
          <w:rFonts w:cs="Arial"/>
          <w:sz w:val="20"/>
          <w:lang w:bidi="th-TH"/>
        </w:rPr>
        <w:t>7)</w:t>
      </w:r>
      <w:r w:rsidRPr="005E6AD0">
        <w:rPr>
          <w:rFonts w:cs="Arial"/>
          <w:sz w:val="20"/>
          <w:lang w:bidi="th-TH"/>
        </w:rPr>
        <w:tab/>
      </w:r>
      <w:r w:rsidR="00522DB9" w:rsidRPr="00F9161D">
        <w:rPr>
          <w:rFonts w:cs="Arial"/>
          <w:sz w:val="20"/>
          <w:lang w:bidi="th-TH"/>
        </w:rPr>
        <w:t>Efficiency</w:t>
      </w:r>
      <w:r w:rsidR="00F9161D">
        <w:rPr>
          <w:rFonts w:cs="Arial"/>
          <w:sz w:val="20"/>
          <w:lang w:bidi="th-TH"/>
        </w:rPr>
        <w:t xml:space="preserve"> and </w:t>
      </w:r>
      <w:bookmarkStart w:id="1689" w:name="_Toc101777408"/>
      <w:bookmarkStart w:id="1690" w:name="_Toc101785894"/>
      <w:bookmarkStart w:id="1691" w:name="_Toc101794679"/>
      <w:bookmarkStart w:id="1692" w:name="_Toc101775735"/>
      <w:bookmarkStart w:id="1693" w:name="_Toc101857896"/>
      <w:bookmarkStart w:id="1694" w:name="_Toc101861744"/>
      <w:bookmarkStart w:id="1695" w:name="_Toc101866567"/>
      <w:bookmarkStart w:id="1696" w:name="_Toc627364165"/>
      <w:bookmarkStart w:id="1697" w:name="_Toc1161057794"/>
      <w:bookmarkStart w:id="1698" w:name="_Toc101947136"/>
      <w:r w:rsidR="0071222C">
        <w:rPr>
          <w:rFonts w:cs="Arial"/>
          <w:sz w:val="20"/>
          <w:lang w:bidi="th-TH"/>
        </w:rPr>
        <w:t>e</w:t>
      </w:r>
      <w:r w:rsidR="0071222C" w:rsidRPr="00F9161D">
        <w:rPr>
          <w:rFonts w:cs="Arial"/>
          <w:sz w:val="20"/>
          <w:lang w:bidi="th-TH"/>
        </w:rPr>
        <w:t>ffectiveness</w:t>
      </w:r>
    </w:p>
    <w:p w14:paraId="75999B0D" w14:textId="01129B5E" w:rsidR="006414ED" w:rsidRPr="008F1C5B" w:rsidRDefault="006414ED" w:rsidP="007E258D">
      <w:pPr>
        <w:pStyle w:val="Heading2"/>
      </w:pPr>
      <w:bookmarkStart w:id="1699" w:name="_Toc118789486"/>
      <w:bookmarkStart w:id="1700" w:name="_Toc129876283"/>
      <w:r w:rsidRPr="008F1C5B">
        <w:t>C</w:t>
      </w:r>
      <w:r w:rsidR="004C2D27">
        <w:t>HAPTER</w:t>
      </w:r>
      <w:r w:rsidRPr="008F1C5B">
        <w:t xml:space="preserve"> 1</w:t>
      </w:r>
      <w:r w:rsidR="00F05312" w:rsidRPr="008F1C5B">
        <w:t>4</w:t>
      </w:r>
      <w:bookmarkEnd w:id="1689"/>
      <w:bookmarkEnd w:id="1690"/>
      <w:bookmarkEnd w:id="1691"/>
      <w:r w:rsidR="00615236" w:rsidRPr="008F1C5B">
        <w:t xml:space="preserve"> </w:t>
      </w:r>
      <w:r w:rsidR="00D04869" w:rsidRPr="008F1C5B">
        <w:t xml:space="preserve">- </w:t>
      </w:r>
      <w:bookmarkStart w:id="1701" w:name="_Toc101777409"/>
      <w:bookmarkStart w:id="1702" w:name="_Toc101785895"/>
      <w:bookmarkStart w:id="1703" w:name="_Toc101794680"/>
      <w:r w:rsidRPr="004C2D27">
        <w:t>Prohibited and Restricted Purchases</w:t>
      </w:r>
      <w:bookmarkEnd w:id="1692"/>
      <w:bookmarkEnd w:id="1693"/>
      <w:bookmarkEnd w:id="1694"/>
      <w:bookmarkEnd w:id="1695"/>
      <w:bookmarkEnd w:id="1696"/>
      <w:bookmarkEnd w:id="1697"/>
      <w:bookmarkEnd w:id="1698"/>
      <w:bookmarkEnd w:id="1699"/>
      <w:bookmarkEnd w:id="1700"/>
      <w:bookmarkEnd w:id="1701"/>
      <w:bookmarkEnd w:id="1702"/>
      <w:bookmarkEnd w:id="1703"/>
    </w:p>
    <w:p w14:paraId="20DE466C" w14:textId="77777777" w:rsidR="008F5CCB" w:rsidRPr="008F1C5B" w:rsidRDefault="008F5CCB" w:rsidP="008F1C5B">
      <w:pPr>
        <w:pStyle w:val="ListParagraph"/>
        <w:spacing w:after="0" w:line="240" w:lineRule="auto"/>
        <w:ind w:left="187" w:firstLine="0"/>
        <w:rPr>
          <w:rFonts w:cs="Arial"/>
          <w:sz w:val="20"/>
        </w:rPr>
      </w:pPr>
    </w:p>
    <w:p w14:paraId="0A406B17" w14:textId="7DBC60C3" w:rsidR="00293092" w:rsidRPr="00D461AD" w:rsidRDefault="00D461AD" w:rsidP="00D461AD">
      <w:pPr>
        <w:tabs>
          <w:tab w:val="left" w:pos="504"/>
        </w:tabs>
        <w:rPr>
          <w:rFonts w:cs="Arial"/>
          <w:sz w:val="20"/>
        </w:rPr>
      </w:pPr>
      <w:r w:rsidRPr="008F1C5B">
        <w:rPr>
          <w:rFonts w:eastAsia="Calibri" w:cs="Arial"/>
          <w:sz w:val="20"/>
          <w:szCs w:val="22"/>
        </w:rPr>
        <w:t>a.</w:t>
      </w:r>
      <w:r w:rsidRPr="008F1C5B">
        <w:rPr>
          <w:rFonts w:eastAsia="Calibri" w:cs="Arial"/>
          <w:sz w:val="20"/>
          <w:szCs w:val="22"/>
        </w:rPr>
        <w:tab/>
      </w:r>
      <w:r w:rsidR="00C97DFF" w:rsidRPr="00D461AD">
        <w:rPr>
          <w:rFonts w:cs="Arial"/>
          <w:sz w:val="20"/>
        </w:rPr>
        <w:t>Cardholders</w:t>
      </w:r>
      <w:r w:rsidR="0028381F" w:rsidRPr="00D461AD">
        <w:rPr>
          <w:rFonts w:cs="Arial"/>
          <w:sz w:val="20"/>
        </w:rPr>
        <w:t xml:space="preserve"> are presented with requests to </w:t>
      </w:r>
      <w:r w:rsidR="00F81C49" w:rsidRPr="00D461AD">
        <w:rPr>
          <w:rFonts w:cs="Arial"/>
          <w:sz w:val="20"/>
        </w:rPr>
        <w:t>buy</w:t>
      </w:r>
      <w:r w:rsidR="0028381F" w:rsidRPr="00D461AD">
        <w:rPr>
          <w:rFonts w:cs="Arial"/>
          <w:sz w:val="20"/>
        </w:rPr>
        <w:t xml:space="preserve"> a wide variety of items and services, and it can be difficult for CHs to determine </w:t>
      </w:r>
      <w:r w:rsidR="001C3177" w:rsidRPr="00D461AD">
        <w:rPr>
          <w:rFonts w:cs="Arial"/>
          <w:sz w:val="20"/>
        </w:rPr>
        <w:t>whether</w:t>
      </w:r>
      <w:r w:rsidR="0028381F" w:rsidRPr="00D461AD">
        <w:rPr>
          <w:rFonts w:cs="Arial"/>
          <w:sz w:val="20"/>
        </w:rPr>
        <w:t xml:space="preserve"> the requested purchase is authorized.</w:t>
      </w:r>
      <w:r w:rsidR="00262247" w:rsidRPr="00D461AD">
        <w:rPr>
          <w:rFonts w:cs="Arial"/>
          <w:sz w:val="20"/>
        </w:rPr>
        <w:t xml:space="preserve"> </w:t>
      </w:r>
      <w:r w:rsidR="002E3174" w:rsidRPr="00D461AD">
        <w:rPr>
          <w:rFonts w:cs="Arial"/>
          <w:sz w:val="20"/>
        </w:rPr>
        <w:t xml:space="preserve">This chapter </w:t>
      </w:r>
      <w:r w:rsidR="00F81C49" w:rsidRPr="00D461AD">
        <w:rPr>
          <w:rFonts w:cs="Arial"/>
          <w:sz w:val="20"/>
        </w:rPr>
        <w:t>describes</w:t>
      </w:r>
      <w:r w:rsidR="002E3174" w:rsidRPr="00D461AD">
        <w:rPr>
          <w:rFonts w:cs="Arial"/>
          <w:sz w:val="20"/>
        </w:rPr>
        <w:t xml:space="preserve"> the characteristics of an authorized purchase</w:t>
      </w:r>
      <w:r w:rsidR="00293092" w:rsidRPr="00D461AD">
        <w:rPr>
          <w:rFonts w:cs="Arial"/>
          <w:sz w:val="20"/>
        </w:rPr>
        <w:t xml:space="preserve">; </w:t>
      </w:r>
      <w:r w:rsidR="0028381F" w:rsidRPr="00D461AD">
        <w:rPr>
          <w:rFonts w:cs="Arial"/>
          <w:sz w:val="20"/>
        </w:rPr>
        <w:t>identifies items and services that are prohibited and restricted from purchase</w:t>
      </w:r>
      <w:r w:rsidR="00293092" w:rsidRPr="00D461AD">
        <w:rPr>
          <w:rFonts w:cs="Arial"/>
          <w:sz w:val="20"/>
        </w:rPr>
        <w:t xml:space="preserve">; </w:t>
      </w:r>
      <w:r w:rsidR="00F81C49" w:rsidRPr="00D461AD">
        <w:rPr>
          <w:rFonts w:cs="Arial"/>
          <w:sz w:val="20"/>
        </w:rPr>
        <w:t>and the exceptions under which they are allowable</w:t>
      </w:r>
      <w:r w:rsidR="0028381F" w:rsidRPr="00D461AD">
        <w:rPr>
          <w:rFonts w:cs="Arial"/>
          <w:sz w:val="20"/>
        </w:rPr>
        <w:t>.</w:t>
      </w:r>
      <w:r w:rsidR="00262247" w:rsidRPr="00D461AD">
        <w:rPr>
          <w:rFonts w:cs="Arial"/>
          <w:sz w:val="20"/>
        </w:rPr>
        <w:t xml:space="preserve"> </w:t>
      </w:r>
    </w:p>
    <w:p w14:paraId="6458FA44" w14:textId="77777777" w:rsidR="00A71B5A" w:rsidRPr="008F1C5B" w:rsidRDefault="00A71B5A" w:rsidP="008F1C5B">
      <w:pPr>
        <w:pStyle w:val="ListParagraph"/>
        <w:spacing w:after="0" w:line="240" w:lineRule="auto"/>
        <w:ind w:left="187" w:firstLine="0"/>
        <w:rPr>
          <w:rFonts w:cs="Arial"/>
          <w:sz w:val="20"/>
        </w:rPr>
      </w:pPr>
    </w:p>
    <w:p w14:paraId="4485E349" w14:textId="6610E3A9" w:rsidR="0028381F" w:rsidRPr="00D461AD" w:rsidRDefault="00D461AD" w:rsidP="00D461AD">
      <w:pPr>
        <w:tabs>
          <w:tab w:val="left" w:pos="504"/>
        </w:tabs>
        <w:rPr>
          <w:rFonts w:cs="Arial"/>
          <w:sz w:val="20"/>
        </w:rPr>
      </w:pPr>
      <w:r w:rsidRPr="008F1C5B">
        <w:rPr>
          <w:rFonts w:eastAsia="Calibri" w:cs="Arial"/>
          <w:sz w:val="20"/>
          <w:szCs w:val="22"/>
        </w:rPr>
        <w:t>b.</w:t>
      </w:r>
      <w:r w:rsidRPr="008F1C5B">
        <w:rPr>
          <w:rFonts w:eastAsia="Calibri" w:cs="Arial"/>
          <w:sz w:val="20"/>
          <w:szCs w:val="22"/>
        </w:rPr>
        <w:tab/>
      </w:r>
      <w:r w:rsidR="00C97DFF" w:rsidRPr="00D461AD">
        <w:rPr>
          <w:rFonts w:cs="Arial"/>
          <w:sz w:val="20"/>
        </w:rPr>
        <w:t xml:space="preserve">Cardholders </w:t>
      </w:r>
      <w:r w:rsidR="0028381F" w:rsidRPr="00D461AD">
        <w:rPr>
          <w:rFonts w:cs="Arial"/>
          <w:sz w:val="20"/>
        </w:rPr>
        <w:t xml:space="preserve">must contact their A/OPC or other local authority (e.g., legal advisor, HCA, or resource manager) before </w:t>
      </w:r>
      <w:r w:rsidR="00F81C49" w:rsidRPr="00D461AD">
        <w:rPr>
          <w:rFonts w:cs="Arial"/>
          <w:sz w:val="20"/>
        </w:rPr>
        <w:t>making purchases</w:t>
      </w:r>
      <w:r w:rsidR="0028381F" w:rsidRPr="00D461AD">
        <w:rPr>
          <w:rFonts w:cs="Arial"/>
          <w:sz w:val="20"/>
        </w:rPr>
        <w:t xml:space="preserve"> that seem questionable or have the appearance of being inappropriate. When buying questionable items</w:t>
      </w:r>
      <w:r w:rsidR="00F81C49" w:rsidRPr="00D461AD">
        <w:rPr>
          <w:rFonts w:cs="Arial"/>
          <w:sz w:val="20"/>
        </w:rPr>
        <w:t xml:space="preserve"> or services</w:t>
      </w:r>
      <w:r w:rsidR="0028381F" w:rsidRPr="00D461AD">
        <w:rPr>
          <w:rFonts w:cs="Arial"/>
          <w:sz w:val="20"/>
        </w:rPr>
        <w:t>, CHs must include approval documentation in the purchase file.</w:t>
      </w:r>
    </w:p>
    <w:p w14:paraId="5F6D4687" w14:textId="77777777" w:rsidR="00A71B5A" w:rsidRPr="008F1C5B" w:rsidRDefault="00A71B5A" w:rsidP="008F1C5B">
      <w:pPr>
        <w:pStyle w:val="ListParagraph"/>
        <w:spacing w:after="0" w:line="240" w:lineRule="auto"/>
        <w:ind w:left="187" w:firstLine="0"/>
        <w:rPr>
          <w:rFonts w:cs="Arial"/>
          <w:sz w:val="20"/>
        </w:rPr>
      </w:pPr>
    </w:p>
    <w:p w14:paraId="7E378F2B" w14:textId="531B10FB" w:rsidR="002E3174" w:rsidRPr="00D461AD" w:rsidRDefault="00D461AD" w:rsidP="00D461AD">
      <w:pPr>
        <w:tabs>
          <w:tab w:val="left" w:pos="504"/>
        </w:tabs>
        <w:rPr>
          <w:rFonts w:cs="Arial"/>
          <w:sz w:val="20"/>
        </w:rPr>
      </w:pPr>
      <w:r w:rsidRPr="008F1C5B">
        <w:rPr>
          <w:rFonts w:eastAsia="Calibri" w:cs="Arial"/>
          <w:sz w:val="20"/>
          <w:szCs w:val="22"/>
        </w:rPr>
        <w:t>c.</w:t>
      </w:r>
      <w:r w:rsidRPr="008F1C5B">
        <w:rPr>
          <w:rFonts w:eastAsia="Calibri" w:cs="Arial"/>
          <w:sz w:val="20"/>
          <w:szCs w:val="22"/>
        </w:rPr>
        <w:tab/>
      </w:r>
      <w:r w:rsidR="002E3174" w:rsidRPr="00D461AD">
        <w:rPr>
          <w:rFonts w:cs="Arial"/>
          <w:sz w:val="20"/>
        </w:rPr>
        <w:t xml:space="preserve">All exceptions </w:t>
      </w:r>
      <w:r w:rsidR="00F81C49" w:rsidRPr="00D461AD">
        <w:rPr>
          <w:rFonts w:cs="Arial"/>
          <w:sz w:val="20"/>
        </w:rPr>
        <w:t xml:space="preserve">must be on a per </w:t>
      </w:r>
      <w:r w:rsidR="002E3174" w:rsidRPr="00D461AD">
        <w:rPr>
          <w:rFonts w:cs="Arial"/>
          <w:sz w:val="20"/>
        </w:rPr>
        <w:t xml:space="preserve">transaction basis after consultation with </w:t>
      </w:r>
      <w:r w:rsidR="000C7769" w:rsidRPr="00D461AD">
        <w:rPr>
          <w:rFonts w:cs="Arial"/>
          <w:sz w:val="20"/>
        </w:rPr>
        <w:t xml:space="preserve">the </w:t>
      </w:r>
      <w:r w:rsidR="00293092" w:rsidRPr="00D461AD">
        <w:rPr>
          <w:rFonts w:cs="Arial"/>
          <w:sz w:val="20"/>
        </w:rPr>
        <w:t xml:space="preserve">A/OPC, </w:t>
      </w:r>
      <w:r w:rsidR="002E3174" w:rsidRPr="00D461AD">
        <w:rPr>
          <w:rFonts w:cs="Arial"/>
          <w:sz w:val="20"/>
        </w:rPr>
        <w:t xml:space="preserve">legal counsel, HCA, </w:t>
      </w:r>
      <w:r w:rsidR="00293092" w:rsidRPr="00D461AD">
        <w:rPr>
          <w:rFonts w:cs="Arial"/>
          <w:sz w:val="20"/>
        </w:rPr>
        <w:t xml:space="preserve">SCO, CCO, </w:t>
      </w:r>
      <w:r w:rsidR="000C7769" w:rsidRPr="00D461AD">
        <w:rPr>
          <w:rFonts w:cs="Arial"/>
          <w:sz w:val="20"/>
        </w:rPr>
        <w:t>or resource manager</w:t>
      </w:r>
      <w:r w:rsidR="002E3174" w:rsidRPr="00D461AD">
        <w:rPr>
          <w:rFonts w:cs="Arial"/>
          <w:sz w:val="20"/>
        </w:rPr>
        <w:t>.</w:t>
      </w:r>
      <w:r w:rsidR="00262247" w:rsidRPr="00D461AD">
        <w:rPr>
          <w:rFonts w:cs="Arial"/>
          <w:sz w:val="20"/>
        </w:rPr>
        <w:t xml:space="preserve"> </w:t>
      </w:r>
      <w:r w:rsidR="002E3174" w:rsidRPr="00D461AD">
        <w:rPr>
          <w:rFonts w:cs="Arial"/>
          <w:sz w:val="20"/>
        </w:rPr>
        <w:t xml:space="preserve">Multiple requests for the same exception must be approved by the </w:t>
      </w:r>
      <w:r w:rsidR="00293092" w:rsidRPr="00D461AD">
        <w:rPr>
          <w:rFonts w:cs="Arial"/>
          <w:sz w:val="20"/>
        </w:rPr>
        <w:t>Level 3 or 4 A/OPC</w:t>
      </w:r>
      <w:r w:rsidR="002E3174" w:rsidRPr="00D461AD">
        <w:rPr>
          <w:rFonts w:cs="Arial"/>
          <w:sz w:val="20"/>
        </w:rPr>
        <w:t xml:space="preserve"> responsible for issuing the GPC accounts.</w:t>
      </w:r>
      <w:r w:rsidR="00262247" w:rsidRPr="00D461AD">
        <w:rPr>
          <w:rFonts w:cs="Arial"/>
          <w:sz w:val="20"/>
        </w:rPr>
        <w:t xml:space="preserve"> </w:t>
      </w:r>
      <w:r w:rsidR="002E3174" w:rsidRPr="00D461AD">
        <w:rPr>
          <w:rFonts w:cs="Arial"/>
          <w:sz w:val="20"/>
        </w:rPr>
        <w:t xml:space="preserve">There may be exceptions to the guidance in this section. For example, the armed escort of prisoners may be a legitimate use of the GPC </w:t>
      </w:r>
      <w:r w:rsidR="00FF40A5" w:rsidRPr="00D461AD">
        <w:rPr>
          <w:rFonts w:cs="Arial"/>
          <w:sz w:val="20"/>
        </w:rPr>
        <w:t>even though</w:t>
      </w:r>
      <w:r w:rsidR="002E3174" w:rsidRPr="00D461AD">
        <w:rPr>
          <w:rFonts w:cs="Arial"/>
          <w:sz w:val="20"/>
        </w:rPr>
        <w:t xml:space="preserve"> “escort services” qualify as a prohibited transaction. </w:t>
      </w:r>
      <w:r w:rsidR="00F81C49" w:rsidRPr="00D461AD">
        <w:rPr>
          <w:rFonts w:cs="Arial"/>
          <w:sz w:val="20"/>
        </w:rPr>
        <w:t>C</w:t>
      </w:r>
      <w:r w:rsidR="00293092" w:rsidRPr="00D461AD">
        <w:rPr>
          <w:rFonts w:cs="Arial"/>
          <w:sz w:val="20"/>
        </w:rPr>
        <w:t>Hs</w:t>
      </w:r>
      <w:r w:rsidR="00F81C49" w:rsidRPr="00D461AD">
        <w:rPr>
          <w:rFonts w:cs="Arial"/>
          <w:sz w:val="20"/>
        </w:rPr>
        <w:t xml:space="preserve"> must </w:t>
      </w:r>
      <w:r w:rsidR="002E3174" w:rsidRPr="00D461AD">
        <w:rPr>
          <w:rFonts w:cs="Arial"/>
          <w:sz w:val="20"/>
        </w:rPr>
        <w:t>include the results of their consultations and determination to use the GPC in this manner with their transaction supporting data.</w:t>
      </w:r>
    </w:p>
    <w:p w14:paraId="347C5491" w14:textId="77777777" w:rsidR="001A458E" w:rsidRPr="008F1C5B" w:rsidRDefault="001A458E" w:rsidP="008F1C5B">
      <w:pPr>
        <w:jc w:val="both"/>
        <w:rPr>
          <w:rFonts w:cs="Arial"/>
          <w:sz w:val="20"/>
        </w:rPr>
      </w:pPr>
    </w:p>
    <w:p w14:paraId="7B711E0A" w14:textId="77777777" w:rsidR="008C5118" w:rsidRPr="008F1C5B" w:rsidRDefault="008C5118" w:rsidP="00223CA9">
      <w:pPr>
        <w:pStyle w:val="Heading3"/>
      </w:pPr>
      <w:bookmarkStart w:id="1704" w:name="_Toc101163574"/>
      <w:bookmarkStart w:id="1705" w:name="_Toc101168589"/>
      <w:bookmarkStart w:id="1706" w:name="_Toc101179460"/>
      <w:bookmarkStart w:id="1707" w:name="_Toc101183181"/>
      <w:bookmarkStart w:id="1708" w:name="_Toc101181168"/>
      <w:bookmarkStart w:id="1709" w:name="_Toc101270217"/>
      <w:bookmarkStart w:id="1710" w:name="_Toc101775736"/>
      <w:bookmarkStart w:id="1711" w:name="_Toc101777410"/>
      <w:bookmarkStart w:id="1712" w:name="_Toc101785896"/>
      <w:bookmarkStart w:id="1713" w:name="_Toc101794681"/>
      <w:bookmarkStart w:id="1714" w:name="_Toc101857897"/>
      <w:bookmarkStart w:id="1715" w:name="_Toc101861745"/>
      <w:bookmarkStart w:id="1716" w:name="_Toc101866568"/>
      <w:bookmarkStart w:id="1717" w:name="_Toc1589212296"/>
      <w:bookmarkStart w:id="1718" w:name="_Toc283625775"/>
      <w:bookmarkStart w:id="1719" w:name="_Toc101947137"/>
      <w:bookmarkStart w:id="1720" w:name="_Toc118789487"/>
      <w:bookmarkStart w:id="1721" w:name="_Toc129876284"/>
      <w:r w:rsidRPr="008F1C5B">
        <w:t>14-1. Authorized Purchases</w:t>
      </w:r>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p>
    <w:p w14:paraId="40B27B02" w14:textId="77777777" w:rsidR="00A71B5A" w:rsidRPr="008F1C5B" w:rsidRDefault="00A71B5A" w:rsidP="00952740"/>
    <w:p w14:paraId="1A25E381" w14:textId="07FA0CC3" w:rsidR="006414ED" w:rsidRPr="00D461AD" w:rsidRDefault="00D461AD" w:rsidP="00D461AD">
      <w:pPr>
        <w:tabs>
          <w:tab w:val="left" w:pos="504"/>
        </w:tabs>
        <w:rPr>
          <w:rFonts w:cs="Arial"/>
          <w:sz w:val="20"/>
        </w:rPr>
      </w:pPr>
      <w:r w:rsidRPr="008F1C5B">
        <w:rPr>
          <w:rFonts w:eastAsia="Calibri" w:cs="Arial"/>
          <w:sz w:val="20"/>
          <w:szCs w:val="22"/>
        </w:rPr>
        <w:t>a.</w:t>
      </w:r>
      <w:r w:rsidRPr="008F1C5B">
        <w:rPr>
          <w:rFonts w:eastAsia="Calibri" w:cs="Arial"/>
          <w:sz w:val="20"/>
          <w:szCs w:val="22"/>
        </w:rPr>
        <w:tab/>
      </w:r>
      <w:r w:rsidR="006414ED" w:rsidRPr="00D461AD">
        <w:rPr>
          <w:rFonts w:cs="Arial"/>
          <w:b/>
          <w:sz w:val="20"/>
        </w:rPr>
        <w:t xml:space="preserve">Determining whether a Purchase is </w:t>
      </w:r>
      <w:r w:rsidR="002E3174" w:rsidRPr="00D461AD">
        <w:rPr>
          <w:rFonts w:cs="Arial"/>
          <w:b/>
          <w:sz w:val="20"/>
        </w:rPr>
        <w:t>Authorized</w:t>
      </w:r>
      <w:r w:rsidR="006414ED" w:rsidRPr="00D461AD">
        <w:rPr>
          <w:rFonts w:cs="Arial"/>
          <w:sz w:val="20"/>
        </w:rPr>
        <w:t>. An authorized purchase satisfies a current mission-related need at a fair and reasonable price that meets all legal and regulatory requirements.</w:t>
      </w:r>
      <w:r w:rsidR="00262247" w:rsidRPr="00D461AD">
        <w:rPr>
          <w:rFonts w:cs="Arial"/>
          <w:sz w:val="20"/>
        </w:rPr>
        <w:t xml:space="preserve"> </w:t>
      </w:r>
      <w:r w:rsidR="006414ED" w:rsidRPr="00D461AD">
        <w:rPr>
          <w:rFonts w:cs="Arial"/>
          <w:sz w:val="20"/>
        </w:rPr>
        <w:t>It meets the following five criteria:</w:t>
      </w:r>
    </w:p>
    <w:p w14:paraId="3A95954B" w14:textId="77777777" w:rsidR="005619F2" w:rsidRPr="008F1C5B" w:rsidRDefault="005619F2" w:rsidP="008F1C5B">
      <w:pPr>
        <w:pStyle w:val="ListParagraph"/>
        <w:spacing w:after="0" w:line="240" w:lineRule="auto"/>
        <w:ind w:left="187" w:firstLine="0"/>
        <w:rPr>
          <w:rFonts w:cs="Arial"/>
          <w:sz w:val="20"/>
        </w:rPr>
      </w:pPr>
    </w:p>
    <w:p w14:paraId="178D3863" w14:textId="221DAC2B" w:rsidR="005619F2" w:rsidRPr="00D461AD" w:rsidRDefault="00D461AD" w:rsidP="00D461AD">
      <w:pPr>
        <w:ind w:left="864" w:hanging="360"/>
        <w:rPr>
          <w:rFonts w:cs="Arial"/>
          <w:sz w:val="20"/>
        </w:rPr>
      </w:pPr>
      <w:r w:rsidRPr="008F1C5B">
        <w:rPr>
          <w:rFonts w:eastAsia="Calibri" w:cs="Arial"/>
          <w:sz w:val="20"/>
          <w:szCs w:val="22"/>
        </w:rPr>
        <w:t>1)</w:t>
      </w:r>
      <w:r w:rsidRPr="008F1C5B">
        <w:rPr>
          <w:rFonts w:eastAsia="Calibri" w:cs="Arial"/>
          <w:sz w:val="20"/>
          <w:szCs w:val="22"/>
        </w:rPr>
        <w:tab/>
      </w:r>
      <w:r w:rsidR="006414ED" w:rsidRPr="00D461AD">
        <w:rPr>
          <w:rFonts w:cs="Arial"/>
          <w:b/>
          <w:sz w:val="20"/>
        </w:rPr>
        <w:t>Lawful</w:t>
      </w:r>
      <w:r w:rsidR="00197C7B" w:rsidRPr="00D461AD">
        <w:rPr>
          <w:rFonts w:cs="Arial"/>
          <w:sz w:val="20"/>
        </w:rPr>
        <w:t>.</w:t>
      </w:r>
      <w:r w:rsidR="00144BA7" w:rsidRPr="00D461AD">
        <w:rPr>
          <w:rFonts w:cs="Arial"/>
          <w:sz w:val="20"/>
        </w:rPr>
        <w:t xml:space="preserve"> </w:t>
      </w:r>
      <w:r w:rsidR="006414ED" w:rsidRPr="00D461AD">
        <w:rPr>
          <w:rFonts w:cs="Arial"/>
          <w:sz w:val="20"/>
        </w:rPr>
        <w:t xml:space="preserve">Purchase is </w:t>
      </w:r>
      <w:r w:rsidR="001A2445" w:rsidRPr="00D461AD">
        <w:rPr>
          <w:rFonts w:cs="Arial"/>
          <w:sz w:val="20"/>
        </w:rPr>
        <w:t xml:space="preserve">funded and </w:t>
      </w:r>
      <w:r w:rsidR="006414ED" w:rsidRPr="00D461AD">
        <w:rPr>
          <w:rFonts w:cs="Arial"/>
          <w:sz w:val="20"/>
        </w:rPr>
        <w:t>authorized by law or regulation, and the requested item/service fits the appropriation which is being used.</w:t>
      </w:r>
      <w:r w:rsidR="00197C7B" w:rsidRPr="00D461AD">
        <w:rPr>
          <w:rFonts w:cs="Arial"/>
          <w:sz w:val="20"/>
        </w:rPr>
        <w:t xml:space="preserve"> See 48 CFR 13.301(a) and 31 </w:t>
      </w:r>
      <w:r w:rsidR="00C85AD6" w:rsidRPr="00D461AD">
        <w:rPr>
          <w:rFonts w:cs="Arial"/>
          <w:sz w:val="20"/>
        </w:rPr>
        <w:t>USC</w:t>
      </w:r>
      <w:r w:rsidR="00197C7B" w:rsidRPr="00D461AD">
        <w:rPr>
          <w:rFonts w:cs="Arial"/>
          <w:sz w:val="20"/>
        </w:rPr>
        <w:t xml:space="preserve"> 1301(a).</w:t>
      </w:r>
    </w:p>
    <w:p w14:paraId="1FB8F526" w14:textId="10B37D7F" w:rsidR="005619F2" w:rsidRPr="00D461AD" w:rsidRDefault="00D461AD" w:rsidP="00D461AD">
      <w:pPr>
        <w:ind w:left="864" w:hanging="360"/>
        <w:rPr>
          <w:rFonts w:cs="Arial"/>
          <w:sz w:val="20"/>
        </w:rPr>
      </w:pPr>
      <w:r w:rsidRPr="008F1C5B">
        <w:rPr>
          <w:rFonts w:eastAsia="Calibri" w:cs="Arial"/>
          <w:sz w:val="20"/>
          <w:szCs w:val="22"/>
        </w:rPr>
        <w:t>2)</w:t>
      </w:r>
      <w:r w:rsidRPr="008F1C5B">
        <w:rPr>
          <w:rFonts w:eastAsia="Calibri" w:cs="Arial"/>
          <w:sz w:val="20"/>
          <w:szCs w:val="22"/>
        </w:rPr>
        <w:tab/>
      </w:r>
      <w:r w:rsidR="006414ED" w:rsidRPr="00D461AD">
        <w:rPr>
          <w:rFonts w:cs="Arial"/>
          <w:b/>
          <w:sz w:val="20"/>
        </w:rPr>
        <w:t>Legitimate Government Need</w:t>
      </w:r>
      <w:r w:rsidR="006414ED" w:rsidRPr="00D461AD">
        <w:rPr>
          <w:rFonts w:cs="Arial"/>
          <w:sz w:val="20"/>
        </w:rPr>
        <w:t xml:space="preserve">. Request is for official purposes and not for the personal benefit of a </w:t>
      </w:r>
      <w:r w:rsidR="00755407" w:rsidRPr="00D461AD">
        <w:rPr>
          <w:rFonts w:cs="Arial"/>
          <w:sz w:val="20"/>
        </w:rPr>
        <w:t>Government</w:t>
      </w:r>
      <w:r w:rsidR="006414ED" w:rsidRPr="00D461AD">
        <w:rPr>
          <w:rFonts w:cs="Arial"/>
          <w:sz w:val="20"/>
        </w:rPr>
        <w:t xml:space="preserve"> employee.</w:t>
      </w:r>
    </w:p>
    <w:p w14:paraId="15A17BB6" w14:textId="33071113" w:rsidR="005619F2" w:rsidRPr="00D461AD" w:rsidRDefault="00D461AD" w:rsidP="00D461AD">
      <w:pPr>
        <w:ind w:left="864" w:hanging="360"/>
        <w:rPr>
          <w:rFonts w:cs="Arial"/>
          <w:sz w:val="20"/>
        </w:rPr>
      </w:pPr>
      <w:r w:rsidRPr="008F1C5B">
        <w:rPr>
          <w:rFonts w:eastAsia="Calibri" w:cs="Arial"/>
          <w:sz w:val="20"/>
          <w:szCs w:val="22"/>
        </w:rPr>
        <w:lastRenderedPageBreak/>
        <w:t>3)</w:t>
      </w:r>
      <w:r w:rsidRPr="008F1C5B">
        <w:rPr>
          <w:rFonts w:eastAsia="Calibri" w:cs="Arial"/>
          <w:sz w:val="20"/>
          <w:szCs w:val="22"/>
        </w:rPr>
        <w:tab/>
      </w:r>
      <w:r w:rsidR="00293092" w:rsidRPr="00D461AD">
        <w:rPr>
          <w:rFonts w:cs="Arial"/>
          <w:b/>
          <w:sz w:val="20"/>
        </w:rPr>
        <w:t>Bona</w:t>
      </w:r>
      <w:r w:rsidR="00C97DFF" w:rsidRPr="00D461AD">
        <w:rPr>
          <w:rFonts w:cs="Arial"/>
          <w:b/>
          <w:sz w:val="20"/>
        </w:rPr>
        <w:t xml:space="preserve"> F</w:t>
      </w:r>
      <w:r w:rsidR="00293092" w:rsidRPr="00D461AD">
        <w:rPr>
          <w:rFonts w:cs="Arial"/>
          <w:b/>
          <w:sz w:val="20"/>
        </w:rPr>
        <w:t>ide Need (</w:t>
      </w:r>
      <w:r w:rsidR="006414ED" w:rsidRPr="00D461AD">
        <w:rPr>
          <w:rFonts w:cs="Arial"/>
          <w:b/>
          <w:sz w:val="20"/>
        </w:rPr>
        <w:t>Current Year Appropriation</w:t>
      </w:r>
      <w:r w:rsidR="00293092" w:rsidRPr="00D461AD">
        <w:rPr>
          <w:rFonts w:cs="Arial"/>
          <w:b/>
          <w:sz w:val="20"/>
        </w:rPr>
        <w:t>)</w:t>
      </w:r>
      <w:r w:rsidR="006414ED" w:rsidRPr="00D461AD">
        <w:rPr>
          <w:rFonts w:cs="Arial"/>
          <w:sz w:val="20"/>
        </w:rPr>
        <w:t>. Request is for the need of the current year of the appropriation. This rule does not prevent maintaining a legitimate inventory at reasonable and historical levels.</w:t>
      </w:r>
      <w:r w:rsidR="00197C7B" w:rsidRPr="00D461AD">
        <w:rPr>
          <w:rFonts w:cs="Arial"/>
          <w:sz w:val="20"/>
        </w:rPr>
        <w:t xml:space="preserve"> See 31 </w:t>
      </w:r>
      <w:r w:rsidR="00C85AD6" w:rsidRPr="00D461AD">
        <w:rPr>
          <w:rFonts w:cs="Arial"/>
          <w:sz w:val="20"/>
        </w:rPr>
        <w:t>USC</w:t>
      </w:r>
      <w:r w:rsidR="00197C7B" w:rsidRPr="00D461AD">
        <w:rPr>
          <w:rFonts w:cs="Arial"/>
          <w:sz w:val="20"/>
        </w:rPr>
        <w:t xml:space="preserve"> 1502.</w:t>
      </w:r>
    </w:p>
    <w:p w14:paraId="6F13C4D7" w14:textId="086CDFED" w:rsidR="005619F2" w:rsidRPr="00D461AD" w:rsidRDefault="00D461AD" w:rsidP="00D461AD">
      <w:pPr>
        <w:ind w:left="864" w:hanging="360"/>
        <w:rPr>
          <w:rFonts w:cs="Arial"/>
          <w:sz w:val="20"/>
        </w:rPr>
      </w:pPr>
      <w:r w:rsidRPr="008F1C5B">
        <w:rPr>
          <w:rFonts w:eastAsia="Calibri" w:cs="Arial"/>
          <w:sz w:val="20"/>
          <w:szCs w:val="22"/>
        </w:rPr>
        <w:t>4)</w:t>
      </w:r>
      <w:r w:rsidRPr="008F1C5B">
        <w:rPr>
          <w:rFonts w:eastAsia="Calibri" w:cs="Arial"/>
          <w:sz w:val="20"/>
          <w:szCs w:val="22"/>
        </w:rPr>
        <w:tab/>
      </w:r>
      <w:r w:rsidR="006414ED" w:rsidRPr="00D461AD">
        <w:rPr>
          <w:rFonts w:cs="Arial"/>
          <w:b/>
          <w:sz w:val="20"/>
        </w:rPr>
        <w:t>Minimum Needs of the Government</w:t>
      </w:r>
      <w:r w:rsidR="00197C7B" w:rsidRPr="00D461AD">
        <w:rPr>
          <w:rFonts w:cs="Arial"/>
          <w:sz w:val="20"/>
        </w:rPr>
        <w:t>.</w:t>
      </w:r>
      <w:r w:rsidR="00144BA7" w:rsidRPr="00D461AD">
        <w:rPr>
          <w:rFonts w:cs="Arial"/>
          <w:sz w:val="20"/>
        </w:rPr>
        <w:t xml:space="preserve"> </w:t>
      </w:r>
      <w:r w:rsidR="006414ED" w:rsidRPr="00D461AD">
        <w:rPr>
          <w:rFonts w:cs="Arial"/>
          <w:sz w:val="20"/>
        </w:rPr>
        <w:t xml:space="preserve">Request should not </w:t>
      </w:r>
      <w:r w:rsidR="001C3177" w:rsidRPr="00D461AD">
        <w:rPr>
          <w:rFonts w:cs="Arial"/>
          <w:sz w:val="20"/>
        </w:rPr>
        <w:t>exceed</w:t>
      </w:r>
      <w:r w:rsidR="006414ED" w:rsidRPr="00D461AD">
        <w:rPr>
          <w:rFonts w:cs="Arial"/>
          <w:sz w:val="20"/>
        </w:rPr>
        <w:t xml:space="preserve"> what is truly required.</w:t>
      </w:r>
      <w:r w:rsidR="00197C7B" w:rsidRPr="00D461AD">
        <w:rPr>
          <w:rFonts w:cs="Arial"/>
          <w:sz w:val="20"/>
        </w:rPr>
        <w:t xml:space="preserve"> See FAR 11.103(c)(1).</w:t>
      </w:r>
    </w:p>
    <w:p w14:paraId="64735022" w14:textId="61039EB9" w:rsidR="006414ED" w:rsidRPr="00D461AD" w:rsidRDefault="00D461AD" w:rsidP="00D461AD">
      <w:pPr>
        <w:ind w:left="864" w:hanging="360"/>
        <w:rPr>
          <w:rFonts w:cs="Arial"/>
          <w:sz w:val="20"/>
        </w:rPr>
      </w:pPr>
      <w:r w:rsidRPr="008F1C5B">
        <w:rPr>
          <w:rFonts w:eastAsia="Calibri" w:cs="Arial"/>
          <w:sz w:val="20"/>
          <w:szCs w:val="22"/>
        </w:rPr>
        <w:t>5)</w:t>
      </w:r>
      <w:r w:rsidRPr="008F1C5B">
        <w:rPr>
          <w:rFonts w:eastAsia="Calibri" w:cs="Arial"/>
          <w:sz w:val="20"/>
          <w:szCs w:val="22"/>
        </w:rPr>
        <w:tab/>
      </w:r>
      <w:r w:rsidR="006414ED" w:rsidRPr="00D461AD">
        <w:rPr>
          <w:rFonts w:cs="Arial"/>
          <w:b/>
          <w:sz w:val="20"/>
        </w:rPr>
        <w:t>Fair and Reasonable Price</w:t>
      </w:r>
      <w:r w:rsidR="00197C7B" w:rsidRPr="00D461AD">
        <w:rPr>
          <w:rFonts w:cs="Arial"/>
          <w:sz w:val="20"/>
        </w:rPr>
        <w:t>.</w:t>
      </w:r>
      <w:r w:rsidR="00144BA7" w:rsidRPr="00D461AD">
        <w:rPr>
          <w:rFonts w:cs="Arial"/>
          <w:sz w:val="20"/>
        </w:rPr>
        <w:t xml:space="preserve"> </w:t>
      </w:r>
      <w:r w:rsidR="006414ED" w:rsidRPr="00D461AD">
        <w:rPr>
          <w:rFonts w:cs="Arial"/>
          <w:sz w:val="20"/>
        </w:rPr>
        <w:t>Price charged is fair to both parties, considering the quality and timeliness of performance and delivery.</w:t>
      </w:r>
      <w:r w:rsidR="00144BA7" w:rsidRPr="00D461AD">
        <w:rPr>
          <w:rFonts w:cs="Arial"/>
          <w:sz w:val="20"/>
        </w:rPr>
        <w:t xml:space="preserve"> Micro-purchases may be awarded without </w:t>
      </w:r>
      <w:r w:rsidR="007428C2" w:rsidRPr="00D461AD">
        <w:rPr>
          <w:rFonts w:cs="Arial"/>
          <w:sz w:val="20"/>
        </w:rPr>
        <w:t>seeking</w:t>
      </w:r>
      <w:r w:rsidR="00144BA7" w:rsidRPr="00D461AD">
        <w:rPr>
          <w:rFonts w:cs="Arial"/>
          <w:sz w:val="20"/>
        </w:rPr>
        <w:t xml:space="preserve"> competitive quotes if the CH or BO considers the price to be reasonable. Cardholders should obtain multiple quotes if they suspect that the price is not reasonable or if buying a supply/service for which no comparable pricing is readily available.</w:t>
      </w:r>
      <w:r w:rsidR="00197C7B" w:rsidRPr="00D461AD">
        <w:rPr>
          <w:rFonts w:cs="Arial"/>
          <w:sz w:val="20"/>
        </w:rPr>
        <w:t xml:space="preserve"> See FAR 13.203(a)(3).</w:t>
      </w:r>
    </w:p>
    <w:p w14:paraId="36D61513" w14:textId="77777777" w:rsidR="005619F2" w:rsidRPr="008F1C5B" w:rsidRDefault="005619F2" w:rsidP="008F1C5B">
      <w:pPr>
        <w:ind w:firstLine="180"/>
        <w:rPr>
          <w:rFonts w:cs="Arial"/>
          <w:sz w:val="20"/>
        </w:rPr>
      </w:pPr>
    </w:p>
    <w:p w14:paraId="4DF342E2" w14:textId="54ADB645" w:rsidR="005619F2" w:rsidRPr="00D461AD" w:rsidRDefault="00D461AD" w:rsidP="00D461AD">
      <w:pPr>
        <w:tabs>
          <w:tab w:val="left" w:pos="504"/>
        </w:tabs>
        <w:rPr>
          <w:rFonts w:cs="Arial"/>
          <w:sz w:val="20"/>
        </w:rPr>
      </w:pPr>
      <w:r w:rsidRPr="008F1C5B">
        <w:rPr>
          <w:rFonts w:eastAsia="Calibri" w:cs="Arial"/>
          <w:sz w:val="20"/>
          <w:szCs w:val="22"/>
        </w:rPr>
        <w:t>b.</w:t>
      </w:r>
      <w:r w:rsidRPr="008F1C5B">
        <w:rPr>
          <w:rFonts w:eastAsia="Calibri" w:cs="Arial"/>
          <w:sz w:val="20"/>
          <w:szCs w:val="22"/>
        </w:rPr>
        <w:tab/>
      </w:r>
      <w:r w:rsidR="006414ED" w:rsidRPr="00D461AD">
        <w:rPr>
          <w:rFonts w:cs="Arial"/>
          <w:b/>
          <w:sz w:val="20"/>
        </w:rPr>
        <w:t>Funding</w:t>
      </w:r>
      <w:r w:rsidR="006414ED" w:rsidRPr="00D461AD">
        <w:rPr>
          <w:rFonts w:cs="Arial"/>
          <w:sz w:val="20"/>
        </w:rPr>
        <w:t xml:space="preserve">. Funds must be committed and obligated prior to purchase. </w:t>
      </w:r>
      <w:r w:rsidR="001A2445" w:rsidRPr="00D461AD">
        <w:rPr>
          <w:rFonts w:cs="Arial"/>
          <w:sz w:val="20"/>
        </w:rPr>
        <w:t>BOs</w:t>
      </w:r>
      <w:r w:rsidR="006414ED" w:rsidRPr="00D461AD">
        <w:rPr>
          <w:rFonts w:cs="Arial"/>
          <w:sz w:val="20"/>
        </w:rPr>
        <w:t xml:space="preserve"> must ensure that sufficient funds are obligated within the financial system before </w:t>
      </w:r>
      <w:r w:rsidR="001A2445" w:rsidRPr="00D461AD">
        <w:rPr>
          <w:rFonts w:cs="Arial"/>
          <w:sz w:val="20"/>
        </w:rPr>
        <w:t xml:space="preserve">providing approval to the CH to make the </w:t>
      </w:r>
      <w:r w:rsidR="006414ED" w:rsidRPr="00D461AD">
        <w:rPr>
          <w:rFonts w:cs="Arial"/>
          <w:sz w:val="20"/>
        </w:rPr>
        <w:t>purchase.</w:t>
      </w:r>
      <w:r w:rsidR="00262247" w:rsidRPr="00D461AD">
        <w:rPr>
          <w:rFonts w:cs="Arial"/>
          <w:sz w:val="20"/>
        </w:rPr>
        <w:t xml:space="preserve"> </w:t>
      </w:r>
      <w:r w:rsidR="001A2445" w:rsidRPr="00D461AD">
        <w:rPr>
          <w:rFonts w:cs="Arial"/>
          <w:sz w:val="20"/>
        </w:rPr>
        <w:t>CHs must screen the Purchase Request and Approval document to verify the BO has approved the requirement to make the purchase.</w:t>
      </w:r>
      <w:r w:rsidR="00262247" w:rsidRPr="00D461AD">
        <w:rPr>
          <w:rFonts w:cs="Arial"/>
          <w:sz w:val="20"/>
        </w:rPr>
        <w:t xml:space="preserve"> </w:t>
      </w:r>
      <w:r w:rsidR="006414ED" w:rsidRPr="00D461AD">
        <w:rPr>
          <w:rFonts w:cs="Arial"/>
          <w:sz w:val="20"/>
        </w:rPr>
        <w:t>Purchasing before obligation of funds is a violation of the Anti-Deficiency Act.</w:t>
      </w:r>
      <w:r w:rsidR="00262247" w:rsidRPr="00D461AD">
        <w:rPr>
          <w:rFonts w:cs="Arial"/>
          <w:sz w:val="20"/>
        </w:rPr>
        <w:t xml:space="preserve"> </w:t>
      </w:r>
      <w:r w:rsidR="006414ED" w:rsidRPr="00D461AD">
        <w:rPr>
          <w:rFonts w:cs="Arial"/>
          <w:sz w:val="20"/>
        </w:rPr>
        <w:t>For CHs who use GFEBS, a purchase request with sufficient funding must have L4 approval before the card is swiped.</w:t>
      </w:r>
      <w:r w:rsidR="00262247" w:rsidRPr="00D461AD">
        <w:rPr>
          <w:rFonts w:cs="Arial"/>
          <w:sz w:val="20"/>
        </w:rPr>
        <w:t xml:space="preserve"> </w:t>
      </w:r>
    </w:p>
    <w:p w14:paraId="0859AECC" w14:textId="77777777" w:rsidR="005619F2" w:rsidRPr="008F1C5B" w:rsidRDefault="005619F2" w:rsidP="008F1C5B">
      <w:pPr>
        <w:pStyle w:val="ListParagraph"/>
        <w:spacing w:after="0" w:line="240" w:lineRule="auto"/>
        <w:ind w:left="187" w:firstLine="0"/>
        <w:rPr>
          <w:rFonts w:cs="Arial"/>
          <w:sz w:val="20"/>
        </w:rPr>
      </w:pPr>
    </w:p>
    <w:p w14:paraId="739381A7" w14:textId="4169353A" w:rsidR="0046051F" w:rsidRPr="00D461AD" w:rsidRDefault="00D461AD" w:rsidP="00D461AD">
      <w:pPr>
        <w:tabs>
          <w:tab w:val="left" w:pos="504"/>
        </w:tabs>
        <w:rPr>
          <w:rFonts w:cs="Arial"/>
          <w:sz w:val="20"/>
        </w:rPr>
      </w:pPr>
      <w:r w:rsidRPr="008F1C5B">
        <w:rPr>
          <w:rFonts w:eastAsia="Calibri" w:cs="Arial"/>
          <w:sz w:val="20"/>
          <w:szCs w:val="22"/>
        </w:rPr>
        <w:t>c.</w:t>
      </w:r>
      <w:r w:rsidRPr="008F1C5B">
        <w:rPr>
          <w:rFonts w:eastAsia="Calibri" w:cs="Arial"/>
          <w:sz w:val="20"/>
          <w:szCs w:val="22"/>
        </w:rPr>
        <w:tab/>
      </w:r>
      <w:r w:rsidR="0046051F" w:rsidRPr="00D461AD">
        <w:rPr>
          <w:rFonts w:cs="Arial"/>
          <w:b/>
          <w:sz w:val="20"/>
        </w:rPr>
        <w:t>Contract Payments</w:t>
      </w:r>
      <w:r w:rsidR="0046051F" w:rsidRPr="00D461AD">
        <w:rPr>
          <w:rFonts w:cs="Arial"/>
          <w:sz w:val="20"/>
        </w:rPr>
        <w:t>. If a valid procurement requirement has resulted in the award of a Government contract, the GPC may be used as a method of payment against the contract, even if the acquisition would otherwise be for a GPC prohibited item.</w:t>
      </w:r>
    </w:p>
    <w:p w14:paraId="7CE1D0AF" w14:textId="77777777" w:rsidR="0046051F" w:rsidRPr="008F1C5B" w:rsidRDefault="0046051F" w:rsidP="008F1C5B">
      <w:pPr>
        <w:ind w:firstLine="180"/>
        <w:rPr>
          <w:rFonts w:cs="Arial"/>
          <w:sz w:val="20"/>
        </w:rPr>
      </w:pPr>
    </w:p>
    <w:p w14:paraId="661C61AE" w14:textId="77777777" w:rsidR="008C5118" w:rsidRPr="008F1C5B" w:rsidRDefault="008C5118" w:rsidP="00223CA9">
      <w:pPr>
        <w:pStyle w:val="Heading3"/>
      </w:pPr>
      <w:bookmarkStart w:id="1722" w:name="_Toc101775737"/>
      <w:bookmarkStart w:id="1723" w:name="_Toc101777411"/>
      <w:bookmarkStart w:id="1724" w:name="_Toc101785897"/>
      <w:bookmarkStart w:id="1725" w:name="_Toc101794682"/>
      <w:bookmarkStart w:id="1726" w:name="_Toc101857898"/>
      <w:bookmarkStart w:id="1727" w:name="_Toc101861746"/>
      <w:bookmarkStart w:id="1728" w:name="_Toc101866569"/>
      <w:bookmarkStart w:id="1729" w:name="_Toc1741164263"/>
      <w:bookmarkStart w:id="1730" w:name="_Toc1561648232"/>
      <w:bookmarkStart w:id="1731" w:name="_Toc101947138"/>
      <w:bookmarkStart w:id="1732" w:name="_Toc118789488"/>
      <w:bookmarkStart w:id="1733" w:name="_Toc129876285"/>
      <w:r w:rsidRPr="008F1C5B">
        <w:t>14-2. Unauthorized Commitments and Ratification</w:t>
      </w:r>
      <w:bookmarkEnd w:id="1722"/>
      <w:bookmarkEnd w:id="1723"/>
      <w:bookmarkEnd w:id="1724"/>
      <w:bookmarkEnd w:id="1725"/>
      <w:bookmarkEnd w:id="1726"/>
      <w:bookmarkEnd w:id="1727"/>
      <w:bookmarkEnd w:id="1728"/>
      <w:bookmarkEnd w:id="1729"/>
      <w:bookmarkEnd w:id="1730"/>
      <w:bookmarkEnd w:id="1731"/>
      <w:bookmarkEnd w:id="1732"/>
      <w:bookmarkEnd w:id="1733"/>
    </w:p>
    <w:p w14:paraId="406615E6" w14:textId="77777777" w:rsidR="00BD5B76" w:rsidRPr="008F1C5B" w:rsidRDefault="00BD5B76" w:rsidP="00952740"/>
    <w:p w14:paraId="2762FCE3" w14:textId="57AC1862" w:rsidR="0038603F" w:rsidRPr="00D461AD" w:rsidRDefault="00D461AD" w:rsidP="00D461AD">
      <w:pPr>
        <w:tabs>
          <w:tab w:val="left" w:pos="504"/>
        </w:tabs>
        <w:rPr>
          <w:rFonts w:cs="Arial"/>
          <w:sz w:val="20"/>
        </w:rPr>
      </w:pPr>
      <w:r w:rsidRPr="008F1C5B">
        <w:rPr>
          <w:rFonts w:eastAsia="Calibri" w:cs="Arial"/>
          <w:sz w:val="20"/>
          <w:szCs w:val="22"/>
        </w:rPr>
        <w:t>a.</w:t>
      </w:r>
      <w:r w:rsidRPr="008F1C5B">
        <w:rPr>
          <w:rFonts w:eastAsia="Calibri" w:cs="Arial"/>
          <w:sz w:val="20"/>
          <w:szCs w:val="22"/>
        </w:rPr>
        <w:tab/>
      </w:r>
      <w:r w:rsidR="00B07B5B" w:rsidRPr="00D461AD">
        <w:rPr>
          <w:rFonts w:cs="Arial"/>
          <w:sz w:val="20"/>
        </w:rPr>
        <w:t>An u</w:t>
      </w:r>
      <w:r w:rsidR="00C97DFF" w:rsidRPr="00D461AD">
        <w:rPr>
          <w:rFonts w:cs="Arial"/>
          <w:sz w:val="20"/>
        </w:rPr>
        <w:t xml:space="preserve">nauthorized </w:t>
      </w:r>
      <w:r w:rsidR="00B07B5B" w:rsidRPr="00D461AD">
        <w:rPr>
          <w:rFonts w:cs="Arial"/>
          <w:sz w:val="20"/>
        </w:rPr>
        <w:t>c</w:t>
      </w:r>
      <w:r w:rsidR="00C97DFF" w:rsidRPr="00D461AD">
        <w:rPr>
          <w:rFonts w:cs="Arial"/>
          <w:sz w:val="20"/>
        </w:rPr>
        <w:t>omm</w:t>
      </w:r>
      <w:r w:rsidR="00B07B5B" w:rsidRPr="00D461AD">
        <w:rPr>
          <w:rFonts w:cs="Arial"/>
          <w:sz w:val="20"/>
        </w:rPr>
        <w:t>itment (</w:t>
      </w:r>
      <w:r w:rsidR="0038603F" w:rsidRPr="00D461AD">
        <w:rPr>
          <w:rFonts w:cs="Arial"/>
          <w:sz w:val="20"/>
        </w:rPr>
        <w:t>U</w:t>
      </w:r>
      <w:r w:rsidR="00B12810" w:rsidRPr="00D461AD">
        <w:rPr>
          <w:rFonts w:cs="Arial"/>
          <w:sz w:val="20"/>
        </w:rPr>
        <w:t>AC</w:t>
      </w:r>
      <w:r w:rsidR="00B07B5B" w:rsidRPr="00D461AD">
        <w:rPr>
          <w:rFonts w:cs="Arial"/>
          <w:sz w:val="20"/>
        </w:rPr>
        <w:t xml:space="preserve">) is defined by </w:t>
      </w:r>
      <w:r w:rsidR="0038603F" w:rsidRPr="00D461AD">
        <w:rPr>
          <w:rFonts w:cs="Arial"/>
          <w:sz w:val="20"/>
        </w:rPr>
        <w:t xml:space="preserve">FAR 1.602-3(a) as “an agreement that is not binding solely because the Government representative who made it lacked the authority to enter into that agreement on behalf of the Government.” </w:t>
      </w:r>
      <w:r w:rsidR="00B07B5B" w:rsidRPr="00D461AD">
        <w:rPr>
          <w:rFonts w:cs="Arial"/>
          <w:sz w:val="20"/>
        </w:rPr>
        <w:t xml:space="preserve">See AFARS 5101.602-3-90. </w:t>
      </w:r>
      <w:r w:rsidR="0038603F" w:rsidRPr="00D461AD">
        <w:rPr>
          <w:rFonts w:cs="Arial"/>
          <w:sz w:val="20"/>
        </w:rPr>
        <w:t>The only individuals who can bind the Government are warranted contracting officers, ordering offic</w:t>
      </w:r>
      <w:r w:rsidR="001E15DF" w:rsidRPr="00D461AD">
        <w:rPr>
          <w:rFonts w:cs="Arial"/>
          <w:sz w:val="20"/>
        </w:rPr>
        <w:t>ial</w:t>
      </w:r>
      <w:r w:rsidR="0038603F" w:rsidRPr="00D461AD">
        <w:rPr>
          <w:rFonts w:cs="Arial"/>
          <w:sz w:val="20"/>
        </w:rPr>
        <w:t>s</w:t>
      </w:r>
      <w:r w:rsidR="00B07B5B" w:rsidRPr="00D461AD">
        <w:rPr>
          <w:rFonts w:cs="Arial"/>
          <w:sz w:val="20"/>
        </w:rPr>
        <w:t>,</w:t>
      </w:r>
      <w:r w:rsidR="0038603F" w:rsidRPr="00D461AD">
        <w:rPr>
          <w:rFonts w:cs="Arial"/>
          <w:sz w:val="20"/>
        </w:rPr>
        <w:t xml:space="preserve"> and </w:t>
      </w:r>
      <w:r w:rsidR="00B07B5B" w:rsidRPr="00D461AD">
        <w:rPr>
          <w:rFonts w:cs="Arial"/>
          <w:sz w:val="20"/>
        </w:rPr>
        <w:t>cardholders</w:t>
      </w:r>
      <w:r w:rsidR="0038603F" w:rsidRPr="00D461AD">
        <w:rPr>
          <w:rFonts w:cs="Arial"/>
          <w:sz w:val="20"/>
        </w:rPr>
        <w:t xml:space="preserve"> acting within the limits of their delegated authority. The individual making a </w:t>
      </w:r>
      <w:r w:rsidR="00B12810" w:rsidRPr="00D461AD">
        <w:rPr>
          <w:rFonts w:cs="Arial"/>
          <w:sz w:val="20"/>
        </w:rPr>
        <w:t>UAC</w:t>
      </w:r>
      <w:r w:rsidR="0038603F" w:rsidRPr="00D461AD">
        <w:rPr>
          <w:rFonts w:cs="Arial"/>
          <w:sz w:val="20"/>
        </w:rPr>
        <w:t xml:space="preserve"> can be held personally liable to the vendor for the total cost of supplies or services obtained until the extent of the Government’s liability is determined. The primary factor in determining whether a purchase is considered a </w:t>
      </w:r>
      <w:r w:rsidR="00B12810" w:rsidRPr="00D461AD">
        <w:rPr>
          <w:rFonts w:cs="Arial"/>
          <w:sz w:val="20"/>
        </w:rPr>
        <w:t>UAC i</w:t>
      </w:r>
      <w:r w:rsidR="0038603F" w:rsidRPr="00D461AD">
        <w:rPr>
          <w:rFonts w:cs="Arial"/>
          <w:sz w:val="20"/>
        </w:rPr>
        <w:t>s contracting authority.</w:t>
      </w:r>
      <w:r w:rsidR="00262247" w:rsidRPr="00D461AD">
        <w:rPr>
          <w:rFonts w:cs="Arial"/>
          <w:sz w:val="20"/>
        </w:rPr>
        <w:t xml:space="preserve"> </w:t>
      </w:r>
      <w:r w:rsidR="0038603F" w:rsidRPr="00D461AD">
        <w:rPr>
          <w:rFonts w:cs="Arial"/>
          <w:sz w:val="20"/>
        </w:rPr>
        <w:t>CHs have this authority from their appointment letter.</w:t>
      </w:r>
      <w:r w:rsidR="00262247" w:rsidRPr="00D461AD">
        <w:rPr>
          <w:rFonts w:cs="Arial"/>
          <w:sz w:val="20"/>
        </w:rPr>
        <w:t xml:space="preserve"> </w:t>
      </w:r>
      <w:r w:rsidR="0038603F" w:rsidRPr="00D461AD">
        <w:rPr>
          <w:rFonts w:cs="Arial"/>
          <w:sz w:val="20"/>
        </w:rPr>
        <w:t>When an individual without contracting authority initiates a purchase, it is considered a</w:t>
      </w:r>
      <w:r w:rsidR="00B12810" w:rsidRPr="00D461AD">
        <w:rPr>
          <w:rFonts w:cs="Arial"/>
          <w:sz w:val="20"/>
        </w:rPr>
        <w:t xml:space="preserve"> UAC</w:t>
      </w:r>
      <w:r w:rsidR="0038603F" w:rsidRPr="00D461AD">
        <w:rPr>
          <w:rFonts w:cs="Arial"/>
          <w:sz w:val="20"/>
        </w:rPr>
        <w:t>.</w:t>
      </w:r>
      <w:r w:rsidR="00B07B5B" w:rsidRPr="00D461AD">
        <w:rPr>
          <w:rFonts w:cs="Arial"/>
          <w:sz w:val="20"/>
        </w:rPr>
        <w:t xml:space="preserve"> </w:t>
      </w:r>
    </w:p>
    <w:p w14:paraId="1B8C4C43" w14:textId="77777777" w:rsidR="0038603F" w:rsidRPr="008F1C5B" w:rsidRDefault="0038603F" w:rsidP="008F1C5B">
      <w:pPr>
        <w:pStyle w:val="ListParagraph"/>
        <w:spacing w:after="0" w:line="240" w:lineRule="auto"/>
        <w:ind w:left="187" w:firstLine="0"/>
        <w:rPr>
          <w:rFonts w:cs="Arial"/>
          <w:sz w:val="20"/>
        </w:rPr>
      </w:pPr>
    </w:p>
    <w:p w14:paraId="705657DD" w14:textId="362CE64D" w:rsidR="0038603F" w:rsidRPr="00D461AD" w:rsidRDefault="00D461AD" w:rsidP="00D461AD">
      <w:pPr>
        <w:tabs>
          <w:tab w:val="left" w:pos="504"/>
        </w:tabs>
        <w:rPr>
          <w:rFonts w:cs="Arial"/>
          <w:sz w:val="20"/>
        </w:rPr>
      </w:pPr>
      <w:r w:rsidRPr="008F1C5B">
        <w:rPr>
          <w:rFonts w:eastAsia="Calibri" w:cs="Arial"/>
          <w:sz w:val="20"/>
          <w:szCs w:val="22"/>
        </w:rPr>
        <w:t>b.</w:t>
      </w:r>
      <w:r w:rsidRPr="008F1C5B">
        <w:rPr>
          <w:rFonts w:eastAsia="Calibri" w:cs="Arial"/>
          <w:sz w:val="20"/>
          <w:szCs w:val="22"/>
        </w:rPr>
        <w:tab/>
      </w:r>
      <w:r w:rsidR="0038603F" w:rsidRPr="00D461AD">
        <w:rPr>
          <w:rFonts w:cs="Arial"/>
          <w:sz w:val="20"/>
        </w:rPr>
        <w:t>G</w:t>
      </w:r>
      <w:r w:rsidR="006414ED" w:rsidRPr="00D461AD">
        <w:rPr>
          <w:rFonts w:cs="Arial"/>
          <w:sz w:val="20"/>
        </w:rPr>
        <w:t xml:space="preserve">PC purchases must be approved by the </w:t>
      </w:r>
      <w:r w:rsidR="001A0380" w:rsidRPr="00D461AD">
        <w:rPr>
          <w:rFonts w:cs="Arial"/>
          <w:sz w:val="20"/>
        </w:rPr>
        <w:t>BO</w:t>
      </w:r>
      <w:r w:rsidR="006414ED" w:rsidRPr="00D461AD">
        <w:rPr>
          <w:rFonts w:cs="Arial"/>
          <w:sz w:val="20"/>
        </w:rPr>
        <w:t xml:space="preserve"> prior to purchase and initiated by the </w:t>
      </w:r>
      <w:r w:rsidR="001A0380" w:rsidRPr="00D461AD">
        <w:rPr>
          <w:rFonts w:cs="Arial"/>
          <w:sz w:val="20"/>
        </w:rPr>
        <w:t>CH</w:t>
      </w:r>
      <w:r w:rsidR="006414ED" w:rsidRPr="00D461AD">
        <w:rPr>
          <w:rFonts w:cs="Arial"/>
          <w:sz w:val="20"/>
        </w:rPr>
        <w:t>.</w:t>
      </w:r>
      <w:r w:rsidR="00262247" w:rsidRPr="00D461AD">
        <w:rPr>
          <w:rFonts w:cs="Arial"/>
          <w:sz w:val="20"/>
        </w:rPr>
        <w:t xml:space="preserve"> </w:t>
      </w:r>
      <w:r w:rsidR="006414ED" w:rsidRPr="00D461AD">
        <w:rPr>
          <w:rFonts w:cs="Arial"/>
          <w:sz w:val="20"/>
        </w:rPr>
        <w:t xml:space="preserve">The designated </w:t>
      </w:r>
      <w:r w:rsidR="001A0380" w:rsidRPr="00D461AD">
        <w:rPr>
          <w:rFonts w:cs="Arial"/>
          <w:sz w:val="20"/>
        </w:rPr>
        <w:t>CH</w:t>
      </w:r>
      <w:r w:rsidR="006414ED" w:rsidRPr="00D461AD">
        <w:rPr>
          <w:rFonts w:cs="Arial"/>
          <w:sz w:val="20"/>
        </w:rPr>
        <w:t xml:space="preserve"> is the only person authorized to make purchases with a GPC.</w:t>
      </w:r>
      <w:r w:rsidR="00262247" w:rsidRPr="00D461AD">
        <w:rPr>
          <w:rFonts w:cs="Arial"/>
          <w:sz w:val="20"/>
        </w:rPr>
        <w:t xml:space="preserve"> </w:t>
      </w:r>
      <w:r w:rsidR="00D538B1" w:rsidRPr="00D461AD">
        <w:rPr>
          <w:rFonts w:cs="Arial"/>
          <w:sz w:val="20"/>
        </w:rPr>
        <w:t>FAR 1.602-3(b) requires agencies to take positive action to preclude the need for ratification actions. Although procedures are available in cases where it is necessary to ratify a</w:t>
      </w:r>
      <w:r w:rsidR="00210D47" w:rsidRPr="00D461AD">
        <w:rPr>
          <w:rFonts w:cs="Arial"/>
          <w:sz w:val="20"/>
        </w:rPr>
        <w:t xml:space="preserve"> UAC</w:t>
      </w:r>
      <w:r w:rsidR="00D538B1" w:rsidRPr="00D461AD">
        <w:rPr>
          <w:rFonts w:cs="Arial"/>
          <w:sz w:val="20"/>
        </w:rPr>
        <w:t xml:space="preserve">, these procedures may not be used in a manner that encourages </w:t>
      </w:r>
      <w:r w:rsidR="00210D47" w:rsidRPr="00D461AD">
        <w:rPr>
          <w:rFonts w:cs="Arial"/>
          <w:sz w:val="20"/>
        </w:rPr>
        <w:t>UACs</w:t>
      </w:r>
      <w:r w:rsidR="00D538B1" w:rsidRPr="00D461AD">
        <w:rPr>
          <w:rFonts w:cs="Arial"/>
          <w:sz w:val="20"/>
        </w:rPr>
        <w:t xml:space="preserve"> being made by Government personnel. </w:t>
      </w:r>
    </w:p>
    <w:p w14:paraId="3B75BBF6" w14:textId="77777777" w:rsidR="0038603F" w:rsidRPr="008F1C5B" w:rsidRDefault="0038603F" w:rsidP="008F1C5B">
      <w:pPr>
        <w:pStyle w:val="ListParagraph"/>
        <w:spacing w:line="240" w:lineRule="auto"/>
        <w:rPr>
          <w:rFonts w:cs="Arial"/>
          <w:sz w:val="20"/>
        </w:rPr>
      </w:pPr>
    </w:p>
    <w:p w14:paraId="2EB89DD1" w14:textId="48B65BF4" w:rsidR="0038603F" w:rsidRPr="00D461AD" w:rsidRDefault="00D461AD" w:rsidP="00D461AD">
      <w:pPr>
        <w:tabs>
          <w:tab w:val="left" w:pos="504"/>
        </w:tabs>
        <w:rPr>
          <w:rFonts w:cs="Arial"/>
          <w:sz w:val="20"/>
        </w:rPr>
      </w:pPr>
      <w:r w:rsidRPr="008F1C5B">
        <w:rPr>
          <w:rFonts w:eastAsia="Calibri" w:cs="Arial"/>
          <w:sz w:val="20"/>
          <w:szCs w:val="22"/>
        </w:rPr>
        <w:t>c.</w:t>
      </w:r>
      <w:r w:rsidRPr="008F1C5B">
        <w:rPr>
          <w:rFonts w:eastAsia="Calibri" w:cs="Arial"/>
          <w:sz w:val="20"/>
          <w:szCs w:val="22"/>
        </w:rPr>
        <w:tab/>
      </w:r>
      <w:r w:rsidR="001A0B3C" w:rsidRPr="00D461AD">
        <w:rPr>
          <w:rFonts w:cs="Arial"/>
          <w:sz w:val="20"/>
        </w:rPr>
        <w:t>Payment for goods or services accepted in the absence of a</w:t>
      </w:r>
      <w:r w:rsidR="00210D47" w:rsidRPr="00D461AD">
        <w:rPr>
          <w:rFonts w:cs="Arial"/>
          <w:sz w:val="20"/>
        </w:rPr>
        <w:t xml:space="preserve"> UAC</w:t>
      </w:r>
      <w:r w:rsidR="001A0B3C" w:rsidRPr="00D461AD">
        <w:rPr>
          <w:rFonts w:cs="Arial"/>
          <w:sz w:val="20"/>
        </w:rPr>
        <w:t xml:space="preserve"> may be made only through the ratification process.</w:t>
      </w:r>
      <w:r w:rsidR="006619FA" w:rsidRPr="00D461AD">
        <w:rPr>
          <w:rFonts w:cs="Arial"/>
          <w:sz w:val="24"/>
          <w:szCs w:val="24"/>
        </w:rPr>
        <w:t xml:space="preserve"> </w:t>
      </w:r>
      <w:r w:rsidR="006619FA" w:rsidRPr="00D461AD">
        <w:rPr>
          <w:rFonts w:cs="Arial"/>
          <w:sz w:val="20"/>
        </w:rPr>
        <w:t>Payment cannot be made unless a Contracting Officer has awarded a contract or an authorized GPC holder acting within his or her delegation of authority has ordered the item(s).</w:t>
      </w:r>
    </w:p>
    <w:p w14:paraId="7B8B1F68" w14:textId="77777777" w:rsidR="0038603F" w:rsidRPr="008F1C5B" w:rsidRDefault="0038603F" w:rsidP="008F1C5B">
      <w:pPr>
        <w:pStyle w:val="ListParagraph"/>
        <w:spacing w:line="240" w:lineRule="auto"/>
        <w:rPr>
          <w:rFonts w:cs="Arial"/>
          <w:sz w:val="20"/>
        </w:rPr>
      </w:pPr>
    </w:p>
    <w:p w14:paraId="2340D9BC" w14:textId="3DF35CBC" w:rsidR="0038603F" w:rsidRPr="00D461AD" w:rsidRDefault="00D461AD" w:rsidP="00D461AD">
      <w:pPr>
        <w:tabs>
          <w:tab w:val="left" w:pos="504"/>
        </w:tabs>
        <w:rPr>
          <w:rFonts w:cs="Arial"/>
          <w:sz w:val="20"/>
        </w:rPr>
      </w:pPr>
      <w:r w:rsidRPr="008F1C5B">
        <w:rPr>
          <w:rFonts w:eastAsia="Calibri" w:cs="Arial"/>
          <w:sz w:val="20"/>
          <w:szCs w:val="22"/>
        </w:rPr>
        <w:t>d.</w:t>
      </w:r>
      <w:r w:rsidRPr="008F1C5B">
        <w:rPr>
          <w:rFonts w:eastAsia="Calibri" w:cs="Arial"/>
          <w:sz w:val="20"/>
          <w:szCs w:val="22"/>
        </w:rPr>
        <w:tab/>
      </w:r>
      <w:r w:rsidR="0046051F" w:rsidRPr="00D461AD">
        <w:rPr>
          <w:rFonts w:cs="Arial"/>
          <w:b/>
          <w:sz w:val="20"/>
        </w:rPr>
        <w:t xml:space="preserve">Examples of </w:t>
      </w:r>
      <w:r w:rsidR="005A1AEB" w:rsidRPr="00D461AD">
        <w:rPr>
          <w:rFonts w:cs="Arial"/>
          <w:b/>
          <w:sz w:val="20"/>
        </w:rPr>
        <w:t>Unauthorized Commitments</w:t>
      </w:r>
      <w:r w:rsidR="0046051F" w:rsidRPr="00D461AD">
        <w:rPr>
          <w:rFonts w:cs="Arial"/>
          <w:sz w:val="20"/>
        </w:rPr>
        <w:t xml:space="preserve">. </w:t>
      </w:r>
    </w:p>
    <w:p w14:paraId="09EDCC01" w14:textId="77777777" w:rsidR="0038603F" w:rsidRPr="008F1C5B" w:rsidRDefault="0038603F" w:rsidP="008F1C5B">
      <w:pPr>
        <w:pStyle w:val="ListParagraph"/>
        <w:spacing w:line="240" w:lineRule="auto"/>
        <w:rPr>
          <w:rFonts w:cs="Arial"/>
          <w:sz w:val="20"/>
        </w:rPr>
      </w:pPr>
    </w:p>
    <w:p w14:paraId="02B7F984" w14:textId="175DAA62" w:rsidR="0038603F" w:rsidRPr="00D461AD" w:rsidRDefault="00D461AD" w:rsidP="00D461AD">
      <w:pPr>
        <w:ind w:left="864" w:hanging="360"/>
        <w:rPr>
          <w:rFonts w:cs="Arial"/>
          <w:sz w:val="20"/>
        </w:rPr>
      </w:pPr>
      <w:r w:rsidRPr="008F1C5B">
        <w:rPr>
          <w:rFonts w:eastAsia="Calibri" w:cs="Arial"/>
          <w:sz w:val="20"/>
          <w:szCs w:val="22"/>
        </w:rPr>
        <w:t>1)</w:t>
      </w:r>
      <w:r w:rsidRPr="008F1C5B">
        <w:rPr>
          <w:rFonts w:eastAsia="Calibri" w:cs="Arial"/>
          <w:sz w:val="20"/>
          <w:szCs w:val="22"/>
        </w:rPr>
        <w:tab/>
      </w:r>
      <w:r w:rsidR="005E6C08" w:rsidRPr="00D461AD">
        <w:rPr>
          <w:rFonts w:cs="Arial"/>
          <w:sz w:val="20"/>
        </w:rPr>
        <w:t xml:space="preserve">The </w:t>
      </w:r>
      <w:r w:rsidR="0038603F" w:rsidRPr="00D461AD">
        <w:rPr>
          <w:rFonts w:cs="Arial"/>
          <w:sz w:val="20"/>
        </w:rPr>
        <w:t>Army</w:t>
      </w:r>
      <w:r w:rsidR="001A0B3C" w:rsidRPr="00D461AD">
        <w:rPr>
          <w:rFonts w:cs="Arial"/>
          <w:sz w:val="20"/>
        </w:rPr>
        <w:t xml:space="preserve"> receives services/supplies in which a properly executed funding document and an authorized procurement method (</w:t>
      </w:r>
      <w:r w:rsidR="00E373BC" w:rsidRPr="00D461AD">
        <w:rPr>
          <w:rFonts w:cs="Arial"/>
          <w:sz w:val="20"/>
        </w:rPr>
        <w:t>e.g.,</w:t>
      </w:r>
      <w:r w:rsidR="001A0B3C" w:rsidRPr="00D461AD">
        <w:rPr>
          <w:rFonts w:cs="Arial"/>
          <w:sz w:val="20"/>
        </w:rPr>
        <w:t xml:space="preserve"> contract, BPA, or GPC) was not established prior to the </w:t>
      </w:r>
      <w:r w:rsidR="00755407" w:rsidRPr="00D461AD">
        <w:rPr>
          <w:rFonts w:cs="Arial"/>
          <w:sz w:val="20"/>
        </w:rPr>
        <w:t>Government</w:t>
      </w:r>
      <w:r w:rsidR="001A0B3C" w:rsidRPr="00D461AD">
        <w:rPr>
          <w:rFonts w:cs="Arial"/>
          <w:sz w:val="20"/>
        </w:rPr>
        <w:t xml:space="preserve"> ordering the services/supplies</w:t>
      </w:r>
      <w:r w:rsidR="005A1AEB" w:rsidRPr="00D461AD">
        <w:rPr>
          <w:rFonts w:cs="Arial"/>
          <w:sz w:val="20"/>
        </w:rPr>
        <w:t>.</w:t>
      </w:r>
    </w:p>
    <w:p w14:paraId="66EBE470" w14:textId="2389C774" w:rsidR="005B3B5A" w:rsidRPr="00D461AD" w:rsidRDefault="00D461AD" w:rsidP="00D461AD">
      <w:pPr>
        <w:ind w:left="864" w:hanging="360"/>
        <w:rPr>
          <w:rFonts w:cs="Arial"/>
          <w:sz w:val="20"/>
        </w:rPr>
      </w:pPr>
      <w:r w:rsidRPr="008F1C5B">
        <w:rPr>
          <w:rFonts w:eastAsia="Calibri" w:cs="Arial"/>
          <w:sz w:val="20"/>
          <w:szCs w:val="22"/>
        </w:rPr>
        <w:t>2)</w:t>
      </w:r>
      <w:r w:rsidRPr="008F1C5B">
        <w:rPr>
          <w:rFonts w:eastAsia="Calibri" w:cs="Arial"/>
          <w:sz w:val="20"/>
          <w:szCs w:val="22"/>
        </w:rPr>
        <w:tab/>
      </w:r>
      <w:r w:rsidR="0038603F" w:rsidRPr="00D461AD">
        <w:rPr>
          <w:rFonts w:cs="Arial"/>
          <w:sz w:val="20"/>
        </w:rPr>
        <w:t>S</w:t>
      </w:r>
      <w:r w:rsidR="0046051F" w:rsidRPr="00D461AD">
        <w:rPr>
          <w:rFonts w:cs="Arial"/>
          <w:sz w:val="20"/>
        </w:rPr>
        <w:t xml:space="preserve">omeone other than the CH contacts a vendor and asks them to </w:t>
      </w:r>
      <w:r w:rsidR="00206033" w:rsidRPr="00D461AD">
        <w:rPr>
          <w:rFonts w:cs="Arial"/>
          <w:sz w:val="20"/>
        </w:rPr>
        <w:t xml:space="preserve">provide supplies or </w:t>
      </w:r>
      <w:r w:rsidR="0046051F" w:rsidRPr="00D461AD">
        <w:rPr>
          <w:rFonts w:cs="Arial"/>
          <w:sz w:val="20"/>
        </w:rPr>
        <w:t>perform work, without the CH’s knowledge and without prior approval of</w:t>
      </w:r>
      <w:r w:rsidR="005A1AEB" w:rsidRPr="00D461AD">
        <w:rPr>
          <w:rFonts w:cs="Arial"/>
          <w:sz w:val="20"/>
        </w:rPr>
        <w:t xml:space="preserve"> the billing official.</w:t>
      </w:r>
    </w:p>
    <w:p w14:paraId="02A79255" w14:textId="1EDACB24" w:rsidR="005B3B5A" w:rsidRPr="00D461AD" w:rsidRDefault="00D461AD" w:rsidP="00D461AD">
      <w:pPr>
        <w:ind w:left="864" w:hanging="360"/>
        <w:rPr>
          <w:rFonts w:cs="Arial"/>
          <w:sz w:val="20"/>
        </w:rPr>
      </w:pPr>
      <w:r w:rsidRPr="008F1C5B">
        <w:rPr>
          <w:rFonts w:eastAsia="Calibri" w:cs="Arial"/>
          <w:sz w:val="20"/>
          <w:szCs w:val="22"/>
        </w:rPr>
        <w:t>3)</w:t>
      </w:r>
      <w:r w:rsidRPr="008F1C5B">
        <w:rPr>
          <w:rFonts w:eastAsia="Calibri" w:cs="Arial"/>
          <w:sz w:val="20"/>
          <w:szCs w:val="22"/>
        </w:rPr>
        <w:tab/>
      </w:r>
      <w:r w:rsidR="005A1AEB" w:rsidRPr="00D461AD">
        <w:rPr>
          <w:rFonts w:cs="Arial"/>
          <w:sz w:val="20"/>
        </w:rPr>
        <w:t>An individual without contracting authority o</w:t>
      </w:r>
      <w:r w:rsidR="0046051F" w:rsidRPr="00D461AD">
        <w:rPr>
          <w:rFonts w:cs="Arial"/>
          <w:sz w:val="20"/>
        </w:rPr>
        <w:t>rder</w:t>
      </w:r>
      <w:r w:rsidR="005A1AEB" w:rsidRPr="00D461AD">
        <w:rPr>
          <w:rFonts w:cs="Arial"/>
          <w:sz w:val="20"/>
        </w:rPr>
        <w:t>s supplies or services.</w:t>
      </w:r>
    </w:p>
    <w:p w14:paraId="71A571BC" w14:textId="75A4CB2B" w:rsidR="005B3B5A" w:rsidRPr="00D461AD" w:rsidRDefault="00D461AD" w:rsidP="00D461AD">
      <w:pPr>
        <w:ind w:left="864" w:hanging="360"/>
        <w:rPr>
          <w:rFonts w:cs="Arial"/>
          <w:sz w:val="20"/>
        </w:rPr>
      </w:pPr>
      <w:r w:rsidRPr="0077160C">
        <w:rPr>
          <w:rFonts w:eastAsia="Calibri" w:cs="Arial"/>
          <w:sz w:val="20"/>
          <w:szCs w:val="22"/>
        </w:rPr>
        <w:lastRenderedPageBreak/>
        <w:t>4)</w:t>
      </w:r>
      <w:r w:rsidRPr="0077160C">
        <w:rPr>
          <w:rFonts w:eastAsia="Calibri" w:cs="Arial"/>
          <w:sz w:val="20"/>
          <w:szCs w:val="22"/>
        </w:rPr>
        <w:tab/>
      </w:r>
      <w:r w:rsidR="005A1AEB" w:rsidRPr="00D461AD">
        <w:rPr>
          <w:rFonts w:cs="Arial"/>
          <w:sz w:val="20"/>
        </w:rPr>
        <w:t>C</w:t>
      </w:r>
      <w:r w:rsidR="00081E65" w:rsidRPr="00D461AD">
        <w:rPr>
          <w:rFonts w:cs="Arial"/>
          <w:sz w:val="20"/>
        </w:rPr>
        <w:t>H</w:t>
      </w:r>
      <w:r w:rsidR="009870AD" w:rsidRPr="00D461AD">
        <w:rPr>
          <w:rFonts w:cs="Arial"/>
          <w:sz w:val="20"/>
        </w:rPr>
        <w:t xml:space="preserve"> order</w:t>
      </w:r>
      <w:r w:rsidR="005A1AEB" w:rsidRPr="00D461AD">
        <w:rPr>
          <w:rFonts w:cs="Arial"/>
          <w:sz w:val="20"/>
        </w:rPr>
        <w:t>s</w:t>
      </w:r>
      <w:r w:rsidR="009870AD" w:rsidRPr="00D461AD">
        <w:rPr>
          <w:rFonts w:cs="Arial"/>
          <w:sz w:val="20"/>
        </w:rPr>
        <w:t xml:space="preserve"> supplies or services exceeding their </w:t>
      </w:r>
      <w:r w:rsidR="00210D47" w:rsidRPr="00D461AD">
        <w:rPr>
          <w:rFonts w:cs="Arial"/>
          <w:sz w:val="20"/>
        </w:rPr>
        <w:t xml:space="preserve">procurement </w:t>
      </w:r>
      <w:r w:rsidR="009870AD" w:rsidRPr="00D461AD">
        <w:rPr>
          <w:rFonts w:cs="Arial"/>
          <w:sz w:val="20"/>
        </w:rPr>
        <w:t>authority.</w:t>
      </w:r>
      <w:r w:rsidR="00262247" w:rsidRPr="00D461AD">
        <w:rPr>
          <w:rFonts w:cs="Arial"/>
          <w:sz w:val="20"/>
        </w:rPr>
        <w:t xml:space="preserve"> </w:t>
      </w:r>
    </w:p>
    <w:p w14:paraId="7309359A" w14:textId="09F1E185" w:rsidR="005B3B5A" w:rsidRPr="00D461AD" w:rsidRDefault="00D461AD" w:rsidP="00D461AD">
      <w:pPr>
        <w:ind w:left="864" w:hanging="360"/>
        <w:rPr>
          <w:rFonts w:cs="Arial"/>
          <w:sz w:val="20"/>
        </w:rPr>
      </w:pPr>
      <w:r w:rsidRPr="008F1C5B">
        <w:rPr>
          <w:rFonts w:eastAsia="Calibri" w:cs="Arial"/>
          <w:sz w:val="20"/>
          <w:szCs w:val="22"/>
        </w:rPr>
        <w:t>5)</w:t>
      </w:r>
      <w:r w:rsidRPr="008F1C5B">
        <w:rPr>
          <w:rFonts w:eastAsia="Calibri" w:cs="Arial"/>
          <w:sz w:val="20"/>
          <w:szCs w:val="22"/>
        </w:rPr>
        <w:tab/>
      </w:r>
      <w:r w:rsidR="006619FA" w:rsidRPr="00D461AD">
        <w:rPr>
          <w:rFonts w:cs="Arial"/>
          <w:sz w:val="20"/>
        </w:rPr>
        <w:t>A vendor mistakes a request for information as an order, ships the item, the receiver does not realize it is an improper order and accepts the item rather than reject and return the item</w:t>
      </w:r>
      <w:r w:rsidR="005A1AEB" w:rsidRPr="00D461AD">
        <w:rPr>
          <w:rFonts w:cs="Arial"/>
          <w:sz w:val="20"/>
        </w:rPr>
        <w:t>.</w:t>
      </w:r>
    </w:p>
    <w:p w14:paraId="435A52E6" w14:textId="6067382B" w:rsidR="005B3B5A" w:rsidRPr="00D461AD" w:rsidRDefault="00D461AD" w:rsidP="00D461AD">
      <w:pPr>
        <w:ind w:left="864" w:hanging="360"/>
        <w:rPr>
          <w:rFonts w:cs="Arial"/>
          <w:sz w:val="20"/>
        </w:rPr>
      </w:pPr>
      <w:r w:rsidRPr="008F1C5B">
        <w:rPr>
          <w:rFonts w:eastAsia="Calibri" w:cs="Arial"/>
          <w:sz w:val="20"/>
          <w:szCs w:val="22"/>
        </w:rPr>
        <w:t>6)</w:t>
      </w:r>
      <w:r w:rsidRPr="008F1C5B">
        <w:rPr>
          <w:rFonts w:eastAsia="Calibri" w:cs="Arial"/>
          <w:sz w:val="20"/>
          <w:szCs w:val="22"/>
        </w:rPr>
        <w:tab/>
      </w:r>
      <w:r w:rsidR="006619FA" w:rsidRPr="00D461AD">
        <w:rPr>
          <w:rFonts w:cs="Arial"/>
          <w:sz w:val="20"/>
        </w:rPr>
        <w:t>A contractor continues to perform a service contract or provide leased/rented equipment after the expiration date of the contract.</w:t>
      </w:r>
      <w:r w:rsidR="00262247" w:rsidRPr="00D461AD">
        <w:rPr>
          <w:rFonts w:cs="Arial"/>
          <w:sz w:val="20"/>
        </w:rPr>
        <w:t xml:space="preserve"> </w:t>
      </w:r>
      <w:r w:rsidR="006619FA" w:rsidRPr="00D461AD">
        <w:rPr>
          <w:rFonts w:cs="Arial"/>
          <w:sz w:val="20"/>
        </w:rPr>
        <w:t>This</w:t>
      </w:r>
      <w:r w:rsidR="005A1AEB" w:rsidRPr="00D461AD">
        <w:rPr>
          <w:rFonts w:cs="Arial"/>
          <w:sz w:val="20"/>
        </w:rPr>
        <w:t xml:space="preserve"> situation</w:t>
      </w:r>
      <w:r w:rsidR="006619FA" w:rsidRPr="00D461AD">
        <w:rPr>
          <w:rFonts w:cs="Arial"/>
          <w:sz w:val="20"/>
        </w:rPr>
        <w:t xml:space="preserve"> frequently occurs on ye</w:t>
      </w:r>
      <w:r w:rsidR="005A1AEB" w:rsidRPr="00D461AD">
        <w:rPr>
          <w:rFonts w:cs="Arial"/>
          <w:sz w:val="20"/>
        </w:rPr>
        <w:t>arly services/maintenance/lease-</w:t>
      </w:r>
      <w:r w:rsidR="006619FA" w:rsidRPr="00D461AD">
        <w:rPr>
          <w:rFonts w:cs="Arial"/>
          <w:sz w:val="20"/>
        </w:rPr>
        <w:t>type contracts for which there is a continuing need</w:t>
      </w:r>
      <w:r w:rsidR="005A1AEB" w:rsidRPr="00D461AD">
        <w:rPr>
          <w:rFonts w:cs="Arial"/>
          <w:sz w:val="20"/>
        </w:rPr>
        <w:t>.</w:t>
      </w:r>
    </w:p>
    <w:p w14:paraId="7B2B286E" w14:textId="6D4E2ACF" w:rsidR="005B3B5A" w:rsidRPr="00D461AD" w:rsidRDefault="00D461AD" w:rsidP="00D461AD">
      <w:pPr>
        <w:ind w:left="864" w:hanging="360"/>
        <w:rPr>
          <w:rFonts w:cs="Arial"/>
          <w:sz w:val="20"/>
        </w:rPr>
      </w:pPr>
      <w:r w:rsidRPr="008F1C5B">
        <w:rPr>
          <w:rFonts w:eastAsia="Calibri" w:cs="Arial"/>
          <w:sz w:val="20"/>
          <w:szCs w:val="22"/>
        </w:rPr>
        <w:t>7)</w:t>
      </w:r>
      <w:r w:rsidRPr="008F1C5B">
        <w:rPr>
          <w:rFonts w:eastAsia="Calibri" w:cs="Arial"/>
          <w:sz w:val="20"/>
          <w:szCs w:val="22"/>
        </w:rPr>
        <w:tab/>
      </w:r>
      <w:r w:rsidR="005A1AEB" w:rsidRPr="00D461AD">
        <w:rPr>
          <w:rFonts w:cs="Arial"/>
          <w:sz w:val="20"/>
        </w:rPr>
        <w:t>An individual makes a c</w:t>
      </w:r>
      <w:r w:rsidR="007A78B3" w:rsidRPr="00D461AD">
        <w:rPr>
          <w:rFonts w:cs="Arial"/>
          <w:sz w:val="20"/>
        </w:rPr>
        <w:t>ommitment for continuation of services or delivery of supplies under an expired contract, purchase order, or delivery order</w:t>
      </w:r>
      <w:r w:rsidR="005A1AEB" w:rsidRPr="00D461AD">
        <w:rPr>
          <w:rFonts w:cs="Arial"/>
          <w:sz w:val="20"/>
        </w:rPr>
        <w:t>.</w:t>
      </w:r>
    </w:p>
    <w:p w14:paraId="41BAECDC" w14:textId="304F4754" w:rsidR="005B3B5A" w:rsidRPr="00D461AD" w:rsidRDefault="00D461AD" w:rsidP="00D461AD">
      <w:pPr>
        <w:ind w:left="864" w:hanging="360"/>
        <w:rPr>
          <w:rFonts w:cs="Arial"/>
          <w:sz w:val="20"/>
        </w:rPr>
      </w:pPr>
      <w:r w:rsidRPr="008F1C5B">
        <w:rPr>
          <w:rFonts w:eastAsia="Calibri" w:cs="Arial"/>
          <w:sz w:val="20"/>
          <w:szCs w:val="22"/>
        </w:rPr>
        <w:t>8)</w:t>
      </w:r>
      <w:r w:rsidRPr="008F1C5B">
        <w:rPr>
          <w:rFonts w:eastAsia="Calibri" w:cs="Arial"/>
          <w:sz w:val="20"/>
          <w:szCs w:val="22"/>
        </w:rPr>
        <w:tab/>
      </w:r>
      <w:r w:rsidR="005A1AEB" w:rsidRPr="00D461AD">
        <w:rPr>
          <w:rFonts w:cs="Arial"/>
          <w:sz w:val="20"/>
        </w:rPr>
        <w:t xml:space="preserve">An individual makes a commitment </w:t>
      </w:r>
      <w:r w:rsidR="007A78B3" w:rsidRPr="00D461AD">
        <w:rPr>
          <w:rFonts w:cs="Arial"/>
          <w:sz w:val="20"/>
        </w:rPr>
        <w:t xml:space="preserve">which exceeds the call order limit </w:t>
      </w:r>
      <w:r w:rsidR="005A1AEB" w:rsidRPr="00D461AD">
        <w:rPr>
          <w:rFonts w:cs="Arial"/>
          <w:sz w:val="20"/>
        </w:rPr>
        <w:t>on a blanket purchase agreement.</w:t>
      </w:r>
    </w:p>
    <w:p w14:paraId="3B1D9927" w14:textId="725C36F2" w:rsidR="005B3B5A" w:rsidRPr="00D461AD" w:rsidRDefault="00D461AD" w:rsidP="00D461AD">
      <w:pPr>
        <w:ind w:left="864" w:hanging="360"/>
        <w:rPr>
          <w:rFonts w:cs="Arial"/>
          <w:sz w:val="20"/>
        </w:rPr>
      </w:pPr>
      <w:r w:rsidRPr="008F1C5B">
        <w:rPr>
          <w:rFonts w:eastAsia="Calibri" w:cs="Arial"/>
          <w:sz w:val="20"/>
          <w:szCs w:val="22"/>
        </w:rPr>
        <w:t>9)</w:t>
      </w:r>
      <w:r w:rsidRPr="008F1C5B">
        <w:rPr>
          <w:rFonts w:eastAsia="Calibri" w:cs="Arial"/>
          <w:sz w:val="20"/>
          <w:szCs w:val="22"/>
        </w:rPr>
        <w:tab/>
      </w:r>
      <w:r w:rsidR="005A1AEB" w:rsidRPr="00D461AD">
        <w:rPr>
          <w:rFonts w:cs="Arial"/>
          <w:sz w:val="20"/>
        </w:rPr>
        <w:t xml:space="preserve">A person who does not have delegated authority makes a commitment </w:t>
      </w:r>
      <w:r w:rsidR="007A78B3" w:rsidRPr="00D461AD">
        <w:rPr>
          <w:rFonts w:cs="Arial"/>
          <w:sz w:val="20"/>
        </w:rPr>
        <w:t xml:space="preserve">under a </w:t>
      </w:r>
      <w:r w:rsidR="00F83682" w:rsidRPr="00D461AD">
        <w:rPr>
          <w:rFonts w:cs="Arial"/>
          <w:sz w:val="20"/>
        </w:rPr>
        <w:t>BPA</w:t>
      </w:r>
      <w:r w:rsidR="005A1AEB" w:rsidRPr="00D461AD">
        <w:rPr>
          <w:rFonts w:cs="Arial"/>
          <w:sz w:val="20"/>
        </w:rPr>
        <w:t>.</w:t>
      </w:r>
    </w:p>
    <w:p w14:paraId="79892FDA" w14:textId="5841F17D" w:rsidR="00210D47" w:rsidRPr="00D461AD" w:rsidRDefault="00D461AD" w:rsidP="00D461AD">
      <w:pPr>
        <w:ind w:left="864" w:hanging="360"/>
        <w:rPr>
          <w:rFonts w:cs="Arial"/>
          <w:sz w:val="20"/>
        </w:rPr>
      </w:pPr>
      <w:r w:rsidRPr="008F1C5B">
        <w:rPr>
          <w:rFonts w:eastAsia="Calibri" w:cs="Arial"/>
          <w:sz w:val="20"/>
          <w:szCs w:val="22"/>
        </w:rPr>
        <w:t>10)</w:t>
      </w:r>
      <w:r w:rsidRPr="008F1C5B">
        <w:rPr>
          <w:rFonts w:eastAsia="Calibri" w:cs="Arial"/>
          <w:sz w:val="20"/>
          <w:szCs w:val="22"/>
        </w:rPr>
        <w:tab/>
      </w:r>
      <w:r w:rsidR="005A1AEB" w:rsidRPr="00D461AD">
        <w:rPr>
          <w:rFonts w:cs="Arial"/>
          <w:sz w:val="20"/>
        </w:rPr>
        <w:t xml:space="preserve">An individual makes a commitment </w:t>
      </w:r>
      <w:r w:rsidR="007A78B3" w:rsidRPr="00D461AD">
        <w:rPr>
          <w:rFonts w:cs="Arial"/>
          <w:sz w:val="20"/>
        </w:rPr>
        <w:t>which continues contract services over and above the o</w:t>
      </w:r>
      <w:r w:rsidR="00F83682" w:rsidRPr="00D461AD">
        <w:rPr>
          <w:rFonts w:cs="Arial"/>
          <w:sz w:val="20"/>
        </w:rPr>
        <w:t>riginal scope and dollar amount.</w:t>
      </w:r>
    </w:p>
    <w:p w14:paraId="1EFDB15D" w14:textId="77777777" w:rsidR="005B3B5A" w:rsidRPr="008F1C5B" w:rsidRDefault="005B3B5A" w:rsidP="008F1C5B">
      <w:pPr>
        <w:rPr>
          <w:rFonts w:cs="Arial"/>
          <w:sz w:val="20"/>
        </w:rPr>
      </w:pPr>
    </w:p>
    <w:p w14:paraId="0589F74F" w14:textId="5F6716C0" w:rsidR="005B3B5A" w:rsidRPr="00D461AD" w:rsidRDefault="00D461AD" w:rsidP="00D461AD">
      <w:pPr>
        <w:tabs>
          <w:tab w:val="left" w:pos="504"/>
        </w:tabs>
        <w:rPr>
          <w:rFonts w:cs="Arial"/>
          <w:sz w:val="20"/>
        </w:rPr>
      </w:pPr>
      <w:r w:rsidRPr="008F1C5B">
        <w:rPr>
          <w:rFonts w:eastAsia="Calibri" w:cs="Arial"/>
          <w:sz w:val="20"/>
          <w:szCs w:val="22"/>
        </w:rPr>
        <w:t>e.</w:t>
      </w:r>
      <w:r w:rsidRPr="008F1C5B">
        <w:rPr>
          <w:rFonts w:eastAsia="Calibri" w:cs="Arial"/>
          <w:sz w:val="20"/>
          <w:szCs w:val="22"/>
        </w:rPr>
        <w:tab/>
      </w:r>
      <w:r w:rsidR="007A78B3" w:rsidRPr="00D461AD">
        <w:rPr>
          <w:rFonts w:cs="Arial"/>
          <w:b/>
          <w:sz w:val="20"/>
        </w:rPr>
        <w:t>Common Reasons for U</w:t>
      </w:r>
      <w:r w:rsidR="00210D47" w:rsidRPr="00D461AD">
        <w:rPr>
          <w:rFonts w:cs="Arial"/>
          <w:b/>
          <w:sz w:val="20"/>
        </w:rPr>
        <w:t>ACs</w:t>
      </w:r>
      <w:r w:rsidR="00B07B5B" w:rsidRPr="00D461AD">
        <w:rPr>
          <w:rFonts w:cs="Arial"/>
          <w:sz w:val="20"/>
        </w:rPr>
        <w:t>.</w:t>
      </w:r>
    </w:p>
    <w:p w14:paraId="18E13FDC" w14:textId="77777777" w:rsidR="005B3B5A" w:rsidRPr="008F1C5B" w:rsidRDefault="005B3B5A" w:rsidP="008F1C5B">
      <w:pPr>
        <w:pStyle w:val="ListParagraph"/>
        <w:spacing w:after="0" w:line="240" w:lineRule="auto"/>
        <w:ind w:left="187" w:firstLine="0"/>
        <w:rPr>
          <w:rFonts w:cs="Arial"/>
          <w:sz w:val="20"/>
        </w:rPr>
      </w:pPr>
    </w:p>
    <w:p w14:paraId="145B8A34" w14:textId="664800DC" w:rsidR="005B3B5A" w:rsidRPr="00D461AD" w:rsidRDefault="00D461AD" w:rsidP="00D461AD">
      <w:pPr>
        <w:ind w:left="864" w:hanging="360"/>
        <w:rPr>
          <w:rFonts w:cs="Arial"/>
          <w:sz w:val="20"/>
        </w:rPr>
      </w:pPr>
      <w:r w:rsidRPr="008F1C5B">
        <w:rPr>
          <w:rFonts w:eastAsia="Calibri" w:cs="Arial"/>
          <w:sz w:val="20"/>
          <w:szCs w:val="22"/>
        </w:rPr>
        <w:t>1)</w:t>
      </w:r>
      <w:r w:rsidRPr="008F1C5B">
        <w:rPr>
          <w:rFonts w:eastAsia="Calibri" w:cs="Arial"/>
          <w:sz w:val="20"/>
          <w:szCs w:val="22"/>
        </w:rPr>
        <w:tab/>
      </w:r>
      <w:r w:rsidR="007A78B3" w:rsidRPr="00D461AD">
        <w:rPr>
          <w:rFonts w:cs="Arial"/>
          <w:sz w:val="20"/>
        </w:rPr>
        <w:t>Failure to plan procurement needs far enough in advance to utilize normal contracting procedures</w:t>
      </w:r>
      <w:r w:rsidR="00F9161D" w:rsidRPr="00D461AD">
        <w:rPr>
          <w:rFonts w:cs="Arial"/>
          <w:sz w:val="20"/>
        </w:rPr>
        <w:t>.</w:t>
      </w:r>
    </w:p>
    <w:p w14:paraId="16D1B7F9" w14:textId="160B87B4" w:rsidR="005B3B5A" w:rsidRPr="00D461AD" w:rsidRDefault="00D461AD" w:rsidP="00D461AD">
      <w:pPr>
        <w:ind w:left="864" w:hanging="360"/>
        <w:rPr>
          <w:rFonts w:cs="Arial"/>
          <w:sz w:val="20"/>
        </w:rPr>
      </w:pPr>
      <w:r w:rsidRPr="008F1C5B">
        <w:rPr>
          <w:rFonts w:eastAsia="Calibri" w:cs="Arial"/>
          <w:sz w:val="20"/>
          <w:szCs w:val="22"/>
        </w:rPr>
        <w:t>2)</w:t>
      </w:r>
      <w:r w:rsidRPr="008F1C5B">
        <w:rPr>
          <w:rFonts w:eastAsia="Calibri" w:cs="Arial"/>
          <w:sz w:val="20"/>
          <w:szCs w:val="22"/>
        </w:rPr>
        <w:tab/>
      </w:r>
      <w:r w:rsidR="007A78B3" w:rsidRPr="00D461AD">
        <w:rPr>
          <w:rFonts w:cs="Arial"/>
          <w:sz w:val="20"/>
        </w:rPr>
        <w:t>Encountering emergency program requirements and not believing there is enough time to go through normal procurement procedures</w:t>
      </w:r>
      <w:r w:rsidR="00F9161D" w:rsidRPr="00D461AD">
        <w:rPr>
          <w:rFonts w:cs="Arial"/>
          <w:sz w:val="20"/>
        </w:rPr>
        <w:t>.</w:t>
      </w:r>
    </w:p>
    <w:p w14:paraId="068B7F16" w14:textId="2A7F8FFB" w:rsidR="005B3B5A" w:rsidRPr="00D461AD" w:rsidRDefault="00D461AD" w:rsidP="00D461AD">
      <w:pPr>
        <w:ind w:left="864" w:hanging="360"/>
        <w:rPr>
          <w:rFonts w:cs="Arial"/>
          <w:sz w:val="20"/>
        </w:rPr>
      </w:pPr>
      <w:r w:rsidRPr="008F1C5B">
        <w:rPr>
          <w:rFonts w:eastAsia="Calibri" w:cs="Arial"/>
          <w:sz w:val="20"/>
          <w:szCs w:val="22"/>
        </w:rPr>
        <w:t>3)</w:t>
      </w:r>
      <w:r w:rsidRPr="008F1C5B">
        <w:rPr>
          <w:rFonts w:eastAsia="Calibri" w:cs="Arial"/>
          <w:sz w:val="20"/>
          <w:szCs w:val="22"/>
        </w:rPr>
        <w:tab/>
      </w:r>
      <w:r w:rsidR="007A78B3" w:rsidRPr="00D461AD">
        <w:rPr>
          <w:rFonts w:cs="Arial"/>
          <w:sz w:val="20"/>
        </w:rPr>
        <w:t>Failure to expeditiously review, approve, and transmit procurement requests to the Procurement Office</w:t>
      </w:r>
      <w:r w:rsidR="00F9161D" w:rsidRPr="00D461AD">
        <w:rPr>
          <w:rFonts w:cs="Arial"/>
          <w:sz w:val="20"/>
        </w:rPr>
        <w:t>.</w:t>
      </w:r>
    </w:p>
    <w:p w14:paraId="3097283D" w14:textId="28D0B5C9" w:rsidR="005B3B5A" w:rsidRPr="00D461AD" w:rsidRDefault="00D461AD" w:rsidP="00D461AD">
      <w:pPr>
        <w:ind w:left="864" w:hanging="360"/>
        <w:rPr>
          <w:rFonts w:cs="Arial"/>
          <w:sz w:val="20"/>
        </w:rPr>
      </w:pPr>
      <w:r w:rsidRPr="008F1C5B">
        <w:rPr>
          <w:rFonts w:eastAsia="Calibri" w:cs="Arial"/>
          <w:sz w:val="20"/>
          <w:szCs w:val="22"/>
        </w:rPr>
        <w:t>4)</w:t>
      </w:r>
      <w:r w:rsidRPr="008F1C5B">
        <w:rPr>
          <w:rFonts w:eastAsia="Calibri" w:cs="Arial"/>
          <w:sz w:val="20"/>
          <w:szCs w:val="22"/>
        </w:rPr>
        <w:tab/>
      </w:r>
      <w:r w:rsidR="007A78B3" w:rsidRPr="00D461AD">
        <w:rPr>
          <w:rFonts w:cs="Arial"/>
          <w:sz w:val="20"/>
        </w:rPr>
        <w:t>Failure to perform extensive market research before taking an action</w:t>
      </w:r>
      <w:r w:rsidR="00F9161D" w:rsidRPr="00D461AD">
        <w:rPr>
          <w:rFonts w:cs="Arial"/>
          <w:sz w:val="20"/>
        </w:rPr>
        <w:t>.</w:t>
      </w:r>
    </w:p>
    <w:p w14:paraId="31EF7D4F" w14:textId="702E395A" w:rsidR="005B3B5A" w:rsidRPr="00D461AD" w:rsidRDefault="00D461AD" w:rsidP="00D461AD">
      <w:pPr>
        <w:ind w:left="864" w:hanging="360"/>
        <w:rPr>
          <w:rFonts w:cs="Arial"/>
          <w:sz w:val="20"/>
        </w:rPr>
      </w:pPr>
      <w:r w:rsidRPr="008F1C5B">
        <w:rPr>
          <w:rFonts w:eastAsia="Calibri" w:cs="Arial"/>
          <w:sz w:val="20"/>
          <w:szCs w:val="22"/>
        </w:rPr>
        <w:t>5)</w:t>
      </w:r>
      <w:r w:rsidRPr="008F1C5B">
        <w:rPr>
          <w:rFonts w:eastAsia="Calibri" w:cs="Arial"/>
          <w:sz w:val="20"/>
          <w:szCs w:val="22"/>
        </w:rPr>
        <w:tab/>
      </w:r>
      <w:r w:rsidR="007A78B3" w:rsidRPr="00D461AD">
        <w:rPr>
          <w:rFonts w:cs="Arial"/>
          <w:sz w:val="20"/>
        </w:rPr>
        <w:t>Government officials not understanding the parameters of their act</w:t>
      </w:r>
      <w:r w:rsidR="005B3B5A" w:rsidRPr="00D461AD">
        <w:rPr>
          <w:rFonts w:cs="Arial"/>
          <w:sz w:val="20"/>
        </w:rPr>
        <w:t>ual authority or lack thereof</w:t>
      </w:r>
      <w:r w:rsidR="00F9161D" w:rsidRPr="00D461AD">
        <w:rPr>
          <w:rFonts w:cs="Arial"/>
          <w:sz w:val="20"/>
        </w:rPr>
        <w:t>.</w:t>
      </w:r>
    </w:p>
    <w:p w14:paraId="4BA70EAC" w14:textId="46FA2B37" w:rsidR="007A78B3" w:rsidRPr="00D461AD" w:rsidRDefault="00D461AD" w:rsidP="00D461AD">
      <w:pPr>
        <w:ind w:left="864" w:hanging="360"/>
        <w:rPr>
          <w:rFonts w:cs="Arial"/>
          <w:sz w:val="20"/>
        </w:rPr>
      </w:pPr>
      <w:r w:rsidRPr="008F1C5B">
        <w:rPr>
          <w:rFonts w:eastAsia="Calibri" w:cs="Arial"/>
          <w:sz w:val="20"/>
          <w:szCs w:val="22"/>
        </w:rPr>
        <w:t>6)</w:t>
      </w:r>
      <w:r w:rsidRPr="008F1C5B">
        <w:rPr>
          <w:rFonts w:eastAsia="Calibri" w:cs="Arial"/>
          <w:sz w:val="20"/>
          <w:szCs w:val="22"/>
        </w:rPr>
        <w:tab/>
      </w:r>
      <w:r w:rsidR="007A78B3" w:rsidRPr="00D461AD">
        <w:rPr>
          <w:rFonts w:cs="Arial"/>
          <w:sz w:val="20"/>
        </w:rPr>
        <w:t>Government official not understanding that agreeing to an option presented by a contractor could be an unauthorized action if it creates more work or expense</w:t>
      </w:r>
      <w:r w:rsidR="00F9161D" w:rsidRPr="00D461AD">
        <w:rPr>
          <w:rFonts w:cs="Arial"/>
          <w:sz w:val="20"/>
        </w:rPr>
        <w:t>.</w:t>
      </w:r>
    </w:p>
    <w:p w14:paraId="62EAC78E" w14:textId="77777777" w:rsidR="00BD5B76" w:rsidRPr="008F1C5B" w:rsidRDefault="00BD5B76" w:rsidP="008F1C5B">
      <w:pPr>
        <w:ind w:firstLine="180"/>
        <w:rPr>
          <w:rFonts w:cs="Arial"/>
          <w:sz w:val="20"/>
        </w:rPr>
      </w:pPr>
    </w:p>
    <w:p w14:paraId="63F68214" w14:textId="22FF8D15" w:rsidR="005B3B5A" w:rsidRPr="00D461AD" w:rsidRDefault="00D461AD" w:rsidP="00D461AD">
      <w:pPr>
        <w:tabs>
          <w:tab w:val="left" w:pos="504"/>
        </w:tabs>
        <w:rPr>
          <w:rFonts w:cs="Arial"/>
          <w:sz w:val="20"/>
        </w:rPr>
      </w:pPr>
      <w:r w:rsidRPr="008F1C5B">
        <w:rPr>
          <w:rFonts w:eastAsia="Calibri" w:cs="Arial"/>
          <w:sz w:val="20"/>
          <w:szCs w:val="22"/>
        </w:rPr>
        <w:t>f.</w:t>
      </w:r>
      <w:r w:rsidRPr="008F1C5B">
        <w:rPr>
          <w:rFonts w:eastAsia="Calibri" w:cs="Arial"/>
          <w:sz w:val="20"/>
          <w:szCs w:val="22"/>
        </w:rPr>
        <w:tab/>
      </w:r>
      <w:r w:rsidR="009A0620" w:rsidRPr="00D461AD">
        <w:rPr>
          <w:rFonts w:cs="Arial"/>
          <w:b/>
          <w:sz w:val="20"/>
        </w:rPr>
        <w:t>Ratification Process</w:t>
      </w:r>
      <w:r w:rsidR="009A0620" w:rsidRPr="00D461AD">
        <w:rPr>
          <w:rFonts w:cs="Arial"/>
          <w:sz w:val="20"/>
        </w:rPr>
        <w:t xml:space="preserve">. </w:t>
      </w:r>
      <w:r w:rsidR="00B910A2" w:rsidRPr="00D461AD">
        <w:rPr>
          <w:rFonts w:cs="Arial"/>
          <w:sz w:val="20"/>
        </w:rPr>
        <w:t>AFARS</w:t>
      </w:r>
      <w:r w:rsidR="00B910A2" w:rsidRPr="00D461AD">
        <w:rPr>
          <w:rFonts w:cs="Arial"/>
        </w:rPr>
        <w:t xml:space="preserve"> </w:t>
      </w:r>
      <w:r w:rsidR="00B910A2" w:rsidRPr="00D461AD">
        <w:rPr>
          <w:rFonts w:cs="Arial"/>
          <w:sz w:val="20"/>
        </w:rPr>
        <w:t xml:space="preserve">5101.602-3-90 outlines the </w:t>
      </w:r>
      <w:r w:rsidR="00B12810" w:rsidRPr="00D461AD">
        <w:rPr>
          <w:rFonts w:cs="Arial"/>
          <w:sz w:val="20"/>
        </w:rPr>
        <w:t xml:space="preserve">Army </w:t>
      </w:r>
      <w:r w:rsidR="00B910A2" w:rsidRPr="00D461AD">
        <w:rPr>
          <w:rFonts w:cs="Arial"/>
          <w:sz w:val="20"/>
        </w:rPr>
        <w:t>process for ratifying an unauthorized commitment.</w:t>
      </w:r>
      <w:r w:rsidR="00262247" w:rsidRPr="00D461AD">
        <w:rPr>
          <w:rFonts w:cs="Arial"/>
          <w:sz w:val="20"/>
        </w:rPr>
        <w:t xml:space="preserve"> </w:t>
      </w:r>
      <w:r w:rsidR="007F559B" w:rsidRPr="00D461AD">
        <w:rPr>
          <w:rFonts w:cs="Arial"/>
          <w:sz w:val="20"/>
        </w:rPr>
        <w:t xml:space="preserve">Unauthorized commitments may be paid by the </w:t>
      </w:r>
      <w:r w:rsidR="00B12810" w:rsidRPr="00D461AD">
        <w:rPr>
          <w:rFonts w:cs="Arial"/>
          <w:sz w:val="20"/>
        </w:rPr>
        <w:t xml:space="preserve">Army </w:t>
      </w:r>
      <w:r w:rsidR="007F559B" w:rsidRPr="00D461AD">
        <w:rPr>
          <w:rFonts w:cs="Arial"/>
          <w:sz w:val="20"/>
        </w:rPr>
        <w:t xml:space="preserve">through ratification. </w:t>
      </w:r>
      <w:r w:rsidR="007F559B" w:rsidRPr="00D461AD">
        <w:rPr>
          <w:rFonts w:cs="Arial"/>
          <w:iCs/>
          <w:sz w:val="20"/>
        </w:rPr>
        <w:t xml:space="preserve">Ratification </w:t>
      </w:r>
      <w:r w:rsidR="007F559B" w:rsidRPr="00D461AD">
        <w:rPr>
          <w:rFonts w:cs="Arial"/>
          <w:sz w:val="20"/>
        </w:rPr>
        <w:t>means the act of approving an unauthorized commitment by an official</w:t>
      </w:r>
      <w:r w:rsidR="00CC1DCE" w:rsidRPr="00D461AD">
        <w:rPr>
          <w:rFonts w:cs="Arial"/>
          <w:sz w:val="20"/>
        </w:rPr>
        <w:t xml:space="preserve"> who has the authority to do so.  </w:t>
      </w:r>
      <w:r w:rsidR="007F559B" w:rsidRPr="00D461AD">
        <w:rPr>
          <w:rFonts w:cs="Arial"/>
          <w:sz w:val="20"/>
        </w:rPr>
        <w:t xml:space="preserve">The ratification process determines whether the </w:t>
      </w:r>
      <w:r w:rsidR="00B12810" w:rsidRPr="00D461AD">
        <w:rPr>
          <w:rFonts w:cs="Arial"/>
          <w:sz w:val="20"/>
        </w:rPr>
        <w:t xml:space="preserve">Army </w:t>
      </w:r>
      <w:r w:rsidR="007F559B" w:rsidRPr="00D461AD">
        <w:rPr>
          <w:rFonts w:cs="Arial"/>
          <w:sz w:val="20"/>
        </w:rPr>
        <w:t>or the initiator will pay the invoice. The individual who made an unauthorized commitment can be held personally liable to the vendor or the Government for the total cost of supplies or services obtained until the extent of the Government’s liability is determined. The Government accepts liability through ratification.</w:t>
      </w:r>
      <w:r w:rsidR="00262247" w:rsidRPr="00D461AD">
        <w:rPr>
          <w:rFonts w:cs="Arial"/>
          <w:sz w:val="20"/>
        </w:rPr>
        <w:t xml:space="preserve"> </w:t>
      </w:r>
      <w:r w:rsidR="00B910A2" w:rsidRPr="00D461AD">
        <w:rPr>
          <w:rFonts w:cs="Arial"/>
          <w:sz w:val="20"/>
        </w:rPr>
        <w:t xml:space="preserve">When an A/OPC identifies a potential unauthorized commitment, the A/OPC must contact the </w:t>
      </w:r>
      <w:r w:rsidR="009A0620" w:rsidRPr="00D461AD">
        <w:rPr>
          <w:rFonts w:cs="Arial"/>
          <w:sz w:val="20"/>
        </w:rPr>
        <w:t xml:space="preserve">local </w:t>
      </w:r>
      <w:r w:rsidR="00B910A2" w:rsidRPr="00D461AD">
        <w:rPr>
          <w:rFonts w:cs="Arial"/>
          <w:sz w:val="20"/>
        </w:rPr>
        <w:t xml:space="preserve">contracting office to </w:t>
      </w:r>
      <w:r w:rsidR="009A0620" w:rsidRPr="00D461AD">
        <w:rPr>
          <w:rFonts w:cs="Arial"/>
          <w:sz w:val="20"/>
        </w:rPr>
        <w:t>initiate the ratification process.</w:t>
      </w:r>
      <w:r w:rsidR="00D538B1" w:rsidRPr="00D461AD">
        <w:rPr>
          <w:rFonts w:cs="Arial"/>
          <w:sz w:val="27"/>
          <w:szCs w:val="27"/>
          <w:shd w:val="clear" w:color="auto" w:fill="FAFAFA"/>
        </w:rPr>
        <w:t xml:space="preserve"> </w:t>
      </w:r>
      <w:r w:rsidR="00D538B1" w:rsidRPr="00D461AD">
        <w:rPr>
          <w:rFonts w:cs="Arial"/>
          <w:sz w:val="20"/>
        </w:rPr>
        <w:t xml:space="preserve">The ratification authority may be delegated in accordance with agency procedures, but in no case </w:t>
      </w:r>
      <w:r w:rsidR="00655264" w:rsidRPr="00D461AD">
        <w:rPr>
          <w:rFonts w:cs="Arial"/>
          <w:sz w:val="20"/>
        </w:rPr>
        <w:t>will</w:t>
      </w:r>
      <w:r w:rsidR="00D538B1" w:rsidRPr="00D461AD">
        <w:rPr>
          <w:rFonts w:cs="Arial"/>
          <w:sz w:val="20"/>
        </w:rPr>
        <w:t xml:space="preserve"> the authority be delegated below the level of Chief of the Contracting office, or equivalent.</w:t>
      </w:r>
      <w:r w:rsidR="00262247" w:rsidRPr="00D461AD">
        <w:rPr>
          <w:rFonts w:cs="Arial"/>
          <w:sz w:val="20"/>
        </w:rPr>
        <w:t xml:space="preserve"> </w:t>
      </w:r>
    </w:p>
    <w:p w14:paraId="02E91DE6" w14:textId="77777777" w:rsidR="005B3B5A" w:rsidRPr="008F1C5B" w:rsidRDefault="005B3B5A" w:rsidP="008F1C5B">
      <w:pPr>
        <w:pStyle w:val="ListParagraph"/>
        <w:spacing w:after="0" w:line="240" w:lineRule="auto"/>
        <w:ind w:left="187" w:firstLine="0"/>
        <w:rPr>
          <w:rFonts w:cs="Arial"/>
          <w:sz w:val="20"/>
        </w:rPr>
      </w:pPr>
    </w:p>
    <w:p w14:paraId="442CB1DC" w14:textId="279BE5F8" w:rsidR="007F559B" w:rsidRPr="00D461AD" w:rsidRDefault="00D461AD" w:rsidP="00D461AD">
      <w:pPr>
        <w:tabs>
          <w:tab w:val="left" w:pos="504"/>
        </w:tabs>
        <w:rPr>
          <w:rFonts w:cs="Arial"/>
          <w:sz w:val="20"/>
        </w:rPr>
      </w:pPr>
      <w:r w:rsidRPr="008F1C5B">
        <w:rPr>
          <w:rFonts w:eastAsia="Calibri" w:cs="Arial"/>
          <w:sz w:val="20"/>
          <w:szCs w:val="22"/>
        </w:rPr>
        <w:t>g.</w:t>
      </w:r>
      <w:r w:rsidRPr="008F1C5B">
        <w:rPr>
          <w:rFonts w:eastAsia="Calibri" w:cs="Arial"/>
          <w:sz w:val="20"/>
          <w:szCs w:val="22"/>
        </w:rPr>
        <w:tab/>
      </w:r>
      <w:r w:rsidR="00BD2209" w:rsidRPr="00D461AD">
        <w:rPr>
          <w:rFonts w:cs="Arial"/>
          <w:b/>
          <w:bCs/>
          <w:iCs/>
          <w:sz w:val="20"/>
        </w:rPr>
        <w:t>Payment of Properly Ratified Claims.</w:t>
      </w:r>
      <w:r w:rsidR="00BD2209" w:rsidRPr="00D461AD">
        <w:rPr>
          <w:rFonts w:cs="Arial"/>
          <w:sz w:val="20"/>
        </w:rPr>
        <w:t> </w:t>
      </w:r>
      <w:r w:rsidR="00CC1DCE" w:rsidRPr="00D461AD">
        <w:rPr>
          <w:rFonts w:cs="Arial"/>
          <w:sz w:val="20"/>
        </w:rPr>
        <w:t xml:space="preserve">A contracting officer can only ratify the unauthorized commitment if it would have been proper to enter into a contract before the commitment was made.  </w:t>
      </w:r>
      <w:r w:rsidR="00BD2209" w:rsidRPr="00D461AD">
        <w:rPr>
          <w:rFonts w:cs="Arial"/>
          <w:sz w:val="20"/>
        </w:rPr>
        <w:t xml:space="preserve">After the unauthorized commitment is ratified, the </w:t>
      </w:r>
      <w:r w:rsidR="0081364B" w:rsidRPr="00D461AD">
        <w:rPr>
          <w:rFonts w:cs="Arial"/>
          <w:sz w:val="20"/>
        </w:rPr>
        <w:t>payment of the ratified claim may be made through an appropriate contract action (</w:t>
      </w:r>
      <w:r w:rsidR="00E373BC" w:rsidRPr="00D461AD">
        <w:rPr>
          <w:rFonts w:cs="Arial"/>
          <w:sz w:val="20"/>
        </w:rPr>
        <w:t>e.g.,</w:t>
      </w:r>
      <w:r w:rsidR="0081364B" w:rsidRPr="00D461AD">
        <w:rPr>
          <w:rFonts w:cs="Arial"/>
          <w:sz w:val="20"/>
        </w:rPr>
        <w:t xml:space="preserve"> award of a contract, modification to a contract, purchase order, GPC).</w:t>
      </w:r>
      <w:r w:rsidR="00262247" w:rsidRPr="00D461AD">
        <w:rPr>
          <w:rFonts w:cs="Arial"/>
          <w:sz w:val="20"/>
        </w:rPr>
        <w:t xml:space="preserve"> </w:t>
      </w:r>
      <w:r w:rsidR="000917FA" w:rsidRPr="00D461AD">
        <w:rPr>
          <w:rFonts w:cs="Arial"/>
          <w:sz w:val="20"/>
        </w:rPr>
        <w:t>After ratification, the GPC may be used to satisfy the commitment if the amount of payment is within the cardholder’s authority; if the payment is made in the same fiscal year as the commitment; and if the commitment itself is properly chargeable to the current fiscal year.</w:t>
      </w:r>
      <w:r w:rsidR="00262247" w:rsidRPr="00D461AD">
        <w:rPr>
          <w:rFonts w:cs="Arial"/>
          <w:sz w:val="20"/>
        </w:rPr>
        <w:t xml:space="preserve"> </w:t>
      </w:r>
      <w:r w:rsidR="000917FA" w:rsidRPr="00D461AD">
        <w:rPr>
          <w:rFonts w:cs="Arial"/>
          <w:sz w:val="20"/>
        </w:rPr>
        <w:t xml:space="preserve">If prior fiscal year funds are required to satisfy the commitment, a purchase order, or other formal contractual instrument, payable through </w:t>
      </w:r>
      <w:r w:rsidR="00755407" w:rsidRPr="00D461AD">
        <w:rPr>
          <w:rFonts w:cs="Arial"/>
          <w:sz w:val="20"/>
        </w:rPr>
        <w:t>Government</w:t>
      </w:r>
      <w:r w:rsidR="000917FA" w:rsidRPr="00D461AD">
        <w:rPr>
          <w:rFonts w:cs="Arial"/>
          <w:sz w:val="20"/>
        </w:rPr>
        <w:t xml:space="preserve"> vendor payment channels, will be required.</w:t>
      </w:r>
      <w:r w:rsidR="000917FA" w:rsidRPr="00D461AD">
        <w:rPr>
          <w:rFonts w:cs="Arial"/>
        </w:rPr>
        <w:t xml:space="preserve"> </w:t>
      </w:r>
      <w:r w:rsidR="0081364B" w:rsidRPr="00D461AD">
        <w:rPr>
          <w:rFonts w:cs="Arial"/>
          <w:sz w:val="20"/>
        </w:rPr>
        <w:t xml:space="preserve">If the outstanding charges have </w:t>
      </w:r>
      <w:r w:rsidR="00BB4296" w:rsidRPr="00D461AD">
        <w:rPr>
          <w:rFonts w:cs="Arial"/>
          <w:sz w:val="20"/>
        </w:rPr>
        <w:t xml:space="preserve">already </w:t>
      </w:r>
      <w:r w:rsidR="0081364B" w:rsidRPr="00D461AD">
        <w:rPr>
          <w:rFonts w:cs="Arial"/>
          <w:sz w:val="20"/>
        </w:rPr>
        <w:t xml:space="preserve">been paid </w:t>
      </w:r>
      <w:r w:rsidR="00BB4296" w:rsidRPr="00D461AD">
        <w:rPr>
          <w:rFonts w:cs="Arial"/>
          <w:sz w:val="20"/>
        </w:rPr>
        <w:t xml:space="preserve">in error </w:t>
      </w:r>
      <w:r w:rsidR="0081364B" w:rsidRPr="00D461AD">
        <w:rPr>
          <w:rFonts w:cs="Arial"/>
          <w:sz w:val="20"/>
        </w:rPr>
        <w:t>with the GPC prior to the discovery of the UAC</w:t>
      </w:r>
      <w:r w:rsidR="00BB4296" w:rsidRPr="00D461AD">
        <w:rPr>
          <w:rFonts w:cs="Arial"/>
          <w:sz w:val="20"/>
        </w:rPr>
        <w:t>, the U</w:t>
      </w:r>
      <w:r w:rsidR="000917FA" w:rsidRPr="00D461AD">
        <w:rPr>
          <w:rFonts w:cs="Arial"/>
          <w:sz w:val="20"/>
        </w:rPr>
        <w:t>AC is being processed for ratification only</w:t>
      </w:r>
      <w:r w:rsidR="00BB4296" w:rsidRPr="00D461AD">
        <w:rPr>
          <w:rFonts w:cs="Arial"/>
          <w:sz w:val="20"/>
        </w:rPr>
        <w:t xml:space="preserve"> and the supporting documentation is loaded in </w:t>
      </w:r>
      <w:r w:rsidR="00A045DC" w:rsidRPr="00D461AD">
        <w:rPr>
          <w:rFonts w:cs="Arial"/>
          <w:sz w:val="20"/>
        </w:rPr>
        <w:t>the bank’s EAS</w:t>
      </w:r>
      <w:r w:rsidR="000917FA" w:rsidRPr="00D461AD">
        <w:rPr>
          <w:rFonts w:cs="Arial"/>
          <w:sz w:val="20"/>
        </w:rPr>
        <w:t xml:space="preserve">. </w:t>
      </w:r>
    </w:p>
    <w:p w14:paraId="01B00C56" w14:textId="77777777" w:rsidR="007F559B" w:rsidRPr="008F1C5B" w:rsidRDefault="007F559B" w:rsidP="008F1C5B">
      <w:pPr>
        <w:pStyle w:val="ListParagraph"/>
        <w:spacing w:after="0" w:line="240" w:lineRule="auto"/>
        <w:ind w:left="187" w:firstLine="0"/>
        <w:rPr>
          <w:rFonts w:cs="Arial"/>
          <w:sz w:val="20"/>
        </w:rPr>
      </w:pPr>
    </w:p>
    <w:p w14:paraId="59D5E754" w14:textId="4D611626" w:rsidR="00A24BBF" w:rsidRPr="00D461AD" w:rsidRDefault="00D461AD" w:rsidP="00D461AD">
      <w:pPr>
        <w:tabs>
          <w:tab w:val="left" w:pos="504"/>
        </w:tabs>
        <w:rPr>
          <w:rFonts w:cs="Arial"/>
          <w:sz w:val="20"/>
        </w:rPr>
      </w:pPr>
      <w:r w:rsidRPr="00081E65">
        <w:rPr>
          <w:rFonts w:eastAsia="Calibri" w:cs="Arial"/>
          <w:sz w:val="20"/>
        </w:rPr>
        <w:t>h.</w:t>
      </w:r>
      <w:r w:rsidRPr="00081E65">
        <w:rPr>
          <w:rFonts w:eastAsia="Calibri" w:cs="Arial"/>
          <w:sz w:val="20"/>
        </w:rPr>
        <w:tab/>
      </w:r>
      <w:r w:rsidR="00EE1BA8" w:rsidRPr="00D461AD">
        <w:rPr>
          <w:rFonts w:cs="Arial"/>
          <w:b/>
          <w:sz w:val="20"/>
        </w:rPr>
        <w:t>Non-</w:t>
      </w:r>
      <w:r w:rsidR="00EA1563" w:rsidRPr="00D461AD">
        <w:rPr>
          <w:rFonts w:cs="Arial"/>
          <w:b/>
          <w:sz w:val="20"/>
        </w:rPr>
        <w:t>R</w:t>
      </w:r>
      <w:r w:rsidR="00EE1BA8" w:rsidRPr="00D461AD">
        <w:rPr>
          <w:rFonts w:cs="Arial"/>
          <w:b/>
          <w:sz w:val="20"/>
        </w:rPr>
        <w:t xml:space="preserve">atifiable </w:t>
      </w:r>
      <w:r w:rsidR="00FA1BE4" w:rsidRPr="00D461AD">
        <w:rPr>
          <w:rFonts w:cs="Arial"/>
          <w:b/>
          <w:sz w:val="20"/>
        </w:rPr>
        <w:t>Commitments</w:t>
      </w:r>
      <w:r w:rsidR="00EE1BA8" w:rsidRPr="00D461AD">
        <w:rPr>
          <w:rFonts w:cs="Arial"/>
          <w:sz w:val="20"/>
        </w:rPr>
        <w:t>.</w:t>
      </w:r>
      <w:r w:rsidR="00FA1BE4" w:rsidRPr="00D461AD">
        <w:rPr>
          <w:rFonts w:cs="Arial"/>
          <w:sz w:val="20"/>
        </w:rPr>
        <w:t xml:space="preserve"> </w:t>
      </w:r>
      <w:r w:rsidR="00F9161D" w:rsidRPr="00D461AD">
        <w:rPr>
          <w:rFonts w:cs="Arial"/>
          <w:sz w:val="20"/>
        </w:rPr>
        <w:t xml:space="preserve"> </w:t>
      </w:r>
      <w:r w:rsidR="00081E65" w:rsidRPr="00D461AD">
        <w:rPr>
          <w:rFonts w:cs="Arial"/>
          <w:sz w:val="20"/>
        </w:rPr>
        <w:t>An improper unauthorized commitment is not ratifiable because it involves violation of a substantive legal requirement or because the commitment exceeded the C</w:t>
      </w:r>
      <w:r w:rsidR="001D307A" w:rsidRPr="00D461AD">
        <w:rPr>
          <w:rFonts w:cs="Arial"/>
          <w:sz w:val="20"/>
        </w:rPr>
        <w:t xml:space="preserve">ontracting </w:t>
      </w:r>
      <w:r w:rsidR="00081E65" w:rsidRPr="00D461AD">
        <w:rPr>
          <w:rFonts w:cs="Arial"/>
          <w:sz w:val="20"/>
        </w:rPr>
        <w:t>O</w:t>
      </w:r>
      <w:r w:rsidR="001D307A" w:rsidRPr="00D461AD">
        <w:rPr>
          <w:rFonts w:cs="Arial"/>
          <w:sz w:val="20"/>
        </w:rPr>
        <w:t>fficer</w:t>
      </w:r>
      <w:r w:rsidR="00081E65" w:rsidRPr="00D461AD">
        <w:rPr>
          <w:rFonts w:cs="Arial"/>
          <w:sz w:val="20"/>
        </w:rPr>
        <w:t>’s authority.</w:t>
      </w:r>
    </w:p>
    <w:p w14:paraId="7E18622C" w14:textId="77777777" w:rsidR="00BB4296" w:rsidRPr="00081E65" w:rsidRDefault="00BB4296" w:rsidP="008F1C5B">
      <w:pPr>
        <w:pStyle w:val="ListParagraph"/>
        <w:spacing w:after="0" w:line="240" w:lineRule="auto"/>
        <w:ind w:left="864" w:firstLine="0"/>
        <w:rPr>
          <w:rFonts w:cs="Arial"/>
          <w:sz w:val="20"/>
          <w:szCs w:val="20"/>
        </w:rPr>
      </w:pPr>
    </w:p>
    <w:p w14:paraId="087B2EF8" w14:textId="0F5AC660" w:rsidR="00A24BBF" w:rsidRPr="00D461AD" w:rsidRDefault="00D461AD" w:rsidP="00D461AD">
      <w:pPr>
        <w:ind w:left="864" w:hanging="360"/>
        <w:rPr>
          <w:rFonts w:cs="Arial"/>
          <w:sz w:val="20"/>
        </w:rPr>
      </w:pPr>
      <w:r w:rsidRPr="00081E65">
        <w:rPr>
          <w:rFonts w:eastAsia="Calibri" w:cs="Arial"/>
          <w:sz w:val="20"/>
        </w:rPr>
        <w:t>1)</w:t>
      </w:r>
      <w:r w:rsidRPr="00081E65">
        <w:rPr>
          <w:rFonts w:eastAsia="Calibri" w:cs="Arial"/>
          <w:sz w:val="20"/>
        </w:rPr>
        <w:tab/>
      </w:r>
      <w:r w:rsidR="00A24BBF" w:rsidRPr="00D461AD">
        <w:rPr>
          <w:rFonts w:cs="Arial"/>
          <w:sz w:val="20"/>
        </w:rPr>
        <w:t>Actions prohibited by law or otherwise improper</w:t>
      </w:r>
      <w:r w:rsidR="00F9161D" w:rsidRPr="00D461AD">
        <w:rPr>
          <w:rFonts w:cs="Arial"/>
          <w:sz w:val="20"/>
        </w:rPr>
        <w:t xml:space="preserve"> are considered non-ratifiable</w:t>
      </w:r>
      <w:r w:rsidR="00A24BBF" w:rsidRPr="00D461AD">
        <w:rPr>
          <w:rFonts w:cs="Arial"/>
          <w:sz w:val="20"/>
        </w:rPr>
        <w:t>.</w:t>
      </w:r>
    </w:p>
    <w:p w14:paraId="78C592AB" w14:textId="27A27CB9" w:rsidR="00A24BBF" w:rsidRPr="00D461AD" w:rsidRDefault="00D461AD" w:rsidP="00D461AD">
      <w:pPr>
        <w:ind w:left="864" w:hanging="360"/>
        <w:rPr>
          <w:rFonts w:cs="Arial"/>
          <w:sz w:val="20"/>
        </w:rPr>
      </w:pPr>
      <w:r w:rsidRPr="008F1C5B">
        <w:rPr>
          <w:rFonts w:eastAsia="Calibri" w:cs="Arial"/>
          <w:sz w:val="20"/>
          <w:szCs w:val="22"/>
        </w:rPr>
        <w:lastRenderedPageBreak/>
        <w:t>2)</w:t>
      </w:r>
      <w:r w:rsidRPr="008F1C5B">
        <w:rPr>
          <w:rFonts w:eastAsia="Calibri" w:cs="Arial"/>
          <w:sz w:val="20"/>
          <w:szCs w:val="22"/>
        </w:rPr>
        <w:tab/>
      </w:r>
      <w:r w:rsidR="00F9161D" w:rsidRPr="00D461AD">
        <w:rPr>
          <w:rFonts w:cs="Arial"/>
          <w:sz w:val="20"/>
        </w:rPr>
        <w:t xml:space="preserve">The </w:t>
      </w:r>
      <w:r w:rsidR="00FA1BE4" w:rsidRPr="00D461AD">
        <w:rPr>
          <w:rFonts w:cs="Arial"/>
          <w:sz w:val="20"/>
        </w:rPr>
        <w:t xml:space="preserve">Government is liable for the reasonable value of any goods or services received by the </w:t>
      </w:r>
      <w:r w:rsidR="00F9161D" w:rsidRPr="00D461AD">
        <w:rPr>
          <w:rFonts w:cs="Arial"/>
          <w:sz w:val="20"/>
        </w:rPr>
        <w:t>Government. In such cases, the c</w:t>
      </w:r>
      <w:r w:rsidR="00A24BBF" w:rsidRPr="00D461AD">
        <w:rPr>
          <w:rFonts w:cs="Arial"/>
          <w:sz w:val="20"/>
        </w:rPr>
        <w:t xml:space="preserve">ontracting </w:t>
      </w:r>
      <w:r w:rsidR="00F9161D" w:rsidRPr="00D461AD">
        <w:rPr>
          <w:rFonts w:cs="Arial"/>
          <w:sz w:val="20"/>
        </w:rPr>
        <w:t>o</w:t>
      </w:r>
      <w:r w:rsidR="00A24BBF" w:rsidRPr="00D461AD">
        <w:rPr>
          <w:rFonts w:cs="Arial"/>
          <w:sz w:val="20"/>
        </w:rPr>
        <w:t xml:space="preserve">fficer </w:t>
      </w:r>
      <w:r w:rsidR="00FA1BE4" w:rsidRPr="00D461AD">
        <w:rPr>
          <w:rFonts w:cs="Arial"/>
          <w:sz w:val="20"/>
        </w:rPr>
        <w:t xml:space="preserve">should document that although the UAC cannot be ratified, the vendor is entitled to fair and reasonable payment for goods and services accepted (not necessarily the same amount as the UAC). The </w:t>
      </w:r>
      <w:r w:rsidR="00F9161D" w:rsidRPr="00D461AD">
        <w:rPr>
          <w:rFonts w:cs="Arial"/>
          <w:sz w:val="20"/>
        </w:rPr>
        <w:t>contracting officer</w:t>
      </w:r>
      <w:r w:rsidR="00FA1BE4" w:rsidRPr="00D461AD">
        <w:rPr>
          <w:rFonts w:cs="Arial"/>
          <w:sz w:val="20"/>
        </w:rPr>
        <w:t xml:space="preserve"> should resolve the UAC in a different manner by contacting the mission area finance office.</w:t>
      </w:r>
      <w:r w:rsidR="00A24BBF" w:rsidRPr="00D461AD">
        <w:rPr>
          <w:rFonts w:cs="Arial"/>
        </w:rPr>
        <w:t xml:space="preserve"> </w:t>
      </w:r>
    </w:p>
    <w:p w14:paraId="4E989B43" w14:textId="2AB15B4F" w:rsidR="00EE1BA8" w:rsidRPr="00D461AD" w:rsidRDefault="00D461AD" w:rsidP="00D461AD">
      <w:pPr>
        <w:ind w:left="864" w:hanging="360"/>
        <w:rPr>
          <w:rFonts w:cs="Arial"/>
          <w:sz w:val="20"/>
        </w:rPr>
      </w:pPr>
      <w:r w:rsidRPr="008F1C5B">
        <w:rPr>
          <w:rFonts w:eastAsia="Calibri" w:cs="Arial"/>
          <w:sz w:val="20"/>
          <w:szCs w:val="22"/>
        </w:rPr>
        <w:t>3)</w:t>
      </w:r>
      <w:r w:rsidRPr="008F1C5B">
        <w:rPr>
          <w:rFonts w:eastAsia="Calibri" w:cs="Arial"/>
          <w:sz w:val="20"/>
          <w:szCs w:val="22"/>
        </w:rPr>
        <w:tab/>
      </w:r>
      <w:r w:rsidR="00A24BBF" w:rsidRPr="00D461AD">
        <w:rPr>
          <w:rFonts w:cs="Arial"/>
          <w:sz w:val="20"/>
        </w:rPr>
        <w:t>If it is determined the non-ratifiable commitment should not be paid (e.g.</w:t>
      </w:r>
      <w:r w:rsidR="00D705E1" w:rsidRPr="00D461AD">
        <w:rPr>
          <w:rFonts w:cs="Arial"/>
          <w:sz w:val="20"/>
        </w:rPr>
        <w:t>,</w:t>
      </w:r>
      <w:r w:rsidR="00A24BBF" w:rsidRPr="00D461AD">
        <w:rPr>
          <w:rFonts w:cs="Arial"/>
          <w:sz w:val="20"/>
        </w:rPr>
        <w:t xml:space="preserve"> the Government did not receive and accept services) and/or the vendor seeks review of a disallowance (in full or in part)</w:t>
      </w:r>
      <w:r w:rsidR="00F9161D" w:rsidRPr="00D461AD">
        <w:rPr>
          <w:rFonts w:cs="Arial"/>
          <w:sz w:val="20"/>
        </w:rPr>
        <w:t>,</w:t>
      </w:r>
      <w:r w:rsidR="00A24BBF" w:rsidRPr="00D461AD">
        <w:rPr>
          <w:rFonts w:cs="Arial"/>
          <w:sz w:val="20"/>
        </w:rPr>
        <w:t xml:space="preserve"> the </w:t>
      </w:r>
      <w:r w:rsidR="001D307A" w:rsidRPr="00D461AD">
        <w:rPr>
          <w:rFonts w:cs="Arial"/>
          <w:sz w:val="20"/>
        </w:rPr>
        <w:t>Contracting Officer</w:t>
      </w:r>
      <w:r w:rsidR="00A24BBF" w:rsidRPr="00D461AD">
        <w:rPr>
          <w:rFonts w:cs="Arial"/>
          <w:sz w:val="20"/>
        </w:rPr>
        <w:t xml:space="preserve"> should seek legal advice.</w:t>
      </w:r>
    </w:p>
    <w:p w14:paraId="4F893DF8" w14:textId="4FCCF22B" w:rsidR="00A24BBF" w:rsidRPr="00D461AD" w:rsidRDefault="00D461AD" w:rsidP="00D461AD">
      <w:pPr>
        <w:ind w:left="864" w:hanging="360"/>
        <w:rPr>
          <w:rFonts w:cs="Arial"/>
          <w:sz w:val="20"/>
        </w:rPr>
      </w:pPr>
      <w:r w:rsidRPr="008F1C5B">
        <w:rPr>
          <w:rFonts w:eastAsia="Calibri" w:cs="Arial"/>
          <w:sz w:val="20"/>
          <w:szCs w:val="22"/>
        </w:rPr>
        <w:t>4)</w:t>
      </w:r>
      <w:r w:rsidRPr="008F1C5B">
        <w:rPr>
          <w:rFonts w:eastAsia="Calibri" w:cs="Arial"/>
          <w:sz w:val="20"/>
          <w:szCs w:val="22"/>
        </w:rPr>
        <w:tab/>
      </w:r>
      <w:r w:rsidR="00A24BBF" w:rsidRPr="00D461AD">
        <w:rPr>
          <w:rFonts w:cs="Arial"/>
          <w:sz w:val="20"/>
        </w:rPr>
        <w:t>FAR 1-602-3(d)</w:t>
      </w:r>
      <w:r w:rsidR="00F9161D" w:rsidRPr="00D461AD">
        <w:rPr>
          <w:rFonts w:cs="Arial"/>
          <w:sz w:val="20"/>
        </w:rPr>
        <w:t>.</w:t>
      </w:r>
      <w:r w:rsidR="00262247" w:rsidRPr="00D461AD">
        <w:rPr>
          <w:rFonts w:cs="Arial"/>
          <w:sz w:val="20"/>
        </w:rPr>
        <w:t xml:space="preserve"> </w:t>
      </w:r>
      <w:r w:rsidR="00A24BBF" w:rsidRPr="00D461AD">
        <w:rPr>
          <w:rFonts w:cs="Arial"/>
          <w:sz w:val="20"/>
        </w:rPr>
        <w:t>Non-ratifiable commitments. Cases that are not ratifiable under this subsection may be subject to resolution as recommended by the Government Accountability Office under its claim procedure (GAO Policy and Procedures Manual for Guidance of Federal Agencies, Title 4, Chapter 2), or as authorized by FAR 50.1. Legal advice should be obtained in these cases.</w:t>
      </w:r>
    </w:p>
    <w:p w14:paraId="5F1B2AC2" w14:textId="77777777" w:rsidR="006414ED" w:rsidRPr="008F1C5B" w:rsidRDefault="006414ED" w:rsidP="008F1C5B">
      <w:pPr>
        <w:rPr>
          <w:rFonts w:cs="Arial"/>
          <w:sz w:val="20"/>
        </w:rPr>
      </w:pPr>
    </w:p>
    <w:p w14:paraId="3F00DDFD" w14:textId="77777777" w:rsidR="008C5118" w:rsidRPr="008F1C5B" w:rsidRDefault="008C5118" w:rsidP="00223CA9">
      <w:pPr>
        <w:pStyle w:val="Heading3"/>
      </w:pPr>
      <w:bookmarkStart w:id="1734" w:name="_Toc101163575"/>
      <w:bookmarkStart w:id="1735" w:name="_Toc101168590"/>
      <w:bookmarkStart w:id="1736" w:name="_Toc101179461"/>
      <w:bookmarkStart w:id="1737" w:name="_Toc101183182"/>
      <w:bookmarkStart w:id="1738" w:name="_Toc101181169"/>
      <w:bookmarkStart w:id="1739" w:name="_Toc101270218"/>
      <w:bookmarkStart w:id="1740" w:name="_Toc101777412"/>
      <w:bookmarkStart w:id="1741" w:name="_Toc101785898"/>
      <w:bookmarkStart w:id="1742" w:name="_Toc101794683"/>
      <w:bookmarkStart w:id="1743" w:name="_Toc101857899"/>
      <w:bookmarkStart w:id="1744" w:name="_Toc101861747"/>
      <w:bookmarkStart w:id="1745" w:name="_Toc101866570"/>
      <w:bookmarkStart w:id="1746" w:name="_Toc101947139"/>
      <w:bookmarkStart w:id="1747" w:name="_Toc118789489"/>
      <w:bookmarkStart w:id="1748" w:name="_Toc101775738"/>
      <w:bookmarkStart w:id="1749" w:name="_Toc1909483500"/>
      <w:bookmarkStart w:id="1750" w:name="_Toc645695042"/>
      <w:bookmarkStart w:id="1751" w:name="_Toc101163576"/>
      <w:bookmarkStart w:id="1752" w:name="_Toc101168591"/>
      <w:bookmarkStart w:id="1753" w:name="_Toc101179462"/>
      <w:bookmarkStart w:id="1754" w:name="_Toc101183183"/>
      <w:bookmarkStart w:id="1755" w:name="_Toc101181170"/>
      <w:bookmarkStart w:id="1756" w:name="_Toc129876286"/>
      <w:r w:rsidRPr="008F1C5B">
        <w:t>14-3. Prohibited Transactions</w:t>
      </w:r>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56"/>
      <w:r w:rsidRPr="008F1C5B">
        <w:t xml:space="preserve"> </w:t>
      </w:r>
      <w:bookmarkEnd w:id="1748"/>
      <w:bookmarkEnd w:id="1749"/>
      <w:bookmarkEnd w:id="1750"/>
    </w:p>
    <w:p w14:paraId="45AE48B2" w14:textId="77777777" w:rsidR="001822FD" w:rsidRPr="008F1C5B" w:rsidRDefault="001822FD" w:rsidP="008F1C5B">
      <w:pPr>
        <w:pStyle w:val="Bullet1"/>
        <w:numPr>
          <w:ilvl w:val="0"/>
          <w:numId w:val="0"/>
        </w:numPr>
        <w:spacing w:after="0"/>
        <w:rPr>
          <w:rFonts w:cs="Arial"/>
          <w:sz w:val="20"/>
        </w:rPr>
      </w:pPr>
    </w:p>
    <w:p w14:paraId="4A27BE63" w14:textId="77777777" w:rsidR="006F392C" w:rsidRPr="008F1C5B" w:rsidRDefault="006F392C" w:rsidP="008F1C5B">
      <w:pPr>
        <w:ind w:firstLine="0"/>
        <w:rPr>
          <w:rFonts w:cs="Arial"/>
          <w:sz w:val="20"/>
        </w:rPr>
      </w:pPr>
      <w:r w:rsidRPr="008F1C5B">
        <w:rPr>
          <w:rFonts w:cs="Arial"/>
          <w:sz w:val="20"/>
        </w:rPr>
        <w:t>The following list identifies supplies and services that are prohibited from purchase with the GPC.</w:t>
      </w:r>
      <w:r w:rsidR="00262247">
        <w:rPr>
          <w:rFonts w:cs="Arial"/>
          <w:sz w:val="20"/>
        </w:rPr>
        <w:t xml:space="preserve"> </w:t>
      </w:r>
      <w:r w:rsidRPr="008F1C5B">
        <w:rPr>
          <w:rFonts w:cs="Arial"/>
          <w:sz w:val="20"/>
        </w:rPr>
        <w:t xml:space="preserve"> </w:t>
      </w:r>
    </w:p>
    <w:p w14:paraId="71BFC11E" w14:textId="77777777" w:rsidR="00767B0D" w:rsidRPr="008F1C5B" w:rsidRDefault="00767B0D" w:rsidP="008F1C5B">
      <w:pPr>
        <w:ind w:firstLine="0"/>
        <w:rPr>
          <w:rFonts w:cs="Arial"/>
          <w:sz w:val="20"/>
        </w:rPr>
      </w:pPr>
    </w:p>
    <w:p w14:paraId="64607DFA" w14:textId="352B2C39" w:rsidR="00EA1563" w:rsidRPr="008F1C5B" w:rsidRDefault="00D461AD" w:rsidP="00D461AD">
      <w:pPr>
        <w:pStyle w:val="Bullet1"/>
        <w:numPr>
          <w:ilvl w:val="0"/>
          <w:numId w:val="0"/>
        </w:numPr>
        <w:tabs>
          <w:tab w:val="left" w:pos="504"/>
        </w:tabs>
        <w:spacing w:after="0"/>
        <w:ind w:firstLine="187"/>
        <w:rPr>
          <w:rFonts w:cs="Arial"/>
          <w:sz w:val="20"/>
        </w:rPr>
      </w:pPr>
      <w:r w:rsidRPr="008F1C5B">
        <w:rPr>
          <w:rFonts w:cs="Arial"/>
          <w:sz w:val="20"/>
        </w:rPr>
        <w:t>a.</w:t>
      </w:r>
      <w:r w:rsidRPr="008F1C5B">
        <w:rPr>
          <w:rFonts w:cs="Arial"/>
          <w:sz w:val="20"/>
        </w:rPr>
        <w:tab/>
      </w:r>
      <w:r w:rsidR="00D15210" w:rsidRPr="00F9161D">
        <w:rPr>
          <w:rFonts w:cs="Arial"/>
          <w:b/>
          <w:sz w:val="20"/>
        </w:rPr>
        <w:t>Aircraft fuel and oil</w:t>
      </w:r>
      <w:r w:rsidR="00D15210" w:rsidRPr="008F1C5B">
        <w:rPr>
          <w:rFonts w:cs="Arial"/>
          <w:sz w:val="20"/>
        </w:rPr>
        <w:t xml:space="preserve">. </w:t>
      </w:r>
      <w:r w:rsidR="00F9161D">
        <w:rPr>
          <w:rFonts w:cs="Arial"/>
          <w:sz w:val="20"/>
        </w:rPr>
        <w:t>The Air card is the appropriate procurement method.</w:t>
      </w:r>
    </w:p>
    <w:p w14:paraId="64CDD72E" w14:textId="12507F2A" w:rsidR="00EA1563" w:rsidRPr="008F1C5B" w:rsidRDefault="00D461AD" w:rsidP="00D461AD">
      <w:pPr>
        <w:pStyle w:val="Bullet1"/>
        <w:numPr>
          <w:ilvl w:val="0"/>
          <w:numId w:val="0"/>
        </w:numPr>
        <w:tabs>
          <w:tab w:val="left" w:pos="504"/>
        </w:tabs>
        <w:spacing w:after="0"/>
        <w:ind w:firstLine="187"/>
        <w:rPr>
          <w:rFonts w:cs="Arial"/>
          <w:sz w:val="20"/>
        </w:rPr>
      </w:pPr>
      <w:r w:rsidRPr="008F1C5B">
        <w:rPr>
          <w:rFonts w:cs="Arial"/>
          <w:sz w:val="20"/>
        </w:rPr>
        <w:t>b.</w:t>
      </w:r>
      <w:r w:rsidRPr="008F1C5B">
        <w:rPr>
          <w:rFonts w:cs="Arial"/>
          <w:sz w:val="20"/>
        </w:rPr>
        <w:tab/>
      </w:r>
      <w:r w:rsidR="00D23041" w:rsidRPr="00F9161D">
        <w:rPr>
          <w:rFonts w:cs="Arial"/>
          <w:b/>
          <w:sz w:val="20"/>
        </w:rPr>
        <w:t xml:space="preserve">Auto Insurance for </w:t>
      </w:r>
      <w:r w:rsidR="00755407">
        <w:rPr>
          <w:rFonts w:cs="Arial"/>
          <w:b/>
          <w:sz w:val="20"/>
        </w:rPr>
        <w:t>Government</w:t>
      </w:r>
      <w:r w:rsidR="00D23041" w:rsidRPr="00F9161D">
        <w:rPr>
          <w:rFonts w:cs="Arial"/>
          <w:b/>
          <w:sz w:val="20"/>
        </w:rPr>
        <w:t>-owned vehicles</w:t>
      </w:r>
      <w:r w:rsidR="00D23041" w:rsidRPr="008F1C5B">
        <w:rPr>
          <w:rFonts w:cs="Arial"/>
          <w:sz w:val="20"/>
        </w:rPr>
        <w:t>.</w:t>
      </w:r>
    </w:p>
    <w:p w14:paraId="47C4E71D" w14:textId="7D2868FC" w:rsidR="00EA1563" w:rsidRPr="008F1C5B" w:rsidRDefault="00D461AD" w:rsidP="00D461AD">
      <w:pPr>
        <w:pStyle w:val="Bullet1"/>
        <w:numPr>
          <w:ilvl w:val="0"/>
          <w:numId w:val="0"/>
        </w:numPr>
        <w:tabs>
          <w:tab w:val="left" w:pos="504"/>
        </w:tabs>
        <w:spacing w:after="0"/>
        <w:ind w:firstLine="187"/>
        <w:rPr>
          <w:rFonts w:cs="Arial"/>
          <w:sz w:val="20"/>
        </w:rPr>
      </w:pPr>
      <w:r w:rsidRPr="008F1C5B">
        <w:rPr>
          <w:rFonts w:cs="Arial"/>
          <w:sz w:val="20"/>
        </w:rPr>
        <w:t>c.</w:t>
      </w:r>
      <w:r w:rsidRPr="008F1C5B">
        <w:rPr>
          <w:rFonts w:cs="Arial"/>
          <w:sz w:val="20"/>
        </w:rPr>
        <w:tab/>
      </w:r>
      <w:r w:rsidR="00D23041" w:rsidRPr="00F9161D">
        <w:rPr>
          <w:rFonts w:cs="Arial"/>
          <w:b/>
          <w:sz w:val="20"/>
        </w:rPr>
        <w:t>Bail and Bond Payment</w:t>
      </w:r>
      <w:r w:rsidR="00D23041" w:rsidRPr="00F9161D">
        <w:rPr>
          <w:rFonts w:cs="Arial"/>
          <w:b/>
          <w:iCs/>
          <w:sz w:val="20"/>
        </w:rPr>
        <w:t>s</w:t>
      </w:r>
      <w:r w:rsidR="00D23041" w:rsidRPr="008F1C5B">
        <w:rPr>
          <w:rFonts w:cs="Arial"/>
          <w:iCs/>
          <w:sz w:val="20"/>
        </w:rPr>
        <w:t>.</w:t>
      </w:r>
    </w:p>
    <w:p w14:paraId="67E3107C" w14:textId="705B646C" w:rsidR="00EA1563" w:rsidRPr="008F1C5B" w:rsidRDefault="00D461AD" w:rsidP="00D461AD">
      <w:pPr>
        <w:pStyle w:val="Bullet1"/>
        <w:numPr>
          <w:ilvl w:val="0"/>
          <w:numId w:val="0"/>
        </w:numPr>
        <w:tabs>
          <w:tab w:val="left" w:pos="504"/>
        </w:tabs>
        <w:spacing w:after="0"/>
        <w:ind w:firstLine="187"/>
        <w:rPr>
          <w:rFonts w:cs="Arial"/>
          <w:sz w:val="20"/>
        </w:rPr>
      </w:pPr>
      <w:r w:rsidRPr="008F1C5B">
        <w:rPr>
          <w:rFonts w:cs="Arial"/>
          <w:sz w:val="20"/>
        </w:rPr>
        <w:t>d.</w:t>
      </w:r>
      <w:r w:rsidRPr="008F1C5B">
        <w:rPr>
          <w:rFonts w:cs="Arial"/>
          <w:sz w:val="20"/>
        </w:rPr>
        <w:tab/>
      </w:r>
      <w:r w:rsidR="00D23041" w:rsidRPr="00F9161D">
        <w:rPr>
          <w:rFonts w:cs="Arial"/>
          <w:b/>
          <w:sz w:val="20"/>
        </w:rPr>
        <w:t>Betting, casino gaming chips, and off-track betting</w:t>
      </w:r>
      <w:r w:rsidR="00D23041" w:rsidRPr="008F1C5B">
        <w:rPr>
          <w:rFonts w:cs="Arial"/>
          <w:sz w:val="20"/>
        </w:rPr>
        <w:t>.</w:t>
      </w:r>
      <w:r w:rsidR="00D23041" w:rsidRPr="008F1C5B">
        <w:rPr>
          <w:rFonts w:cs="Arial"/>
          <w:b/>
          <w:bCs/>
          <w:sz w:val="20"/>
        </w:rPr>
        <w:t xml:space="preserve"> </w:t>
      </w:r>
    </w:p>
    <w:p w14:paraId="0CFC53CB" w14:textId="5DAA7BC7" w:rsidR="00EA1563" w:rsidRPr="008F1C5B" w:rsidRDefault="00D461AD" w:rsidP="00D461AD">
      <w:pPr>
        <w:pStyle w:val="Bullet1"/>
        <w:numPr>
          <w:ilvl w:val="0"/>
          <w:numId w:val="0"/>
        </w:numPr>
        <w:tabs>
          <w:tab w:val="left" w:pos="504"/>
        </w:tabs>
        <w:spacing w:after="0"/>
        <w:ind w:firstLine="187"/>
        <w:rPr>
          <w:rFonts w:cs="Arial"/>
          <w:sz w:val="20"/>
        </w:rPr>
      </w:pPr>
      <w:r w:rsidRPr="008F1C5B">
        <w:rPr>
          <w:rFonts w:cs="Arial"/>
          <w:sz w:val="20"/>
        </w:rPr>
        <w:t>e.</w:t>
      </w:r>
      <w:r w:rsidRPr="008F1C5B">
        <w:rPr>
          <w:rFonts w:cs="Arial"/>
          <w:sz w:val="20"/>
        </w:rPr>
        <w:tab/>
      </w:r>
      <w:r w:rsidR="00D23041" w:rsidRPr="00F9161D">
        <w:rPr>
          <w:rFonts w:cs="Arial"/>
          <w:b/>
          <w:sz w:val="20"/>
        </w:rPr>
        <w:t>Cash advances, including money orders and travelers’ checks</w:t>
      </w:r>
      <w:r w:rsidR="00EA1563" w:rsidRPr="008F1C5B">
        <w:rPr>
          <w:rFonts w:cs="Arial"/>
          <w:sz w:val="20"/>
        </w:rPr>
        <w:t>.</w:t>
      </w:r>
    </w:p>
    <w:p w14:paraId="4727580E" w14:textId="7AC47431" w:rsidR="00EA1563" w:rsidRPr="008F1C5B" w:rsidRDefault="00D461AD" w:rsidP="00D461AD">
      <w:pPr>
        <w:pStyle w:val="Bullet1"/>
        <w:numPr>
          <w:ilvl w:val="0"/>
          <w:numId w:val="0"/>
        </w:numPr>
        <w:tabs>
          <w:tab w:val="left" w:pos="504"/>
        </w:tabs>
        <w:spacing w:after="0"/>
        <w:ind w:firstLine="187"/>
        <w:rPr>
          <w:rFonts w:cs="Arial"/>
          <w:sz w:val="20"/>
        </w:rPr>
      </w:pPr>
      <w:r w:rsidRPr="008F1C5B">
        <w:rPr>
          <w:rFonts w:cs="Arial"/>
          <w:sz w:val="20"/>
        </w:rPr>
        <w:t>f.</w:t>
      </w:r>
      <w:r w:rsidRPr="008F1C5B">
        <w:rPr>
          <w:rFonts w:cs="Arial"/>
          <w:sz w:val="20"/>
        </w:rPr>
        <w:tab/>
      </w:r>
      <w:r w:rsidR="00D23041" w:rsidRPr="00F9161D">
        <w:rPr>
          <w:rFonts w:cs="Arial"/>
          <w:b/>
          <w:sz w:val="20"/>
        </w:rPr>
        <w:t>Court c</w:t>
      </w:r>
      <w:r w:rsidR="00EA1563" w:rsidRPr="00F9161D">
        <w:rPr>
          <w:rFonts w:cs="Arial"/>
          <w:b/>
          <w:sz w:val="20"/>
        </w:rPr>
        <w:t>osts, alimony, and child support</w:t>
      </w:r>
      <w:r w:rsidR="00EA1563" w:rsidRPr="008F1C5B">
        <w:rPr>
          <w:rFonts w:cs="Arial"/>
          <w:sz w:val="20"/>
        </w:rPr>
        <w:t>.</w:t>
      </w:r>
    </w:p>
    <w:p w14:paraId="4B69EB99" w14:textId="55500B0A" w:rsidR="00567D48" w:rsidRPr="008F1C5B" w:rsidRDefault="00D461AD" w:rsidP="00D461AD">
      <w:pPr>
        <w:pStyle w:val="Bullet1"/>
        <w:numPr>
          <w:ilvl w:val="0"/>
          <w:numId w:val="0"/>
        </w:numPr>
        <w:tabs>
          <w:tab w:val="left" w:pos="504"/>
        </w:tabs>
        <w:spacing w:after="0"/>
        <w:ind w:firstLine="187"/>
        <w:rPr>
          <w:rFonts w:cs="Arial"/>
          <w:sz w:val="20"/>
        </w:rPr>
      </w:pPr>
      <w:r w:rsidRPr="008F1C5B">
        <w:rPr>
          <w:rFonts w:cs="Arial"/>
          <w:sz w:val="20"/>
        </w:rPr>
        <w:t>g.</w:t>
      </w:r>
      <w:r w:rsidRPr="008F1C5B">
        <w:rPr>
          <w:rFonts w:cs="Arial"/>
          <w:sz w:val="20"/>
        </w:rPr>
        <w:tab/>
      </w:r>
      <w:r w:rsidR="00567D48" w:rsidRPr="008F1C5B">
        <w:rPr>
          <w:rFonts w:cs="Arial"/>
          <w:b/>
          <w:sz w:val="20"/>
        </w:rPr>
        <w:t>Cyber Security Prohibitions</w:t>
      </w:r>
      <w:r w:rsidR="00567D48" w:rsidRPr="008F1C5B">
        <w:rPr>
          <w:rFonts w:cs="Arial"/>
          <w:sz w:val="20"/>
        </w:rPr>
        <w:t>.</w:t>
      </w:r>
      <w:r w:rsidR="00262247">
        <w:rPr>
          <w:rFonts w:cs="Arial"/>
          <w:sz w:val="20"/>
        </w:rPr>
        <w:t xml:space="preserve"> </w:t>
      </w:r>
      <w:r w:rsidR="008B449A" w:rsidRPr="008F1C5B">
        <w:rPr>
          <w:rFonts w:cs="Arial"/>
          <w:sz w:val="20"/>
        </w:rPr>
        <w:t>IOD creates DM cases for all transactions with these company names.</w:t>
      </w:r>
      <w:r w:rsidR="00262247">
        <w:rPr>
          <w:rFonts w:cs="Arial"/>
          <w:sz w:val="20"/>
        </w:rPr>
        <w:t xml:space="preserve"> </w:t>
      </w:r>
      <w:r w:rsidR="008B449A" w:rsidRPr="008F1C5B">
        <w:rPr>
          <w:rFonts w:cs="Arial"/>
          <w:sz w:val="20"/>
        </w:rPr>
        <w:t>These prohibitions are for the purposes of public safety, security of Government facilities, physical security surveillance of critical infrastructure, and other national security purposes.</w:t>
      </w:r>
    </w:p>
    <w:p w14:paraId="3980369B" w14:textId="77777777" w:rsidR="00567D48" w:rsidRPr="008F1C5B" w:rsidRDefault="00567D48" w:rsidP="008F1C5B">
      <w:pPr>
        <w:pStyle w:val="Bullet1"/>
        <w:numPr>
          <w:ilvl w:val="0"/>
          <w:numId w:val="0"/>
        </w:numPr>
        <w:spacing w:after="0"/>
        <w:ind w:left="2790" w:hanging="360"/>
        <w:rPr>
          <w:rFonts w:cs="Arial"/>
          <w:sz w:val="20"/>
        </w:rPr>
      </w:pPr>
    </w:p>
    <w:p w14:paraId="06BBB2FA" w14:textId="77777777" w:rsidR="00567D48" w:rsidRPr="008F1C5B" w:rsidRDefault="00567D48" w:rsidP="00640356">
      <w:pPr>
        <w:pStyle w:val="Bullet1"/>
        <w:numPr>
          <w:ilvl w:val="0"/>
          <w:numId w:val="0"/>
        </w:numPr>
        <w:spacing w:after="0"/>
        <w:ind w:left="2794" w:hanging="360"/>
        <w:outlineLvl w:val="2"/>
        <w:rPr>
          <w:rFonts w:cs="Arial"/>
          <w:sz w:val="20"/>
        </w:rPr>
      </w:pPr>
      <w:bookmarkStart w:id="1757" w:name="_Toc118789490"/>
      <w:r w:rsidRPr="008F1C5B">
        <w:rPr>
          <w:rFonts w:cs="Arial"/>
          <w:sz w:val="20"/>
        </w:rPr>
        <w:t xml:space="preserve">Table </w:t>
      </w:r>
      <w:r w:rsidR="008B449A" w:rsidRPr="008F1C5B">
        <w:rPr>
          <w:rFonts w:cs="Arial"/>
          <w:sz w:val="20"/>
        </w:rPr>
        <w:t>14-1 – Cyber Security Prohibitions Summary</w:t>
      </w:r>
      <w:bookmarkEnd w:id="1757"/>
    </w:p>
    <w:p w14:paraId="69CDCC0D" w14:textId="77777777" w:rsidR="00567D48" w:rsidRPr="008F1C5B" w:rsidRDefault="00567D48" w:rsidP="008F1C5B">
      <w:pPr>
        <w:pStyle w:val="Bullet1"/>
        <w:numPr>
          <w:ilvl w:val="0"/>
          <w:numId w:val="0"/>
        </w:numPr>
        <w:spacing w:after="0"/>
        <w:rPr>
          <w:rFonts w:cs="Arial"/>
          <w:sz w:val="20"/>
        </w:rPr>
      </w:pPr>
    </w:p>
    <w:tbl>
      <w:tblPr>
        <w:tblStyle w:val="TableGrid"/>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3081"/>
        <w:gridCol w:w="3080"/>
        <w:gridCol w:w="3079"/>
      </w:tblGrid>
      <w:tr w:rsidR="008F1C5B" w:rsidRPr="008F1C5B" w14:paraId="482CAA28" w14:textId="77777777" w:rsidTr="00F538A6">
        <w:tc>
          <w:tcPr>
            <w:tcW w:w="3086" w:type="dxa"/>
            <w:shd w:val="clear" w:color="auto" w:fill="A8D08D" w:themeFill="accent6" w:themeFillTint="99"/>
            <w:vAlign w:val="center"/>
          </w:tcPr>
          <w:p w14:paraId="171A0783" w14:textId="77777777" w:rsidR="00567D48" w:rsidRPr="008F1C5B" w:rsidRDefault="00567D48" w:rsidP="008F1C5B">
            <w:pPr>
              <w:pStyle w:val="Bullet1"/>
              <w:numPr>
                <w:ilvl w:val="0"/>
                <w:numId w:val="0"/>
              </w:numPr>
              <w:spacing w:after="0"/>
              <w:jc w:val="center"/>
              <w:rPr>
                <w:rFonts w:cs="Arial"/>
                <w:b/>
                <w:sz w:val="20"/>
              </w:rPr>
            </w:pPr>
            <w:r w:rsidRPr="008F1C5B">
              <w:rPr>
                <w:rFonts w:cs="Arial"/>
                <w:b/>
                <w:sz w:val="20"/>
              </w:rPr>
              <w:t>Prohibition</w:t>
            </w:r>
          </w:p>
        </w:tc>
        <w:tc>
          <w:tcPr>
            <w:tcW w:w="3087" w:type="dxa"/>
            <w:shd w:val="clear" w:color="auto" w:fill="A8D08D" w:themeFill="accent6" w:themeFillTint="99"/>
            <w:vAlign w:val="center"/>
          </w:tcPr>
          <w:p w14:paraId="5C9ED892" w14:textId="77777777" w:rsidR="00567D48" w:rsidRPr="008F1C5B" w:rsidRDefault="00567D48" w:rsidP="008F1C5B">
            <w:pPr>
              <w:pStyle w:val="Bullet1"/>
              <w:numPr>
                <w:ilvl w:val="0"/>
                <w:numId w:val="0"/>
              </w:numPr>
              <w:spacing w:after="0"/>
              <w:jc w:val="center"/>
              <w:rPr>
                <w:rFonts w:cs="Arial"/>
                <w:b/>
                <w:sz w:val="20"/>
              </w:rPr>
            </w:pPr>
            <w:r w:rsidRPr="008F1C5B">
              <w:rPr>
                <w:rFonts w:cs="Arial"/>
                <w:b/>
                <w:sz w:val="20"/>
              </w:rPr>
              <w:t>Company</w:t>
            </w:r>
          </w:p>
        </w:tc>
        <w:tc>
          <w:tcPr>
            <w:tcW w:w="3087" w:type="dxa"/>
            <w:shd w:val="clear" w:color="auto" w:fill="A8D08D" w:themeFill="accent6" w:themeFillTint="99"/>
            <w:vAlign w:val="center"/>
          </w:tcPr>
          <w:p w14:paraId="54E74AC7" w14:textId="77777777" w:rsidR="00567D48" w:rsidRPr="008F1C5B" w:rsidRDefault="00567D48" w:rsidP="008F1C5B">
            <w:pPr>
              <w:pStyle w:val="Bullet1"/>
              <w:numPr>
                <w:ilvl w:val="0"/>
                <w:numId w:val="0"/>
              </w:numPr>
              <w:spacing w:after="0"/>
              <w:jc w:val="center"/>
              <w:rPr>
                <w:rFonts w:cs="Arial"/>
                <w:b/>
                <w:sz w:val="20"/>
              </w:rPr>
            </w:pPr>
            <w:r w:rsidRPr="008F1C5B">
              <w:rPr>
                <w:rFonts w:cs="Arial"/>
                <w:b/>
                <w:sz w:val="20"/>
              </w:rPr>
              <w:t>Also Prohibited</w:t>
            </w:r>
          </w:p>
        </w:tc>
      </w:tr>
      <w:tr w:rsidR="008F1C5B" w:rsidRPr="008F1C5B" w14:paraId="2E218A55" w14:textId="77777777" w:rsidTr="00F538A6">
        <w:trPr>
          <w:trHeight w:val="276"/>
        </w:trPr>
        <w:tc>
          <w:tcPr>
            <w:tcW w:w="3086" w:type="dxa"/>
            <w:vAlign w:val="center"/>
          </w:tcPr>
          <w:p w14:paraId="74888FA7" w14:textId="77777777" w:rsidR="00567D48" w:rsidRPr="008F1C5B" w:rsidRDefault="00567D48" w:rsidP="008F1C5B">
            <w:pPr>
              <w:pStyle w:val="Bullet1"/>
              <w:numPr>
                <w:ilvl w:val="0"/>
                <w:numId w:val="0"/>
              </w:numPr>
              <w:spacing w:after="0"/>
              <w:rPr>
                <w:rFonts w:cs="Arial"/>
                <w:sz w:val="20"/>
              </w:rPr>
            </w:pPr>
            <w:r w:rsidRPr="008F1C5B">
              <w:rPr>
                <w:rFonts w:cs="Arial"/>
                <w:sz w:val="20"/>
              </w:rPr>
              <w:t>Covered Article</w:t>
            </w:r>
          </w:p>
        </w:tc>
        <w:tc>
          <w:tcPr>
            <w:tcW w:w="3087" w:type="dxa"/>
            <w:vAlign w:val="center"/>
          </w:tcPr>
          <w:p w14:paraId="35FBF2AE" w14:textId="77777777" w:rsidR="00567D48" w:rsidRPr="008F1C5B" w:rsidRDefault="00567D48" w:rsidP="008F1C5B">
            <w:pPr>
              <w:pStyle w:val="Bullet1"/>
              <w:numPr>
                <w:ilvl w:val="0"/>
                <w:numId w:val="0"/>
              </w:numPr>
              <w:spacing w:after="0"/>
              <w:rPr>
                <w:rFonts w:cs="Arial"/>
                <w:sz w:val="20"/>
              </w:rPr>
            </w:pPr>
            <w:r w:rsidRPr="008F1C5B">
              <w:rPr>
                <w:rFonts w:cs="Arial"/>
                <w:sz w:val="20"/>
              </w:rPr>
              <w:t>Kaspersky Lab</w:t>
            </w:r>
          </w:p>
        </w:tc>
        <w:tc>
          <w:tcPr>
            <w:tcW w:w="3087" w:type="dxa"/>
            <w:vAlign w:val="center"/>
          </w:tcPr>
          <w:p w14:paraId="1D99BE2D" w14:textId="77777777" w:rsidR="00567D48" w:rsidRPr="008F1C5B" w:rsidRDefault="00567D48" w:rsidP="008F1C5B">
            <w:pPr>
              <w:pStyle w:val="Bullet1"/>
              <w:numPr>
                <w:ilvl w:val="0"/>
                <w:numId w:val="0"/>
              </w:numPr>
              <w:spacing w:after="0"/>
              <w:rPr>
                <w:rFonts w:cs="Arial"/>
                <w:sz w:val="20"/>
              </w:rPr>
            </w:pPr>
            <w:r w:rsidRPr="008F1C5B">
              <w:rPr>
                <w:rFonts w:cs="Arial"/>
                <w:sz w:val="20"/>
              </w:rPr>
              <w:t>Successor entities</w:t>
            </w:r>
          </w:p>
        </w:tc>
      </w:tr>
      <w:tr w:rsidR="008F1C5B" w:rsidRPr="008F1C5B" w14:paraId="056B653D" w14:textId="77777777" w:rsidTr="00F538A6">
        <w:trPr>
          <w:trHeight w:val="483"/>
        </w:trPr>
        <w:tc>
          <w:tcPr>
            <w:tcW w:w="3086" w:type="dxa"/>
            <w:vAlign w:val="center"/>
          </w:tcPr>
          <w:p w14:paraId="57C4AB61" w14:textId="77777777" w:rsidR="00567D48" w:rsidRPr="008F1C5B" w:rsidRDefault="00567D48" w:rsidP="008F1C5B">
            <w:pPr>
              <w:pStyle w:val="Bullet1"/>
              <w:numPr>
                <w:ilvl w:val="0"/>
                <w:numId w:val="0"/>
              </w:numPr>
              <w:spacing w:after="0"/>
              <w:rPr>
                <w:rFonts w:cs="Arial"/>
                <w:sz w:val="20"/>
              </w:rPr>
            </w:pPr>
            <w:r w:rsidRPr="008F1C5B">
              <w:rPr>
                <w:rFonts w:cs="Arial"/>
                <w:sz w:val="20"/>
              </w:rPr>
              <w:t>Telecommunications Equipment</w:t>
            </w:r>
          </w:p>
        </w:tc>
        <w:tc>
          <w:tcPr>
            <w:tcW w:w="3087" w:type="dxa"/>
            <w:vAlign w:val="center"/>
          </w:tcPr>
          <w:p w14:paraId="2EEF9389" w14:textId="77777777" w:rsidR="00567D48" w:rsidRPr="008F1C5B" w:rsidRDefault="00567D48" w:rsidP="008F1C5B">
            <w:pPr>
              <w:pStyle w:val="Bullet1"/>
              <w:numPr>
                <w:ilvl w:val="0"/>
                <w:numId w:val="0"/>
              </w:numPr>
              <w:spacing w:after="0"/>
              <w:rPr>
                <w:rFonts w:cs="Arial"/>
                <w:sz w:val="20"/>
              </w:rPr>
            </w:pPr>
            <w:r w:rsidRPr="008F1C5B">
              <w:rPr>
                <w:rFonts w:cs="Arial"/>
                <w:sz w:val="20"/>
              </w:rPr>
              <w:t>Huawei Technologies Co.</w:t>
            </w:r>
          </w:p>
          <w:p w14:paraId="37FBCCCE" w14:textId="77777777" w:rsidR="00567D48" w:rsidRPr="008F1C5B" w:rsidRDefault="00567D48" w:rsidP="008F1C5B">
            <w:pPr>
              <w:pStyle w:val="Bullet1"/>
              <w:numPr>
                <w:ilvl w:val="0"/>
                <w:numId w:val="0"/>
              </w:numPr>
              <w:spacing w:after="0"/>
              <w:rPr>
                <w:rFonts w:cs="Arial"/>
                <w:sz w:val="20"/>
              </w:rPr>
            </w:pPr>
            <w:r w:rsidRPr="008F1C5B">
              <w:rPr>
                <w:rFonts w:cs="Arial"/>
                <w:sz w:val="20"/>
              </w:rPr>
              <w:t>ZTE Corp.</w:t>
            </w:r>
          </w:p>
        </w:tc>
        <w:tc>
          <w:tcPr>
            <w:tcW w:w="3087" w:type="dxa"/>
            <w:vAlign w:val="center"/>
          </w:tcPr>
          <w:p w14:paraId="51ECD31A" w14:textId="77777777" w:rsidR="00567D48" w:rsidRPr="008F1C5B" w:rsidRDefault="00567D48" w:rsidP="008F1C5B">
            <w:pPr>
              <w:pStyle w:val="Bullet1"/>
              <w:numPr>
                <w:ilvl w:val="0"/>
                <w:numId w:val="0"/>
              </w:numPr>
              <w:spacing w:after="0"/>
              <w:rPr>
                <w:rFonts w:cs="Arial"/>
                <w:sz w:val="20"/>
              </w:rPr>
            </w:pPr>
            <w:r w:rsidRPr="008F1C5B">
              <w:rPr>
                <w:rFonts w:cs="Arial"/>
                <w:sz w:val="20"/>
              </w:rPr>
              <w:t>Subsidiaries or Affiliates</w:t>
            </w:r>
          </w:p>
        </w:tc>
      </w:tr>
      <w:tr w:rsidR="008F1C5B" w:rsidRPr="008F1C5B" w14:paraId="0B35D337" w14:textId="77777777" w:rsidTr="00F538A6">
        <w:trPr>
          <w:trHeight w:val="1050"/>
        </w:trPr>
        <w:tc>
          <w:tcPr>
            <w:tcW w:w="3086" w:type="dxa"/>
            <w:vAlign w:val="center"/>
          </w:tcPr>
          <w:p w14:paraId="04179202" w14:textId="77777777" w:rsidR="00567D48" w:rsidRPr="008F1C5B" w:rsidRDefault="00567D48" w:rsidP="008F1C5B">
            <w:pPr>
              <w:pStyle w:val="Bullet1"/>
              <w:numPr>
                <w:ilvl w:val="0"/>
                <w:numId w:val="0"/>
              </w:numPr>
              <w:spacing w:after="0"/>
              <w:rPr>
                <w:rFonts w:cs="Arial"/>
                <w:sz w:val="20"/>
              </w:rPr>
            </w:pPr>
            <w:r w:rsidRPr="008F1C5B">
              <w:rPr>
                <w:rFonts w:cs="Arial"/>
                <w:sz w:val="20"/>
              </w:rPr>
              <w:t xml:space="preserve">Video surveillance </w:t>
            </w:r>
            <w:r w:rsidR="00FB2EF8">
              <w:rPr>
                <w:rFonts w:cs="Arial"/>
                <w:sz w:val="20"/>
              </w:rPr>
              <w:t>and</w:t>
            </w:r>
            <w:r w:rsidRPr="008F1C5B">
              <w:rPr>
                <w:rFonts w:cs="Arial"/>
                <w:sz w:val="20"/>
              </w:rPr>
              <w:t xml:space="preserve"> Telecommunications Equipment</w:t>
            </w:r>
          </w:p>
        </w:tc>
        <w:tc>
          <w:tcPr>
            <w:tcW w:w="3087" w:type="dxa"/>
            <w:vAlign w:val="center"/>
          </w:tcPr>
          <w:p w14:paraId="1748F6B9" w14:textId="77777777" w:rsidR="00567D48" w:rsidRPr="008F1C5B" w:rsidRDefault="00567D48" w:rsidP="008F1C5B">
            <w:pPr>
              <w:pStyle w:val="Bullet1"/>
              <w:numPr>
                <w:ilvl w:val="0"/>
                <w:numId w:val="0"/>
              </w:numPr>
              <w:spacing w:after="0"/>
              <w:rPr>
                <w:rFonts w:cs="Arial"/>
                <w:sz w:val="20"/>
              </w:rPr>
            </w:pPr>
            <w:r w:rsidRPr="008F1C5B">
              <w:rPr>
                <w:rFonts w:cs="Arial"/>
                <w:sz w:val="20"/>
              </w:rPr>
              <w:t>Hytera Communications Corp.</w:t>
            </w:r>
          </w:p>
          <w:p w14:paraId="652DE02F" w14:textId="77777777" w:rsidR="00567D48" w:rsidRPr="008F1C5B" w:rsidRDefault="00567D48" w:rsidP="008F1C5B">
            <w:pPr>
              <w:pStyle w:val="Bullet1"/>
              <w:numPr>
                <w:ilvl w:val="0"/>
                <w:numId w:val="0"/>
              </w:numPr>
              <w:spacing w:after="0"/>
              <w:rPr>
                <w:rFonts w:cs="Arial"/>
                <w:sz w:val="20"/>
              </w:rPr>
            </w:pPr>
            <w:r w:rsidRPr="008F1C5B">
              <w:rPr>
                <w:rFonts w:cs="Arial"/>
                <w:sz w:val="20"/>
              </w:rPr>
              <w:t>Hangzhou Hikvision Digital Technology Co.</w:t>
            </w:r>
          </w:p>
          <w:p w14:paraId="2BFE6822" w14:textId="77777777" w:rsidR="00567D48" w:rsidRPr="008F1C5B" w:rsidRDefault="00567D48" w:rsidP="008F1C5B">
            <w:pPr>
              <w:pStyle w:val="Bullet1"/>
              <w:numPr>
                <w:ilvl w:val="0"/>
                <w:numId w:val="0"/>
              </w:numPr>
              <w:spacing w:after="0"/>
              <w:rPr>
                <w:rFonts w:cs="Arial"/>
                <w:sz w:val="20"/>
              </w:rPr>
            </w:pPr>
            <w:r w:rsidRPr="008F1C5B">
              <w:rPr>
                <w:rFonts w:cs="Arial"/>
                <w:sz w:val="20"/>
              </w:rPr>
              <w:t>Dahua Technology Co.</w:t>
            </w:r>
          </w:p>
        </w:tc>
        <w:tc>
          <w:tcPr>
            <w:tcW w:w="3087" w:type="dxa"/>
            <w:vAlign w:val="center"/>
          </w:tcPr>
          <w:p w14:paraId="59ED99E5" w14:textId="77777777" w:rsidR="00567D48" w:rsidRPr="008F1C5B" w:rsidRDefault="00567D48" w:rsidP="008F1C5B">
            <w:pPr>
              <w:pStyle w:val="Bullet1"/>
              <w:numPr>
                <w:ilvl w:val="0"/>
                <w:numId w:val="0"/>
              </w:numPr>
              <w:spacing w:after="0"/>
              <w:rPr>
                <w:rFonts w:cs="Arial"/>
                <w:sz w:val="20"/>
              </w:rPr>
            </w:pPr>
            <w:r w:rsidRPr="008F1C5B">
              <w:rPr>
                <w:rFonts w:cs="Arial"/>
                <w:sz w:val="20"/>
              </w:rPr>
              <w:t>Subsidiaries or Affiliates</w:t>
            </w:r>
          </w:p>
        </w:tc>
      </w:tr>
    </w:tbl>
    <w:p w14:paraId="2AF4A379" w14:textId="77777777" w:rsidR="00567D48" w:rsidRPr="008F1C5B" w:rsidRDefault="00567D48" w:rsidP="008F1C5B">
      <w:pPr>
        <w:pStyle w:val="Bullet1"/>
        <w:numPr>
          <w:ilvl w:val="0"/>
          <w:numId w:val="0"/>
        </w:numPr>
        <w:spacing w:after="0"/>
        <w:rPr>
          <w:rFonts w:cs="Arial"/>
          <w:sz w:val="20"/>
        </w:rPr>
      </w:pPr>
    </w:p>
    <w:p w14:paraId="06301F2B" w14:textId="5202ED22" w:rsidR="00EA1563" w:rsidRPr="008F1C5B" w:rsidRDefault="00D461AD" w:rsidP="00D461AD">
      <w:pPr>
        <w:pStyle w:val="Bullet1"/>
        <w:numPr>
          <w:ilvl w:val="0"/>
          <w:numId w:val="0"/>
        </w:numPr>
        <w:tabs>
          <w:tab w:val="left" w:pos="504"/>
        </w:tabs>
        <w:spacing w:after="0"/>
        <w:ind w:firstLine="187"/>
        <w:rPr>
          <w:rFonts w:cs="Arial"/>
          <w:sz w:val="20"/>
        </w:rPr>
      </w:pPr>
      <w:r w:rsidRPr="008F1C5B">
        <w:rPr>
          <w:rFonts w:cs="Arial"/>
          <w:sz w:val="20"/>
        </w:rPr>
        <w:t>h.</w:t>
      </w:r>
      <w:r w:rsidRPr="008F1C5B">
        <w:rPr>
          <w:rFonts w:cs="Arial"/>
          <w:sz w:val="20"/>
        </w:rPr>
        <w:tab/>
      </w:r>
      <w:r w:rsidR="00D23041" w:rsidRPr="00F9161D">
        <w:rPr>
          <w:rFonts w:cs="Arial"/>
          <w:b/>
          <w:sz w:val="20"/>
        </w:rPr>
        <w:t>Dating and escort services</w:t>
      </w:r>
      <w:r w:rsidR="00D23041" w:rsidRPr="008F1C5B">
        <w:rPr>
          <w:rFonts w:cs="Arial"/>
          <w:sz w:val="20"/>
        </w:rPr>
        <w:t>.</w:t>
      </w:r>
    </w:p>
    <w:p w14:paraId="7F286FA9" w14:textId="009AE9AB" w:rsidR="00CA0161" w:rsidRPr="008F1C5B" w:rsidRDefault="00D461AD" w:rsidP="00D461AD">
      <w:pPr>
        <w:pStyle w:val="Bullet1"/>
        <w:numPr>
          <w:ilvl w:val="0"/>
          <w:numId w:val="0"/>
        </w:numPr>
        <w:tabs>
          <w:tab w:val="left" w:pos="504"/>
        </w:tabs>
        <w:spacing w:after="0"/>
        <w:ind w:left="540" w:hanging="360"/>
        <w:rPr>
          <w:rStyle w:val="eop"/>
          <w:rFonts w:eastAsiaTheme="majorEastAsia" w:cs="Arial"/>
          <w:sz w:val="20"/>
          <w:shd w:val="clear" w:color="auto" w:fill="FFFFFF"/>
        </w:rPr>
      </w:pPr>
      <w:proofErr w:type="spellStart"/>
      <w:r w:rsidRPr="008F1C5B">
        <w:rPr>
          <w:rStyle w:val="eop"/>
          <w:rFonts w:eastAsiaTheme="majorEastAsia" w:cs="Arial"/>
          <w:sz w:val="20"/>
        </w:rPr>
        <w:t>i</w:t>
      </w:r>
      <w:proofErr w:type="spellEnd"/>
      <w:r w:rsidRPr="008F1C5B">
        <w:rPr>
          <w:rStyle w:val="eop"/>
          <w:rFonts w:eastAsiaTheme="majorEastAsia" w:cs="Arial"/>
          <w:sz w:val="20"/>
        </w:rPr>
        <w:t>.</w:t>
      </w:r>
      <w:r w:rsidRPr="008F1C5B">
        <w:rPr>
          <w:rStyle w:val="eop"/>
          <w:rFonts w:eastAsiaTheme="majorEastAsia" w:cs="Arial"/>
          <w:sz w:val="20"/>
        </w:rPr>
        <w:tab/>
      </w:r>
      <w:r w:rsidR="00D23041" w:rsidRPr="00F9161D">
        <w:rPr>
          <w:rStyle w:val="normaltextrun"/>
          <w:rFonts w:cs="Arial"/>
          <w:b/>
          <w:sz w:val="20"/>
          <w:shd w:val="clear" w:color="auto" w:fill="FFFFFF"/>
        </w:rPr>
        <w:t>Equal Employment Opportunity (EEO) settlements</w:t>
      </w:r>
      <w:r w:rsidR="00F9161D">
        <w:rPr>
          <w:rStyle w:val="eop"/>
          <w:rFonts w:eastAsiaTheme="majorEastAsia" w:cs="Arial"/>
          <w:sz w:val="20"/>
          <w:shd w:val="clear" w:color="auto" w:fill="FFFFFF"/>
        </w:rPr>
        <w:t>.</w:t>
      </w:r>
    </w:p>
    <w:p w14:paraId="4D50ABB1" w14:textId="1ADBE2DD" w:rsidR="00CA0161" w:rsidRPr="008F1C5B" w:rsidRDefault="00D461AD" w:rsidP="00D461AD">
      <w:pPr>
        <w:pStyle w:val="Bullet1"/>
        <w:numPr>
          <w:ilvl w:val="0"/>
          <w:numId w:val="0"/>
        </w:numPr>
        <w:tabs>
          <w:tab w:val="left" w:pos="504"/>
        </w:tabs>
        <w:spacing w:after="0"/>
        <w:ind w:left="540" w:hanging="360"/>
        <w:rPr>
          <w:rFonts w:eastAsiaTheme="majorEastAsia" w:cs="Arial"/>
          <w:sz w:val="20"/>
          <w:shd w:val="clear" w:color="auto" w:fill="FFFFFF"/>
        </w:rPr>
      </w:pPr>
      <w:r w:rsidRPr="008F1C5B">
        <w:rPr>
          <w:rFonts w:eastAsiaTheme="majorEastAsia" w:cs="Arial"/>
          <w:sz w:val="20"/>
        </w:rPr>
        <w:t>j.</w:t>
      </w:r>
      <w:r w:rsidRPr="008F1C5B">
        <w:rPr>
          <w:rFonts w:eastAsiaTheme="majorEastAsia" w:cs="Arial"/>
          <w:sz w:val="20"/>
        </w:rPr>
        <w:tab/>
      </w:r>
      <w:r w:rsidR="00D23041" w:rsidRPr="00F9161D">
        <w:rPr>
          <w:rFonts w:cs="Arial"/>
          <w:b/>
          <w:sz w:val="20"/>
        </w:rPr>
        <w:t>Fines</w:t>
      </w:r>
      <w:r w:rsidR="00D23041" w:rsidRPr="008F1C5B">
        <w:rPr>
          <w:rFonts w:cs="Arial"/>
          <w:sz w:val="20"/>
        </w:rPr>
        <w:t>.</w:t>
      </w:r>
      <w:r w:rsidR="00262247">
        <w:rPr>
          <w:rFonts w:cs="Arial"/>
          <w:sz w:val="20"/>
        </w:rPr>
        <w:t xml:space="preserve"> </w:t>
      </w:r>
      <w:r w:rsidR="00D23041" w:rsidRPr="008F1C5B">
        <w:rPr>
          <w:rFonts w:cs="Arial"/>
          <w:sz w:val="20"/>
        </w:rPr>
        <w:t xml:space="preserve">Use of the GPC to settle a commercial or governmental fine is generally prohibited. </w:t>
      </w:r>
    </w:p>
    <w:p w14:paraId="2AD78489" w14:textId="38972E66" w:rsidR="00D23041" w:rsidRPr="008F1C5B" w:rsidRDefault="00D461AD" w:rsidP="00D461AD">
      <w:pPr>
        <w:pStyle w:val="Bullet1"/>
        <w:numPr>
          <w:ilvl w:val="0"/>
          <w:numId w:val="0"/>
        </w:numPr>
        <w:tabs>
          <w:tab w:val="left" w:pos="504"/>
        </w:tabs>
        <w:spacing w:after="0"/>
        <w:ind w:left="540" w:hanging="360"/>
        <w:rPr>
          <w:rFonts w:eastAsiaTheme="majorEastAsia" w:cs="Arial"/>
          <w:sz w:val="20"/>
          <w:shd w:val="clear" w:color="auto" w:fill="FFFFFF"/>
        </w:rPr>
      </w:pPr>
      <w:r w:rsidRPr="008F1C5B">
        <w:rPr>
          <w:rFonts w:eastAsiaTheme="majorEastAsia" w:cs="Arial"/>
          <w:sz w:val="20"/>
        </w:rPr>
        <w:t>k.</w:t>
      </w:r>
      <w:r w:rsidRPr="008F1C5B">
        <w:rPr>
          <w:rFonts w:eastAsiaTheme="majorEastAsia" w:cs="Arial"/>
          <w:sz w:val="20"/>
        </w:rPr>
        <w:tab/>
      </w:r>
      <w:r w:rsidR="00D23041" w:rsidRPr="00F9161D">
        <w:rPr>
          <w:rFonts w:cs="Arial"/>
          <w:b/>
          <w:sz w:val="20"/>
        </w:rPr>
        <w:t>Foreign currency</w:t>
      </w:r>
      <w:r w:rsidR="00D23041" w:rsidRPr="008F1C5B">
        <w:rPr>
          <w:rFonts w:cs="Arial"/>
          <w:sz w:val="20"/>
        </w:rPr>
        <w:t>.</w:t>
      </w:r>
    </w:p>
    <w:p w14:paraId="29045071" w14:textId="1CB721C4" w:rsidR="00567D48" w:rsidRPr="008F1C5B" w:rsidRDefault="00D461AD" w:rsidP="00D461AD">
      <w:pPr>
        <w:pStyle w:val="Bullet1"/>
        <w:numPr>
          <w:ilvl w:val="0"/>
          <w:numId w:val="0"/>
        </w:numPr>
        <w:tabs>
          <w:tab w:val="left" w:pos="504"/>
        </w:tabs>
        <w:autoSpaceDE w:val="0"/>
        <w:autoSpaceDN w:val="0"/>
        <w:adjustRightInd w:val="0"/>
        <w:spacing w:after="0"/>
        <w:ind w:firstLine="187"/>
        <w:rPr>
          <w:rStyle w:val="eop"/>
          <w:rFonts w:cs="Arial"/>
          <w:sz w:val="20"/>
          <w:shd w:val="clear" w:color="auto" w:fill="FFFFFF"/>
        </w:rPr>
      </w:pPr>
      <w:r w:rsidRPr="008F1C5B">
        <w:rPr>
          <w:rStyle w:val="eop"/>
          <w:rFonts w:cs="Arial"/>
          <w:sz w:val="20"/>
        </w:rPr>
        <w:t>l.</w:t>
      </w:r>
      <w:r w:rsidRPr="008F1C5B">
        <w:rPr>
          <w:rStyle w:val="eop"/>
          <w:rFonts w:cs="Arial"/>
          <w:sz w:val="20"/>
        </w:rPr>
        <w:tab/>
      </w:r>
      <w:r w:rsidR="00D23041" w:rsidRPr="008F1C5B">
        <w:rPr>
          <w:rStyle w:val="normaltextrun"/>
          <w:rFonts w:cs="Arial"/>
          <w:b/>
          <w:sz w:val="20"/>
          <w:shd w:val="clear" w:color="auto" w:fill="FFFFFF"/>
        </w:rPr>
        <w:t>Gift Certificates and Gift Cards</w:t>
      </w:r>
      <w:r w:rsidR="00D23041" w:rsidRPr="008F1C5B">
        <w:rPr>
          <w:rStyle w:val="normaltextrun"/>
          <w:rFonts w:cs="Arial"/>
          <w:sz w:val="20"/>
          <w:shd w:val="clear" w:color="auto" w:fill="FFFFFF"/>
        </w:rPr>
        <w:t xml:space="preserve">. Buying gift certificates and cards is generally prohibited. Exception: Gift certificates and gift cards </w:t>
      </w:r>
      <w:r w:rsidR="00D23041" w:rsidRPr="008F1C5B">
        <w:rPr>
          <w:rStyle w:val="advancedproofingissue"/>
          <w:rFonts w:eastAsiaTheme="majorEastAsia" w:cs="Arial"/>
          <w:sz w:val="20"/>
          <w:shd w:val="clear" w:color="auto" w:fill="FFFFFF"/>
        </w:rPr>
        <w:t>are considered to be</w:t>
      </w:r>
      <w:r w:rsidR="00D23041" w:rsidRPr="008F1C5B">
        <w:rPr>
          <w:rStyle w:val="normaltextrun"/>
          <w:rFonts w:cs="Arial"/>
          <w:sz w:val="20"/>
          <w:shd w:val="clear" w:color="auto" w:fill="FFFFFF"/>
        </w:rPr>
        <w:t xml:space="preserve"> cash advances and </w:t>
      </w:r>
      <w:r w:rsidR="00655264" w:rsidRPr="008F1C5B">
        <w:rPr>
          <w:rStyle w:val="normaltextrun"/>
          <w:rFonts w:cs="Arial"/>
          <w:sz w:val="20"/>
          <w:shd w:val="clear" w:color="auto" w:fill="FFFFFF"/>
        </w:rPr>
        <w:t>must</w:t>
      </w:r>
      <w:r w:rsidR="00D23041" w:rsidRPr="008F1C5B">
        <w:rPr>
          <w:rStyle w:val="normaltextrun"/>
          <w:rFonts w:cs="Arial"/>
          <w:sz w:val="20"/>
          <w:shd w:val="clear" w:color="auto" w:fill="FFFFFF"/>
        </w:rPr>
        <w:t xml:space="preserve"> not be purchased with the GPC, even to obtain items from merchants that do not accept the GPC. As with cash and near-cash, gift certificates and gift cards are prohibited because they are easily </w:t>
      </w:r>
      <w:r w:rsidR="00D23041" w:rsidRPr="008F1C5B">
        <w:rPr>
          <w:rStyle w:val="contextualspellingandgrammarerror"/>
          <w:rFonts w:cs="Arial"/>
          <w:sz w:val="20"/>
          <w:shd w:val="clear" w:color="auto" w:fill="FFFFFF"/>
        </w:rPr>
        <w:t>misappropriated</w:t>
      </w:r>
      <w:r w:rsidR="00D23041" w:rsidRPr="008F1C5B">
        <w:rPr>
          <w:rStyle w:val="normaltextrun"/>
          <w:rFonts w:cs="Arial"/>
          <w:sz w:val="20"/>
          <w:shd w:val="clear" w:color="auto" w:fill="FFFFFF"/>
        </w:rPr>
        <w:t xml:space="preserve"> and the award of gift certificates or gift cards requires the submission of 1099 reports in accordance with IRS regulations. The Department is required to file a form 1099-MISC for payments to individuals totaling more than $600 in a tax year.</w:t>
      </w:r>
      <w:r w:rsidR="00D23041" w:rsidRPr="008F1C5B">
        <w:rPr>
          <w:rStyle w:val="eop"/>
          <w:rFonts w:cs="Arial"/>
          <w:sz w:val="20"/>
          <w:shd w:val="clear" w:color="auto" w:fill="FFFFFF"/>
        </w:rPr>
        <w:t> </w:t>
      </w:r>
    </w:p>
    <w:p w14:paraId="258EBC45" w14:textId="7957146A" w:rsidR="00567D48" w:rsidRPr="008F1C5B" w:rsidRDefault="00D461AD" w:rsidP="00D461AD">
      <w:pPr>
        <w:pStyle w:val="Bullet1"/>
        <w:numPr>
          <w:ilvl w:val="0"/>
          <w:numId w:val="0"/>
        </w:numPr>
        <w:tabs>
          <w:tab w:val="left" w:pos="504"/>
        </w:tabs>
        <w:autoSpaceDE w:val="0"/>
        <w:autoSpaceDN w:val="0"/>
        <w:adjustRightInd w:val="0"/>
        <w:spacing w:after="0"/>
        <w:ind w:firstLine="187"/>
        <w:rPr>
          <w:rFonts w:cs="Arial"/>
          <w:sz w:val="20"/>
          <w:shd w:val="clear" w:color="auto" w:fill="FFFFFF"/>
        </w:rPr>
      </w:pPr>
      <w:r w:rsidRPr="008F1C5B">
        <w:rPr>
          <w:rFonts w:cs="Arial"/>
          <w:sz w:val="20"/>
        </w:rPr>
        <w:t>m.</w:t>
      </w:r>
      <w:r w:rsidRPr="008F1C5B">
        <w:rPr>
          <w:rFonts w:cs="Arial"/>
          <w:sz w:val="20"/>
        </w:rPr>
        <w:tab/>
      </w:r>
      <w:r w:rsidR="00567D48" w:rsidRPr="001335FB">
        <w:rPr>
          <w:rStyle w:val="normaltextrun"/>
          <w:rFonts w:cs="Arial"/>
          <w:b/>
          <w:sz w:val="20"/>
          <w:shd w:val="clear" w:color="auto" w:fill="FFFFFF"/>
        </w:rPr>
        <w:t>Kaspersky Lab</w:t>
      </w:r>
      <w:r w:rsidR="00567D48" w:rsidRPr="001335FB">
        <w:rPr>
          <w:rStyle w:val="normaltextrun"/>
          <w:rFonts w:cs="Arial"/>
          <w:sz w:val="20"/>
          <w:shd w:val="clear" w:color="auto" w:fill="FFFFFF"/>
        </w:rPr>
        <w:t>.</w:t>
      </w:r>
      <w:r w:rsidR="00262247" w:rsidRPr="001335FB">
        <w:rPr>
          <w:rStyle w:val="normaltextrun"/>
          <w:rFonts w:cs="Arial"/>
          <w:sz w:val="20"/>
          <w:shd w:val="clear" w:color="auto" w:fill="FFFFFF"/>
        </w:rPr>
        <w:t xml:space="preserve"> </w:t>
      </w:r>
      <w:r w:rsidR="00567D48" w:rsidRPr="001335FB">
        <w:rPr>
          <w:rStyle w:val="normaltextrun"/>
          <w:rFonts w:cs="Arial"/>
          <w:sz w:val="20"/>
          <w:shd w:val="clear" w:color="auto" w:fill="FFFFFF"/>
        </w:rPr>
        <w:t>P</w:t>
      </w:r>
      <w:r w:rsidR="00567D48" w:rsidRPr="001335FB">
        <w:rPr>
          <w:rFonts w:cs="Arial"/>
          <w:sz w:val="20"/>
        </w:rPr>
        <w:t>rohibits the use of hardware, software, and services of Kaspersky Lab and its related entities by the Federal Government</w:t>
      </w:r>
      <w:r w:rsidR="00567D48" w:rsidRPr="008F1C5B">
        <w:rPr>
          <w:rFonts w:cs="Arial"/>
          <w:sz w:val="20"/>
        </w:rPr>
        <w:t>.</w:t>
      </w:r>
    </w:p>
    <w:p w14:paraId="6FD965E6" w14:textId="31BB4BC8" w:rsidR="0087571A" w:rsidRPr="008F1C5B" w:rsidRDefault="00D461AD" w:rsidP="00D461AD">
      <w:pPr>
        <w:pStyle w:val="Bullet1"/>
        <w:numPr>
          <w:ilvl w:val="0"/>
          <w:numId w:val="0"/>
        </w:numPr>
        <w:tabs>
          <w:tab w:val="left" w:pos="504"/>
        </w:tabs>
        <w:autoSpaceDE w:val="0"/>
        <w:autoSpaceDN w:val="0"/>
        <w:adjustRightInd w:val="0"/>
        <w:spacing w:after="0"/>
        <w:ind w:firstLine="187"/>
        <w:rPr>
          <w:rFonts w:cs="Arial"/>
          <w:sz w:val="20"/>
        </w:rPr>
      </w:pPr>
      <w:r w:rsidRPr="008F1C5B">
        <w:rPr>
          <w:rFonts w:cs="Arial"/>
          <w:sz w:val="20"/>
        </w:rPr>
        <w:lastRenderedPageBreak/>
        <w:t>n.</w:t>
      </w:r>
      <w:r w:rsidRPr="008F1C5B">
        <w:rPr>
          <w:rFonts w:cs="Arial"/>
          <w:sz w:val="20"/>
        </w:rPr>
        <w:tab/>
      </w:r>
      <w:r w:rsidR="0087571A" w:rsidRPr="00F9161D">
        <w:rPr>
          <w:rStyle w:val="normaltextrun"/>
          <w:rFonts w:cs="Arial"/>
          <w:b/>
          <w:sz w:val="20"/>
          <w:shd w:val="clear" w:color="auto" w:fill="FFFFFF"/>
        </w:rPr>
        <w:t>Military personnel or civilian employee purchases</w:t>
      </w:r>
      <w:r w:rsidR="0087571A" w:rsidRPr="008F1C5B">
        <w:rPr>
          <w:rStyle w:val="normaltextrun"/>
          <w:rFonts w:cs="Arial"/>
          <w:sz w:val="20"/>
          <w:shd w:val="clear" w:color="auto" w:fill="FFFFFF"/>
        </w:rPr>
        <w:t xml:space="preserve"> (</w:t>
      </w:r>
      <w:r w:rsidR="00F9161D">
        <w:rPr>
          <w:rStyle w:val="normaltextrun"/>
          <w:rFonts w:cs="Arial"/>
          <w:sz w:val="20"/>
          <w:shd w:val="clear" w:color="auto" w:fill="FFFFFF"/>
        </w:rPr>
        <w:t>e.g.</w:t>
      </w:r>
      <w:r w:rsidR="0087571A" w:rsidRPr="008F1C5B">
        <w:rPr>
          <w:rStyle w:val="normaltextrun"/>
          <w:rFonts w:cs="Arial"/>
          <w:sz w:val="20"/>
          <w:shd w:val="clear" w:color="auto" w:fill="FFFFFF"/>
        </w:rPr>
        <w:t xml:space="preserve">, when </w:t>
      </w:r>
      <w:r w:rsidR="00755407">
        <w:rPr>
          <w:rStyle w:val="normaltextrun"/>
          <w:rFonts w:cs="Arial"/>
          <w:sz w:val="20"/>
          <w:shd w:val="clear" w:color="auto" w:fill="FFFFFF"/>
        </w:rPr>
        <w:t>Government</w:t>
      </w:r>
      <w:r w:rsidR="0087571A" w:rsidRPr="008F1C5B">
        <w:rPr>
          <w:rStyle w:val="normaltextrun"/>
          <w:rFonts w:cs="Arial"/>
          <w:sz w:val="20"/>
          <w:shd w:val="clear" w:color="auto" w:fill="FFFFFF"/>
        </w:rPr>
        <w:t xml:space="preserve"> employees are acting as vendors).</w:t>
      </w:r>
      <w:r w:rsidR="0087571A" w:rsidRPr="008F1C5B">
        <w:rPr>
          <w:rStyle w:val="eop"/>
          <w:rFonts w:eastAsiaTheme="majorEastAsia" w:cs="Arial"/>
          <w:sz w:val="20"/>
          <w:shd w:val="clear" w:color="auto" w:fill="FFFFFF"/>
        </w:rPr>
        <w:t> </w:t>
      </w:r>
    </w:p>
    <w:p w14:paraId="022729A9" w14:textId="696062CD" w:rsidR="00D23041" w:rsidRPr="008F1C5B" w:rsidRDefault="00D461AD" w:rsidP="00D461AD">
      <w:pPr>
        <w:pStyle w:val="Bullet1"/>
        <w:numPr>
          <w:ilvl w:val="0"/>
          <w:numId w:val="0"/>
        </w:numPr>
        <w:tabs>
          <w:tab w:val="left" w:pos="504"/>
        </w:tabs>
        <w:autoSpaceDE w:val="0"/>
        <w:autoSpaceDN w:val="0"/>
        <w:adjustRightInd w:val="0"/>
        <w:spacing w:after="0"/>
        <w:ind w:left="540" w:hanging="360"/>
        <w:rPr>
          <w:rStyle w:val="eop"/>
          <w:rFonts w:eastAsiaTheme="majorEastAsia" w:cs="Arial"/>
          <w:sz w:val="20"/>
          <w:shd w:val="clear" w:color="auto" w:fill="FFFFFF"/>
        </w:rPr>
      </w:pPr>
      <w:r w:rsidRPr="008F1C5B">
        <w:rPr>
          <w:rStyle w:val="eop"/>
          <w:rFonts w:eastAsiaTheme="majorEastAsia" w:cs="Arial"/>
          <w:sz w:val="20"/>
        </w:rPr>
        <w:t>o.</w:t>
      </w:r>
      <w:r w:rsidRPr="008F1C5B">
        <w:rPr>
          <w:rStyle w:val="eop"/>
          <w:rFonts w:eastAsiaTheme="majorEastAsia" w:cs="Arial"/>
          <w:sz w:val="20"/>
        </w:rPr>
        <w:tab/>
      </w:r>
      <w:r w:rsidR="00D23041" w:rsidRPr="00F9161D">
        <w:rPr>
          <w:rStyle w:val="normaltextrun"/>
          <w:rFonts w:cs="Arial"/>
          <w:b/>
          <w:sz w:val="20"/>
          <w:shd w:val="clear" w:color="auto" w:fill="FFFFFF"/>
        </w:rPr>
        <w:t>Personal use Purchases</w:t>
      </w:r>
      <w:r w:rsidR="00F9161D">
        <w:rPr>
          <w:rStyle w:val="normaltextrun"/>
          <w:rFonts w:cs="Arial"/>
          <w:sz w:val="20"/>
          <w:shd w:val="clear" w:color="auto" w:fill="FFFFFF"/>
        </w:rPr>
        <w:t>.</w:t>
      </w:r>
    </w:p>
    <w:p w14:paraId="3375EAAC" w14:textId="5F0F4F41" w:rsidR="00D23041" w:rsidRPr="008F1C5B" w:rsidRDefault="00D461AD" w:rsidP="00D461AD">
      <w:pPr>
        <w:pStyle w:val="Bullet1"/>
        <w:numPr>
          <w:ilvl w:val="0"/>
          <w:numId w:val="0"/>
        </w:numPr>
        <w:tabs>
          <w:tab w:val="left" w:pos="504"/>
        </w:tabs>
        <w:autoSpaceDE w:val="0"/>
        <w:autoSpaceDN w:val="0"/>
        <w:adjustRightInd w:val="0"/>
        <w:spacing w:after="0"/>
        <w:ind w:left="540" w:hanging="360"/>
        <w:rPr>
          <w:rFonts w:cs="Arial"/>
          <w:sz w:val="20"/>
        </w:rPr>
      </w:pPr>
      <w:r w:rsidRPr="008F1C5B">
        <w:rPr>
          <w:rFonts w:cs="Arial"/>
          <w:sz w:val="20"/>
        </w:rPr>
        <w:t>p.</w:t>
      </w:r>
      <w:r w:rsidRPr="008F1C5B">
        <w:rPr>
          <w:rFonts w:cs="Arial"/>
          <w:sz w:val="20"/>
        </w:rPr>
        <w:tab/>
      </w:r>
      <w:r w:rsidR="00D23041" w:rsidRPr="00B07B5B">
        <w:rPr>
          <w:rStyle w:val="normaltextrun"/>
          <w:rFonts w:cs="Arial"/>
          <w:b/>
          <w:sz w:val="20"/>
          <w:shd w:val="clear" w:color="auto" w:fill="FFFFFF"/>
        </w:rPr>
        <w:t>Pharmaceuticals</w:t>
      </w:r>
      <w:r w:rsidR="00B07B5B">
        <w:rPr>
          <w:rStyle w:val="normaltextrun"/>
          <w:rFonts w:cs="Arial"/>
          <w:sz w:val="20"/>
          <w:shd w:val="clear" w:color="auto" w:fill="FFFFFF"/>
        </w:rPr>
        <w:t xml:space="preserve">. </w:t>
      </w:r>
      <w:r w:rsidR="00D23041" w:rsidRPr="008F1C5B">
        <w:rPr>
          <w:rStyle w:val="normaltextrun"/>
          <w:rFonts w:cs="Arial"/>
          <w:sz w:val="20"/>
          <w:shd w:val="clear" w:color="auto" w:fill="FFFFFF"/>
        </w:rPr>
        <w:t>Pharmaceuticals must be purchased through the DLA supply system.</w:t>
      </w:r>
    </w:p>
    <w:p w14:paraId="4DB89DC1" w14:textId="62FB5596" w:rsidR="00D23041" w:rsidRPr="008F1C5B" w:rsidRDefault="00D461AD" w:rsidP="00D461AD">
      <w:pPr>
        <w:pStyle w:val="Bullet1"/>
        <w:numPr>
          <w:ilvl w:val="0"/>
          <w:numId w:val="0"/>
        </w:numPr>
        <w:tabs>
          <w:tab w:val="left" w:pos="504"/>
        </w:tabs>
        <w:spacing w:after="0"/>
        <w:ind w:left="540" w:hanging="360"/>
        <w:rPr>
          <w:rFonts w:cs="Arial"/>
          <w:sz w:val="20"/>
        </w:rPr>
      </w:pPr>
      <w:r w:rsidRPr="008F1C5B">
        <w:rPr>
          <w:rFonts w:cs="Arial"/>
          <w:sz w:val="20"/>
        </w:rPr>
        <w:t>q.</w:t>
      </w:r>
      <w:r w:rsidRPr="008F1C5B">
        <w:rPr>
          <w:rFonts w:cs="Arial"/>
          <w:sz w:val="20"/>
        </w:rPr>
        <w:tab/>
      </w:r>
      <w:r w:rsidR="00D23041" w:rsidRPr="00B07B5B">
        <w:rPr>
          <w:rFonts w:cs="Arial"/>
          <w:b/>
          <w:sz w:val="20"/>
        </w:rPr>
        <w:t>Repair of leased GSA</w:t>
      </w:r>
      <w:r w:rsidR="00B07B5B" w:rsidRPr="00B07B5B">
        <w:rPr>
          <w:rFonts w:cs="Arial"/>
          <w:b/>
          <w:sz w:val="20"/>
        </w:rPr>
        <w:t xml:space="preserve"> vehicles</w:t>
      </w:r>
      <w:r w:rsidR="00B07B5B">
        <w:rPr>
          <w:rFonts w:cs="Arial"/>
          <w:sz w:val="20"/>
        </w:rPr>
        <w:t>. The fleet card is the appropriate method for these repairs.</w:t>
      </w:r>
    </w:p>
    <w:p w14:paraId="3E88DAB7" w14:textId="677A898A" w:rsidR="00D23041" w:rsidRPr="008F1C5B" w:rsidRDefault="00D461AD" w:rsidP="00D461AD">
      <w:pPr>
        <w:pStyle w:val="Bullet1"/>
        <w:numPr>
          <w:ilvl w:val="0"/>
          <w:numId w:val="0"/>
        </w:numPr>
        <w:tabs>
          <w:tab w:val="left" w:pos="504"/>
        </w:tabs>
        <w:spacing w:after="0"/>
        <w:ind w:left="540" w:hanging="360"/>
        <w:rPr>
          <w:rFonts w:cs="Arial"/>
          <w:sz w:val="20"/>
        </w:rPr>
      </w:pPr>
      <w:r w:rsidRPr="008F1C5B">
        <w:rPr>
          <w:rFonts w:cs="Arial"/>
          <w:sz w:val="20"/>
        </w:rPr>
        <w:t>r.</w:t>
      </w:r>
      <w:r w:rsidRPr="008F1C5B">
        <w:rPr>
          <w:rFonts w:cs="Arial"/>
          <w:sz w:val="20"/>
        </w:rPr>
        <w:tab/>
      </w:r>
      <w:r w:rsidR="00D23041" w:rsidRPr="00F9161D">
        <w:rPr>
          <w:rFonts w:cs="Arial"/>
          <w:b/>
          <w:sz w:val="20"/>
        </w:rPr>
        <w:t>Salaries and Wages</w:t>
      </w:r>
      <w:r w:rsidR="00D23041" w:rsidRPr="008F1C5B">
        <w:rPr>
          <w:rFonts w:cs="Arial"/>
          <w:sz w:val="20"/>
        </w:rPr>
        <w:t>.</w:t>
      </w:r>
    </w:p>
    <w:p w14:paraId="233B8403" w14:textId="0FAC7E6B" w:rsidR="00D23041" w:rsidRPr="008F1C5B" w:rsidRDefault="00D461AD" w:rsidP="00D461AD">
      <w:pPr>
        <w:pStyle w:val="Bullet1"/>
        <w:numPr>
          <w:ilvl w:val="0"/>
          <w:numId w:val="0"/>
        </w:numPr>
        <w:tabs>
          <w:tab w:val="left" w:pos="504"/>
        </w:tabs>
        <w:spacing w:after="0"/>
        <w:ind w:left="540" w:hanging="360"/>
        <w:rPr>
          <w:rFonts w:cs="Arial"/>
          <w:sz w:val="20"/>
        </w:rPr>
      </w:pPr>
      <w:r w:rsidRPr="008F1C5B">
        <w:rPr>
          <w:rFonts w:cs="Arial"/>
          <w:sz w:val="20"/>
        </w:rPr>
        <w:t>s.</w:t>
      </w:r>
      <w:r w:rsidRPr="008F1C5B">
        <w:rPr>
          <w:rFonts w:cs="Arial"/>
          <w:sz w:val="20"/>
        </w:rPr>
        <w:tab/>
      </w:r>
      <w:r w:rsidR="00D23041" w:rsidRPr="00F9161D">
        <w:rPr>
          <w:rFonts w:cs="Arial"/>
          <w:b/>
          <w:sz w:val="20"/>
        </w:rPr>
        <w:t>Savings bonds</w:t>
      </w:r>
      <w:r w:rsidR="00D23041" w:rsidRPr="008F1C5B">
        <w:rPr>
          <w:rFonts w:cs="Arial"/>
          <w:sz w:val="20"/>
        </w:rPr>
        <w:t>.</w:t>
      </w:r>
    </w:p>
    <w:p w14:paraId="3D441F49" w14:textId="64A4570D" w:rsidR="00D23041" w:rsidRPr="008F1C5B" w:rsidRDefault="00D461AD" w:rsidP="00D461AD">
      <w:pPr>
        <w:pStyle w:val="Bullet1"/>
        <w:numPr>
          <w:ilvl w:val="0"/>
          <w:numId w:val="0"/>
        </w:numPr>
        <w:tabs>
          <w:tab w:val="left" w:pos="504"/>
        </w:tabs>
        <w:spacing w:after="0"/>
        <w:ind w:left="540" w:hanging="360"/>
        <w:rPr>
          <w:rFonts w:cs="Arial"/>
          <w:sz w:val="20"/>
        </w:rPr>
      </w:pPr>
      <w:r w:rsidRPr="008F1C5B">
        <w:rPr>
          <w:rFonts w:cs="Arial"/>
          <w:sz w:val="20"/>
        </w:rPr>
        <w:t>t.</w:t>
      </w:r>
      <w:r w:rsidRPr="008F1C5B">
        <w:rPr>
          <w:rFonts w:cs="Arial"/>
          <w:sz w:val="20"/>
        </w:rPr>
        <w:tab/>
      </w:r>
      <w:r w:rsidR="00D23041" w:rsidRPr="00F9161D">
        <w:rPr>
          <w:rFonts w:cs="Arial"/>
          <w:b/>
          <w:sz w:val="20"/>
        </w:rPr>
        <w:t>Taxes</w:t>
      </w:r>
      <w:r w:rsidR="00D23041" w:rsidRPr="008F1C5B">
        <w:rPr>
          <w:rFonts w:cs="Arial"/>
          <w:sz w:val="20"/>
        </w:rPr>
        <w:t xml:space="preserve"> (</w:t>
      </w:r>
      <w:r w:rsidR="00D23041" w:rsidRPr="008F1C5B">
        <w:rPr>
          <w:rFonts w:cs="Arial"/>
          <w:iCs/>
          <w:sz w:val="20"/>
        </w:rPr>
        <w:t xml:space="preserve">e.g., </w:t>
      </w:r>
      <w:r w:rsidR="00D23041" w:rsidRPr="008F1C5B">
        <w:rPr>
          <w:rFonts w:cs="Arial"/>
          <w:sz w:val="20"/>
        </w:rPr>
        <w:t>personal taxes).</w:t>
      </w:r>
    </w:p>
    <w:p w14:paraId="79711632" w14:textId="215C1528" w:rsidR="00D23041" w:rsidRPr="008F1C5B" w:rsidRDefault="00D461AD" w:rsidP="00D461AD">
      <w:pPr>
        <w:pStyle w:val="Bullet1"/>
        <w:numPr>
          <w:ilvl w:val="0"/>
          <w:numId w:val="0"/>
        </w:numPr>
        <w:tabs>
          <w:tab w:val="left" w:pos="504"/>
        </w:tabs>
        <w:spacing w:after="0"/>
        <w:ind w:firstLine="180"/>
        <w:rPr>
          <w:rFonts w:cs="Arial"/>
          <w:sz w:val="20"/>
        </w:rPr>
      </w:pPr>
      <w:r w:rsidRPr="008F1C5B">
        <w:rPr>
          <w:rFonts w:cs="Arial"/>
          <w:sz w:val="20"/>
        </w:rPr>
        <w:t>u.</w:t>
      </w:r>
      <w:r w:rsidRPr="008F1C5B">
        <w:rPr>
          <w:rFonts w:cs="Arial"/>
          <w:sz w:val="20"/>
        </w:rPr>
        <w:tab/>
      </w:r>
      <w:r w:rsidR="00D23041" w:rsidRPr="00F9161D">
        <w:rPr>
          <w:rFonts w:cs="Arial"/>
          <w:b/>
          <w:sz w:val="20"/>
        </w:rPr>
        <w:t>Telecommunication Systems</w:t>
      </w:r>
      <w:r w:rsidR="00D23041" w:rsidRPr="008F1C5B">
        <w:rPr>
          <w:rFonts w:cs="Arial"/>
          <w:sz w:val="20"/>
        </w:rPr>
        <w:t xml:space="preserve"> (</w:t>
      </w:r>
      <w:r w:rsidR="00E373BC">
        <w:rPr>
          <w:rFonts w:cs="Arial"/>
          <w:sz w:val="20"/>
        </w:rPr>
        <w:t>e.g.,</w:t>
      </w:r>
      <w:r w:rsidR="00EA1563" w:rsidRPr="008F1C5B">
        <w:rPr>
          <w:rFonts w:cs="Arial"/>
          <w:sz w:val="20"/>
        </w:rPr>
        <w:t xml:space="preserve"> </w:t>
      </w:r>
      <w:r w:rsidR="00D23041" w:rsidRPr="008F1C5B">
        <w:rPr>
          <w:rFonts w:cs="Arial"/>
          <w:sz w:val="20"/>
        </w:rPr>
        <w:t>the Federal Telecommunications System or DSN system).</w:t>
      </w:r>
    </w:p>
    <w:p w14:paraId="026D84D6" w14:textId="650C3BB9" w:rsidR="00D23041" w:rsidRPr="008F1C5B" w:rsidRDefault="00D461AD" w:rsidP="00D461AD">
      <w:pPr>
        <w:pStyle w:val="Bullet1"/>
        <w:numPr>
          <w:ilvl w:val="0"/>
          <w:numId w:val="0"/>
        </w:numPr>
        <w:tabs>
          <w:tab w:val="left" w:pos="180"/>
          <w:tab w:val="left" w:pos="504"/>
          <w:tab w:val="left" w:pos="540"/>
        </w:tabs>
        <w:spacing w:after="0"/>
        <w:ind w:firstLine="180"/>
        <w:rPr>
          <w:rFonts w:cs="Arial"/>
          <w:sz w:val="20"/>
        </w:rPr>
      </w:pPr>
      <w:r w:rsidRPr="008F1C5B">
        <w:rPr>
          <w:rFonts w:cs="Arial"/>
          <w:sz w:val="20"/>
        </w:rPr>
        <w:t>v.</w:t>
      </w:r>
      <w:r w:rsidRPr="008F1C5B">
        <w:rPr>
          <w:rFonts w:cs="Arial"/>
          <w:sz w:val="20"/>
        </w:rPr>
        <w:tab/>
      </w:r>
      <w:r w:rsidR="00D23041" w:rsidRPr="008F1C5B">
        <w:rPr>
          <w:rStyle w:val="normaltextrun"/>
          <w:rFonts w:cs="Arial"/>
          <w:b/>
          <w:iCs/>
          <w:sz w:val="20"/>
          <w:shd w:val="clear" w:color="auto" w:fill="FFFFFF"/>
        </w:rPr>
        <w:t>Travel Related Expenses, Advances, or Claims</w:t>
      </w:r>
      <w:r w:rsidR="00D23041" w:rsidRPr="008F1C5B">
        <w:rPr>
          <w:rStyle w:val="normaltextrun"/>
          <w:rFonts w:cs="Arial"/>
          <w:iCs/>
          <w:sz w:val="20"/>
          <w:shd w:val="clear" w:color="auto" w:fill="FFFFFF"/>
        </w:rPr>
        <w:t xml:space="preserve">. </w:t>
      </w:r>
      <w:r w:rsidR="00D23041" w:rsidRPr="008F1C5B">
        <w:rPr>
          <w:rStyle w:val="normaltextrun"/>
          <w:rFonts w:cs="Arial"/>
          <w:sz w:val="20"/>
          <w:shd w:val="clear" w:color="auto" w:fill="FFFFFF"/>
        </w:rPr>
        <w:t>Use of the GPC to purchase travel or travel related expenses is prohibited in accordance with the DPC 20 Dec 2018 memorandum titled “Prohibition on Use of Government Purchase Card for Payment of Travel Related Expenses.</w:t>
      </w:r>
      <w:r w:rsidR="00D15210" w:rsidRPr="008F1C5B">
        <w:rPr>
          <w:rStyle w:val="normaltextrun"/>
          <w:rFonts w:cs="Arial"/>
          <w:sz w:val="20"/>
          <w:shd w:val="clear" w:color="auto" w:fill="FFFFFF"/>
        </w:rPr>
        <w:t>”</w:t>
      </w:r>
      <w:r w:rsidR="00D23041" w:rsidRPr="008F1C5B">
        <w:rPr>
          <w:rStyle w:val="normaltextrun"/>
          <w:rFonts w:cs="Arial"/>
          <w:sz w:val="20"/>
          <w:shd w:val="clear" w:color="auto" w:fill="FFFFFF"/>
        </w:rPr>
        <w:t xml:space="preserve"> Only the travel card is to be used for individual official travel-related expenses. All travel-related expenses (</w:t>
      </w:r>
      <w:r w:rsidR="005E6C08">
        <w:rPr>
          <w:rStyle w:val="normaltextrun"/>
          <w:rFonts w:cs="Arial"/>
          <w:sz w:val="20"/>
          <w:shd w:val="clear" w:color="auto" w:fill="FFFFFF"/>
        </w:rPr>
        <w:t>e.g.</w:t>
      </w:r>
      <w:r w:rsidR="00D23041" w:rsidRPr="008F1C5B">
        <w:rPr>
          <w:rStyle w:val="normaltextrun"/>
          <w:rFonts w:cs="Arial"/>
          <w:sz w:val="20"/>
          <w:shd w:val="clear" w:color="auto" w:fill="FFFFFF"/>
        </w:rPr>
        <w:t xml:space="preserve">, metro, </w:t>
      </w:r>
      <w:r w:rsidR="001C3177" w:rsidRPr="008F1C5B">
        <w:rPr>
          <w:rStyle w:val="normaltextrun"/>
          <w:rFonts w:cs="Arial"/>
          <w:sz w:val="20"/>
          <w:shd w:val="clear" w:color="auto" w:fill="FFFFFF"/>
        </w:rPr>
        <w:t>taxi,</w:t>
      </w:r>
      <w:r w:rsidR="00D23041" w:rsidRPr="008F1C5B">
        <w:rPr>
          <w:rStyle w:val="normaltextrun"/>
          <w:rFonts w:cs="Arial"/>
          <w:sz w:val="20"/>
          <w:shd w:val="clear" w:color="auto" w:fill="FFFFFF"/>
        </w:rPr>
        <w:t xml:space="preserve"> bus fares, </w:t>
      </w:r>
      <w:r w:rsidR="00F75D14">
        <w:rPr>
          <w:rStyle w:val="normaltextrun"/>
          <w:rFonts w:cs="Arial"/>
          <w:sz w:val="20"/>
          <w:shd w:val="clear" w:color="auto" w:fill="FFFFFF"/>
        </w:rPr>
        <w:t>EZ Pass</w:t>
      </w:r>
      <w:r w:rsidR="004F760C">
        <w:rPr>
          <w:rStyle w:val="normaltextrun"/>
          <w:rFonts w:cs="Arial"/>
          <w:sz w:val="20"/>
          <w:shd w:val="clear" w:color="auto" w:fill="FFFFFF"/>
        </w:rPr>
        <w:t xml:space="preserve">, </w:t>
      </w:r>
      <w:r w:rsidR="00D23041" w:rsidRPr="008F1C5B">
        <w:rPr>
          <w:rStyle w:val="normaltextrun"/>
          <w:rFonts w:cs="Arial"/>
          <w:sz w:val="20"/>
          <w:shd w:val="clear" w:color="auto" w:fill="FFFFFF"/>
        </w:rPr>
        <w:t>automated toll tools, parking fees) are processed in accordance with the Joint Travel Regulations (JTR) Chapter 2, Part L. The JTR provides examples with formulas (</w:t>
      </w:r>
      <w:r w:rsidR="005E6C08">
        <w:rPr>
          <w:rStyle w:val="normaltextrun"/>
          <w:rFonts w:cs="Arial"/>
          <w:sz w:val="20"/>
          <w:shd w:val="clear" w:color="auto" w:fill="FFFFFF"/>
        </w:rPr>
        <w:t>e.g.</w:t>
      </w:r>
      <w:r w:rsidR="00D23041" w:rsidRPr="008F1C5B">
        <w:rPr>
          <w:rStyle w:val="normaltextrun"/>
          <w:rFonts w:cs="Arial"/>
          <w:sz w:val="20"/>
          <w:shd w:val="clear" w:color="auto" w:fill="FFFFFF"/>
        </w:rPr>
        <w:t>, ordinary travel miles to permanent duty station, miles to other sites, cost of fares) to determine whether the Government is responsible for the travel expense</w:t>
      </w:r>
      <w:r w:rsidR="00D23041" w:rsidRPr="008F1C5B">
        <w:rPr>
          <w:rStyle w:val="normaltextrun"/>
          <w:rFonts w:cs="Arial"/>
          <w:iCs/>
          <w:sz w:val="20"/>
          <w:shd w:val="clear" w:color="auto" w:fill="FFFFFF"/>
        </w:rPr>
        <w:t>.</w:t>
      </w:r>
      <w:r w:rsidR="00262247">
        <w:rPr>
          <w:rStyle w:val="normaltextrun"/>
          <w:rFonts w:cs="Arial"/>
          <w:iCs/>
          <w:sz w:val="20"/>
          <w:shd w:val="clear" w:color="auto" w:fill="FFFFFF"/>
        </w:rPr>
        <w:t xml:space="preserve"> </w:t>
      </w:r>
    </w:p>
    <w:p w14:paraId="3E8DC535" w14:textId="162D5B17" w:rsidR="00D23041" w:rsidRPr="008F1C5B" w:rsidRDefault="00D461AD" w:rsidP="00D461AD">
      <w:pPr>
        <w:pStyle w:val="Bullet1"/>
        <w:numPr>
          <w:ilvl w:val="0"/>
          <w:numId w:val="0"/>
        </w:numPr>
        <w:tabs>
          <w:tab w:val="left" w:pos="504"/>
        </w:tabs>
        <w:autoSpaceDE w:val="0"/>
        <w:autoSpaceDN w:val="0"/>
        <w:adjustRightInd w:val="0"/>
        <w:spacing w:after="0"/>
        <w:ind w:firstLine="180"/>
        <w:rPr>
          <w:rFonts w:cs="Arial"/>
          <w:sz w:val="20"/>
        </w:rPr>
      </w:pPr>
      <w:r w:rsidRPr="008F1C5B">
        <w:rPr>
          <w:rFonts w:cs="Arial"/>
          <w:sz w:val="20"/>
        </w:rPr>
        <w:t>w.</w:t>
      </w:r>
      <w:r w:rsidRPr="008F1C5B">
        <w:rPr>
          <w:rFonts w:cs="Arial"/>
          <w:sz w:val="20"/>
        </w:rPr>
        <w:tab/>
      </w:r>
      <w:r w:rsidR="00D23041" w:rsidRPr="008F1C5B">
        <w:rPr>
          <w:rFonts w:cs="Arial"/>
          <w:b/>
          <w:sz w:val="20"/>
        </w:rPr>
        <w:t>Video Surveillance Cameras</w:t>
      </w:r>
      <w:r w:rsidR="00D23041" w:rsidRPr="008F1C5B">
        <w:rPr>
          <w:rFonts w:cs="Arial"/>
          <w:sz w:val="20"/>
        </w:rPr>
        <w:t>. Use of the GPC to purchase video surveillance cameras is prohibited in the DPC 15 August 2018 memorandum titled “Government-Wide Commercial Purchase Card Prohibited Purchases.”</w:t>
      </w:r>
    </w:p>
    <w:p w14:paraId="5FD35653" w14:textId="06FC3FEF" w:rsidR="00D23041" w:rsidRPr="008F1C5B" w:rsidRDefault="00D461AD" w:rsidP="00D461AD">
      <w:pPr>
        <w:pStyle w:val="Bullet1"/>
        <w:numPr>
          <w:ilvl w:val="0"/>
          <w:numId w:val="0"/>
        </w:numPr>
        <w:tabs>
          <w:tab w:val="left" w:pos="504"/>
        </w:tabs>
        <w:spacing w:after="0"/>
        <w:ind w:firstLine="180"/>
        <w:rPr>
          <w:rFonts w:cs="Arial"/>
          <w:sz w:val="20"/>
        </w:rPr>
      </w:pPr>
      <w:r w:rsidRPr="008F1C5B">
        <w:rPr>
          <w:rFonts w:cs="Arial"/>
          <w:sz w:val="20"/>
        </w:rPr>
        <w:t>x.</w:t>
      </w:r>
      <w:r w:rsidRPr="008F1C5B">
        <w:rPr>
          <w:rFonts w:cs="Arial"/>
          <w:sz w:val="20"/>
        </w:rPr>
        <w:tab/>
      </w:r>
      <w:r w:rsidR="00D23041" w:rsidRPr="00F9161D">
        <w:rPr>
          <w:rFonts w:cs="Arial"/>
          <w:b/>
          <w:sz w:val="20"/>
        </w:rPr>
        <w:t>Wire transfers</w:t>
      </w:r>
      <w:r w:rsidR="00D23041" w:rsidRPr="008F1C5B">
        <w:rPr>
          <w:rFonts w:cs="Arial"/>
          <w:sz w:val="20"/>
        </w:rPr>
        <w:t>.</w:t>
      </w:r>
    </w:p>
    <w:p w14:paraId="49A3975A" w14:textId="77777777" w:rsidR="00EE35B4" w:rsidRPr="008F1C5B" w:rsidRDefault="00EE35B4" w:rsidP="00B63895">
      <w:pPr>
        <w:pStyle w:val="Heading3"/>
      </w:pPr>
    </w:p>
    <w:p w14:paraId="26178776" w14:textId="77777777" w:rsidR="008C5118" w:rsidRPr="008F1C5B" w:rsidRDefault="008C5118" w:rsidP="00223CA9">
      <w:pPr>
        <w:pStyle w:val="Heading3"/>
      </w:pPr>
      <w:bookmarkStart w:id="1758" w:name="_Toc101270219"/>
      <w:bookmarkStart w:id="1759" w:name="_Toc101775739"/>
      <w:bookmarkStart w:id="1760" w:name="_Toc101777413"/>
      <w:bookmarkStart w:id="1761" w:name="_Toc101794684"/>
      <w:bookmarkStart w:id="1762" w:name="_Toc101857900"/>
      <w:bookmarkStart w:id="1763" w:name="_Toc101861748"/>
      <w:bookmarkStart w:id="1764" w:name="_Toc101866571"/>
      <w:bookmarkStart w:id="1765" w:name="_Toc101880219"/>
      <w:bookmarkStart w:id="1766" w:name="_Toc101947140"/>
      <w:bookmarkStart w:id="1767" w:name="_Toc118789491"/>
      <w:bookmarkStart w:id="1768" w:name="_Toc101785899"/>
      <w:bookmarkStart w:id="1769" w:name="_Toc641492340"/>
      <w:bookmarkStart w:id="1770" w:name="_Toc17724809"/>
      <w:bookmarkStart w:id="1771" w:name="_Toc129876287"/>
      <w:bookmarkEnd w:id="1751"/>
      <w:bookmarkEnd w:id="1752"/>
      <w:bookmarkEnd w:id="1753"/>
      <w:bookmarkEnd w:id="1754"/>
      <w:bookmarkEnd w:id="1755"/>
      <w:r w:rsidRPr="008F1C5B">
        <w:t>14-4. Restricted Transactions</w:t>
      </w:r>
      <w:bookmarkEnd w:id="1758"/>
      <w:bookmarkEnd w:id="1759"/>
      <w:bookmarkEnd w:id="1760"/>
      <w:bookmarkEnd w:id="1761"/>
      <w:bookmarkEnd w:id="1762"/>
      <w:bookmarkEnd w:id="1763"/>
      <w:bookmarkEnd w:id="1764"/>
      <w:bookmarkEnd w:id="1765"/>
      <w:bookmarkEnd w:id="1766"/>
      <w:bookmarkEnd w:id="1767"/>
      <w:bookmarkEnd w:id="1771"/>
      <w:r w:rsidRPr="008F1C5B">
        <w:t xml:space="preserve"> </w:t>
      </w:r>
      <w:bookmarkEnd w:id="1768"/>
      <w:bookmarkEnd w:id="1769"/>
      <w:bookmarkEnd w:id="1770"/>
    </w:p>
    <w:p w14:paraId="1D85A4E4" w14:textId="77777777" w:rsidR="00504D93" w:rsidRPr="008F1C5B" w:rsidRDefault="00504D93" w:rsidP="008F1C5B">
      <w:pPr>
        <w:ind w:firstLine="0"/>
        <w:rPr>
          <w:rFonts w:cs="Arial"/>
          <w:sz w:val="20"/>
        </w:rPr>
      </w:pPr>
    </w:p>
    <w:p w14:paraId="2B138D21" w14:textId="617A0195" w:rsidR="001026A4" w:rsidRDefault="006414ED" w:rsidP="008F1C5B">
      <w:pPr>
        <w:ind w:firstLine="0"/>
        <w:rPr>
          <w:rFonts w:cs="Arial"/>
          <w:sz w:val="20"/>
        </w:rPr>
      </w:pPr>
      <w:r w:rsidRPr="008F1C5B">
        <w:rPr>
          <w:rFonts w:cs="Arial"/>
          <w:sz w:val="20"/>
        </w:rPr>
        <w:t xml:space="preserve">The following list identifies supplies and services that are generally prohibited from purchase. </w:t>
      </w:r>
      <w:r w:rsidR="00D947F1" w:rsidRPr="008F1C5B">
        <w:rPr>
          <w:rFonts w:cs="Arial"/>
          <w:sz w:val="20"/>
        </w:rPr>
        <w:t xml:space="preserve">Under the following conditions, the below items </w:t>
      </w:r>
      <w:r w:rsidRPr="008F1C5B">
        <w:rPr>
          <w:rFonts w:cs="Arial"/>
          <w:sz w:val="20"/>
        </w:rPr>
        <w:t>are allowable to purchase with the GPC.</w:t>
      </w:r>
    </w:p>
    <w:p w14:paraId="209B9FCD" w14:textId="0D4E39D1" w:rsidR="008E522A" w:rsidRDefault="008E522A" w:rsidP="008F1C5B">
      <w:pPr>
        <w:ind w:firstLine="0"/>
        <w:rPr>
          <w:rFonts w:cs="Arial"/>
          <w:sz w:val="20"/>
        </w:rPr>
      </w:pPr>
    </w:p>
    <w:p w14:paraId="2819FDB6" w14:textId="06F4DC35" w:rsidR="001026A4" w:rsidRPr="00D461AD" w:rsidRDefault="00D461AD" w:rsidP="00D461AD">
      <w:pPr>
        <w:tabs>
          <w:tab w:val="left" w:pos="180"/>
          <w:tab w:val="left" w:pos="540"/>
        </w:tabs>
        <w:rPr>
          <w:rFonts w:cs="Arial"/>
          <w:b/>
          <w:bCs/>
          <w:color w:val="FF0000"/>
          <w:sz w:val="20"/>
        </w:rPr>
      </w:pPr>
      <w:r w:rsidRPr="0024476A">
        <w:rPr>
          <w:rFonts w:eastAsia="Calibri" w:cs="Arial"/>
          <w:sz w:val="20"/>
        </w:rPr>
        <w:t>a.</w:t>
      </w:r>
      <w:r w:rsidRPr="0024476A">
        <w:rPr>
          <w:rFonts w:eastAsia="Calibri" w:cs="Arial"/>
          <w:sz w:val="20"/>
        </w:rPr>
        <w:tab/>
      </w:r>
      <w:r w:rsidR="000D744C" w:rsidRPr="00D461AD">
        <w:rPr>
          <w:rFonts w:cs="Arial"/>
          <w:b/>
          <w:bCs/>
          <w:sz w:val="20"/>
        </w:rPr>
        <w:t>Advance Payments.</w:t>
      </w:r>
      <w:r w:rsidR="000D744C" w:rsidRPr="00D461AD">
        <w:rPr>
          <w:rFonts w:cs="Arial"/>
          <w:sz w:val="20"/>
        </w:rPr>
        <w:t xml:space="preserve"> </w:t>
      </w:r>
      <w:r w:rsidR="00640356" w:rsidRPr="00D461AD">
        <w:rPr>
          <w:rFonts w:cs="Arial"/>
          <w:sz w:val="20"/>
        </w:rPr>
        <w:t>Advance payments are generally prohibited unless authorized by a specific appropriation or other law</w:t>
      </w:r>
      <w:r w:rsidR="00034903" w:rsidRPr="00D461AD">
        <w:rPr>
          <w:rFonts w:cs="Arial"/>
          <w:sz w:val="20"/>
        </w:rPr>
        <w:t>.</w:t>
      </w:r>
      <w:r w:rsidR="001A70B5" w:rsidRPr="00D461AD">
        <w:rPr>
          <w:rFonts w:cs="Arial"/>
          <w:sz w:val="20"/>
        </w:rPr>
        <w:t xml:space="preserve"> </w:t>
      </w:r>
      <w:r w:rsidR="00640356" w:rsidRPr="00D461AD">
        <w:rPr>
          <w:rFonts w:cs="Arial"/>
          <w:sz w:val="20"/>
        </w:rPr>
        <w:t xml:space="preserve">See 31 USC 3324.  The purpose of this prohibition is to avoid losses to the </w:t>
      </w:r>
      <w:r w:rsidR="00755407" w:rsidRPr="00D461AD">
        <w:rPr>
          <w:rFonts w:cs="Arial"/>
          <w:sz w:val="20"/>
        </w:rPr>
        <w:t>Government</w:t>
      </w:r>
      <w:r w:rsidR="00640356" w:rsidRPr="00D461AD">
        <w:rPr>
          <w:rFonts w:cs="Arial"/>
          <w:sz w:val="20"/>
        </w:rPr>
        <w:t xml:space="preserve"> which would result if contractors failed to perform the services or provide the goods which had been paid for</w:t>
      </w:r>
      <w:r w:rsidR="001A70B5" w:rsidRPr="00D461AD">
        <w:rPr>
          <w:rFonts w:cs="Arial"/>
          <w:sz w:val="20"/>
        </w:rPr>
        <w:t xml:space="preserve">.  </w:t>
      </w:r>
      <w:r w:rsidR="00640356" w:rsidRPr="00D461AD">
        <w:rPr>
          <w:rFonts w:cs="Arial"/>
          <w:sz w:val="20"/>
        </w:rPr>
        <w:t xml:space="preserve">Exceptions include but are not limited to subscriptions or training based on an SF 182, Authorization, Agreement, Certification of Training.  </w:t>
      </w:r>
      <w:r w:rsidR="0071283A" w:rsidRPr="00D461AD">
        <w:rPr>
          <w:rStyle w:val="Emphasis"/>
          <w:rFonts w:cs="Arial"/>
          <w:i w:val="0"/>
          <w:iCs w:val="0"/>
          <w:sz w:val="20"/>
          <w:shd w:val="clear" w:color="auto" w:fill="FFFFFF"/>
        </w:rPr>
        <w:t>Advance payments</w:t>
      </w:r>
      <w:r w:rsidR="0071283A" w:rsidRPr="00D461AD">
        <w:rPr>
          <w:rFonts w:cs="Arial"/>
          <w:sz w:val="20"/>
          <w:shd w:val="clear" w:color="auto" w:fill="FFFFFF"/>
        </w:rPr>
        <w:t xml:space="preserve"> are authorized </w:t>
      </w:r>
      <w:r w:rsidR="001D307A" w:rsidRPr="00D461AD">
        <w:rPr>
          <w:rFonts w:cs="Arial"/>
          <w:sz w:val="20"/>
          <w:shd w:val="clear" w:color="auto" w:fill="FFFFFF"/>
        </w:rPr>
        <w:t>for</w:t>
      </w:r>
      <w:r w:rsidR="0071283A" w:rsidRPr="00D461AD">
        <w:rPr>
          <w:rFonts w:cs="Arial"/>
          <w:sz w:val="20"/>
          <w:shd w:val="clear" w:color="auto" w:fill="FFFFFF"/>
        </w:rPr>
        <w:t xml:space="preserve"> Tuition Assistance in accordance with AR 621-5.  Limitations on advance payments do not apply to advance payments authorized by law for subscriptions or publications</w:t>
      </w:r>
      <w:r w:rsidR="006977C2" w:rsidRPr="00D461AD">
        <w:rPr>
          <w:rFonts w:cs="Arial"/>
          <w:sz w:val="20"/>
          <w:shd w:val="clear" w:color="auto" w:fill="FFFFFF"/>
        </w:rPr>
        <w:t xml:space="preserve">.  </w:t>
      </w:r>
      <w:r w:rsidR="0071283A" w:rsidRPr="00D461AD">
        <w:rPr>
          <w:rFonts w:cs="Arial"/>
          <w:sz w:val="20"/>
          <w:shd w:val="clear" w:color="auto" w:fill="FFFFFF"/>
        </w:rPr>
        <w:t>Advance payment is authorized in</w:t>
      </w:r>
      <w:r w:rsidR="0071283A" w:rsidRPr="00D461AD">
        <w:rPr>
          <w:rFonts w:cs="Arial"/>
          <w:color w:val="212529"/>
          <w:sz w:val="20"/>
          <w:shd w:val="clear" w:color="auto" w:fill="FFFFFF"/>
        </w:rPr>
        <w:t> </w:t>
      </w:r>
      <w:hyperlink r:id="rId108" w:tgtFrame="_blank" w:history="1">
        <w:r w:rsidR="0071283A" w:rsidRPr="00D461AD">
          <w:rPr>
            <w:rFonts w:cs="Arial"/>
            <w:color w:val="007BFF"/>
            <w:sz w:val="20"/>
            <w:u w:val="single"/>
            <w:shd w:val="clear" w:color="auto" w:fill="FFFFFF"/>
          </w:rPr>
          <w:t>31 USC 3324(d)(2)</w:t>
        </w:r>
      </w:hyperlink>
      <w:r w:rsidR="0071283A" w:rsidRPr="00D461AD">
        <w:rPr>
          <w:rFonts w:cs="Arial"/>
          <w:color w:val="212529"/>
          <w:sz w:val="20"/>
          <w:shd w:val="clear" w:color="auto" w:fill="FFFFFF"/>
        </w:rPr>
        <w:t> </w:t>
      </w:r>
      <w:r w:rsidR="0071283A" w:rsidRPr="00D461AD">
        <w:rPr>
          <w:rFonts w:cs="Arial"/>
          <w:sz w:val="20"/>
          <w:shd w:val="clear" w:color="auto" w:fill="FFFFFF"/>
        </w:rPr>
        <w:t>for “charges for a publication printed or recorded in any way for the auditory or visual use of the agency.” CHs must place subscription orders in the name of an organization or a position title (e.g., Building Manager or Director, XXX Division) rather than in the name of an individual employee. CHs must retain the renewal notice or a statement that reflects the beginning and ending date of the subscription service.</w:t>
      </w:r>
    </w:p>
    <w:p w14:paraId="664744A3" w14:textId="77777777" w:rsidR="000D744C" w:rsidRPr="00640356" w:rsidRDefault="000D744C" w:rsidP="000D744C">
      <w:pPr>
        <w:pStyle w:val="ListParagraph"/>
        <w:tabs>
          <w:tab w:val="left" w:pos="180"/>
        </w:tabs>
        <w:spacing w:after="0" w:line="240" w:lineRule="auto"/>
        <w:ind w:left="187" w:firstLine="0"/>
        <w:rPr>
          <w:rFonts w:cs="Arial"/>
          <w:b/>
          <w:bCs/>
          <w:sz w:val="20"/>
          <w:szCs w:val="20"/>
        </w:rPr>
      </w:pPr>
    </w:p>
    <w:p w14:paraId="33B1F3E4" w14:textId="707687AD" w:rsidR="008E0F84" w:rsidRDefault="00D461AD" w:rsidP="00D461AD">
      <w:pPr>
        <w:pStyle w:val="paragraph"/>
        <w:tabs>
          <w:tab w:val="left" w:pos="504"/>
        </w:tabs>
        <w:spacing w:before="0" w:beforeAutospacing="0" w:after="0" w:afterAutospacing="0"/>
        <w:ind w:left="-90" w:firstLine="270"/>
        <w:textAlignment w:val="baseline"/>
        <w:rPr>
          <w:rStyle w:val="eop"/>
          <w:rFonts w:ascii="Arial" w:hAnsi="Arial" w:cs="Arial"/>
          <w:sz w:val="18"/>
          <w:szCs w:val="18"/>
        </w:rPr>
      </w:pPr>
      <w:r>
        <w:rPr>
          <w:rStyle w:val="eop"/>
          <w:rFonts w:ascii="Arial" w:hAnsi="Arial" w:cs="Arial"/>
          <w:sz w:val="20"/>
          <w:szCs w:val="20"/>
        </w:rPr>
        <w:t>b.</w:t>
      </w:r>
      <w:r>
        <w:rPr>
          <w:rStyle w:val="eop"/>
          <w:rFonts w:ascii="Arial" w:hAnsi="Arial" w:cs="Arial"/>
          <w:sz w:val="20"/>
          <w:szCs w:val="20"/>
        </w:rPr>
        <w:tab/>
      </w:r>
      <w:r w:rsidR="001026A4" w:rsidRPr="00640356">
        <w:rPr>
          <w:rStyle w:val="normaltextrun"/>
          <w:rFonts w:ascii="Arial" w:hAnsi="Arial" w:cs="Arial"/>
          <w:b/>
          <w:bCs/>
          <w:sz w:val="20"/>
          <w:szCs w:val="20"/>
        </w:rPr>
        <w:t>Business Cards</w:t>
      </w:r>
      <w:r w:rsidR="001026A4" w:rsidRPr="00640356">
        <w:rPr>
          <w:rStyle w:val="normaltextrun"/>
          <w:rFonts w:ascii="Arial" w:hAnsi="Arial" w:cs="Arial"/>
          <w:sz w:val="20"/>
          <w:szCs w:val="20"/>
        </w:rPr>
        <w:t xml:space="preserve">. Commercial printing of business cards is prohibited. Cardholders may use the GPC to order business cards from </w:t>
      </w:r>
      <w:proofErr w:type="spellStart"/>
      <w:r w:rsidR="001026A4" w:rsidRPr="00640356">
        <w:rPr>
          <w:rStyle w:val="normaltextrun"/>
          <w:rFonts w:ascii="Arial" w:hAnsi="Arial" w:cs="Arial"/>
          <w:sz w:val="20"/>
          <w:szCs w:val="20"/>
        </w:rPr>
        <w:t>AbilityOne</w:t>
      </w:r>
      <w:proofErr w:type="spellEnd"/>
      <w:r w:rsidR="001026A4" w:rsidRPr="008F1C5B">
        <w:rPr>
          <w:rStyle w:val="normaltextrun"/>
          <w:rFonts w:ascii="Arial" w:hAnsi="Arial" w:cs="Arial"/>
          <w:sz w:val="20"/>
          <w:szCs w:val="20"/>
        </w:rPr>
        <w:t xml:space="preserve"> and National Industries for the Blind.</w:t>
      </w:r>
      <w:r w:rsidR="00262247">
        <w:rPr>
          <w:rStyle w:val="normaltextrun"/>
          <w:rFonts w:ascii="Arial" w:hAnsi="Arial" w:cs="Arial"/>
          <w:sz w:val="20"/>
          <w:szCs w:val="20"/>
        </w:rPr>
        <w:t xml:space="preserve"> </w:t>
      </w:r>
      <w:r w:rsidR="001026A4" w:rsidRPr="008F1C5B">
        <w:rPr>
          <w:rStyle w:val="eop"/>
          <w:rFonts w:ascii="Arial" w:hAnsi="Arial" w:cs="Arial"/>
          <w:sz w:val="20"/>
          <w:szCs w:val="20"/>
        </w:rPr>
        <w:t> </w:t>
      </w:r>
    </w:p>
    <w:p w14:paraId="7C4C1ED5" w14:textId="77777777" w:rsidR="008E0F84" w:rsidRPr="008E0F84" w:rsidRDefault="008E0F84" w:rsidP="008E0F84">
      <w:pPr>
        <w:pStyle w:val="paragraph"/>
        <w:spacing w:before="0" w:beforeAutospacing="0" w:after="0" w:afterAutospacing="0"/>
        <w:ind w:left="180" w:firstLine="0"/>
        <w:textAlignment w:val="baseline"/>
        <w:rPr>
          <w:rStyle w:val="normaltextrun"/>
          <w:rFonts w:ascii="Arial" w:hAnsi="Arial" w:cs="Arial"/>
          <w:sz w:val="18"/>
          <w:szCs w:val="18"/>
        </w:rPr>
      </w:pPr>
    </w:p>
    <w:p w14:paraId="3CA054F4" w14:textId="12C025CB" w:rsidR="008E0F84" w:rsidRPr="008E0F84" w:rsidRDefault="00D461AD" w:rsidP="00D461AD">
      <w:pPr>
        <w:pStyle w:val="paragraph"/>
        <w:tabs>
          <w:tab w:val="left" w:pos="504"/>
        </w:tabs>
        <w:spacing w:before="0" w:beforeAutospacing="0" w:after="0" w:afterAutospacing="0"/>
        <w:ind w:left="-90" w:firstLine="270"/>
        <w:textAlignment w:val="baseline"/>
        <w:rPr>
          <w:rStyle w:val="eop"/>
          <w:rFonts w:ascii="Arial" w:hAnsi="Arial" w:cs="Arial"/>
          <w:sz w:val="18"/>
          <w:szCs w:val="18"/>
        </w:rPr>
      </w:pPr>
      <w:r w:rsidRPr="008E0F84">
        <w:rPr>
          <w:rStyle w:val="eop"/>
          <w:rFonts w:ascii="Arial" w:hAnsi="Arial" w:cs="Arial"/>
          <w:sz w:val="20"/>
          <w:szCs w:val="20"/>
        </w:rPr>
        <w:t>c.</w:t>
      </w:r>
      <w:r w:rsidRPr="008E0F84">
        <w:rPr>
          <w:rStyle w:val="eop"/>
          <w:rFonts w:ascii="Arial" w:hAnsi="Arial" w:cs="Arial"/>
          <w:sz w:val="20"/>
          <w:szCs w:val="20"/>
        </w:rPr>
        <w:tab/>
      </w:r>
      <w:r w:rsidR="008E0F84" w:rsidRPr="008E0F84">
        <w:rPr>
          <w:rStyle w:val="normaltextrun"/>
          <w:rFonts w:ascii="Arial" w:hAnsi="Arial" w:cs="Arial"/>
          <w:b/>
          <w:iCs/>
          <w:sz w:val="20"/>
          <w:szCs w:val="20"/>
        </w:rPr>
        <w:t>Bottled Water and Ice</w:t>
      </w:r>
      <w:r w:rsidR="008E0F84" w:rsidRPr="008E0F84">
        <w:rPr>
          <w:rStyle w:val="normaltextrun"/>
          <w:rFonts w:ascii="Arial" w:hAnsi="Arial" w:cs="Arial"/>
          <w:sz w:val="20"/>
          <w:szCs w:val="20"/>
        </w:rPr>
        <w:t>. Bottled water is generally prohibited</w:t>
      </w:r>
      <w:r w:rsidR="008E0F84">
        <w:rPr>
          <w:rStyle w:val="normaltextrun"/>
          <w:rFonts w:ascii="Arial" w:hAnsi="Arial" w:cs="Arial"/>
          <w:sz w:val="20"/>
          <w:szCs w:val="20"/>
        </w:rPr>
        <w:t xml:space="preserve">.  </w:t>
      </w:r>
      <w:r w:rsidR="008E0F84" w:rsidRPr="008E0F84">
        <w:rPr>
          <w:rStyle w:val="normaltextrun"/>
          <w:rFonts w:ascii="Arial" w:hAnsi="Arial" w:cs="Arial"/>
          <w:sz w:val="20"/>
          <w:szCs w:val="20"/>
        </w:rPr>
        <w:t>Cardholders may use the GPC to buy water when potable drinking water is not available on the premises or when the drinking water currently provided or available on the premises is harmful if consumed. Cardholders must obtain approval from their legal advisor prior to purchase and include approval documentation in the purchase file. (B-247871, B-324781, B-310502, and B-318588)</w:t>
      </w:r>
    </w:p>
    <w:p w14:paraId="59DD8FB6" w14:textId="77777777" w:rsidR="0087571A" w:rsidRPr="008F1C5B" w:rsidRDefault="0087571A" w:rsidP="008F1C5B">
      <w:pPr>
        <w:pStyle w:val="paragraph"/>
        <w:spacing w:before="0" w:beforeAutospacing="0" w:after="0" w:afterAutospacing="0"/>
        <w:ind w:left="180" w:firstLine="0"/>
        <w:textAlignment w:val="baseline"/>
        <w:rPr>
          <w:rFonts w:ascii="Arial" w:hAnsi="Arial" w:cs="Arial"/>
          <w:sz w:val="18"/>
          <w:szCs w:val="18"/>
        </w:rPr>
      </w:pPr>
    </w:p>
    <w:p w14:paraId="23DF307B" w14:textId="30E9C1E4" w:rsidR="001026A4" w:rsidRPr="008F1C5B" w:rsidRDefault="00D461AD" w:rsidP="00D461AD">
      <w:pPr>
        <w:pStyle w:val="paragraph"/>
        <w:tabs>
          <w:tab w:val="left" w:pos="504"/>
        </w:tabs>
        <w:spacing w:before="0" w:beforeAutospacing="0" w:after="0" w:afterAutospacing="0"/>
        <w:ind w:left="-90" w:firstLine="270"/>
        <w:textAlignment w:val="baseline"/>
        <w:rPr>
          <w:rStyle w:val="eop"/>
          <w:rFonts w:ascii="Arial" w:hAnsi="Arial" w:cs="Arial"/>
          <w:sz w:val="18"/>
          <w:szCs w:val="18"/>
        </w:rPr>
      </w:pPr>
      <w:r w:rsidRPr="008F1C5B">
        <w:rPr>
          <w:rStyle w:val="eop"/>
          <w:rFonts w:ascii="Arial" w:hAnsi="Arial" w:cs="Arial"/>
          <w:sz w:val="20"/>
          <w:szCs w:val="20"/>
        </w:rPr>
        <w:t>d.</w:t>
      </w:r>
      <w:r w:rsidRPr="008F1C5B">
        <w:rPr>
          <w:rStyle w:val="eop"/>
          <w:rFonts w:ascii="Arial" w:hAnsi="Arial" w:cs="Arial"/>
          <w:sz w:val="20"/>
          <w:szCs w:val="20"/>
        </w:rPr>
        <w:tab/>
      </w:r>
      <w:r w:rsidR="001026A4" w:rsidRPr="008F1C5B">
        <w:rPr>
          <w:rStyle w:val="normaltextrun"/>
          <w:rFonts w:ascii="Arial" w:hAnsi="Arial" w:cs="Arial"/>
          <w:b/>
          <w:bCs/>
          <w:sz w:val="20"/>
          <w:szCs w:val="20"/>
        </w:rPr>
        <w:t>Coins.</w:t>
      </w:r>
      <w:r w:rsidR="00262247">
        <w:rPr>
          <w:rStyle w:val="normaltextrun"/>
          <w:rFonts w:ascii="Arial" w:hAnsi="Arial" w:cs="Arial"/>
          <w:sz w:val="20"/>
          <w:szCs w:val="20"/>
        </w:rPr>
        <w:t xml:space="preserve"> </w:t>
      </w:r>
      <w:r w:rsidR="005E6C08">
        <w:rPr>
          <w:rStyle w:val="normaltextrun"/>
          <w:rFonts w:ascii="Arial" w:hAnsi="Arial" w:cs="Arial"/>
          <w:sz w:val="20"/>
          <w:szCs w:val="20"/>
        </w:rPr>
        <w:t>Cardholders</w:t>
      </w:r>
      <w:r w:rsidR="001026A4" w:rsidRPr="008F1C5B">
        <w:rPr>
          <w:rStyle w:val="normaltextrun"/>
          <w:rFonts w:ascii="Arial" w:hAnsi="Arial" w:cs="Arial"/>
          <w:sz w:val="20"/>
          <w:szCs w:val="20"/>
        </w:rPr>
        <w:t xml:space="preserve"> may use the GPC to buy coins in accordance with the specified policy in HQDA memo, Policy for the Procurement and Presentation of Coins, dated 14 December 2016.</w:t>
      </w:r>
      <w:r w:rsidR="00262247">
        <w:rPr>
          <w:rStyle w:val="normaltextrun"/>
          <w:rFonts w:ascii="Arial" w:hAnsi="Arial" w:cs="Arial"/>
          <w:sz w:val="20"/>
          <w:szCs w:val="20"/>
        </w:rPr>
        <w:t xml:space="preserve"> </w:t>
      </w:r>
    </w:p>
    <w:p w14:paraId="44539FB9" w14:textId="77777777" w:rsidR="0087571A" w:rsidRPr="008F1C5B" w:rsidRDefault="0087571A" w:rsidP="008F1C5B">
      <w:pPr>
        <w:pStyle w:val="paragraph"/>
        <w:spacing w:before="0" w:beforeAutospacing="0" w:after="0" w:afterAutospacing="0"/>
        <w:ind w:left="180" w:firstLine="0"/>
        <w:textAlignment w:val="baseline"/>
        <w:rPr>
          <w:rFonts w:ascii="Arial" w:hAnsi="Arial" w:cs="Arial"/>
          <w:sz w:val="18"/>
          <w:szCs w:val="18"/>
        </w:rPr>
      </w:pPr>
    </w:p>
    <w:p w14:paraId="57234928" w14:textId="5208A689" w:rsidR="001026A4" w:rsidRPr="008F1C5B" w:rsidRDefault="00D461AD" w:rsidP="00D461AD">
      <w:pPr>
        <w:pStyle w:val="paragraph"/>
        <w:tabs>
          <w:tab w:val="left" w:pos="504"/>
        </w:tabs>
        <w:spacing w:before="0" w:beforeAutospacing="0" w:after="0" w:afterAutospacing="0"/>
        <w:ind w:left="-90" w:firstLine="270"/>
        <w:textAlignment w:val="baseline"/>
        <w:rPr>
          <w:rStyle w:val="eop"/>
          <w:rFonts w:ascii="Arial" w:hAnsi="Arial" w:cs="Arial"/>
          <w:sz w:val="20"/>
          <w:szCs w:val="20"/>
        </w:rPr>
      </w:pPr>
      <w:r w:rsidRPr="008F1C5B">
        <w:rPr>
          <w:rStyle w:val="eop"/>
          <w:rFonts w:ascii="Arial" w:hAnsi="Arial" w:cs="Arial"/>
          <w:sz w:val="20"/>
          <w:szCs w:val="20"/>
        </w:rPr>
        <w:t>e.</w:t>
      </w:r>
      <w:r w:rsidRPr="008F1C5B">
        <w:rPr>
          <w:rStyle w:val="eop"/>
          <w:rFonts w:ascii="Arial" w:hAnsi="Arial" w:cs="Arial"/>
          <w:sz w:val="20"/>
          <w:szCs w:val="20"/>
        </w:rPr>
        <w:tab/>
      </w:r>
      <w:r w:rsidR="001026A4" w:rsidRPr="008F1C5B">
        <w:rPr>
          <w:rStyle w:val="normaltextrun"/>
          <w:rFonts w:ascii="Arial" w:hAnsi="Arial" w:cs="Arial"/>
          <w:b/>
          <w:bCs/>
          <w:sz w:val="20"/>
          <w:szCs w:val="20"/>
        </w:rPr>
        <w:t>Commercial Unmanned Aerial Systems</w:t>
      </w:r>
      <w:r w:rsidR="001026A4" w:rsidRPr="008F1C5B">
        <w:rPr>
          <w:rStyle w:val="normaltextrun"/>
          <w:rFonts w:ascii="Arial" w:hAnsi="Arial" w:cs="Arial"/>
          <w:sz w:val="20"/>
          <w:szCs w:val="20"/>
        </w:rPr>
        <w:t>.</w:t>
      </w:r>
      <w:r w:rsidR="00262247">
        <w:rPr>
          <w:rStyle w:val="normaltextrun"/>
          <w:rFonts w:ascii="Arial" w:hAnsi="Arial" w:cs="Arial"/>
          <w:b/>
          <w:bCs/>
          <w:sz w:val="20"/>
          <w:szCs w:val="20"/>
        </w:rPr>
        <w:t xml:space="preserve"> </w:t>
      </w:r>
      <w:r w:rsidR="001026A4" w:rsidRPr="008F1C5B">
        <w:rPr>
          <w:rStyle w:val="normaltextrun"/>
          <w:rFonts w:ascii="Arial" w:hAnsi="Arial" w:cs="Arial"/>
          <w:sz w:val="20"/>
          <w:szCs w:val="20"/>
        </w:rPr>
        <w:t>Use of the GPC to purchase commercial unmanned aerial systems (e.g., “drones”) is prohibited in the DPC</w:t>
      </w:r>
      <w:r w:rsidR="00E56994">
        <w:rPr>
          <w:rStyle w:val="normaltextrun"/>
          <w:rFonts w:ascii="Arial" w:hAnsi="Arial" w:cs="Arial"/>
          <w:sz w:val="20"/>
          <w:szCs w:val="20"/>
        </w:rPr>
        <w:t xml:space="preserve"> </w:t>
      </w:r>
      <w:r w:rsidR="001026A4" w:rsidRPr="008F1C5B">
        <w:rPr>
          <w:rStyle w:val="normaltextrun"/>
          <w:rFonts w:ascii="Arial" w:hAnsi="Arial" w:cs="Arial"/>
          <w:sz w:val="20"/>
          <w:szCs w:val="20"/>
        </w:rPr>
        <w:t>15 August 2018 memorandum titled “Government-</w:t>
      </w:r>
      <w:r w:rsidR="001026A4" w:rsidRPr="008F1C5B">
        <w:rPr>
          <w:rStyle w:val="normaltextrun"/>
          <w:rFonts w:ascii="Arial" w:hAnsi="Arial" w:cs="Arial"/>
          <w:sz w:val="20"/>
          <w:szCs w:val="20"/>
        </w:rPr>
        <w:lastRenderedPageBreak/>
        <w:t>Wide Commercial Purchase Card Prohibited Purchases</w:t>
      </w:r>
      <w:r w:rsidR="00E56994">
        <w:rPr>
          <w:rStyle w:val="normaltextrun"/>
          <w:rFonts w:ascii="Arial" w:hAnsi="Arial" w:cs="Arial"/>
          <w:sz w:val="20"/>
          <w:szCs w:val="20"/>
        </w:rPr>
        <w:t>.</w:t>
      </w:r>
      <w:r w:rsidR="001026A4" w:rsidRPr="008F1C5B">
        <w:rPr>
          <w:rStyle w:val="normaltextrun"/>
          <w:rFonts w:ascii="Arial" w:hAnsi="Arial" w:cs="Arial"/>
          <w:sz w:val="20"/>
          <w:szCs w:val="20"/>
        </w:rPr>
        <w:t xml:space="preserve">” See DPC 1 March 2019 memo </w:t>
      </w:r>
      <w:r w:rsidR="00E56994">
        <w:rPr>
          <w:rStyle w:val="normaltextrun"/>
          <w:rFonts w:ascii="Arial" w:hAnsi="Arial" w:cs="Arial"/>
          <w:sz w:val="20"/>
          <w:szCs w:val="20"/>
        </w:rPr>
        <w:t>titled “</w:t>
      </w:r>
      <w:r w:rsidR="001026A4" w:rsidRPr="008F1C5B">
        <w:rPr>
          <w:rStyle w:val="normaltextrun"/>
          <w:rFonts w:ascii="Arial" w:hAnsi="Arial" w:cs="Arial"/>
          <w:sz w:val="20"/>
          <w:szCs w:val="20"/>
        </w:rPr>
        <w:t xml:space="preserve">Limited Exception to the General Government Wide </w:t>
      </w:r>
      <w:r w:rsidR="001026A4" w:rsidRPr="008F1C5B">
        <w:rPr>
          <w:rStyle w:val="contextualspellingandgrammarerror"/>
          <w:rFonts w:ascii="Arial" w:hAnsi="Arial" w:cs="Arial"/>
          <w:sz w:val="20"/>
          <w:szCs w:val="20"/>
        </w:rPr>
        <w:t>commercial</w:t>
      </w:r>
      <w:r w:rsidR="001026A4" w:rsidRPr="008F1C5B">
        <w:rPr>
          <w:rStyle w:val="normaltextrun"/>
          <w:rFonts w:ascii="Arial" w:hAnsi="Arial" w:cs="Arial"/>
          <w:sz w:val="20"/>
          <w:szCs w:val="20"/>
        </w:rPr>
        <w:t xml:space="preserve"> Purchase Card Unmanned Aerial Systems Purchasing Prohibition</w:t>
      </w:r>
      <w:r w:rsidR="00E56994">
        <w:rPr>
          <w:rStyle w:val="normaltextrun"/>
          <w:rFonts w:ascii="Arial" w:hAnsi="Arial" w:cs="Arial"/>
          <w:sz w:val="20"/>
          <w:szCs w:val="20"/>
        </w:rPr>
        <w:t>.”</w:t>
      </w:r>
    </w:p>
    <w:p w14:paraId="7FBA7246" w14:textId="77777777" w:rsidR="0087571A" w:rsidRPr="008F1C5B" w:rsidRDefault="0087571A" w:rsidP="008F1C5B">
      <w:pPr>
        <w:pStyle w:val="paragraph"/>
        <w:spacing w:before="0" w:beforeAutospacing="0" w:after="0" w:afterAutospacing="0"/>
        <w:ind w:left="180" w:firstLine="0"/>
        <w:textAlignment w:val="baseline"/>
        <w:rPr>
          <w:rStyle w:val="eop"/>
          <w:rFonts w:ascii="Arial" w:hAnsi="Arial" w:cs="Arial"/>
          <w:sz w:val="20"/>
          <w:szCs w:val="20"/>
        </w:rPr>
      </w:pPr>
    </w:p>
    <w:p w14:paraId="2EBED31A" w14:textId="76CDD8F2" w:rsidR="001026A4" w:rsidRPr="008F1C5B" w:rsidRDefault="00D461AD" w:rsidP="00D461AD">
      <w:pPr>
        <w:pStyle w:val="paragraph"/>
        <w:tabs>
          <w:tab w:val="left" w:pos="504"/>
        </w:tabs>
        <w:spacing w:before="0" w:beforeAutospacing="0" w:after="0" w:afterAutospacing="0"/>
        <w:ind w:left="-90" w:firstLine="270"/>
        <w:textAlignment w:val="baseline"/>
        <w:rPr>
          <w:rStyle w:val="eop"/>
          <w:rFonts w:ascii="Arial" w:hAnsi="Arial" w:cs="Arial"/>
          <w:sz w:val="18"/>
          <w:szCs w:val="18"/>
        </w:rPr>
      </w:pPr>
      <w:r w:rsidRPr="008F1C5B">
        <w:rPr>
          <w:rStyle w:val="eop"/>
          <w:rFonts w:ascii="Arial" w:hAnsi="Arial" w:cs="Arial"/>
          <w:sz w:val="20"/>
          <w:szCs w:val="20"/>
        </w:rPr>
        <w:t>f.</w:t>
      </w:r>
      <w:r w:rsidRPr="008F1C5B">
        <w:rPr>
          <w:rStyle w:val="eop"/>
          <w:rFonts w:ascii="Arial" w:hAnsi="Arial" w:cs="Arial"/>
          <w:sz w:val="20"/>
          <w:szCs w:val="20"/>
        </w:rPr>
        <w:tab/>
      </w:r>
      <w:r w:rsidR="001026A4" w:rsidRPr="008F1C5B">
        <w:rPr>
          <w:rStyle w:val="normaltextrun"/>
          <w:rFonts w:ascii="Arial" w:hAnsi="Arial" w:cs="Arial"/>
          <w:b/>
          <w:bCs/>
          <w:sz w:val="20"/>
          <w:szCs w:val="20"/>
        </w:rPr>
        <w:t>Conference Registration Fees</w:t>
      </w:r>
      <w:r w:rsidR="001026A4" w:rsidRPr="008F1C5B">
        <w:rPr>
          <w:rStyle w:val="normaltextrun"/>
          <w:rFonts w:ascii="Arial" w:hAnsi="Arial" w:cs="Arial"/>
          <w:sz w:val="20"/>
          <w:szCs w:val="20"/>
        </w:rPr>
        <w:t>.</w:t>
      </w:r>
      <w:r w:rsidR="001026A4" w:rsidRPr="008F1C5B">
        <w:rPr>
          <w:rStyle w:val="eop"/>
          <w:rFonts w:ascii="Arial" w:hAnsi="Arial" w:cs="Arial"/>
          <w:sz w:val="20"/>
          <w:szCs w:val="20"/>
        </w:rPr>
        <w:t> </w:t>
      </w:r>
    </w:p>
    <w:p w14:paraId="69B56708" w14:textId="77777777" w:rsidR="00CA0161" w:rsidRPr="008F1C5B" w:rsidRDefault="00CA0161" w:rsidP="008F1C5B">
      <w:pPr>
        <w:pStyle w:val="paragraph"/>
        <w:spacing w:before="0" w:beforeAutospacing="0" w:after="0" w:afterAutospacing="0"/>
        <w:ind w:firstLine="0"/>
        <w:textAlignment w:val="baseline"/>
        <w:rPr>
          <w:rFonts w:ascii="Arial" w:hAnsi="Arial" w:cs="Arial"/>
          <w:sz w:val="18"/>
          <w:szCs w:val="18"/>
        </w:rPr>
      </w:pPr>
    </w:p>
    <w:p w14:paraId="6F3E8EE5" w14:textId="24083930" w:rsidR="001026A4" w:rsidRPr="008F1C5B" w:rsidRDefault="00D461AD" w:rsidP="00D461AD">
      <w:pPr>
        <w:pStyle w:val="paragraph"/>
        <w:spacing w:before="0" w:beforeAutospacing="0" w:after="0" w:afterAutospacing="0"/>
        <w:ind w:left="864" w:hanging="360"/>
        <w:textAlignment w:val="baseline"/>
        <w:rPr>
          <w:rFonts w:ascii="Arial" w:hAnsi="Arial" w:cs="Arial"/>
          <w:sz w:val="18"/>
          <w:szCs w:val="18"/>
        </w:rPr>
      </w:pPr>
      <w:r w:rsidRPr="008F1C5B">
        <w:rPr>
          <w:rFonts w:ascii="Arial" w:hAnsi="Arial" w:cs="Arial"/>
          <w:sz w:val="18"/>
          <w:szCs w:val="18"/>
        </w:rPr>
        <w:t>1)</w:t>
      </w:r>
      <w:r w:rsidRPr="008F1C5B">
        <w:rPr>
          <w:rFonts w:ascii="Arial" w:hAnsi="Arial" w:cs="Arial"/>
          <w:sz w:val="18"/>
          <w:szCs w:val="18"/>
        </w:rPr>
        <w:tab/>
      </w:r>
      <w:r w:rsidR="001026A4" w:rsidRPr="00F9161D">
        <w:rPr>
          <w:rStyle w:val="normaltextrun"/>
          <w:rFonts w:ascii="Arial" w:hAnsi="Arial" w:cs="Arial"/>
          <w:b/>
          <w:iCs/>
          <w:sz w:val="20"/>
          <w:szCs w:val="20"/>
        </w:rPr>
        <w:t>Local In-person Training Conference</w:t>
      </w:r>
      <w:r w:rsidR="001026A4" w:rsidRPr="008F1C5B">
        <w:rPr>
          <w:rStyle w:val="normaltextrun"/>
          <w:rFonts w:ascii="Arial" w:hAnsi="Arial" w:cs="Arial"/>
          <w:sz w:val="20"/>
          <w:szCs w:val="20"/>
        </w:rPr>
        <w:t xml:space="preserve">. Cardholders should use </w:t>
      </w:r>
      <w:r w:rsidR="006E2FF9">
        <w:rPr>
          <w:rStyle w:val="normaltextrun"/>
          <w:rFonts w:ascii="Arial" w:hAnsi="Arial" w:cs="Arial"/>
          <w:sz w:val="20"/>
          <w:szCs w:val="20"/>
        </w:rPr>
        <w:t>the</w:t>
      </w:r>
      <w:r w:rsidR="001026A4" w:rsidRPr="008F1C5B">
        <w:rPr>
          <w:rStyle w:val="normaltextrun"/>
          <w:rFonts w:ascii="Arial" w:hAnsi="Arial" w:cs="Arial"/>
          <w:sz w:val="20"/>
          <w:szCs w:val="20"/>
        </w:rPr>
        <w:t xml:space="preserve"> GPC to pay the registration fee.</w:t>
      </w:r>
      <w:r w:rsidR="00262247">
        <w:rPr>
          <w:rStyle w:val="normaltextrun"/>
          <w:rFonts w:ascii="Arial" w:hAnsi="Arial" w:cs="Arial"/>
          <w:sz w:val="20"/>
          <w:szCs w:val="20"/>
        </w:rPr>
        <w:t xml:space="preserve"> </w:t>
      </w:r>
      <w:r w:rsidR="001026A4" w:rsidRPr="008F1C5B">
        <w:rPr>
          <w:rStyle w:val="normaltextrun"/>
          <w:rFonts w:ascii="Arial" w:hAnsi="Arial" w:cs="Arial"/>
          <w:sz w:val="20"/>
          <w:szCs w:val="20"/>
        </w:rPr>
        <w:t>Attendance may require conference approval from chain of command and legal office.</w:t>
      </w:r>
      <w:r w:rsidR="001026A4" w:rsidRPr="008F1C5B">
        <w:rPr>
          <w:rStyle w:val="eop"/>
          <w:rFonts w:ascii="Arial" w:hAnsi="Arial" w:cs="Arial"/>
          <w:sz w:val="20"/>
          <w:szCs w:val="20"/>
        </w:rPr>
        <w:t> </w:t>
      </w:r>
    </w:p>
    <w:p w14:paraId="4DFCE419" w14:textId="7643D9D2" w:rsidR="001026A4" w:rsidRPr="008F1C5B" w:rsidRDefault="00D461AD" w:rsidP="00D461AD">
      <w:pPr>
        <w:pStyle w:val="paragraph"/>
        <w:spacing w:before="0" w:beforeAutospacing="0" w:after="0" w:afterAutospacing="0"/>
        <w:ind w:left="864" w:hanging="360"/>
        <w:textAlignment w:val="baseline"/>
        <w:rPr>
          <w:rFonts w:ascii="Arial" w:hAnsi="Arial" w:cs="Arial"/>
          <w:sz w:val="18"/>
          <w:szCs w:val="18"/>
        </w:rPr>
      </w:pPr>
      <w:r w:rsidRPr="008F1C5B">
        <w:rPr>
          <w:rFonts w:ascii="Arial" w:hAnsi="Arial" w:cs="Arial"/>
          <w:sz w:val="18"/>
          <w:szCs w:val="18"/>
        </w:rPr>
        <w:t>2)</w:t>
      </w:r>
      <w:r w:rsidRPr="008F1C5B">
        <w:rPr>
          <w:rFonts w:ascii="Arial" w:hAnsi="Arial" w:cs="Arial"/>
          <w:sz w:val="18"/>
          <w:szCs w:val="18"/>
        </w:rPr>
        <w:tab/>
      </w:r>
      <w:r w:rsidR="001026A4" w:rsidRPr="00F9161D">
        <w:rPr>
          <w:rStyle w:val="normaltextrun"/>
          <w:rFonts w:ascii="Arial" w:hAnsi="Arial" w:cs="Arial"/>
          <w:b/>
          <w:iCs/>
          <w:sz w:val="20"/>
          <w:szCs w:val="20"/>
        </w:rPr>
        <w:t>Conference that Requires Official Travel</w:t>
      </w:r>
      <w:r w:rsidR="001026A4" w:rsidRPr="008F1C5B">
        <w:rPr>
          <w:rStyle w:val="normaltextrun"/>
          <w:rFonts w:ascii="Arial" w:hAnsi="Arial" w:cs="Arial"/>
          <w:sz w:val="20"/>
          <w:szCs w:val="20"/>
        </w:rPr>
        <w:t xml:space="preserve">. </w:t>
      </w:r>
      <w:r w:rsidR="005E6C08">
        <w:rPr>
          <w:rStyle w:val="normaltextrun"/>
          <w:rFonts w:ascii="Arial" w:hAnsi="Arial" w:cs="Arial"/>
          <w:sz w:val="20"/>
          <w:szCs w:val="20"/>
        </w:rPr>
        <w:t xml:space="preserve">Cardholders may use a </w:t>
      </w:r>
      <w:r w:rsidR="001026A4" w:rsidRPr="008F1C5B">
        <w:rPr>
          <w:rStyle w:val="normaltextrun"/>
          <w:rFonts w:ascii="Arial" w:hAnsi="Arial" w:cs="Arial"/>
          <w:sz w:val="20"/>
          <w:szCs w:val="20"/>
        </w:rPr>
        <w:t>GPC for a standalone, advanced payment of the registration fee. Attendance may require conference approval from chain of command and legal office.</w:t>
      </w:r>
      <w:r w:rsidR="001026A4" w:rsidRPr="008F1C5B">
        <w:rPr>
          <w:rStyle w:val="eop"/>
          <w:rFonts w:ascii="Arial" w:hAnsi="Arial" w:cs="Arial"/>
          <w:sz w:val="20"/>
          <w:szCs w:val="20"/>
        </w:rPr>
        <w:t> </w:t>
      </w:r>
    </w:p>
    <w:p w14:paraId="79C76520" w14:textId="369110F2" w:rsidR="001026A4" w:rsidRPr="008F1C5B" w:rsidRDefault="00D461AD" w:rsidP="00D461AD">
      <w:pPr>
        <w:pStyle w:val="paragraph"/>
        <w:spacing w:before="0" w:beforeAutospacing="0" w:after="0" w:afterAutospacing="0"/>
        <w:ind w:left="864" w:hanging="360"/>
        <w:textAlignment w:val="baseline"/>
        <w:rPr>
          <w:rStyle w:val="eop"/>
          <w:rFonts w:ascii="Arial" w:hAnsi="Arial" w:cs="Arial"/>
          <w:sz w:val="20"/>
          <w:szCs w:val="20"/>
        </w:rPr>
      </w:pPr>
      <w:r w:rsidRPr="008F1C5B">
        <w:rPr>
          <w:rStyle w:val="eop"/>
          <w:rFonts w:ascii="Arial" w:hAnsi="Arial" w:cs="Arial"/>
          <w:sz w:val="20"/>
          <w:szCs w:val="20"/>
        </w:rPr>
        <w:t>3)</w:t>
      </w:r>
      <w:r w:rsidRPr="008F1C5B">
        <w:rPr>
          <w:rStyle w:val="eop"/>
          <w:rFonts w:ascii="Arial" w:hAnsi="Arial" w:cs="Arial"/>
          <w:sz w:val="20"/>
          <w:szCs w:val="20"/>
        </w:rPr>
        <w:tab/>
      </w:r>
      <w:r w:rsidR="001026A4" w:rsidRPr="00F9161D">
        <w:rPr>
          <w:rStyle w:val="normaltextrun"/>
          <w:rFonts w:ascii="Arial" w:hAnsi="Arial" w:cs="Arial"/>
          <w:b/>
          <w:iCs/>
          <w:sz w:val="20"/>
          <w:szCs w:val="20"/>
        </w:rPr>
        <w:t>Virtual Training Conference</w:t>
      </w:r>
      <w:r w:rsidR="001026A4" w:rsidRPr="008F1C5B">
        <w:rPr>
          <w:rStyle w:val="normaltextrun"/>
          <w:rFonts w:ascii="Arial" w:hAnsi="Arial" w:cs="Arial"/>
          <w:sz w:val="20"/>
          <w:szCs w:val="20"/>
        </w:rPr>
        <w:t>.</w:t>
      </w:r>
      <w:r w:rsidR="00262247">
        <w:rPr>
          <w:rStyle w:val="normaltextrun"/>
          <w:rFonts w:ascii="Arial" w:hAnsi="Arial" w:cs="Arial"/>
          <w:sz w:val="20"/>
          <w:szCs w:val="20"/>
        </w:rPr>
        <w:t xml:space="preserve"> </w:t>
      </w:r>
      <w:r w:rsidR="001026A4" w:rsidRPr="008F1C5B">
        <w:rPr>
          <w:rStyle w:val="normaltextrun"/>
          <w:rFonts w:ascii="Arial" w:hAnsi="Arial" w:cs="Arial"/>
          <w:sz w:val="20"/>
          <w:szCs w:val="20"/>
        </w:rPr>
        <w:t>Cardholders should use a GPC to pay the registration fee.</w:t>
      </w:r>
      <w:r w:rsidR="00262247">
        <w:rPr>
          <w:rStyle w:val="normaltextrun"/>
          <w:rFonts w:ascii="Arial" w:hAnsi="Arial" w:cs="Arial"/>
          <w:sz w:val="20"/>
          <w:szCs w:val="20"/>
        </w:rPr>
        <w:t xml:space="preserve"> </w:t>
      </w:r>
      <w:r w:rsidR="001026A4" w:rsidRPr="008F1C5B">
        <w:rPr>
          <w:rStyle w:val="normaltextrun"/>
          <w:rFonts w:ascii="Arial" w:hAnsi="Arial" w:cs="Arial"/>
          <w:sz w:val="20"/>
          <w:szCs w:val="20"/>
        </w:rPr>
        <w:t>Conference approval is not required per AR 1-50, 1-8.</w:t>
      </w:r>
      <w:r w:rsidR="001026A4" w:rsidRPr="008F1C5B">
        <w:rPr>
          <w:rStyle w:val="eop"/>
          <w:rFonts w:ascii="Arial" w:hAnsi="Arial" w:cs="Arial"/>
          <w:sz w:val="20"/>
          <w:szCs w:val="20"/>
        </w:rPr>
        <w:t> </w:t>
      </w:r>
    </w:p>
    <w:p w14:paraId="717F78DA" w14:textId="77777777" w:rsidR="0087571A" w:rsidRPr="008F1C5B" w:rsidRDefault="0087571A" w:rsidP="008F1C5B">
      <w:pPr>
        <w:pStyle w:val="paragraph"/>
        <w:spacing w:before="0" w:beforeAutospacing="0" w:after="0" w:afterAutospacing="0"/>
        <w:ind w:left="-90" w:firstLine="270"/>
        <w:textAlignment w:val="baseline"/>
        <w:rPr>
          <w:rFonts w:ascii="Arial" w:hAnsi="Arial" w:cs="Arial"/>
          <w:sz w:val="18"/>
          <w:szCs w:val="18"/>
        </w:rPr>
      </w:pPr>
    </w:p>
    <w:p w14:paraId="424C49B1" w14:textId="7E0DE9C3" w:rsidR="001026A4" w:rsidRPr="008F1C5B" w:rsidRDefault="00D461AD" w:rsidP="00D461AD">
      <w:pPr>
        <w:pStyle w:val="paragraph"/>
        <w:tabs>
          <w:tab w:val="left" w:pos="504"/>
        </w:tabs>
        <w:spacing w:before="0" w:beforeAutospacing="0" w:after="0" w:afterAutospacing="0"/>
        <w:textAlignment w:val="baseline"/>
        <w:rPr>
          <w:rStyle w:val="normaltextrun"/>
          <w:rFonts w:ascii="Arial" w:hAnsi="Arial" w:cs="Arial"/>
          <w:sz w:val="20"/>
          <w:szCs w:val="20"/>
        </w:rPr>
      </w:pPr>
      <w:r w:rsidRPr="008F1C5B">
        <w:rPr>
          <w:rStyle w:val="normaltextrun"/>
          <w:rFonts w:ascii="Arial" w:hAnsi="Arial" w:cs="Arial"/>
          <w:sz w:val="20"/>
          <w:szCs w:val="20"/>
        </w:rPr>
        <w:t>g.</w:t>
      </w:r>
      <w:r w:rsidRPr="008F1C5B">
        <w:rPr>
          <w:rStyle w:val="normaltextrun"/>
          <w:rFonts w:ascii="Arial" w:hAnsi="Arial" w:cs="Arial"/>
          <w:sz w:val="20"/>
          <w:szCs w:val="20"/>
        </w:rPr>
        <w:tab/>
      </w:r>
      <w:r w:rsidR="001026A4" w:rsidRPr="008F1C5B">
        <w:rPr>
          <w:rStyle w:val="normaltextrun"/>
          <w:rFonts w:ascii="Arial" w:hAnsi="Arial" w:cs="Arial"/>
          <w:b/>
          <w:bCs/>
          <w:sz w:val="20"/>
          <w:szCs w:val="20"/>
        </w:rPr>
        <w:t>Equipment, Systems, and Services Using Covered Telecommunications Equipment or Services</w:t>
      </w:r>
      <w:r w:rsidR="008E0F84">
        <w:rPr>
          <w:rStyle w:val="normaltextrun"/>
          <w:rFonts w:ascii="Arial" w:hAnsi="Arial" w:cs="Arial"/>
          <w:b/>
          <w:bCs/>
          <w:sz w:val="20"/>
          <w:szCs w:val="20"/>
        </w:rPr>
        <w:t xml:space="preserve"> a</w:t>
      </w:r>
      <w:r w:rsidR="001026A4" w:rsidRPr="008F1C5B">
        <w:rPr>
          <w:rStyle w:val="normaltextrun"/>
          <w:rFonts w:ascii="Arial" w:hAnsi="Arial" w:cs="Arial"/>
          <w:b/>
          <w:bCs/>
          <w:sz w:val="20"/>
          <w:szCs w:val="20"/>
        </w:rPr>
        <w:t>s a Substantial Component or Critical Technology</w:t>
      </w:r>
      <w:r w:rsidR="001026A4" w:rsidRPr="008F1C5B">
        <w:rPr>
          <w:rStyle w:val="normaltextrun"/>
          <w:rFonts w:ascii="Arial" w:hAnsi="Arial" w:cs="Arial"/>
          <w:sz w:val="20"/>
          <w:szCs w:val="20"/>
        </w:rPr>
        <w:t xml:space="preserve">. FAR 13.201 prohibits use of the GPC, on or after August 13, 2019, to procure or obtain, or extend or renew a contract to procure or obtain, any equipment, system, or service that uses covered telecommunications equipment or services as a substantial or essential component of any system, or as a critical technology as part of any system, unless an exception </w:t>
      </w:r>
      <w:r w:rsidR="008E0F84" w:rsidRPr="008F1C5B">
        <w:rPr>
          <w:rStyle w:val="contextualspellingandgrammarerror"/>
          <w:rFonts w:ascii="Arial" w:hAnsi="Arial" w:cs="Arial"/>
          <w:sz w:val="20"/>
          <w:szCs w:val="20"/>
        </w:rPr>
        <w:t>applies,</w:t>
      </w:r>
      <w:r w:rsidR="001026A4" w:rsidRPr="008F1C5B">
        <w:rPr>
          <w:rStyle w:val="normaltextrun"/>
          <w:rFonts w:ascii="Arial" w:hAnsi="Arial" w:cs="Arial"/>
          <w:sz w:val="20"/>
          <w:szCs w:val="20"/>
        </w:rPr>
        <w:t xml:space="preserve"> or a waiver is granted</w:t>
      </w:r>
      <w:r w:rsidR="00372505" w:rsidRPr="008F1C5B">
        <w:rPr>
          <w:rStyle w:val="normaltextrun"/>
          <w:rFonts w:ascii="Arial" w:hAnsi="Arial" w:cs="Arial"/>
          <w:sz w:val="20"/>
          <w:szCs w:val="20"/>
        </w:rPr>
        <w:t>.</w:t>
      </w:r>
    </w:p>
    <w:p w14:paraId="03B3E6F1" w14:textId="77777777" w:rsidR="00372505" w:rsidRPr="008F1C5B" w:rsidRDefault="00372505" w:rsidP="008F1C5B">
      <w:pPr>
        <w:pStyle w:val="paragraph"/>
        <w:spacing w:before="0" w:beforeAutospacing="0" w:after="0" w:afterAutospacing="0"/>
        <w:ind w:left="180" w:firstLine="0"/>
        <w:textAlignment w:val="baseline"/>
        <w:rPr>
          <w:rStyle w:val="normaltextrun"/>
          <w:rFonts w:ascii="Arial" w:hAnsi="Arial" w:cs="Arial"/>
          <w:sz w:val="20"/>
          <w:szCs w:val="20"/>
        </w:rPr>
      </w:pPr>
    </w:p>
    <w:p w14:paraId="27AF64A6" w14:textId="7F9E7C27" w:rsidR="001026A4" w:rsidRPr="006D35E3" w:rsidRDefault="00D461AD" w:rsidP="00D461AD">
      <w:pPr>
        <w:pStyle w:val="paragraph"/>
        <w:tabs>
          <w:tab w:val="left" w:pos="504"/>
        </w:tabs>
        <w:spacing w:before="0" w:beforeAutospacing="0" w:after="0" w:afterAutospacing="0"/>
        <w:textAlignment w:val="baseline"/>
        <w:rPr>
          <w:rStyle w:val="eop"/>
          <w:rFonts w:ascii="Arial" w:hAnsi="Arial" w:cs="Arial"/>
          <w:sz w:val="18"/>
          <w:szCs w:val="18"/>
        </w:rPr>
      </w:pPr>
      <w:r w:rsidRPr="006D35E3">
        <w:rPr>
          <w:rStyle w:val="eop"/>
          <w:rFonts w:ascii="Arial" w:hAnsi="Arial" w:cs="Arial"/>
          <w:sz w:val="20"/>
          <w:szCs w:val="20"/>
        </w:rPr>
        <w:t>h.</w:t>
      </w:r>
      <w:r w:rsidRPr="006D35E3">
        <w:rPr>
          <w:rStyle w:val="eop"/>
          <w:rFonts w:ascii="Arial" w:hAnsi="Arial" w:cs="Arial"/>
          <w:sz w:val="20"/>
          <w:szCs w:val="20"/>
        </w:rPr>
        <w:tab/>
      </w:r>
      <w:r w:rsidR="001026A4" w:rsidRPr="006D35E3">
        <w:rPr>
          <w:rStyle w:val="normaltextrun"/>
          <w:rFonts w:ascii="Arial" w:hAnsi="Arial" w:cs="Arial"/>
          <w:b/>
          <w:bCs/>
          <w:iCs/>
          <w:sz w:val="20"/>
          <w:szCs w:val="20"/>
        </w:rPr>
        <w:t>Food, Meals, and Refreshments</w:t>
      </w:r>
      <w:r w:rsidR="001026A4" w:rsidRPr="006D35E3">
        <w:rPr>
          <w:rStyle w:val="normaltextrun"/>
          <w:rFonts w:ascii="Arial" w:hAnsi="Arial" w:cs="Arial"/>
          <w:sz w:val="20"/>
          <w:szCs w:val="20"/>
        </w:rPr>
        <w:t>. Food is generally prohibited to buy with the GPC, but it may be purchased under the below allowable exceptions.</w:t>
      </w:r>
      <w:r w:rsidR="00262247" w:rsidRPr="006D35E3">
        <w:rPr>
          <w:rStyle w:val="normaltextrun"/>
          <w:rFonts w:ascii="Arial" w:hAnsi="Arial" w:cs="Arial"/>
          <w:sz w:val="20"/>
          <w:szCs w:val="20"/>
        </w:rPr>
        <w:t xml:space="preserve"> </w:t>
      </w:r>
      <w:r w:rsidR="001026A4" w:rsidRPr="006D35E3">
        <w:rPr>
          <w:rStyle w:val="normaltextrun"/>
          <w:rFonts w:ascii="Arial" w:hAnsi="Arial" w:cs="Arial"/>
          <w:sz w:val="20"/>
          <w:szCs w:val="20"/>
        </w:rPr>
        <w:t>CHs must obtain approval from their legal advisor prior to purchase and include approval documentation in the purchase file.</w:t>
      </w:r>
      <w:r w:rsidR="00262247" w:rsidRPr="006D35E3">
        <w:rPr>
          <w:rStyle w:val="normaltextrun"/>
          <w:rFonts w:ascii="Arial" w:hAnsi="Arial" w:cs="Arial"/>
          <w:sz w:val="20"/>
          <w:szCs w:val="20"/>
        </w:rPr>
        <w:t xml:space="preserve"> </w:t>
      </w:r>
      <w:r w:rsidR="001026A4" w:rsidRPr="006D35E3">
        <w:rPr>
          <w:rStyle w:val="normaltextrun"/>
          <w:rFonts w:ascii="Arial" w:hAnsi="Arial" w:cs="Arial"/>
          <w:sz w:val="20"/>
          <w:szCs w:val="20"/>
        </w:rPr>
        <w:t xml:space="preserve">When purchasing food, CHs may use the GPC to buy disposable serving materials (e.g., paper plates and napkins, plastic forks). Use of GPC to rent or purchase fine </w:t>
      </w:r>
      <w:proofErr w:type="spellStart"/>
      <w:r w:rsidR="001026A4" w:rsidRPr="006D35E3">
        <w:rPr>
          <w:rStyle w:val="spellingerror"/>
          <w:rFonts w:ascii="Arial" w:hAnsi="Arial" w:cs="Arial"/>
          <w:sz w:val="20"/>
          <w:szCs w:val="20"/>
        </w:rPr>
        <w:t>china</w:t>
      </w:r>
      <w:proofErr w:type="spellEnd"/>
      <w:r w:rsidR="001026A4" w:rsidRPr="006D35E3">
        <w:rPr>
          <w:rStyle w:val="normaltextrun"/>
          <w:rFonts w:ascii="Arial" w:hAnsi="Arial" w:cs="Arial"/>
          <w:sz w:val="20"/>
          <w:szCs w:val="20"/>
        </w:rPr>
        <w:t>, linens, and other luxury materials is prohibited</w:t>
      </w:r>
      <w:r w:rsidR="001026A4" w:rsidRPr="006D35E3">
        <w:rPr>
          <w:rStyle w:val="normaltextrun"/>
          <w:rFonts w:ascii="Arial" w:hAnsi="Arial" w:cs="Arial"/>
          <w:sz w:val="22"/>
          <w:szCs w:val="22"/>
        </w:rPr>
        <w:t>.</w:t>
      </w:r>
      <w:r w:rsidR="001026A4" w:rsidRPr="006D35E3">
        <w:rPr>
          <w:rStyle w:val="eop"/>
          <w:rFonts w:ascii="Arial" w:hAnsi="Arial" w:cs="Arial"/>
          <w:sz w:val="22"/>
          <w:szCs w:val="22"/>
        </w:rPr>
        <w:t> </w:t>
      </w:r>
    </w:p>
    <w:p w14:paraId="0EB4F785" w14:textId="77777777" w:rsidR="00A4479A" w:rsidRPr="008F1C5B" w:rsidRDefault="00A4479A" w:rsidP="008F1C5B">
      <w:pPr>
        <w:pStyle w:val="paragraph"/>
        <w:spacing w:before="0" w:beforeAutospacing="0" w:after="0" w:afterAutospacing="0"/>
        <w:ind w:left="180" w:firstLine="0"/>
        <w:textAlignment w:val="baseline"/>
        <w:rPr>
          <w:rFonts w:ascii="Arial" w:hAnsi="Arial" w:cs="Arial"/>
          <w:sz w:val="18"/>
          <w:szCs w:val="18"/>
        </w:rPr>
      </w:pPr>
    </w:p>
    <w:p w14:paraId="4F885A2B" w14:textId="50FE7645" w:rsidR="00CA0161" w:rsidRPr="008F1C5B" w:rsidRDefault="00D461AD" w:rsidP="00D461AD">
      <w:pPr>
        <w:pStyle w:val="paragraph"/>
        <w:spacing w:before="0" w:beforeAutospacing="0" w:after="0" w:afterAutospacing="0"/>
        <w:ind w:left="864" w:hanging="360"/>
        <w:textAlignment w:val="baseline"/>
        <w:rPr>
          <w:rStyle w:val="eop"/>
          <w:rFonts w:ascii="Arial" w:hAnsi="Arial" w:cs="Arial"/>
          <w:sz w:val="20"/>
          <w:szCs w:val="20"/>
        </w:rPr>
      </w:pPr>
      <w:r w:rsidRPr="008F1C5B">
        <w:rPr>
          <w:rStyle w:val="eop"/>
          <w:rFonts w:ascii="Arial" w:hAnsi="Arial" w:cs="Arial"/>
          <w:sz w:val="20"/>
          <w:szCs w:val="20"/>
        </w:rPr>
        <w:t>1)</w:t>
      </w:r>
      <w:r w:rsidRPr="008F1C5B">
        <w:rPr>
          <w:rStyle w:val="eop"/>
          <w:rFonts w:ascii="Arial" w:hAnsi="Arial" w:cs="Arial"/>
          <w:sz w:val="20"/>
          <w:szCs w:val="20"/>
        </w:rPr>
        <w:tab/>
      </w:r>
      <w:r w:rsidR="001026A4" w:rsidRPr="008F1C5B">
        <w:rPr>
          <w:rStyle w:val="normaltextrun"/>
          <w:rFonts w:ascii="Arial" w:hAnsi="Arial" w:cs="Arial"/>
          <w:b/>
          <w:iCs/>
          <w:sz w:val="20"/>
          <w:szCs w:val="20"/>
        </w:rPr>
        <w:t>Non-</w:t>
      </w:r>
      <w:r w:rsidR="00755407">
        <w:rPr>
          <w:rStyle w:val="normaltextrun"/>
          <w:rFonts w:ascii="Arial" w:hAnsi="Arial" w:cs="Arial"/>
          <w:b/>
          <w:iCs/>
          <w:sz w:val="20"/>
          <w:szCs w:val="20"/>
        </w:rPr>
        <w:t>Government</w:t>
      </w:r>
      <w:r w:rsidR="001026A4" w:rsidRPr="008F1C5B">
        <w:rPr>
          <w:rStyle w:val="normaltextrun"/>
          <w:rFonts w:ascii="Arial" w:hAnsi="Arial" w:cs="Arial"/>
          <w:b/>
          <w:iCs/>
          <w:sz w:val="20"/>
          <w:szCs w:val="20"/>
        </w:rPr>
        <w:t xml:space="preserve"> Sponsored Meeting or Conference</w:t>
      </w:r>
      <w:r w:rsidR="001026A4" w:rsidRPr="008F1C5B">
        <w:rPr>
          <w:rStyle w:val="normaltextrun"/>
          <w:rFonts w:ascii="Arial" w:hAnsi="Arial" w:cs="Arial"/>
          <w:sz w:val="20"/>
          <w:szCs w:val="20"/>
        </w:rPr>
        <w:t>. Cardholders may use GPC to pay for food if the cost of food is a non-separable portion of a registration or attendance fee that covers attendance and meals. CH may also use the GPC if food is necessary to obtain full benefit of the meeting or conference. (B-233807, Aug. 27, 1990)</w:t>
      </w:r>
    </w:p>
    <w:p w14:paraId="3CF80DF2" w14:textId="2172ED18" w:rsidR="00CA0161" w:rsidRPr="008F1C5B" w:rsidRDefault="00D461AD" w:rsidP="00D461AD">
      <w:pPr>
        <w:pStyle w:val="paragraph"/>
        <w:spacing w:before="0" w:beforeAutospacing="0" w:after="0" w:afterAutospacing="0"/>
        <w:ind w:left="864" w:hanging="360"/>
        <w:textAlignment w:val="baseline"/>
        <w:rPr>
          <w:rStyle w:val="eop"/>
          <w:rFonts w:ascii="Arial" w:hAnsi="Arial" w:cs="Arial"/>
          <w:sz w:val="20"/>
          <w:szCs w:val="20"/>
        </w:rPr>
      </w:pPr>
      <w:r w:rsidRPr="008F1C5B">
        <w:rPr>
          <w:rStyle w:val="eop"/>
          <w:rFonts w:ascii="Arial" w:hAnsi="Arial" w:cs="Arial"/>
          <w:sz w:val="20"/>
          <w:szCs w:val="20"/>
        </w:rPr>
        <w:t>2)</w:t>
      </w:r>
      <w:r w:rsidRPr="008F1C5B">
        <w:rPr>
          <w:rStyle w:val="eop"/>
          <w:rFonts w:ascii="Arial" w:hAnsi="Arial" w:cs="Arial"/>
          <w:sz w:val="20"/>
          <w:szCs w:val="20"/>
        </w:rPr>
        <w:tab/>
      </w:r>
      <w:r w:rsidR="001026A4" w:rsidRPr="008F1C5B">
        <w:rPr>
          <w:rStyle w:val="normaltextrun"/>
          <w:rFonts w:ascii="Arial" w:hAnsi="Arial" w:cs="Arial"/>
          <w:b/>
          <w:iCs/>
          <w:sz w:val="20"/>
          <w:szCs w:val="20"/>
        </w:rPr>
        <w:t>Agency Paying for Food for an Employee Attending a Government-Sponsored Conference</w:t>
      </w:r>
      <w:r w:rsidR="001026A4" w:rsidRPr="008F1C5B">
        <w:rPr>
          <w:rStyle w:val="normaltextrun"/>
          <w:rFonts w:ascii="Arial" w:hAnsi="Arial" w:cs="Arial"/>
          <w:iCs/>
          <w:sz w:val="20"/>
          <w:szCs w:val="20"/>
        </w:rPr>
        <w:t xml:space="preserve">. </w:t>
      </w:r>
      <w:r w:rsidR="001026A4" w:rsidRPr="008F1C5B">
        <w:rPr>
          <w:rStyle w:val="normaltextrun"/>
          <w:rFonts w:ascii="Arial" w:hAnsi="Arial" w:cs="Arial"/>
          <w:sz w:val="20"/>
          <w:szCs w:val="20"/>
        </w:rPr>
        <w:t xml:space="preserve">Cardholders may use the GPC if food is necessary to obtain full benefit of the conference and the conference involves matters of topical interest to multiple agencies and/or nongovernmental participants. Also, without statutory authority to charge a fee and retain the proceeds, the host agency may not charge a registration or other fee to defray the costs of providing food. (B-198471, May 1, </w:t>
      </w:r>
      <w:r w:rsidR="001026A4" w:rsidRPr="008F1C5B">
        <w:rPr>
          <w:rStyle w:val="contextualspellingandgrammarerror"/>
          <w:rFonts w:ascii="Arial" w:hAnsi="Arial" w:cs="Arial"/>
          <w:sz w:val="20"/>
          <w:szCs w:val="20"/>
        </w:rPr>
        <w:t>1980</w:t>
      </w:r>
      <w:r w:rsidR="001026A4" w:rsidRPr="008F1C5B">
        <w:rPr>
          <w:rStyle w:val="normaltextrun"/>
          <w:rFonts w:ascii="Arial" w:hAnsi="Arial" w:cs="Arial"/>
          <w:sz w:val="20"/>
          <w:szCs w:val="20"/>
        </w:rPr>
        <w:t xml:space="preserve"> and B-288266, Jan. 27, 2003)</w:t>
      </w:r>
    </w:p>
    <w:p w14:paraId="133BCD17" w14:textId="0878E842" w:rsidR="00CA0161" w:rsidRPr="008F1C5B" w:rsidRDefault="00D461AD" w:rsidP="00D461AD">
      <w:pPr>
        <w:pStyle w:val="paragraph"/>
        <w:spacing w:before="0" w:beforeAutospacing="0" w:after="0" w:afterAutospacing="0"/>
        <w:ind w:left="864" w:hanging="360"/>
        <w:textAlignment w:val="baseline"/>
        <w:rPr>
          <w:rStyle w:val="eop"/>
          <w:rFonts w:ascii="Arial" w:hAnsi="Arial" w:cs="Arial"/>
          <w:sz w:val="20"/>
          <w:szCs w:val="20"/>
        </w:rPr>
      </w:pPr>
      <w:r w:rsidRPr="008F1C5B">
        <w:rPr>
          <w:rStyle w:val="eop"/>
          <w:rFonts w:ascii="Arial" w:hAnsi="Arial" w:cs="Arial"/>
          <w:sz w:val="20"/>
          <w:szCs w:val="20"/>
        </w:rPr>
        <w:t>3)</w:t>
      </w:r>
      <w:r w:rsidRPr="008F1C5B">
        <w:rPr>
          <w:rStyle w:val="eop"/>
          <w:rFonts w:ascii="Arial" w:hAnsi="Arial" w:cs="Arial"/>
          <w:sz w:val="20"/>
          <w:szCs w:val="20"/>
        </w:rPr>
        <w:tab/>
      </w:r>
      <w:r w:rsidR="001026A4" w:rsidRPr="008F1C5B">
        <w:rPr>
          <w:rStyle w:val="normaltextrun"/>
          <w:rFonts w:ascii="Arial" w:hAnsi="Arial" w:cs="Arial"/>
          <w:b/>
          <w:iCs/>
          <w:sz w:val="20"/>
          <w:szCs w:val="20"/>
        </w:rPr>
        <w:t>Agency Hosting a Formal Conference</w:t>
      </w:r>
      <w:r w:rsidR="001026A4" w:rsidRPr="008F1C5B">
        <w:rPr>
          <w:rStyle w:val="normaltextrun"/>
          <w:rFonts w:ascii="Arial" w:hAnsi="Arial" w:cs="Arial"/>
          <w:iCs/>
          <w:sz w:val="20"/>
          <w:szCs w:val="20"/>
        </w:rPr>
        <w:t xml:space="preserve">. </w:t>
      </w:r>
      <w:r w:rsidR="001026A4" w:rsidRPr="008F1C5B">
        <w:rPr>
          <w:rStyle w:val="normaltextrun"/>
          <w:rFonts w:ascii="Arial" w:hAnsi="Arial" w:cs="Arial"/>
          <w:sz w:val="20"/>
          <w:szCs w:val="20"/>
        </w:rPr>
        <w:t>Cardholders may use the GPC if the conference includes registration, published substantive agenda, and scheduled speakers; the food is a legitimate conference expense; and the conference involves matters of topical interest to multiple agencies and/or nongovernmental participants. Also, without statutory authority to charge a fee and retain the proceeds, the host agency may not charge a registration or other fee to defray the costs of providing food. (B-300826, March 3, 2005)</w:t>
      </w:r>
    </w:p>
    <w:p w14:paraId="7837AC77" w14:textId="02B22D1A" w:rsidR="00CA0161" w:rsidRPr="008F1C5B" w:rsidRDefault="00D461AD" w:rsidP="00D461AD">
      <w:pPr>
        <w:pStyle w:val="paragraph"/>
        <w:spacing w:before="0" w:beforeAutospacing="0" w:after="0" w:afterAutospacing="0"/>
        <w:ind w:left="864" w:hanging="360"/>
        <w:textAlignment w:val="baseline"/>
        <w:rPr>
          <w:rStyle w:val="eop"/>
          <w:rFonts w:ascii="Arial" w:hAnsi="Arial" w:cs="Arial"/>
          <w:sz w:val="20"/>
          <w:szCs w:val="20"/>
        </w:rPr>
      </w:pPr>
      <w:r w:rsidRPr="008F1C5B">
        <w:rPr>
          <w:rStyle w:val="eop"/>
          <w:rFonts w:ascii="Arial" w:hAnsi="Arial" w:cs="Arial"/>
          <w:sz w:val="20"/>
          <w:szCs w:val="20"/>
        </w:rPr>
        <w:t>4)</w:t>
      </w:r>
      <w:r w:rsidRPr="008F1C5B">
        <w:rPr>
          <w:rStyle w:val="eop"/>
          <w:rFonts w:ascii="Arial" w:hAnsi="Arial" w:cs="Arial"/>
          <w:sz w:val="20"/>
          <w:szCs w:val="20"/>
        </w:rPr>
        <w:tab/>
      </w:r>
      <w:r w:rsidR="001026A4" w:rsidRPr="008F1C5B">
        <w:rPr>
          <w:rStyle w:val="normaltextrun"/>
          <w:rFonts w:ascii="Arial" w:hAnsi="Arial" w:cs="Arial"/>
          <w:b/>
          <w:iCs/>
          <w:sz w:val="20"/>
          <w:szCs w:val="20"/>
        </w:rPr>
        <w:t>Light Refreshments at Government-sponsored Conferences</w:t>
      </w:r>
      <w:r w:rsidR="001026A4" w:rsidRPr="008F1C5B">
        <w:rPr>
          <w:rStyle w:val="normaltextrun"/>
          <w:rFonts w:ascii="Arial" w:hAnsi="Arial" w:cs="Arial"/>
          <w:sz w:val="20"/>
          <w:szCs w:val="20"/>
        </w:rPr>
        <w:t>.</w:t>
      </w:r>
      <w:r w:rsidR="00262247">
        <w:rPr>
          <w:rStyle w:val="normaltextrun"/>
          <w:rFonts w:ascii="Arial" w:hAnsi="Arial" w:cs="Arial"/>
          <w:sz w:val="20"/>
          <w:szCs w:val="20"/>
        </w:rPr>
        <w:t xml:space="preserve"> </w:t>
      </w:r>
      <w:r w:rsidR="001026A4" w:rsidRPr="008F1C5B">
        <w:rPr>
          <w:rStyle w:val="normaltextrun"/>
          <w:rFonts w:ascii="Arial" w:hAnsi="Arial" w:cs="Arial"/>
          <w:sz w:val="20"/>
          <w:szCs w:val="20"/>
        </w:rPr>
        <w:t>The agency sponsoring the conference may use the GPC to provide light refreshments on breaks at Government-sponsored conferences only for Government employees on travel orders (TDY status).</w:t>
      </w:r>
      <w:r w:rsidR="00262247">
        <w:rPr>
          <w:rStyle w:val="normaltextrun"/>
          <w:rFonts w:ascii="Arial" w:hAnsi="Arial" w:cs="Arial"/>
          <w:sz w:val="20"/>
          <w:szCs w:val="20"/>
        </w:rPr>
        <w:t xml:space="preserve"> </w:t>
      </w:r>
      <w:r w:rsidR="001026A4" w:rsidRPr="008F1C5B">
        <w:rPr>
          <w:rStyle w:val="normaltextrun"/>
          <w:rFonts w:ascii="Arial" w:hAnsi="Arial" w:cs="Arial"/>
          <w:sz w:val="20"/>
          <w:szCs w:val="20"/>
        </w:rPr>
        <w:t>Use of GPC to buy refreshments for non-Government employees or for Government employees not on travel orders is prohibited.</w:t>
      </w:r>
      <w:r w:rsidR="00262247">
        <w:rPr>
          <w:rStyle w:val="normaltextrun"/>
          <w:rFonts w:ascii="Arial" w:hAnsi="Arial" w:cs="Arial"/>
          <w:sz w:val="20"/>
          <w:szCs w:val="20"/>
        </w:rPr>
        <w:t xml:space="preserve"> </w:t>
      </w:r>
    </w:p>
    <w:p w14:paraId="0AE04B84" w14:textId="3DD3D57F" w:rsidR="00CA0161" w:rsidRPr="008F1C5B" w:rsidRDefault="00D461AD" w:rsidP="00D461AD">
      <w:pPr>
        <w:pStyle w:val="paragraph"/>
        <w:spacing w:before="0" w:beforeAutospacing="0" w:after="0" w:afterAutospacing="0"/>
        <w:ind w:left="864" w:hanging="360"/>
        <w:textAlignment w:val="baseline"/>
        <w:rPr>
          <w:rStyle w:val="eop"/>
          <w:rFonts w:ascii="Arial" w:hAnsi="Arial" w:cs="Arial"/>
          <w:sz w:val="20"/>
          <w:szCs w:val="20"/>
        </w:rPr>
      </w:pPr>
      <w:r w:rsidRPr="008F1C5B">
        <w:rPr>
          <w:rStyle w:val="eop"/>
          <w:rFonts w:ascii="Arial" w:hAnsi="Arial" w:cs="Arial"/>
          <w:sz w:val="20"/>
          <w:szCs w:val="20"/>
        </w:rPr>
        <w:t>5)</w:t>
      </w:r>
      <w:r w:rsidRPr="008F1C5B">
        <w:rPr>
          <w:rStyle w:val="eop"/>
          <w:rFonts w:ascii="Arial" w:hAnsi="Arial" w:cs="Arial"/>
          <w:sz w:val="20"/>
          <w:szCs w:val="20"/>
        </w:rPr>
        <w:tab/>
      </w:r>
      <w:r w:rsidR="001026A4" w:rsidRPr="008F1C5B">
        <w:rPr>
          <w:rStyle w:val="normaltextrun"/>
          <w:rFonts w:ascii="Arial" w:hAnsi="Arial" w:cs="Arial"/>
          <w:b/>
          <w:iCs/>
          <w:sz w:val="20"/>
          <w:szCs w:val="20"/>
        </w:rPr>
        <w:t>Agency Hosting a Focus Group</w:t>
      </w:r>
      <w:r w:rsidR="001026A4" w:rsidRPr="008F1C5B">
        <w:rPr>
          <w:rStyle w:val="normaltextrun"/>
          <w:rFonts w:ascii="Arial" w:hAnsi="Arial" w:cs="Arial"/>
          <w:iCs/>
          <w:sz w:val="20"/>
          <w:szCs w:val="20"/>
        </w:rPr>
        <w:t xml:space="preserve">. </w:t>
      </w:r>
      <w:r w:rsidR="001026A4" w:rsidRPr="008F1C5B">
        <w:rPr>
          <w:rStyle w:val="normaltextrun"/>
          <w:rFonts w:ascii="Arial" w:hAnsi="Arial" w:cs="Arial"/>
          <w:sz w:val="20"/>
          <w:szCs w:val="20"/>
        </w:rPr>
        <w:t>Cardholders may use the GPC if the focus group advances a specific statutory mission; the participants are federal employees; and the expenditure contributes materially to the achievement of the specific statutory function. (B-304718, Nov. 9, 2005)</w:t>
      </w:r>
      <w:r w:rsidR="001026A4" w:rsidRPr="008F1C5B">
        <w:rPr>
          <w:rStyle w:val="eop"/>
          <w:rFonts w:ascii="Arial" w:hAnsi="Arial" w:cs="Arial"/>
          <w:sz w:val="20"/>
          <w:szCs w:val="20"/>
        </w:rPr>
        <w:t> </w:t>
      </w:r>
    </w:p>
    <w:p w14:paraId="59BDCB36" w14:textId="7031B403" w:rsidR="00CA0161" w:rsidRPr="008F1C5B" w:rsidRDefault="00D461AD" w:rsidP="00D461AD">
      <w:pPr>
        <w:pStyle w:val="paragraph"/>
        <w:spacing w:before="0" w:beforeAutospacing="0" w:after="0" w:afterAutospacing="0"/>
        <w:ind w:left="864" w:hanging="360"/>
        <w:textAlignment w:val="baseline"/>
        <w:rPr>
          <w:rStyle w:val="eop"/>
          <w:rFonts w:ascii="Arial" w:hAnsi="Arial" w:cs="Arial"/>
          <w:sz w:val="20"/>
          <w:szCs w:val="20"/>
        </w:rPr>
      </w:pPr>
      <w:r w:rsidRPr="008F1C5B">
        <w:rPr>
          <w:rStyle w:val="eop"/>
          <w:rFonts w:ascii="Arial" w:hAnsi="Arial" w:cs="Arial"/>
          <w:sz w:val="20"/>
          <w:szCs w:val="20"/>
        </w:rPr>
        <w:t>6)</w:t>
      </w:r>
      <w:r w:rsidRPr="008F1C5B">
        <w:rPr>
          <w:rStyle w:val="eop"/>
          <w:rFonts w:ascii="Arial" w:hAnsi="Arial" w:cs="Arial"/>
          <w:sz w:val="20"/>
          <w:szCs w:val="20"/>
        </w:rPr>
        <w:tab/>
      </w:r>
      <w:r w:rsidR="001026A4" w:rsidRPr="008F1C5B">
        <w:rPr>
          <w:rStyle w:val="normaltextrun"/>
          <w:rFonts w:ascii="Arial" w:hAnsi="Arial" w:cs="Arial"/>
          <w:b/>
          <w:iCs/>
          <w:sz w:val="20"/>
          <w:szCs w:val="20"/>
        </w:rPr>
        <w:t>Routine Agency Meeting Held to Discuss the Internal Day-to-Day Operations of the Government</w:t>
      </w:r>
      <w:r w:rsidR="001026A4" w:rsidRPr="008F1C5B">
        <w:rPr>
          <w:rStyle w:val="normaltextrun"/>
          <w:rFonts w:ascii="Arial" w:hAnsi="Arial" w:cs="Arial"/>
          <w:iCs/>
          <w:sz w:val="20"/>
          <w:szCs w:val="20"/>
        </w:rPr>
        <w:t xml:space="preserve">. </w:t>
      </w:r>
      <w:r w:rsidR="001026A4" w:rsidRPr="008F1C5B">
        <w:rPr>
          <w:rStyle w:val="normaltextrun"/>
          <w:rFonts w:ascii="Arial" w:hAnsi="Arial" w:cs="Arial"/>
          <w:sz w:val="20"/>
          <w:szCs w:val="20"/>
        </w:rPr>
        <w:t xml:space="preserve">Cardholders may use GPC if the meeting is held at an outside facility, and the </w:t>
      </w:r>
      <w:r w:rsidR="001026A4" w:rsidRPr="008F1C5B">
        <w:rPr>
          <w:rStyle w:val="normaltextrun"/>
          <w:rFonts w:ascii="Arial" w:hAnsi="Arial" w:cs="Arial"/>
          <w:sz w:val="20"/>
          <w:szCs w:val="20"/>
        </w:rPr>
        <w:lastRenderedPageBreak/>
        <w:t>cost of food is included, at no extra charge, in the fee for the conference space. (B-281063, Dec. 1, 1999)</w:t>
      </w:r>
      <w:r w:rsidR="001026A4" w:rsidRPr="008F1C5B">
        <w:rPr>
          <w:rStyle w:val="eop"/>
          <w:rFonts w:ascii="Arial" w:hAnsi="Arial" w:cs="Arial"/>
          <w:sz w:val="20"/>
          <w:szCs w:val="20"/>
        </w:rPr>
        <w:t> </w:t>
      </w:r>
    </w:p>
    <w:p w14:paraId="6129C2A9" w14:textId="5217A56A" w:rsidR="00CA0161" w:rsidRPr="008F1C5B" w:rsidRDefault="00D461AD" w:rsidP="00D461AD">
      <w:pPr>
        <w:pStyle w:val="paragraph"/>
        <w:spacing w:before="0" w:beforeAutospacing="0" w:after="0" w:afterAutospacing="0"/>
        <w:ind w:left="864" w:hanging="360"/>
        <w:textAlignment w:val="baseline"/>
        <w:rPr>
          <w:rStyle w:val="eop"/>
          <w:rFonts w:ascii="Arial" w:hAnsi="Arial" w:cs="Arial"/>
          <w:sz w:val="20"/>
          <w:szCs w:val="20"/>
        </w:rPr>
      </w:pPr>
      <w:r w:rsidRPr="008F1C5B">
        <w:rPr>
          <w:rStyle w:val="eop"/>
          <w:rFonts w:ascii="Arial" w:hAnsi="Arial" w:cs="Arial"/>
          <w:sz w:val="20"/>
          <w:szCs w:val="20"/>
        </w:rPr>
        <w:t>7)</w:t>
      </w:r>
      <w:r w:rsidRPr="008F1C5B">
        <w:rPr>
          <w:rStyle w:val="eop"/>
          <w:rFonts w:ascii="Arial" w:hAnsi="Arial" w:cs="Arial"/>
          <w:sz w:val="20"/>
          <w:szCs w:val="20"/>
        </w:rPr>
        <w:tab/>
      </w:r>
      <w:r w:rsidR="001026A4" w:rsidRPr="008F1C5B">
        <w:rPr>
          <w:rStyle w:val="normaltextrun"/>
          <w:rFonts w:ascii="Arial" w:hAnsi="Arial" w:cs="Arial"/>
          <w:b/>
          <w:iCs/>
          <w:sz w:val="20"/>
          <w:szCs w:val="20"/>
        </w:rPr>
        <w:t>Training</w:t>
      </w:r>
      <w:r w:rsidR="001026A4" w:rsidRPr="008F1C5B">
        <w:rPr>
          <w:rStyle w:val="normaltextrun"/>
          <w:rFonts w:ascii="Arial" w:hAnsi="Arial" w:cs="Arial"/>
          <w:iCs/>
          <w:sz w:val="20"/>
          <w:szCs w:val="20"/>
        </w:rPr>
        <w:t>.</w:t>
      </w:r>
      <w:r w:rsidR="00262247">
        <w:rPr>
          <w:rStyle w:val="normaltextrun"/>
          <w:rFonts w:ascii="Arial" w:hAnsi="Arial" w:cs="Arial"/>
          <w:iCs/>
          <w:sz w:val="20"/>
          <w:szCs w:val="20"/>
        </w:rPr>
        <w:t xml:space="preserve"> </w:t>
      </w:r>
      <w:r w:rsidR="001026A4" w:rsidRPr="008F1C5B">
        <w:rPr>
          <w:rStyle w:val="normaltextrun"/>
          <w:rFonts w:ascii="Arial" w:hAnsi="Arial" w:cs="Arial"/>
          <w:sz w:val="20"/>
          <w:szCs w:val="20"/>
        </w:rPr>
        <w:t>Cardholders may use GPC if participation in the meal is necessary to obtain the full benefit of the training.</w:t>
      </w:r>
      <w:r w:rsidR="00262247">
        <w:rPr>
          <w:rStyle w:val="normaltextrun"/>
          <w:rFonts w:ascii="Arial" w:hAnsi="Arial" w:cs="Arial"/>
          <w:sz w:val="20"/>
          <w:szCs w:val="20"/>
        </w:rPr>
        <w:t xml:space="preserve"> </w:t>
      </w:r>
      <w:r w:rsidR="001026A4" w:rsidRPr="008F1C5B">
        <w:rPr>
          <w:rStyle w:val="normaltextrun"/>
          <w:rFonts w:ascii="Arial" w:hAnsi="Arial" w:cs="Arial"/>
          <w:sz w:val="20"/>
          <w:szCs w:val="20"/>
        </w:rPr>
        <w:t>(39 Comp. Gen. 119 (1959)) Sponsoring agency may serve refreshments/meals at training where the food is necessary to achieve the objectives of the training program.</w:t>
      </w:r>
      <w:r w:rsidR="00262247">
        <w:rPr>
          <w:rStyle w:val="normaltextrun"/>
          <w:rFonts w:ascii="Arial" w:hAnsi="Arial" w:cs="Arial"/>
          <w:sz w:val="20"/>
          <w:szCs w:val="20"/>
        </w:rPr>
        <w:t xml:space="preserve"> </w:t>
      </w:r>
      <w:r w:rsidR="001026A4" w:rsidRPr="008F1C5B">
        <w:rPr>
          <w:rStyle w:val="normaltextrun"/>
          <w:rFonts w:ascii="Arial" w:hAnsi="Arial" w:cs="Arial"/>
          <w:sz w:val="20"/>
          <w:szCs w:val="20"/>
        </w:rPr>
        <w:t xml:space="preserve">The food must be incidental to the training, and the event must meet the definition of training in 5 </w:t>
      </w:r>
      <w:r w:rsidR="00C85AD6">
        <w:rPr>
          <w:rStyle w:val="normaltextrun"/>
          <w:rFonts w:ascii="Arial" w:hAnsi="Arial" w:cs="Arial"/>
          <w:sz w:val="20"/>
          <w:szCs w:val="20"/>
        </w:rPr>
        <w:t>USC</w:t>
      </w:r>
      <w:r w:rsidR="001026A4" w:rsidRPr="008F1C5B">
        <w:rPr>
          <w:rStyle w:val="normaltextrun"/>
          <w:rFonts w:ascii="Arial" w:hAnsi="Arial" w:cs="Arial"/>
          <w:sz w:val="20"/>
          <w:szCs w:val="20"/>
        </w:rPr>
        <w:t xml:space="preserve"> 4101(4). Attendees would fail to complete the training if they missed the meal.</w:t>
      </w:r>
      <w:r w:rsidR="00262247">
        <w:rPr>
          <w:rStyle w:val="normaltextrun"/>
          <w:rFonts w:ascii="Arial" w:hAnsi="Arial" w:cs="Arial"/>
          <w:iCs/>
          <w:sz w:val="20"/>
          <w:szCs w:val="20"/>
        </w:rPr>
        <w:t xml:space="preserve"> </w:t>
      </w:r>
    </w:p>
    <w:p w14:paraId="1A1DCAC1" w14:textId="46B61385" w:rsidR="00CA0161" w:rsidRPr="008F1C5B" w:rsidRDefault="00D461AD" w:rsidP="00D461AD">
      <w:pPr>
        <w:pStyle w:val="paragraph"/>
        <w:spacing w:before="0" w:beforeAutospacing="0" w:after="0" w:afterAutospacing="0"/>
        <w:ind w:left="864" w:hanging="360"/>
        <w:textAlignment w:val="baseline"/>
        <w:rPr>
          <w:rStyle w:val="eop"/>
          <w:rFonts w:ascii="Arial" w:hAnsi="Arial" w:cs="Arial"/>
          <w:sz w:val="20"/>
          <w:szCs w:val="20"/>
        </w:rPr>
      </w:pPr>
      <w:r w:rsidRPr="008F1C5B">
        <w:rPr>
          <w:rStyle w:val="eop"/>
          <w:rFonts w:ascii="Arial" w:hAnsi="Arial" w:cs="Arial"/>
          <w:sz w:val="20"/>
          <w:szCs w:val="20"/>
        </w:rPr>
        <w:t>8)</w:t>
      </w:r>
      <w:r w:rsidRPr="008F1C5B">
        <w:rPr>
          <w:rStyle w:val="eop"/>
          <w:rFonts w:ascii="Arial" w:hAnsi="Arial" w:cs="Arial"/>
          <w:sz w:val="20"/>
          <w:szCs w:val="20"/>
        </w:rPr>
        <w:tab/>
      </w:r>
      <w:r w:rsidR="001026A4" w:rsidRPr="008F1C5B">
        <w:rPr>
          <w:rStyle w:val="normaltextrun"/>
          <w:rFonts w:ascii="Arial" w:hAnsi="Arial" w:cs="Arial"/>
          <w:b/>
          <w:iCs/>
          <w:sz w:val="20"/>
          <w:szCs w:val="20"/>
        </w:rPr>
        <w:t>Award Ceremony</w:t>
      </w:r>
      <w:r w:rsidR="001026A4" w:rsidRPr="008F1C5B">
        <w:rPr>
          <w:rStyle w:val="normaltextrun"/>
          <w:rFonts w:ascii="Arial" w:hAnsi="Arial" w:cs="Arial"/>
          <w:iCs/>
          <w:sz w:val="20"/>
          <w:szCs w:val="20"/>
        </w:rPr>
        <w:t>.</w:t>
      </w:r>
      <w:r w:rsidR="00262247">
        <w:rPr>
          <w:rStyle w:val="normaltextrun"/>
          <w:rFonts w:ascii="Arial" w:hAnsi="Arial" w:cs="Arial"/>
          <w:iCs/>
          <w:sz w:val="20"/>
          <w:szCs w:val="20"/>
        </w:rPr>
        <w:t xml:space="preserve"> </w:t>
      </w:r>
      <w:r w:rsidR="001026A4" w:rsidRPr="008F1C5B">
        <w:rPr>
          <w:rStyle w:val="normaltextrun"/>
          <w:rFonts w:ascii="Arial" w:hAnsi="Arial" w:cs="Arial"/>
          <w:sz w:val="20"/>
          <w:szCs w:val="20"/>
        </w:rPr>
        <w:t>Cardholders may use GPC if the recipients will be publicly recognized, and the authorized agency official has determined that food advances the recognition of the awardee.</w:t>
      </w:r>
      <w:r w:rsidR="00262247">
        <w:rPr>
          <w:rStyle w:val="normaltextrun"/>
          <w:rFonts w:ascii="Arial" w:hAnsi="Arial" w:cs="Arial"/>
          <w:sz w:val="20"/>
          <w:szCs w:val="20"/>
        </w:rPr>
        <w:t xml:space="preserve"> </w:t>
      </w:r>
      <w:r w:rsidR="001026A4" w:rsidRPr="008F1C5B">
        <w:rPr>
          <w:rStyle w:val="normaltextrun"/>
          <w:rFonts w:ascii="Arial" w:hAnsi="Arial" w:cs="Arial"/>
          <w:sz w:val="20"/>
          <w:szCs w:val="20"/>
        </w:rPr>
        <w:t>Sponsoring agency may serve light refreshments at award ceremonies honoring individuals recognized under a Civilian Employee Incentive Award Program.</w:t>
      </w:r>
      <w:r w:rsidR="00262247">
        <w:rPr>
          <w:rStyle w:val="normaltextrun"/>
          <w:rFonts w:ascii="Arial" w:hAnsi="Arial" w:cs="Arial"/>
          <w:sz w:val="20"/>
          <w:szCs w:val="20"/>
        </w:rPr>
        <w:t xml:space="preserve"> </w:t>
      </w:r>
      <w:r w:rsidR="001026A4" w:rsidRPr="008F1C5B">
        <w:rPr>
          <w:rStyle w:val="normaltextrun"/>
          <w:rFonts w:ascii="Arial" w:hAnsi="Arial" w:cs="Arial"/>
          <w:sz w:val="20"/>
          <w:szCs w:val="20"/>
        </w:rPr>
        <w:t>Use of GPC to pay for refreshments at the following types of ceremonies is prohibited: retirement, promotion, graduation, recurring quarterly recognition, commanders’ call, PCS, and longevity.</w:t>
      </w:r>
      <w:r w:rsidR="00262247">
        <w:rPr>
          <w:rStyle w:val="normaltextrun"/>
          <w:rFonts w:ascii="Arial" w:hAnsi="Arial" w:cs="Arial"/>
          <w:sz w:val="20"/>
          <w:szCs w:val="20"/>
        </w:rPr>
        <w:t xml:space="preserve"> </w:t>
      </w:r>
      <w:r w:rsidR="001026A4" w:rsidRPr="008F1C5B">
        <w:rPr>
          <w:rStyle w:val="normaltextrun"/>
          <w:rFonts w:ascii="Arial" w:hAnsi="Arial" w:cs="Arial"/>
          <w:sz w:val="20"/>
          <w:szCs w:val="20"/>
        </w:rPr>
        <w:t>(65 Comp. Gen. 738 (1986))</w:t>
      </w:r>
      <w:r w:rsidR="001026A4" w:rsidRPr="008F1C5B">
        <w:rPr>
          <w:rStyle w:val="eop"/>
          <w:rFonts w:ascii="Arial" w:hAnsi="Arial" w:cs="Arial"/>
          <w:sz w:val="20"/>
          <w:szCs w:val="20"/>
        </w:rPr>
        <w:t> </w:t>
      </w:r>
    </w:p>
    <w:p w14:paraId="03F7FD2C" w14:textId="193CA5EC" w:rsidR="00CA0161" w:rsidRPr="008F1C5B" w:rsidRDefault="00D461AD" w:rsidP="00D461AD">
      <w:pPr>
        <w:pStyle w:val="paragraph"/>
        <w:spacing w:before="0" w:beforeAutospacing="0" w:after="0" w:afterAutospacing="0"/>
        <w:ind w:left="864" w:hanging="360"/>
        <w:textAlignment w:val="baseline"/>
        <w:rPr>
          <w:rStyle w:val="eop"/>
          <w:rFonts w:ascii="Arial" w:hAnsi="Arial" w:cs="Arial"/>
          <w:sz w:val="20"/>
          <w:szCs w:val="20"/>
        </w:rPr>
      </w:pPr>
      <w:r w:rsidRPr="008F1C5B">
        <w:rPr>
          <w:rStyle w:val="eop"/>
          <w:rFonts w:ascii="Arial" w:hAnsi="Arial" w:cs="Arial"/>
          <w:sz w:val="20"/>
          <w:szCs w:val="20"/>
        </w:rPr>
        <w:t>9)</w:t>
      </w:r>
      <w:r w:rsidRPr="008F1C5B">
        <w:rPr>
          <w:rStyle w:val="eop"/>
          <w:rFonts w:ascii="Arial" w:hAnsi="Arial" w:cs="Arial"/>
          <w:sz w:val="20"/>
          <w:szCs w:val="20"/>
        </w:rPr>
        <w:tab/>
      </w:r>
      <w:r w:rsidR="001026A4" w:rsidRPr="008F1C5B">
        <w:rPr>
          <w:rStyle w:val="normaltextrun"/>
          <w:rFonts w:ascii="Arial" w:hAnsi="Arial" w:cs="Arial"/>
          <w:b/>
          <w:iCs/>
          <w:sz w:val="20"/>
          <w:szCs w:val="20"/>
        </w:rPr>
        <w:t>Cultural Awareness Ceremony</w:t>
      </w:r>
      <w:r w:rsidR="001026A4" w:rsidRPr="008F1C5B">
        <w:rPr>
          <w:rStyle w:val="normaltextrun"/>
          <w:rFonts w:ascii="Arial" w:hAnsi="Arial" w:cs="Arial"/>
          <w:iCs/>
          <w:sz w:val="20"/>
          <w:szCs w:val="20"/>
        </w:rPr>
        <w:t xml:space="preserve">. </w:t>
      </w:r>
      <w:r w:rsidR="001026A4" w:rsidRPr="008F1C5B">
        <w:rPr>
          <w:rStyle w:val="normaltextrun"/>
          <w:rFonts w:ascii="Arial" w:hAnsi="Arial" w:cs="Arial"/>
          <w:sz w:val="20"/>
          <w:szCs w:val="20"/>
        </w:rPr>
        <w:t xml:space="preserve">Cardholders may use GPC if the food is part of a formal program intended to advance EEO objectives and make the audience aware of the cultural or ethnic history being celebrated. The food must be a sample of the food of the </w:t>
      </w:r>
      <w:r w:rsidR="001026A4" w:rsidRPr="008F1C5B">
        <w:rPr>
          <w:rStyle w:val="contextualspellingandgrammarerror"/>
          <w:rFonts w:ascii="Arial" w:hAnsi="Arial" w:cs="Arial"/>
          <w:sz w:val="20"/>
          <w:szCs w:val="20"/>
        </w:rPr>
        <w:t>culture, and</w:t>
      </w:r>
      <w:r w:rsidR="001026A4" w:rsidRPr="008F1C5B">
        <w:rPr>
          <w:rStyle w:val="normaltextrun"/>
          <w:rFonts w:ascii="Arial" w:hAnsi="Arial" w:cs="Arial"/>
          <w:sz w:val="20"/>
          <w:szCs w:val="20"/>
        </w:rPr>
        <w:t xml:space="preserve"> be offered as part of the larger program to serve an educational function. (B-301184, Jan. 15, 2004)</w:t>
      </w:r>
      <w:r w:rsidR="001026A4" w:rsidRPr="008F1C5B">
        <w:rPr>
          <w:rStyle w:val="eop"/>
          <w:rFonts w:ascii="Arial" w:hAnsi="Arial" w:cs="Arial"/>
          <w:sz w:val="20"/>
          <w:szCs w:val="20"/>
        </w:rPr>
        <w:t> </w:t>
      </w:r>
    </w:p>
    <w:p w14:paraId="5BB83728" w14:textId="14339089" w:rsidR="00CA0161" w:rsidRPr="008F1C5B" w:rsidRDefault="00D461AD" w:rsidP="00D461AD">
      <w:pPr>
        <w:pStyle w:val="paragraph"/>
        <w:spacing w:before="0" w:beforeAutospacing="0" w:after="0" w:afterAutospacing="0"/>
        <w:ind w:left="864" w:hanging="360"/>
        <w:textAlignment w:val="baseline"/>
        <w:rPr>
          <w:rStyle w:val="normaltextrun"/>
          <w:rFonts w:ascii="Arial" w:hAnsi="Arial" w:cs="Arial"/>
          <w:sz w:val="20"/>
          <w:szCs w:val="20"/>
        </w:rPr>
      </w:pPr>
      <w:r w:rsidRPr="008F1C5B">
        <w:rPr>
          <w:rStyle w:val="normaltextrun"/>
          <w:rFonts w:ascii="Arial" w:hAnsi="Arial" w:cs="Arial"/>
          <w:sz w:val="20"/>
          <w:szCs w:val="20"/>
        </w:rPr>
        <w:t>10)</w:t>
      </w:r>
      <w:r w:rsidRPr="008F1C5B">
        <w:rPr>
          <w:rStyle w:val="normaltextrun"/>
          <w:rFonts w:ascii="Arial" w:hAnsi="Arial" w:cs="Arial"/>
          <w:sz w:val="20"/>
          <w:szCs w:val="20"/>
        </w:rPr>
        <w:tab/>
      </w:r>
      <w:r w:rsidR="001026A4" w:rsidRPr="008F1C5B">
        <w:rPr>
          <w:rStyle w:val="normaltextrun"/>
          <w:rFonts w:ascii="Arial" w:hAnsi="Arial" w:cs="Arial"/>
          <w:b/>
          <w:iCs/>
          <w:sz w:val="20"/>
          <w:szCs w:val="20"/>
        </w:rPr>
        <w:t>Official Representational Funds (ORF)</w:t>
      </w:r>
      <w:r w:rsidR="001026A4" w:rsidRPr="008F1C5B">
        <w:rPr>
          <w:rStyle w:val="normaltextrun"/>
          <w:rFonts w:ascii="Arial" w:hAnsi="Arial" w:cs="Arial"/>
          <w:b/>
          <w:sz w:val="20"/>
          <w:szCs w:val="20"/>
        </w:rPr>
        <w:t>.</w:t>
      </w:r>
      <w:r w:rsidR="001026A4" w:rsidRPr="008F1C5B">
        <w:rPr>
          <w:rStyle w:val="normaltextrun"/>
          <w:rFonts w:ascii="Arial" w:hAnsi="Arial" w:cs="Arial"/>
          <w:sz w:val="20"/>
          <w:szCs w:val="20"/>
        </w:rPr>
        <w:t xml:space="preserve"> Cardholders may use the GPC to extend official courtesies, including meals and refreshments, to authorized guests in accordance with AR 37-47 or appropriate agency regulations.</w:t>
      </w:r>
      <w:r w:rsidR="00262247">
        <w:rPr>
          <w:rStyle w:val="normaltextrun"/>
          <w:rFonts w:ascii="Arial" w:hAnsi="Arial" w:cs="Arial"/>
          <w:sz w:val="20"/>
          <w:szCs w:val="20"/>
        </w:rPr>
        <w:t xml:space="preserve"> </w:t>
      </w:r>
      <w:r w:rsidR="001026A4" w:rsidRPr="008F1C5B">
        <w:rPr>
          <w:rStyle w:val="normaltextrun"/>
          <w:rFonts w:ascii="Arial" w:hAnsi="Arial" w:cs="Arial"/>
          <w:sz w:val="20"/>
          <w:szCs w:val="20"/>
        </w:rPr>
        <w:t>The GPC must be dedicated solely for use of ORF expenditures.</w:t>
      </w:r>
    </w:p>
    <w:p w14:paraId="4528DFE2" w14:textId="3183467A" w:rsidR="001026A4" w:rsidRPr="008F1C5B" w:rsidRDefault="00D461AD" w:rsidP="00D461AD">
      <w:pPr>
        <w:pStyle w:val="paragraph"/>
        <w:spacing w:before="0" w:beforeAutospacing="0" w:after="0" w:afterAutospacing="0"/>
        <w:ind w:left="864" w:hanging="360"/>
        <w:textAlignment w:val="baseline"/>
        <w:rPr>
          <w:rStyle w:val="eop"/>
          <w:rFonts w:ascii="Arial" w:hAnsi="Arial" w:cs="Arial"/>
          <w:sz w:val="20"/>
          <w:szCs w:val="20"/>
        </w:rPr>
      </w:pPr>
      <w:r w:rsidRPr="008F1C5B">
        <w:rPr>
          <w:rStyle w:val="eop"/>
          <w:rFonts w:ascii="Arial" w:hAnsi="Arial" w:cs="Arial"/>
          <w:sz w:val="20"/>
          <w:szCs w:val="20"/>
        </w:rPr>
        <w:t>11)</w:t>
      </w:r>
      <w:r w:rsidRPr="008F1C5B">
        <w:rPr>
          <w:rStyle w:val="eop"/>
          <w:rFonts w:ascii="Arial" w:hAnsi="Arial" w:cs="Arial"/>
          <w:sz w:val="20"/>
          <w:szCs w:val="20"/>
        </w:rPr>
        <w:tab/>
      </w:r>
      <w:r w:rsidR="001026A4" w:rsidRPr="008F1C5B">
        <w:rPr>
          <w:rStyle w:val="normaltextrun"/>
          <w:rFonts w:ascii="Arial" w:hAnsi="Arial" w:cs="Arial"/>
          <w:b/>
          <w:iCs/>
          <w:sz w:val="20"/>
          <w:szCs w:val="20"/>
        </w:rPr>
        <w:t>NAF/Chaplains</w:t>
      </w:r>
      <w:r w:rsidR="001026A4" w:rsidRPr="008F1C5B">
        <w:rPr>
          <w:rStyle w:val="normaltextrun"/>
          <w:rFonts w:ascii="Arial" w:hAnsi="Arial" w:cs="Arial"/>
          <w:iCs/>
          <w:sz w:val="20"/>
          <w:szCs w:val="20"/>
        </w:rPr>
        <w:t xml:space="preserve">. </w:t>
      </w:r>
      <w:r w:rsidR="001026A4" w:rsidRPr="008F1C5B">
        <w:rPr>
          <w:rStyle w:val="normaltextrun"/>
          <w:rFonts w:ascii="Arial" w:hAnsi="Arial" w:cs="Arial"/>
          <w:sz w:val="20"/>
          <w:szCs w:val="20"/>
        </w:rPr>
        <w:t xml:space="preserve">Cardholders may use the GPC to buy food in support of chaplain-led programs to assist members of the Armed Forces and their immediate family members in building and maintaining strong family structures. Allowable expenses include the cost of transportation, food, lodging, supplies, fees, childcare, and training materials for members of the Armed Forces and their immediate family members while participating in such programs, including participation at retreats and training conferences (10 </w:t>
      </w:r>
      <w:r w:rsidR="00C85AD6">
        <w:rPr>
          <w:rStyle w:val="normaltextrun"/>
          <w:rFonts w:ascii="Arial" w:hAnsi="Arial" w:cs="Arial"/>
          <w:sz w:val="20"/>
          <w:szCs w:val="20"/>
        </w:rPr>
        <w:t>USC</w:t>
      </w:r>
      <w:r w:rsidR="001026A4" w:rsidRPr="008F1C5B">
        <w:rPr>
          <w:rStyle w:val="normaltextrun"/>
          <w:rFonts w:ascii="Arial" w:hAnsi="Arial" w:cs="Arial"/>
          <w:sz w:val="20"/>
          <w:szCs w:val="20"/>
        </w:rPr>
        <w:t xml:space="preserve"> 1789(b) and AR 165-1).</w:t>
      </w:r>
      <w:r w:rsidR="001026A4" w:rsidRPr="008F1C5B">
        <w:rPr>
          <w:rStyle w:val="eop"/>
          <w:rFonts w:ascii="Arial" w:hAnsi="Arial" w:cs="Arial"/>
          <w:sz w:val="20"/>
          <w:szCs w:val="20"/>
        </w:rPr>
        <w:t> </w:t>
      </w:r>
    </w:p>
    <w:p w14:paraId="4C21BF96" w14:textId="77777777" w:rsidR="00372505" w:rsidRPr="008F1C5B" w:rsidRDefault="00372505" w:rsidP="008F1C5B">
      <w:pPr>
        <w:pStyle w:val="paragraph"/>
        <w:spacing w:before="0" w:beforeAutospacing="0" w:after="0" w:afterAutospacing="0"/>
        <w:ind w:left="-90" w:firstLine="270"/>
        <w:textAlignment w:val="baseline"/>
        <w:rPr>
          <w:rFonts w:ascii="Arial" w:hAnsi="Arial" w:cs="Arial"/>
          <w:sz w:val="18"/>
          <w:szCs w:val="18"/>
        </w:rPr>
      </w:pPr>
    </w:p>
    <w:p w14:paraId="5A0096E1" w14:textId="7B04BB9D" w:rsidR="001026A4" w:rsidRPr="008F1C5B" w:rsidRDefault="00D461AD" w:rsidP="00D461AD">
      <w:pPr>
        <w:pStyle w:val="paragraph"/>
        <w:tabs>
          <w:tab w:val="left" w:pos="504"/>
        </w:tabs>
        <w:spacing w:before="0" w:beforeAutospacing="0" w:after="0" w:afterAutospacing="0"/>
        <w:ind w:left="-90" w:firstLine="270"/>
        <w:textAlignment w:val="baseline"/>
        <w:rPr>
          <w:rStyle w:val="normaltextrun"/>
          <w:rFonts w:ascii="Arial" w:hAnsi="Arial" w:cs="Arial"/>
          <w:sz w:val="18"/>
          <w:szCs w:val="18"/>
        </w:rPr>
      </w:pPr>
      <w:proofErr w:type="spellStart"/>
      <w:r w:rsidRPr="008F1C5B">
        <w:rPr>
          <w:rStyle w:val="normaltextrun"/>
          <w:rFonts w:ascii="Arial" w:hAnsi="Arial" w:cs="Arial"/>
          <w:sz w:val="20"/>
          <w:szCs w:val="20"/>
        </w:rPr>
        <w:t>i</w:t>
      </w:r>
      <w:proofErr w:type="spellEnd"/>
      <w:r w:rsidRPr="008F1C5B">
        <w:rPr>
          <w:rStyle w:val="normaltextrun"/>
          <w:rFonts w:ascii="Arial" w:hAnsi="Arial" w:cs="Arial"/>
          <w:sz w:val="20"/>
          <w:szCs w:val="20"/>
        </w:rPr>
        <w:t>.</w:t>
      </w:r>
      <w:r w:rsidRPr="008F1C5B">
        <w:rPr>
          <w:rStyle w:val="normaltextrun"/>
          <w:rFonts w:ascii="Arial" w:hAnsi="Arial" w:cs="Arial"/>
          <w:sz w:val="20"/>
          <w:szCs w:val="20"/>
        </w:rPr>
        <w:tab/>
      </w:r>
      <w:r w:rsidR="001026A4" w:rsidRPr="008F1C5B">
        <w:rPr>
          <w:rStyle w:val="normaltextrun"/>
          <w:rFonts w:ascii="Arial" w:hAnsi="Arial" w:cs="Arial"/>
          <w:b/>
          <w:bCs/>
          <w:sz w:val="20"/>
          <w:szCs w:val="20"/>
        </w:rPr>
        <w:t>Fuel.</w:t>
      </w:r>
    </w:p>
    <w:p w14:paraId="63A90D54" w14:textId="77777777" w:rsidR="00CA0161" w:rsidRPr="008F1C5B" w:rsidRDefault="00CA0161" w:rsidP="008F1C5B">
      <w:pPr>
        <w:pStyle w:val="paragraph"/>
        <w:spacing w:before="0" w:beforeAutospacing="0" w:after="0" w:afterAutospacing="0"/>
        <w:ind w:firstLine="0"/>
        <w:textAlignment w:val="baseline"/>
        <w:rPr>
          <w:rFonts w:ascii="Arial" w:hAnsi="Arial" w:cs="Arial"/>
          <w:sz w:val="18"/>
          <w:szCs w:val="18"/>
        </w:rPr>
      </w:pPr>
    </w:p>
    <w:p w14:paraId="67713651" w14:textId="554C0F87" w:rsidR="00CA0161" w:rsidRPr="008F1C5B" w:rsidRDefault="00D461AD" w:rsidP="00D461AD">
      <w:pPr>
        <w:pStyle w:val="paragraph"/>
        <w:spacing w:before="0" w:beforeAutospacing="0" w:after="0" w:afterAutospacing="0"/>
        <w:ind w:left="864" w:hanging="360"/>
        <w:textAlignment w:val="baseline"/>
        <w:rPr>
          <w:rFonts w:ascii="Arial" w:hAnsi="Arial" w:cs="Arial"/>
          <w:sz w:val="18"/>
          <w:szCs w:val="18"/>
        </w:rPr>
      </w:pPr>
      <w:r w:rsidRPr="008F1C5B">
        <w:rPr>
          <w:rFonts w:ascii="Arial" w:hAnsi="Arial" w:cs="Arial"/>
          <w:sz w:val="20"/>
          <w:szCs w:val="20"/>
        </w:rPr>
        <w:t>1)</w:t>
      </w:r>
      <w:r w:rsidRPr="008F1C5B">
        <w:rPr>
          <w:rFonts w:ascii="Arial" w:hAnsi="Arial" w:cs="Arial"/>
          <w:sz w:val="20"/>
          <w:szCs w:val="20"/>
        </w:rPr>
        <w:tab/>
      </w:r>
      <w:r w:rsidR="001026A4" w:rsidRPr="00F9161D">
        <w:rPr>
          <w:rStyle w:val="normaltextrun"/>
          <w:rFonts w:ascii="Arial" w:hAnsi="Arial" w:cs="Arial"/>
          <w:b/>
          <w:sz w:val="20"/>
          <w:szCs w:val="20"/>
        </w:rPr>
        <w:t>Fuel for Special Purpose Vehicles</w:t>
      </w:r>
      <w:r w:rsidR="00F9161D">
        <w:rPr>
          <w:rStyle w:val="normaltextrun"/>
          <w:rFonts w:ascii="Arial" w:hAnsi="Arial" w:cs="Arial"/>
          <w:sz w:val="20"/>
          <w:szCs w:val="20"/>
        </w:rPr>
        <w:t>.</w:t>
      </w:r>
      <w:r w:rsidR="001026A4" w:rsidRPr="008F1C5B">
        <w:rPr>
          <w:rStyle w:val="normaltextrun"/>
          <w:rFonts w:ascii="Arial" w:hAnsi="Arial" w:cs="Arial"/>
          <w:sz w:val="20"/>
          <w:szCs w:val="20"/>
        </w:rPr>
        <w:t xml:space="preserve"> Cardholders may use GPC for fuel for special purpose vehicles such as a </w:t>
      </w:r>
      <w:r w:rsidR="006977C2" w:rsidRPr="008F1C5B">
        <w:rPr>
          <w:rStyle w:val="contextualspellingandgrammarerror"/>
          <w:rFonts w:ascii="Arial" w:hAnsi="Arial" w:cs="Arial"/>
          <w:sz w:val="20"/>
          <w:szCs w:val="20"/>
        </w:rPr>
        <w:t>forklift</w:t>
      </w:r>
      <w:r w:rsidR="001026A4" w:rsidRPr="008F1C5B">
        <w:rPr>
          <w:rStyle w:val="normaltextrun"/>
          <w:rFonts w:ascii="Arial" w:hAnsi="Arial" w:cs="Arial"/>
          <w:sz w:val="20"/>
          <w:szCs w:val="20"/>
        </w:rPr>
        <w:t>, tractor, lawn mower.</w:t>
      </w:r>
      <w:r w:rsidR="001026A4" w:rsidRPr="008F1C5B">
        <w:rPr>
          <w:rStyle w:val="eop"/>
          <w:rFonts w:ascii="Arial" w:hAnsi="Arial" w:cs="Arial"/>
          <w:sz w:val="20"/>
          <w:szCs w:val="20"/>
        </w:rPr>
        <w:t> </w:t>
      </w:r>
    </w:p>
    <w:p w14:paraId="7D3DA35B" w14:textId="41C8F42C" w:rsidR="00CA0161" w:rsidRPr="008F1C5B" w:rsidRDefault="00D461AD" w:rsidP="00D461AD">
      <w:pPr>
        <w:pStyle w:val="paragraph"/>
        <w:spacing w:before="0" w:beforeAutospacing="0" w:after="0" w:afterAutospacing="0"/>
        <w:ind w:left="864" w:hanging="360"/>
        <w:textAlignment w:val="baseline"/>
        <w:rPr>
          <w:rFonts w:ascii="Arial" w:hAnsi="Arial" w:cs="Arial"/>
          <w:sz w:val="18"/>
          <w:szCs w:val="18"/>
        </w:rPr>
      </w:pPr>
      <w:r w:rsidRPr="008F1C5B">
        <w:rPr>
          <w:rFonts w:ascii="Arial" w:hAnsi="Arial" w:cs="Arial"/>
          <w:sz w:val="20"/>
          <w:szCs w:val="20"/>
        </w:rPr>
        <w:t>2)</w:t>
      </w:r>
      <w:r w:rsidRPr="008F1C5B">
        <w:rPr>
          <w:rFonts w:ascii="Arial" w:hAnsi="Arial" w:cs="Arial"/>
          <w:sz w:val="20"/>
          <w:szCs w:val="20"/>
        </w:rPr>
        <w:tab/>
      </w:r>
      <w:r w:rsidR="001026A4" w:rsidRPr="00F9161D">
        <w:rPr>
          <w:rStyle w:val="normaltextrun"/>
          <w:rFonts w:ascii="Arial" w:hAnsi="Arial" w:cs="Arial"/>
          <w:b/>
          <w:sz w:val="20"/>
          <w:szCs w:val="20"/>
        </w:rPr>
        <w:t>Fuel for Rental Vehicles</w:t>
      </w:r>
      <w:r w:rsidR="00F9161D">
        <w:rPr>
          <w:rStyle w:val="normaltextrun"/>
          <w:rFonts w:ascii="Arial" w:hAnsi="Arial" w:cs="Arial"/>
          <w:sz w:val="20"/>
          <w:szCs w:val="20"/>
        </w:rPr>
        <w:t>.</w:t>
      </w:r>
      <w:r w:rsidR="001026A4" w:rsidRPr="008F1C5B">
        <w:rPr>
          <w:rStyle w:val="normaltextrun"/>
          <w:rFonts w:ascii="Arial" w:hAnsi="Arial" w:cs="Arial"/>
          <w:sz w:val="20"/>
          <w:szCs w:val="20"/>
        </w:rPr>
        <w:t xml:space="preserve"> Cardholders may use GPC for fuel for vehicles rented 30 days or less for official purposes</w:t>
      </w:r>
      <w:r w:rsidR="006A4F6E">
        <w:rPr>
          <w:rStyle w:val="normaltextrun"/>
          <w:rFonts w:ascii="Arial" w:hAnsi="Arial" w:cs="Arial"/>
          <w:sz w:val="20"/>
          <w:szCs w:val="20"/>
        </w:rPr>
        <w:t>,</w:t>
      </w:r>
      <w:r w:rsidR="0074368B">
        <w:rPr>
          <w:rStyle w:val="normaltextrun"/>
          <w:rFonts w:ascii="Arial" w:hAnsi="Arial" w:cs="Arial"/>
          <w:sz w:val="20"/>
          <w:szCs w:val="20"/>
        </w:rPr>
        <w:t xml:space="preserve"> when not in a TDY status. If in TDY status and </w:t>
      </w:r>
      <w:r w:rsidR="006A4F6E">
        <w:rPr>
          <w:rStyle w:val="normaltextrun"/>
          <w:rFonts w:ascii="Arial" w:hAnsi="Arial" w:cs="Arial"/>
          <w:sz w:val="20"/>
          <w:szCs w:val="20"/>
        </w:rPr>
        <w:t xml:space="preserve">need to </w:t>
      </w:r>
      <w:r w:rsidR="0074368B">
        <w:rPr>
          <w:rStyle w:val="normaltextrun"/>
          <w:rFonts w:ascii="Arial" w:hAnsi="Arial" w:cs="Arial"/>
          <w:sz w:val="20"/>
          <w:szCs w:val="20"/>
        </w:rPr>
        <w:t xml:space="preserve">purchase fuel for </w:t>
      </w:r>
      <w:r w:rsidR="006A4F6E">
        <w:rPr>
          <w:rStyle w:val="normaltextrun"/>
          <w:rFonts w:ascii="Arial" w:hAnsi="Arial" w:cs="Arial"/>
          <w:sz w:val="20"/>
          <w:szCs w:val="20"/>
        </w:rPr>
        <w:t>the</w:t>
      </w:r>
      <w:r w:rsidR="0074368B">
        <w:rPr>
          <w:rStyle w:val="normaltextrun"/>
          <w:rFonts w:ascii="Arial" w:hAnsi="Arial" w:cs="Arial"/>
          <w:sz w:val="20"/>
          <w:szCs w:val="20"/>
        </w:rPr>
        <w:t xml:space="preserve"> rental vehicle, </w:t>
      </w:r>
      <w:r w:rsidR="00A8047F">
        <w:rPr>
          <w:rStyle w:val="normaltextrun"/>
          <w:rFonts w:ascii="Arial" w:hAnsi="Arial" w:cs="Arial"/>
          <w:sz w:val="20"/>
          <w:szCs w:val="20"/>
        </w:rPr>
        <w:t>requester</w:t>
      </w:r>
      <w:r w:rsidR="006A4F6E">
        <w:rPr>
          <w:rStyle w:val="normaltextrun"/>
          <w:rFonts w:ascii="Arial" w:hAnsi="Arial" w:cs="Arial"/>
          <w:sz w:val="20"/>
          <w:szCs w:val="20"/>
        </w:rPr>
        <w:t xml:space="preserve"> must</w:t>
      </w:r>
      <w:r w:rsidR="0074368B">
        <w:rPr>
          <w:rStyle w:val="normaltextrun"/>
          <w:rFonts w:ascii="Arial" w:hAnsi="Arial" w:cs="Arial"/>
          <w:sz w:val="20"/>
          <w:szCs w:val="20"/>
        </w:rPr>
        <w:t xml:space="preserve"> use </w:t>
      </w:r>
      <w:r w:rsidR="006A4F6E">
        <w:rPr>
          <w:rStyle w:val="normaltextrun"/>
          <w:rFonts w:ascii="Arial" w:hAnsi="Arial" w:cs="Arial"/>
          <w:sz w:val="20"/>
          <w:szCs w:val="20"/>
        </w:rPr>
        <w:t>a</w:t>
      </w:r>
      <w:r w:rsidR="0074368B">
        <w:rPr>
          <w:rStyle w:val="normaltextrun"/>
          <w:rFonts w:ascii="Arial" w:hAnsi="Arial" w:cs="Arial"/>
          <w:sz w:val="20"/>
          <w:szCs w:val="20"/>
        </w:rPr>
        <w:t xml:space="preserve"> Travel card.  </w:t>
      </w:r>
      <w:r w:rsidR="001026A4" w:rsidRPr="008F1C5B">
        <w:rPr>
          <w:rStyle w:val="eop"/>
          <w:rFonts w:ascii="Arial" w:hAnsi="Arial" w:cs="Arial"/>
          <w:sz w:val="20"/>
          <w:szCs w:val="20"/>
        </w:rPr>
        <w:t> </w:t>
      </w:r>
    </w:p>
    <w:p w14:paraId="40B0C368" w14:textId="74642AC0" w:rsidR="00CA0161" w:rsidRPr="008F1C5B" w:rsidRDefault="00D461AD" w:rsidP="00D461AD">
      <w:pPr>
        <w:pStyle w:val="paragraph"/>
        <w:spacing w:before="0" w:beforeAutospacing="0" w:after="0" w:afterAutospacing="0"/>
        <w:ind w:left="864" w:hanging="360"/>
        <w:textAlignment w:val="baseline"/>
        <w:rPr>
          <w:rFonts w:ascii="Arial" w:hAnsi="Arial" w:cs="Arial"/>
          <w:sz w:val="18"/>
          <w:szCs w:val="18"/>
        </w:rPr>
      </w:pPr>
      <w:r w:rsidRPr="008F1C5B">
        <w:rPr>
          <w:rFonts w:ascii="Arial" w:hAnsi="Arial" w:cs="Arial"/>
          <w:sz w:val="20"/>
          <w:szCs w:val="20"/>
        </w:rPr>
        <w:t>3)</w:t>
      </w:r>
      <w:r w:rsidRPr="008F1C5B">
        <w:rPr>
          <w:rFonts w:ascii="Arial" w:hAnsi="Arial" w:cs="Arial"/>
          <w:sz w:val="20"/>
          <w:szCs w:val="20"/>
        </w:rPr>
        <w:tab/>
      </w:r>
      <w:r w:rsidR="001026A4" w:rsidRPr="00F9161D">
        <w:rPr>
          <w:rStyle w:val="normaltextrun"/>
          <w:rFonts w:ascii="Arial" w:hAnsi="Arial" w:cs="Arial"/>
          <w:b/>
          <w:sz w:val="20"/>
          <w:szCs w:val="20"/>
        </w:rPr>
        <w:t>Fuel for Army NAF-owned Vehicles</w:t>
      </w:r>
      <w:r w:rsidR="00F9161D">
        <w:rPr>
          <w:rStyle w:val="normaltextrun"/>
          <w:rFonts w:ascii="Arial" w:hAnsi="Arial" w:cs="Arial"/>
          <w:sz w:val="20"/>
          <w:szCs w:val="20"/>
        </w:rPr>
        <w:t>.</w:t>
      </w:r>
      <w:r w:rsidR="001026A4" w:rsidRPr="008F1C5B">
        <w:rPr>
          <w:rStyle w:val="normaltextrun"/>
          <w:rFonts w:ascii="Arial" w:hAnsi="Arial" w:cs="Arial"/>
          <w:sz w:val="20"/>
          <w:szCs w:val="20"/>
        </w:rPr>
        <w:t xml:space="preserve"> Cardholders may use GPC for NAF vehicle refueling in</w:t>
      </w:r>
      <w:r w:rsidR="001026A4" w:rsidRPr="008F1C5B">
        <w:rPr>
          <w:rStyle w:val="eop"/>
          <w:rFonts w:ascii="Arial" w:hAnsi="Arial" w:cs="Arial"/>
          <w:sz w:val="20"/>
          <w:szCs w:val="20"/>
        </w:rPr>
        <w:t> </w:t>
      </w:r>
      <w:r w:rsidR="001026A4" w:rsidRPr="008F1C5B">
        <w:rPr>
          <w:rStyle w:val="normaltextrun"/>
          <w:rFonts w:ascii="Arial" w:hAnsi="Arial" w:cs="Arial"/>
          <w:sz w:val="20"/>
          <w:szCs w:val="20"/>
        </w:rPr>
        <w:t>accordance with NAF vehicle refueling policy requirements in the JTR and DFAS 4200.2-1.</w:t>
      </w:r>
      <w:r w:rsidR="001026A4" w:rsidRPr="008F1C5B">
        <w:rPr>
          <w:rStyle w:val="eop"/>
          <w:rFonts w:ascii="Arial" w:hAnsi="Arial" w:cs="Arial"/>
          <w:sz w:val="20"/>
          <w:szCs w:val="20"/>
        </w:rPr>
        <w:t> </w:t>
      </w:r>
    </w:p>
    <w:p w14:paraId="59D29D76" w14:textId="12AF9141" w:rsidR="0034444A" w:rsidRPr="0034444A" w:rsidRDefault="00D461AD" w:rsidP="00D461AD">
      <w:pPr>
        <w:pStyle w:val="paragraph"/>
        <w:spacing w:before="0" w:beforeAutospacing="0" w:after="0" w:afterAutospacing="0"/>
        <w:ind w:left="864" w:hanging="360"/>
        <w:textAlignment w:val="baseline"/>
        <w:rPr>
          <w:rStyle w:val="normaltextrun"/>
          <w:rFonts w:ascii="Arial" w:hAnsi="Arial" w:cs="Arial"/>
          <w:sz w:val="18"/>
          <w:szCs w:val="18"/>
        </w:rPr>
      </w:pPr>
      <w:r w:rsidRPr="0034444A">
        <w:rPr>
          <w:rStyle w:val="normaltextrun"/>
          <w:rFonts w:ascii="Arial" w:hAnsi="Arial" w:cs="Arial"/>
          <w:sz w:val="20"/>
          <w:szCs w:val="20"/>
        </w:rPr>
        <w:t>4)</w:t>
      </w:r>
      <w:r w:rsidRPr="0034444A">
        <w:rPr>
          <w:rStyle w:val="normaltextrun"/>
          <w:rFonts w:ascii="Arial" w:hAnsi="Arial" w:cs="Arial"/>
          <w:sz w:val="20"/>
          <w:szCs w:val="20"/>
        </w:rPr>
        <w:tab/>
      </w:r>
      <w:r w:rsidR="001026A4" w:rsidRPr="00F9161D">
        <w:rPr>
          <w:rStyle w:val="normaltextrun"/>
          <w:rFonts w:ascii="Arial" w:hAnsi="Arial" w:cs="Arial"/>
          <w:b/>
          <w:sz w:val="20"/>
          <w:szCs w:val="20"/>
        </w:rPr>
        <w:t xml:space="preserve">Fuel for </w:t>
      </w:r>
      <w:r w:rsidR="0071283A" w:rsidRPr="00F9161D">
        <w:rPr>
          <w:rStyle w:val="contextualspellingandgrammarerror"/>
          <w:rFonts w:ascii="Arial" w:hAnsi="Arial" w:cs="Arial"/>
          <w:b/>
          <w:sz w:val="20"/>
          <w:szCs w:val="20"/>
        </w:rPr>
        <w:t>Personally owned</w:t>
      </w:r>
      <w:r w:rsidR="00F9161D" w:rsidRPr="00F9161D">
        <w:rPr>
          <w:rStyle w:val="normaltextrun"/>
          <w:rFonts w:ascii="Arial" w:hAnsi="Arial" w:cs="Arial"/>
          <w:b/>
          <w:sz w:val="20"/>
          <w:szCs w:val="20"/>
        </w:rPr>
        <w:t xml:space="preserve"> Vehicles</w:t>
      </w:r>
      <w:r w:rsidR="00F9161D">
        <w:rPr>
          <w:rStyle w:val="normaltextrun"/>
          <w:rFonts w:ascii="Arial" w:hAnsi="Arial" w:cs="Arial"/>
          <w:sz w:val="20"/>
          <w:szCs w:val="20"/>
        </w:rPr>
        <w:t>.</w:t>
      </w:r>
      <w:r w:rsidR="001026A4" w:rsidRPr="008F1C5B">
        <w:rPr>
          <w:rStyle w:val="normaltextrun"/>
          <w:rFonts w:ascii="Arial" w:hAnsi="Arial" w:cs="Arial"/>
          <w:sz w:val="20"/>
          <w:szCs w:val="20"/>
        </w:rPr>
        <w:t xml:space="preserve"> GPC is prohibited. Requester must use travel card</w:t>
      </w:r>
      <w:r w:rsidR="0034444A">
        <w:rPr>
          <w:rStyle w:val="normaltextrun"/>
          <w:rFonts w:ascii="Arial" w:hAnsi="Arial" w:cs="Arial"/>
          <w:sz w:val="20"/>
          <w:szCs w:val="20"/>
        </w:rPr>
        <w:t>.</w:t>
      </w:r>
    </w:p>
    <w:p w14:paraId="68863E96" w14:textId="64E3D001" w:rsidR="0034444A" w:rsidRPr="0034444A" w:rsidRDefault="00D461AD" w:rsidP="00D461AD">
      <w:pPr>
        <w:pStyle w:val="paragraph"/>
        <w:spacing w:before="0" w:beforeAutospacing="0" w:after="0" w:afterAutospacing="0"/>
        <w:ind w:left="864" w:hanging="360"/>
        <w:textAlignment w:val="baseline"/>
        <w:rPr>
          <w:rStyle w:val="normaltextrun"/>
          <w:rFonts w:ascii="Arial" w:hAnsi="Arial" w:cs="Arial"/>
          <w:bCs/>
          <w:sz w:val="18"/>
          <w:szCs w:val="18"/>
        </w:rPr>
      </w:pPr>
      <w:r w:rsidRPr="0034444A">
        <w:rPr>
          <w:rStyle w:val="normaltextrun"/>
          <w:rFonts w:ascii="Arial" w:hAnsi="Arial" w:cs="Arial"/>
          <w:sz w:val="20"/>
          <w:szCs w:val="20"/>
        </w:rPr>
        <w:t>5)</w:t>
      </w:r>
      <w:r w:rsidRPr="0034444A">
        <w:rPr>
          <w:rStyle w:val="normaltextrun"/>
          <w:rFonts w:ascii="Arial" w:hAnsi="Arial" w:cs="Arial"/>
          <w:sz w:val="20"/>
          <w:szCs w:val="20"/>
        </w:rPr>
        <w:tab/>
      </w:r>
      <w:r w:rsidR="0034444A" w:rsidRPr="0034444A">
        <w:rPr>
          <w:rStyle w:val="normaltextrun"/>
          <w:rFonts w:ascii="Arial" w:hAnsi="Arial" w:cs="Arial"/>
          <w:b/>
          <w:sz w:val="20"/>
          <w:szCs w:val="20"/>
        </w:rPr>
        <w:t xml:space="preserve">Fuel for GSA Fleet vehicles. </w:t>
      </w:r>
      <w:r w:rsidR="0034444A" w:rsidRPr="0034444A">
        <w:rPr>
          <w:rStyle w:val="normaltextrun"/>
          <w:rFonts w:ascii="Arial" w:hAnsi="Arial" w:cs="Arial"/>
          <w:bCs/>
          <w:sz w:val="20"/>
          <w:szCs w:val="20"/>
        </w:rPr>
        <w:t>GPC is prohibited. Requester must use the GSA Fleet card.</w:t>
      </w:r>
    </w:p>
    <w:p w14:paraId="100A4A4B" w14:textId="7000AC6D" w:rsidR="0034444A" w:rsidRPr="0034444A" w:rsidRDefault="00D461AD" w:rsidP="00D461AD">
      <w:pPr>
        <w:pStyle w:val="paragraph"/>
        <w:spacing w:before="0" w:beforeAutospacing="0" w:after="0" w:afterAutospacing="0"/>
        <w:ind w:left="864" w:hanging="360"/>
        <w:textAlignment w:val="baseline"/>
        <w:rPr>
          <w:rStyle w:val="normaltextrun"/>
          <w:rFonts w:ascii="Arial" w:hAnsi="Arial" w:cs="Arial"/>
          <w:bCs/>
          <w:sz w:val="18"/>
          <w:szCs w:val="18"/>
        </w:rPr>
      </w:pPr>
      <w:r w:rsidRPr="0034444A">
        <w:rPr>
          <w:rStyle w:val="normaltextrun"/>
          <w:rFonts w:ascii="Arial" w:hAnsi="Arial" w:cs="Arial"/>
          <w:sz w:val="20"/>
          <w:szCs w:val="20"/>
        </w:rPr>
        <w:t>6)</w:t>
      </w:r>
      <w:r w:rsidRPr="0034444A">
        <w:rPr>
          <w:rStyle w:val="normaltextrun"/>
          <w:rFonts w:ascii="Arial" w:hAnsi="Arial" w:cs="Arial"/>
          <w:sz w:val="20"/>
          <w:szCs w:val="20"/>
        </w:rPr>
        <w:tab/>
      </w:r>
      <w:r w:rsidR="0034444A" w:rsidRPr="0034444A">
        <w:rPr>
          <w:rStyle w:val="normaltextrun"/>
          <w:rFonts w:ascii="Arial" w:hAnsi="Arial" w:cs="Arial"/>
          <w:b/>
          <w:sz w:val="20"/>
          <w:szCs w:val="20"/>
        </w:rPr>
        <w:t xml:space="preserve">Fuel for Vehicles owned or leased by DoD.  </w:t>
      </w:r>
      <w:r w:rsidR="0034444A" w:rsidRPr="0034444A">
        <w:rPr>
          <w:rStyle w:val="normaltextrun"/>
          <w:rFonts w:ascii="Arial" w:hAnsi="Arial" w:cs="Arial"/>
          <w:bCs/>
          <w:sz w:val="20"/>
          <w:szCs w:val="20"/>
        </w:rPr>
        <w:t>Requester should use the DoD Fleet card.</w:t>
      </w:r>
    </w:p>
    <w:p w14:paraId="76F1F991" w14:textId="02C8E4DD" w:rsidR="001026A4" w:rsidRPr="0034444A" w:rsidRDefault="00D461AD" w:rsidP="00D461AD">
      <w:pPr>
        <w:pStyle w:val="paragraph"/>
        <w:spacing w:before="0" w:beforeAutospacing="0" w:after="0" w:afterAutospacing="0"/>
        <w:ind w:left="864" w:hanging="360"/>
        <w:textAlignment w:val="baseline"/>
        <w:rPr>
          <w:rStyle w:val="normaltextrun"/>
          <w:rFonts w:ascii="Arial" w:hAnsi="Arial" w:cs="Arial"/>
          <w:bCs/>
          <w:sz w:val="18"/>
          <w:szCs w:val="18"/>
        </w:rPr>
      </w:pPr>
      <w:r w:rsidRPr="0034444A">
        <w:rPr>
          <w:rStyle w:val="normaltextrun"/>
          <w:rFonts w:ascii="Arial" w:hAnsi="Arial" w:cs="Arial"/>
          <w:sz w:val="20"/>
          <w:szCs w:val="20"/>
        </w:rPr>
        <w:t>7)</w:t>
      </w:r>
      <w:r w:rsidRPr="0034444A">
        <w:rPr>
          <w:rStyle w:val="normaltextrun"/>
          <w:rFonts w:ascii="Arial" w:hAnsi="Arial" w:cs="Arial"/>
          <w:sz w:val="20"/>
          <w:szCs w:val="20"/>
        </w:rPr>
        <w:tab/>
      </w:r>
      <w:r w:rsidR="0034444A" w:rsidRPr="0034444A">
        <w:rPr>
          <w:rStyle w:val="normaltextrun"/>
          <w:rFonts w:ascii="Arial" w:hAnsi="Arial" w:cs="Arial"/>
          <w:b/>
          <w:sz w:val="20"/>
          <w:szCs w:val="20"/>
        </w:rPr>
        <w:t xml:space="preserve">Bulk Fuel. </w:t>
      </w:r>
      <w:r w:rsidR="0034444A" w:rsidRPr="0034444A">
        <w:rPr>
          <w:rStyle w:val="normaltextrun"/>
          <w:rFonts w:ascii="Arial" w:hAnsi="Arial" w:cs="Arial"/>
          <w:bCs/>
          <w:sz w:val="20"/>
          <w:szCs w:val="20"/>
        </w:rPr>
        <w:t>Requester should use the Logistics Fuel Card (LOGFUEL).  The fuel may also be purchased via contract.</w:t>
      </w:r>
    </w:p>
    <w:p w14:paraId="3C001CD9" w14:textId="77777777" w:rsidR="00372505" w:rsidRPr="00034049" w:rsidRDefault="00372505" w:rsidP="008F1C5B">
      <w:pPr>
        <w:pStyle w:val="paragraph"/>
        <w:spacing w:before="0" w:beforeAutospacing="0" w:after="0" w:afterAutospacing="0"/>
        <w:ind w:left="-90" w:firstLine="270"/>
        <w:textAlignment w:val="baseline"/>
        <w:rPr>
          <w:rStyle w:val="normaltextrun"/>
          <w:rFonts w:ascii="Arial" w:hAnsi="Arial" w:cs="Arial"/>
          <w:iCs/>
          <w:color w:val="FF0000"/>
          <w:sz w:val="20"/>
          <w:szCs w:val="20"/>
        </w:rPr>
      </w:pPr>
    </w:p>
    <w:p w14:paraId="6B5F7D55" w14:textId="1DD7CDF4" w:rsidR="001026A4" w:rsidRPr="008F1C5B" w:rsidRDefault="00D461AD" w:rsidP="00D461AD">
      <w:pPr>
        <w:pStyle w:val="paragraph"/>
        <w:tabs>
          <w:tab w:val="left" w:pos="504"/>
        </w:tabs>
        <w:spacing w:before="0" w:beforeAutospacing="0" w:after="0" w:afterAutospacing="0"/>
        <w:ind w:left="-90" w:firstLine="270"/>
        <w:textAlignment w:val="baseline"/>
        <w:rPr>
          <w:rStyle w:val="normaltextrun"/>
          <w:rFonts w:ascii="Arial" w:hAnsi="Arial" w:cs="Arial"/>
        </w:rPr>
      </w:pPr>
      <w:r w:rsidRPr="008F1C5B">
        <w:rPr>
          <w:rStyle w:val="normaltextrun"/>
          <w:rFonts w:ascii="Arial" w:hAnsi="Arial" w:cs="Arial"/>
          <w:sz w:val="20"/>
          <w:szCs w:val="20"/>
        </w:rPr>
        <w:t>j.</w:t>
      </w:r>
      <w:r w:rsidRPr="008F1C5B">
        <w:rPr>
          <w:rStyle w:val="normaltextrun"/>
          <w:rFonts w:ascii="Arial" w:hAnsi="Arial" w:cs="Arial"/>
          <w:sz w:val="20"/>
          <w:szCs w:val="20"/>
        </w:rPr>
        <w:tab/>
      </w:r>
      <w:r w:rsidR="001026A4" w:rsidRPr="008F1C5B">
        <w:rPr>
          <w:rStyle w:val="normaltextrun"/>
          <w:rFonts w:ascii="Arial" w:hAnsi="Arial" w:cs="Arial"/>
          <w:b/>
          <w:sz w:val="20"/>
          <w:szCs w:val="20"/>
        </w:rPr>
        <w:t>Gift Funds</w:t>
      </w:r>
      <w:r w:rsidR="001026A4" w:rsidRPr="008F1C5B">
        <w:rPr>
          <w:rStyle w:val="normaltextrun"/>
          <w:rFonts w:ascii="Arial" w:hAnsi="Arial" w:cs="Arial"/>
          <w:sz w:val="20"/>
          <w:szCs w:val="20"/>
        </w:rPr>
        <w:t xml:space="preserve"> in support of Army donor program where </w:t>
      </w:r>
      <w:proofErr w:type="spellStart"/>
      <w:r w:rsidR="001026A4" w:rsidRPr="008F1C5B">
        <w:rPr>
          <w:rStyle w:val="normaltextrun"/>
          <w:rFonts w:ascii="Arial" w:hAnsi="Arial" w:cs="Arial"/>
          <w:sz w:val="20"/>
          <w:szCs w:val="20"/>
        </w:rPr>
        <w:t>nonappropriated</w:t>
      </w:r>
      <w:proofErr w:type="spellEnd"/>
      <w:r w:rsidR="001026A4" w:rsidRPr="008F1C5B">
        <w:rPr>
          <w:rStyle w:val="normaltextrun"/>
          <w:rFonts w:ascii="Arial" w:hAnsi="Arial" w:cs="Arial"/>
          <w:sz w:val="20"/>
          <w:szCs w:val="20"/>
        </w:rPr>
        <w:t xml:space="preserve"> funds are permitted.</w:t>
      </w:r>
      <w:r w:rsidR="001026A4" w:rsidRPr="008F1C5B">
        <w:rPr>
          <w:rStyle w:val="normaltextrun"/>
          <w:rFonts w:ascii="Arial" w:hAnsi="Arial" w:cs="Arial"/>
        </w:rPr>
        <w:t> </w:t>
      </w:r>
    </w:p>
    <w:p w14:paraId="4958112D" w14:textId="77777777" w:rsidR="00372505" w:rsidRPr="008F1C5B" w:rsidRDefault="00372505" w:rsidP="008F1C5B">
      <w:pPr>
        <w:pStyle w:val="paragraph"/>
        <w:spacing w:before="0" w:beforeAutospacing="0" w:after="0" w:afterAutospacing="0"/>
        <w:ind w:left="180" w:firstLine="0"/>
        <w:textAlignment w:val="baseline"/>
        <w:rPr>
          <w:rStyle w:val="eop"/>
          <w:rFonts w:ascii="Arial" w:hAnsi="Arial" w:cs="Arial"/>
          <w:sz w:val="20"/>
          <w:szCs w:val="20"/>
        </w:rPr>
      </w:pPr>
    </w:p>
    <w:p w14:paraId="5297C962" w14:textId="3B288DE1" w:rsidR="00CA0161" w:rsidRPr="008F1C5B" w:rsidRDefault="00D461AD" w:rsidP="00D461AD">
      <w:pPr>
        <w:pStyle w:val="paragraph"/>
        <w:tabs>
          <w:tab w:val="left" w:pos="504"/>
        </w:tabs>
        <w:spacing w:before="0" w:beforeAutospacing="0" w:after="0" w:afterAutospacing="0"/>
        <w:ind w:left="-90" w:firstLine="270"/>
        <w:textAlignment w:val="baseline"/>
        <w:rPr>
          <w:rStyle w:val="normaltextrun"/>
          <w:rFonts w:ascii="Arial" w:hAnsi="Arial" w:cs="Arial"/>
          <w:sz w:val="20"/>
          <w:szCs w:val="20"/>
        </w:rPr>
      </w:pPr>
      <w:r w:rsidRPr="008F1C5B">
        <w:rPr>
          <w:rStyle w:val="normaltextrun"/>
          <w:rFonts w:ascii="Arial" w:hAnsi="Arial" w:cs="Arial"/>
          <w:sz w:val="20"/>
          <w:szCs w:val="20"/>
        </w:rPr>
        <w:t>k.</w:t>
      </w:r>
      <w:r w:rsidRPr="008F1C5B">
        <w:rPr>
          <w:rStyle w:val="normaltextrun"/>
          <w:rFonts w:ascii="Arial" w:hAnsi="Arial" w:cs="Arial"/>
          <w:sz w:val="20"/>
          <w:szCs w:val="20"/>
        </w:rPr>
        <w:tab/>
      </w:r>
      <w:r w:rsidR="001026A4" w:rsidRPr="008F1C5B">
        <w:rPr>
          <w:rStyle w:val="normaltextrun"/>
          <w:rFonts w:ascii="Arial" w:hAnsi="Arial" w:cs="Arial"/>
          <w:b/>
          <w:bCs/>
          <w:sz w:val="20"/>
          <w:szCs w:val="20"/>
        </w:rPr>
        <w:t>Long-term Lease of Land and Buildings</w:t>
      </w:r>
      <w:r w:rsidR="001026A4" w:rsidRPr="008F1C5B">
        <w:rPr>
          <w:rStyle w:val="normaltextrun"/>
          <w:rFonts w:ascii="Arial" w:hAnsi="Arial" w:cs="Arial"/>
          <w:sz w:val="20"/>
          <w:szCs w:val="20"/>
        </w:rPr>
        <w:t>. </w:t>
      </w:r>
    </w:p>
    <w:p w14:paraId="24158CDE" w14:textId="77777777" w:rsidR="001026A4" w:rsidRPr="008F1C5B" w:rsidRDefault="001026A4" w:rsidP="008F1C5B">
      <w:pPr>
        <w:pStyle w:val="paragraph"/>
        <w:spacing w:before="0" w:beforeAutospacing="0" w:after="0" w:afterAutospacing="0"/>
        <w:ind w:firstLine="0"/>
        <w:textAlignment w:val="baseline"/>
        <w:rPr>
          <w:rFonts w:ascii="Arial" w:hAnsi="Arial" w:cs="Arial"/>
          <w:sz w:val="20"/>
          <w:szCs w:val="20"/>
        </w:rPr>
      </w:pPr>
      <w:r w:rsidRPr="008F1C5B">
        <w:rPr>
          <w:rStyle w:val="eop"/>
          <w:rFonts w:ascii="Arial" w:hAnsi="Arial" w:cs="Arial"/>
          <w:sz w:val="20"/>
          <w:szCs w:val="20"/>
        </w:rPr>
        <w:t> </w:t>
      </w:r>
    </w:p>
    <w:p w14:paraId="69C9F970" w14:textId="1845C6DE" w:rsidR="00CA0161" w:rsidRPr="008F1C5B" w:rsidRDefault="00D461AD" w:rsidP="00D461AD">
      <w:pPr>
        <w:pStyle w:val="paragraph"/>
        <w:spacing w:before="0" w:beforeAutospacing="0" w:after="0" w:afterAutospacing="0"/>
        <w:ind w:left="864" w:hanging="360"/>
        <w:textAlignment w:val="baseline"/>
        <w:rPr>
          <w:rFonts w:ascii="Arial" w:hAnsi="Arial" w:cs="Arial"/>
          <w:sz w:val="18"/>
          <w:szCs w:val="18"/>
        </w:rPr>
      </w:pPr>
      <w:r w:rsidRPr="008F1C5B">
        <w:rPr>
          <w:rFonts w:ascii="Arial" w:hAnsi="Arial" w:cs="Arial"/>
          <w:sz w:val="20"/>
          <w:szCs w:val="20"/>
        </w:rPr>
        <w:t>1)</w:t>
      </w:r>
      <w:r w:rsidRPr="008F1C5B">
        <w:rPr>
          <w:rFonts w:ascii="Arial" w:hAnsi="Arial" w:cs="Arial"/>
          <w:sz w:val="20"/>
          <w:szCs w:val="20"/>
        </w:rPr>
        <w:tab/>
      </w:r>
      <w:r w:rsidR="001026A4" w:rsidRPr="008F1C5B">
        <w:rPr>
          <w:rStyle w:val="normaltextrun"/>
          <w:rFonts w:ascii="Arial" w:hAnsi="Arial" w:cs="Arial"/>
          <w:sz w:val="20"/>
          <w:szCs w:val="20"/>
        </w:rPr>
        <w:t>Lease of real property (i.e., land and/or buildings) for a term longer than 30 days is prohibited.</w:t>
      </w:r>
      <w:r w:rsidR="001026A4" w:rsidRPr="008F1C5B">
        <w:rPr>
          <w:rStyle w:val="eop"/>
          <w:rFonts w:ascii="Arial" w:hAnsi="Arial" w:cs="Arial"/>
          <w:sz w:val="20"/>
          <w:szCs w:val="20"/>
        </w:rPr>
        <w:t> </w:t>
      </w:r>
    </w:p>
    <w:p w14:paraId="047320E6" w14:textId="07DF301F" w:rsidR="001026A4" w:rsidRPr="008F1C5B" w:rsidRDefault="00D461AD" w:rsidP="00D461AD">
      <w:pPr>
        <w:pStyle w:val="paragraph"/>
        <w:spacing w:before="0" w:beforeAutospacing="0" w:after="0" w:afterAutospacing="0"/>
        <w:ind w:left="864" w:hanging="360"/>
        <w:textAlignment w:val="baseline"/>
        <w:rPr>
          <w:rStyle w:val="eop"/>
          <w:rFonts w:ascii="Arial" w:hAnsi="Arial" w:cs="Arial"/>
          <w:sz w:val="18"/>
          <w:szCs w:val="18"/>
        </w:rPr>
      </w:pPr>
      <w:r w:rsidRPr="008F1C5B">
        <w:rPr>
          <w:rStyle w:val="eop"/>
          <w:rFonts w:ascii="Arial" w:hAnsi="Arial" w:cs="Arial"/>
          <w:sz w:val="20"/>
          <w:szCs w:val="20"/>
        </w:rPr>
        <w:t>2)</w:t>
      </w:r>
      <w:r w:rsidRPr="008F1C5B">
        <w:rPr>
          <w:rStyle w:val="eop"/>
          <w:rFonts w:ascii="Arial" w:hAnsi="Arial" w:cs="Arial"/>
          <w:sz w:val="20"/>
          <w:szCs w:val="20"/>
        </w:rPr>
        <w:tab/>
      </w:r>
      <w:r w:rsidR="001026A4" w:rsidRPr="008F1C5B">
        <w:rPr>
          <w:rStyle w:val="normaltextrun"/>
          <w:rFonts w:ascii="Arial" w:hAnsi="Arial" w:cs="Arial"/>
          <w:sz w:val="20"/>
          <w:szCs w:val="20"/>
        </w:rPr>
        <w:t>Lease of real property for a term shorter than 30 days is permitted.</w:t>
      </w:r>
      <w:r w:rsidR="001026A4" w:rsidRPr="008F1C5B">
        <w:rPr>
          <w:rStyle w:val="eop"/>
          <w:rFonts w:ascii="Arial" w:hAnsi="Arial" w:cs="Arial"/>
          <w:sz w:val="20"/>
          <w:szCs w:val="20"/>
        </w:rPr>
        <w:t> </w:t>
      </w:r>
    </w:p>
    <w:p w14:paraId="4FC1B78C" w14:textId="77777777" w:rsidR="00B65E64" w:rsidRPr="008F1C5B" w:rsidRDefault="00B65E64" w:rsidP="008F1C5B">
      <w:pPr>
        <w:pStyle w:val="paragraph"/>
        <w:spacing w:before="0" w:beforeAutospacing="0" w:after="0" w:afterAutospacing="0"/>
        <w:ind w:left="187" w:firstLine="0"/>
        <w:textAlignment w:val="baseline"/>
        <w:rPr>
          <w:rStyle w:val="normaltextrun"/>
          <w:rFonts w:ascii="Arial" w:hAnsi="Arial" w:cs="Arial"/>
          <w:bCs/>
          <w:sz w:val="20"/>
        </w:rPr>
      </w:pPr>
    </w:p>
    <w:p w14:paraId="55AB6534" w14:textId="46F4DF55" w:rsidR="003B0816" w:rsidRPr="008F1C5B" w:rsidRDefault="00D461AD" w:rsidP="00D461AD">
      <w:pPr>
        <w:pStyle w:val="paragraph"/>
        <w:tabs>
          <w:tab w:val="left" w:pos="504"/>
        </w:tabs>
        <w:spacing w:before="0" w:beforeAutospacing="0" w:after="0" w:afterAutospacing="0"/>
        <w:textAlignment w:val="baseline"/>
        <w:rPr>
          <w:rFonts w:ascii="Arial" w:hAnsi="Arial" w:cs="Arial"/>
          <w:bCs/>
          <w:sz w:val="20"/>
        </w:rPr>
      </w:pPr>
      <w:r w:rsidRPr="008F1C5B">
        <w:rPr>
          <w:rFonts w:ascii="Arial" w:hAnsi="Arial" w:cs="Arial"/>
          <w:sz w:val="20"/>
          <w:szCs w:val="20"/>
        </w:rPr>
        <w:t>l.</w:t>
      </w:r>
      <w:r w:rsidRPr="008F1C5B">
        <w:rPr>
          <w:rFonts w:ascii="Arial" w:hAnsi="Arial" w:cs="Arial"/>
          <w:sz w:val="20"/>
          <w:szCs w:val="20"/>
        </w:rPr>
        <w:tab/>
      </w:r>
      <w:r w:rsidR="003B0816" w:rsidRPr="008F1C5B">
        <w:rPr>
          <w:rStyle w:val="normaltextrun"/>
          <w:rFonts w:ascii="Arial" w:hAnsi="Arial" w:cs="Arial"/>
          <w:b/>
          <w:bCs/>
          <w:sz w:val="20"/>
          <w:szCs w:val="20"/>
        </w:rPr>
        <w:t>Professional Credentials.</w:t>
      </w:r>
      <w:r w:rsidR="00262247">
        <w:rPr>
          <w:rStyle w:val="normaltextrun"/>
          <w:rFonts w:ascii="Arial" w:hAnsi="Arial" w:cs="Arial"/>
          <w:b/>
          <w:bCs/>
          <w:sz w:val="20"/>
          <w:szCs w:val="20"/>
        </w:rPr>
        <w:t xml:space="preserve"> </w:t>
      </w:r>
      <w:r w:rsidR="003B0816" w:rsidRPr="008F1C5B">
        <w:rPr>
          <w:rStyle w:val="normaltextrun"/>
          <w:rFonts w:ascii="Arial" w:hAnsi="Arial" w:cs="Arial"/>
          <w:bCs/>
          <w:sz w:val="20"/>
          <w:szCs w:val="20"/>
        </w:rPr>
        <w:t xml:space="preserve">Per </w:t>
      </w:r>
      <w:r w:rsidR="003B0816" w:rsidRPr="00F9161D">
        <w:rPr>
          <w:rFonts w:ascii="Arial" w:hAnsi="Arial" w:cs="Arial"/>
          <w:bCs/>
          <w:sz w:val="20"/>
          <w:szCs w:val="20"/>
        </w:rPr>
        <w:t xml:space="preserve">5 </w:t>
      </w:r>
      <w:r w:rsidR="00E31AFF">
        <w:rPr>
          <w:rFonts w:ascii="Arial" w:hAnsi="Arial" w:cs="Arial"/>
          <w:bCs/>
          <w:sz w:val="20"/>
          <w:szCs w:val="20"/>
        </w:rPr>
        <w:t>USC</w:t>
      </w:r>
      <w:r w:rsidR="003B0816" w:rsidRPr="00F9161D">
        <w:rPr>
          <w:rFonts w:ascii="Arial" w:hAnsi="Arial" w:cs="Arial"/>
          <w:bCs/>
          <w:sz w:val="20"/>
          <w:szCs w:val="20"/>
        </w:rPr>
        <w:t xml:space="preserve"> 5757</w:t>
      </w:r>
      <w:r w:rsidR="003B0816" w:rsidRPr="008F1C5B">
        <w:rPr>
          <w:rFonts w:ascii="Arial" w:hAnsi="Arial" w:cs="Arial"/>
          <w:b/>
          <w:bCs/>
          <w:sz w:val="20"/>
        </w:rPr>
        <w:t xml:space="preserve">, </w:t>
      </w:r>
      <w:r w:rsidR="00F9161D" w:rsidRPr="00F9161D">
        <w:rPr>
          <w:rFonts w:ascii="Arial" w:hAnsi="Arial" w:cs="Arial"/>
          <w:bCs/>
          <w:sz w:val="20"/>
        </w:rPr>
        <w:t>a</w:t>
      </w:r>
      <w:r w:rsidR="003B0816" w:rsidRPr="008F1C5B">
        <w:rPr>
          <w:rFonts w:ascii="Arial" w:hAnsi="Arial" w:cs="Arial"/>
          <w:bCs/>
          <w:sz w:val="20"/>
        </w:rPr>
        <w:t>n agency may use appropriated funds or funds otherwise available to the agency to pay for</w:t>
      </w:r>
      <w:r w:rsidR="00B65E64" w:rsidRPr="008F1C5B">
        <w:rPr>
          <w:rFonts w:ascii="Arial" w:hAnsi="Arial" w:cs="Arial"/>
          <w:bCs/>
          <w:sz w:val="20"/>
        </w:rPr>
        <w:t xml:space="preserve"> e</w:t>
      </w:r>
      <w:r w:rsidR="003B0816" w:rsidRPr="008F1C5B">
        <w:rPr>
          <w:rFonts w:ascii="Arial" w:hAnsi="Arial" w:cs="Arial"/>
          <w:bCs/>
          <w:sz w:val="20"/>
        </w:rPr>
        <w:t xml:space="preserve">xpenses for employees to obtain professional credentials, including expenses for professional accreditation, state-imposed and professional licenses, and </w:t>
      </w:r>
      <w:r w:rsidR="003B0816" w:rsidRPr="008F1C5B">
        <w:rPr>
          <w:rFonts w:ascii="Arial" w:hAnsi="Arial" w:cs="Arial"/>
          <w:bCs/>
          <w:sz w:val="20"/>
        </w:rPr>
        <w:lastRenderedPageBreak/>
        <w:t>professional certification; and</w:t>
      </w:r>
      <w:r w:rsidR="00B65E64" w:rsidRPr="008F1C5B">
        <w:rPr>
          <w:rFonts w:ascii="Arial" w:hAnsi="Arial" w:cs="Arial"/>
          <w:bCs/>
          <w:sz w:val="20"/>
        </w:rPr>
        <w:t xml:space="preserve"> e</w:t>
      </w:r>
      <w:r w:rsidR="003B0816" w:rsidRPr="008F1C5B">
        <w:rPr>
          <w:rFonts w:ascii="Arial" w:hAnsi="Arial" w:cs="Arial"/>
          <w:bCs/>
          <w:sz w:val="20"/>
        </w:rPr>
        <w:t xml:space="preserve">xaminations to obtain such </w:t>
      </w:r>
      <w:r w:rsidR="00B65E64" w:rsidRPr="008F1C5B">
        <w:rPr>
          <w:rFonts w:ascii="Arial" w:hAnsi="Arial" w:cs="Arial"/>
          <w:bCs/>
          <w:sz w:val="20"/>
        </w:rPr>
        <w:t>credentials. The</w:t>
      </w:r>
      <w:r w:rsidR="003B0816" w:rsidRPr="008F1C5B">
        <w:rPr>
          <w:rFonts w:ascii="Arial" w:hAnsi="Arial" w:cs="Arial"/>
          <w:bCs/>
          <w:sz w:val="20"/>
        </w:rPr>
        <w:t xml:space="preserve"> authority under subsection (a) may not be exercised on behalf of any employee occupying or seeking to qualify for appointment to any position that is excepted from the competitive service because of the confidential, policy-determining, policy-making, or policy-advocating character of the position.</w:t>
      </w:r>
      <w:r w:rsidR="00262247">
        <w:rPr>
          <w:rFonts w:ascii="Arial" w:hAnsi="Arial" w:cs="Arial"/>
          <w:bCs/>
          <w:sz w:val="20"/>
        </w:rPr>
        <w:t xml:space="preserve"> </w:t>
      </w:r>
    </w:p>
    <w:p w14:paraId="2B565296" w14:textId="77777777" w:rsidR="00B65E64" w:rsidRPr="008F1C5B" w:rsidRDefault="00B65E64" w:rsidP="008F1C5B">
      <w:pPr>
        <w:pStyle w:val="paragraph"/>
        <w:spacing w:before="0" w:beforeAutospacing="0" w:after="0" w:afterAutospacing="0"/>
        <w:ind w:left="180" w:firstLine="0"/>
        <w:textAlignment w:val="baseline"/>
        <w:rPr>
          <w:rStyle w:val="normaltextrun"/>
          <w:rFonts w:ascii="Arial" w:hAnsi="Arial" w:cs="Arial"/>
          <w:sz w:val="18"/>
          <w:szCs w:val="18"/>
        </w:rPr>
      </w:pPr>
    </w:p>
    <w:p w14:paraId="29AAFE0A" w14:textId="4481E9D8" w:rsidR="001026A4" w:rsidRPr="008F1C5B" w:rsidRDefault="00D461AD" w:rsidP="00D461AD">
      <w:pPr>
        <w:pStyle w:val="paragraph"/>
        <w:tabs>
          <w:tab w:val="left" w:pos="504"/>
        </w:tabs>
        <w:spacing w:before="0" w:beforeAutospacing="0" w:after="0" w:afterAutospacing="0"/>
        <w:ind w:left="-90" w:firstLine="270"/>
        <w:textAlignment w:val="baseline"/>
        <w:rPr>
          <w:rStyle w:val="normaltextrun"/>
          <w:rFonts w:ascii="Arial" w:hAnsi="Arial" w:cs="Arial"/>
          <w:sz w:val="18"/>
          <w:szCs w:val="18"/>
        </w:rPr>
      </w:pPr>
      <w:r w:rsidRPr="008F1C5B">
        <w:rPr>
          <w:rStyle w:val="normaltextrun"/>
          <w:rFonts w:ascii="Arial" w:hAnsi="Arial" w:cs="Arial"/>
          <w:sz w:val="20"/>
          <w:szCs w:val="20"/>
        </w:rPr>
        <w:t>m.</w:t>
      </w:r>
      <w:r w:rsidRPr="008F1C5B">
        <w:rPr>
          <w:rStyle w:val="normaltextrun"/>
          <w:rFonts w:ascii="Arial" w:hAnsi="Arial" w:cs="Arial"/>
          <w:sz w:val="20"/>
          <w:szCs w:val="20"/>
        </w:rPr>
        <w:tab/>
      </w:r>
      <w:r w:rsidR="001026A4" w:rsidRPr="008F1C5B">
        <w:rPr>
          <w:rStyle w:val="normaltextrun"/>
          <w:rFonts w:ascii="Arial" w:hAnsi="Arial" w:cs="Arial"/>
          <w:b/>
          <w:bCs/>
          <w:sz w:val="20"/>
          <w:szCs w:val="20"/>
        </w:rPr>
        <w:t>Subscriptions.</w:t>
      </w:r>
      <w:r w:rsidR="001026A4" w:rsidRPr="008F1C5B">
        <w:rPr>
          <w:rStyle w:val="normaltextrun"/>
          <w:rFonts w:ascii="Arial" w:hAnsi="Arial" w:cs="Arial"/>
          <w:sz w:val="20"/>
          <w:szCs w:val="20"/>
        </w:rPr>
        <w:t xml:space="preserve"> </w:t>
      </w:r>
      <w:r w:rsidR="00F42338" w:rsidRPr="008F1C5B">
        <w:rPr>
          <w:rFonts w:ascii="Arial" w:hAnsi="Arial" w:cs="Arial"/>
          <w:sz w:val="20"/>
          <w:szCs w:val="20"/>
        </w:rPr>
        <w:t>Advance payment is authorized in </w:t>
      </w:r>
      <w:r w:rsidR="00F42338" w:rsidRPr="00F9161D">
        <w:rPr>
          <w:rFonts w:ascii="Arial" w:hAnsi="Arial" w:cs="Arial"/>
          <w:sz w:val="20"/>
          <w:szCs w:val="20"/>
        </w:rPr>
        <w:t>31</w:t>
      </w:r>
      <w:r w:rsidR="00F9161D">
        <w:rPr>
          <w:rFonts w:ascii="Arial" w:hAnsi="Arial" w:cs="Arial"/>
          <w:sz w:val="20"/>
          <w:szCs w:val="20"/>
        </w:rPr>
        <w:t xml:space="preserve"> </w:t>
      </w:r>
      <w:r w:rsidR="00C85AD6">
        <w:rPr>
          <w:rFonts w:ascii="Arial" w:hAnsi="Arial" w:cs="Arial"/>
          <w:sz w:val="20"/>
          <w:szCs w:val="20"/>
        </w:rPr>
        <w:t>USC</w:t>
      </w:r>
      <w:r w:rsidR="00F42338" w:rsidRPr="00F9161D">
        <w:rPr>
          <w:rFonts w:ascii="Arial" w:hAnsi="Arial" w:cs="Arial"/>
          <w:sz w:val="20"/>
          <w:szCs w:val="20"/>
        </w:rPr>
        <w:t xml:space="preserve"> 3324(d)(2)</w:t>
      </w:r>
      <w:r w:rsidR="00F42338" w:rsidRPr="008F1C5B">
        <w:rPr>
          <w:rFonts w:ascii="Arial" w:hAnsi="Arial" w:cs="Arial"/>
          <w:sz w:val="20"/>
          <w:szCs w:val="20"/>
        </w:rPr>
        <w:t> for “charges for a publication printed or recorded in any way for the auditory or visual use of the agency.”</w:t>
      </w:r>
      <w:r w:rsidR="00262247">
        <w:rPr>
          <w:rFonts w:ascii="Arial" w:hAnsi="Arial" w:cs="Arial"/>
          <w:sz w:val="20"/>
          <w:szCs w:val="20"/>
        </w:rPr>
        <w:t xml:space="preserve"> </w:t>
      </w:r>
      <w:r w:rsidR="00F9161D">
        <w:rPr>
          <w:rFonts w:ascii="Arial" w:hAnsi="Arial" w:cs="Arial"/>
          <w:sz w:val="20"/>
          <w:szCs w:val="20"/>
        </w:rPr>
        <w:t>Cardholders</w:t>
      </w:r>
      <w:r w:rsidR="00F42338" w:rsidRPr="008F1C5B">
        <w:rPr>
          <w:rFonts w:ascii="Arial" w:hAnsi="Arial" w:cs="Arial"/>
          <w:sz w:val="20"/>
          <w:szCs w:val="20"/>
        </w:rPr>
        <w:t xml:space="preserve"> must retain the renewal notice or a statement that reflects the beginning and ending date of the subscription service.</w:t>
      </w:r>
      <w:r w:rsidR="00262247">
        <w:rPr>
          <w:rFonts w:ascii="Arial" w:hAnsi="Arial" w:cs="Arial"/>
          <w:sz w:val="20"/>
          <w:szCs w:val="20"/>
        </w:rPr>
        <w:t xml:space="preserve"> </w:t>
      </w:r>
      <w:r w:rsidR="00F9161D">
        <w:rPr>
          <w:rFonts w:ascii="Arial" w:hAnsi="Arial" w:cs="Arial"/>
          <w:sz w:val="20"/>
          <w:szCs w:val="20"/>
        </w:rPr>
        <w:t>Cardholders</w:t>
      </w:r>
      <w:r w:rsidR="00F9161D" w:rsidRPr="008F1C5B">
        <w:rPr>
          <w:rFonts w:ascii="Arial" w:hAnsi="Arial" w:cs="Arial"/>
          <w:sz w:val="20"/>
          <w:szCs w:val="20"/>
        </w:rPr>
        <w:t xml:space="preserve"> </w:t>
      </w:r>
      <w:r w:rsidR="00F42338" w:rsidRPr="008F1C5B">
        <w:rPr>
          <w:rStyle w:val="normaltextrun"/>
          <w:rFonts w:ascii="Arial" w:hAnsi="Arial" w:cs="Arial"/>
          <w:sz w:val="20"/>
          <w:szCs w:val="20"/>
        </w:rPr>
        <w:t xml:space="preserve">must </w:t>
      </w:r>
      <w:r w:rsidR="001026A4" w:rsidRPr="008F1C5B">
        <w:rPr>
          <w:rStyle w:val="normaltextrun"/>
          <w:rFonts w:ascii="Arial" w:hAnsi="Arial" w:cs="Arial"/>
          <w:sz w:val="20"/>
          <w:szCs w:val="20"/>
        </w:rPr>
        <w:t>purchase mission-related subscriptions to magazines, journals, and technical data in the name of the agency only</w:t>
      </w:r>
      <w:r w:rsidR="00F42338" w:rsidRPr="008F1C5B">
        <w:rPr>
          <w:rStyle w:val="normaltextrun"/>
          <w:rFonts w:ascii="Arial" w:hAnsi="Arial" w:cs="Arial"/>
          <w:sz w:val="20"/>
          <w:szCs w:val="20"/>
        </w:rPr>
        <w:t xml:space="preserve"> rather than in the name of an individual employee</w:t>
      </w:r>
      <w:r w:rsidR="001026A4" w:rsidRPr="008F1C5B">
        <w:rPr>
          <w:rStyle w:val="normaltextrun"/>
          <w:rFonts w:ascii="Arial" w:hAnsi="Arial" w:cs="Arial"/>
          <w:sz w:val="20"/>
          <w:szCs w:val="20"/>
        </w:rPr>
        <w:t>.</w:t>
      </w:r>
      <w:r w:rsidR="00262247">
        <w:rPr>
          <w:rStyle w:val="normaltextrun"/>
          <w:rFonts w:ascii="Arial" w:hAnsi="Arial" w:cs="Arial"/>
          <w:sz w:val="20"/>
          <w:szCs w:val="20"/>
        </w:rPr>
        <w:t xml:space="preserve"> </w:t>
      </w:r>
      <w:r w:rsidR="001026A4" w:rsidRPr="008F1C5B">
        <w:rPr>
          <w:rStyle w:val="normaltextrun"/>
          <w:rFonts w:ascii="Arial" w:hAnsi="Arial" w:cs="Arial"/>
          <w:sz w:val="20"/>
          <w:szCs w:val="20"/>
        </w:rPr>
        <w:t>Advance payments are authorized for subscriptions to prevent disruptions in service. Subscriptions must not have an automatic renewal at the end of the subscription period. Before leaving their role, CHs should notify their BO and A/OPC so that the subscription may be cancelled or transferred to another account as appropriate</w:t>
      </w:r>
      <w:r w:rsidR="00372505" w:rsidRPr="008F1C5B">
        <w:rPr>
          <w:rStyle w:val="normaltextrun"/>
          <w:rFonts w:ascii="Arial" w:hAnsi="Arial" w:cs="Arial"/>
          <w:sz w:val="20"/>
          <w:szCs w:val="20"/>
        </w:rPr>
        <w:t>.</w:t>
      </w:r>
    </w:p>
    <w:p w14:paraId="1FE08C4B" w14:textId="77777777" w:rsidR="00372505" w:rsidRPr="008F1C5B" w:rsidRDefault="00372505" w:rsidP="008F1C5B">
      <w:pPr>
        <w:pStyle w:val="paragraph"/>
        <w:spacing w:before="0" w:beforeAutospacing="0" w:after="0" w:afterAutospacing="0"/>
        <w:ind w:left="180" w:firstLine="0"/>
        <w:textAlignment w:val="baseline"/>
        <w:rPr>
          <w:rStyle w:val="normaltextrun"/>
          <w:rFonts w:ascii="Arial" w:hAnsi="Arial" w:cs="Arial"/>
          <w:sz w:val="18"/>
          <w:szCs w:val="18"/>
        </w:rPr>
      </w:pPr>
    </w:p>
    <w:p w14:paraId="0472D7BE" w14:textId="4E022CEA" w:rsidR="001026A4" w:rsidRPr="008F1C5B" w:rsidRDefault="00D461AD" w:rsidP="00D461AD">
      <w:pPr>
        <w:pStyle w:val="paragraph"/>
        <w:tabs>
          <w:tab w:val="left" w:pos="504"/>
        </w:tabs>
        <w:spacing w:before="0" w:beforeAutospacing="0" w:after="0" w:afterAutospacing="0"/>
        <w:textAlignment w:val="baseline"/>
        <w:rPr>
          <w:rStyle w:val="eop"/>
          <w:rFonts w:ascii="Arial" w:hAnsi="Arial" w:cs="Arial"/>
          <w:sz w:val="18"/>
          <w:szCs w:val="18"/>
        </w:rPr>
      </w:pPr>
      <w:r w:rsidRPr="008F1C5B">
        <w:rPr>
          <w:rStyle w:val="eop"/>
          <w:rFonts w:ascii="Arial" w:hAnsi="Arial" w:cs="Arial"/>
          <w:sz w:val="20"/>
          <w:szCs w:val="20"/>
        </w:rPr>
        <w:t>n.</w:t>
      </w:r>
      <w:r w:rsidRPr="008F1C5B">
        <w:rPr>
          <w:rStyle w:val="eop"/>
          <w:rFonts w:ascii="Arial" w:hAnsi="Arial" w:cs="Arial"/>
          <w:sz w:val="20"/>
          <w:szCs w:val="20"/>
        </w:rPr>
        <w:tab/>
      </w:r>
      <w:r w:rsidR="001026A4" w:rsidRPr="008F1C5B">
        <w:rPr>
          <w:rStyle w:val="eop"/>
          <w:rFonts w:ascii="Arial" w:hAnsi="Arial" w:cs="Arial"/>
          <w:sz w:val="20"/>
          <w:szCs w:val="20"/>
        </w:rPr>
        <w:t> </w:t>
      </w:r>
      <w:r w:rsidR="001026A4" w:rsidRPr="008F1C5B">
        <w:rPr>
          <w:rStyle w:val="normaltextrun"/>
          <w:rFonts w:ascii="Arial" w:hAnsi="Arial" w:cs="Arial"/>
          <w:b/>
          <w:bCs/>
          <w:sz w:val="20"/>
          <w:szCs w:val="20"/>
        </w:rPr>
        <w:t>Tires</w:t>
      </w:r>
      <w:r w:rsidR="001026A4" w:rsidRPr="008F1C5B">
        <w:rPr>
          <w:rStyle w:val="normaltextrun"/>
          <w:rFonts w:ascii="Arial" w:hAnsi="Arial" w:cs="Arial"/>
          <w:sz w:val="20"/>
          <w:szCs w:val="20"/>
        </w:rPr>
        <w:t xml:space="preserve">. </w:t>
      </w:r>
      <w:r w:rsidR="00D6055D" w:rsidRPr="008F1C5B">
        <w:rPr>
          <w:rStyle w:val="normaltextrun"/>
          <w:rFonts w:ascii="Arial" w:hAnsi="Arial" w:cs="Arial"/>
          <w:sz w:val="20"/>
          <w:szCs w:val="20"/>
        </w:rPr>
        <w:t>Cardholders</w:t>
      </w:r>
      <w:r w:rsidR="001026A4" w:rsidRPr="008F1C5B">
        <w:rPr>
          <w:rStyle w:val="normaltextrun"/>
          <w:rFonts w:ascii="Arial" w:hAnsi="Arial" w:cs="Arial"/>
          <w:sz w:val="20"/>
          <w:szCs w:val="20"/>
        </w:rPr>
        <w:t xml:space="preserve"> </w:t>
      </w:r>
      <w:r w:rsidR="003A253C">
        <w:rPr>
          <w:rStyle w:val="normaltextrun"/>
          <w:rFonts w:ascii="Arial" w:hAnsi="Arial" w:cs="Arial"/>
          <w:sz w:val="20"/>
          <w:szCs w:val="20"/>
        </w:rPr>
        <w:t>may</w:t>
      </w:r>
      <w:r w:rsidR="001026A4" w:rsidRPr="008F1C5B">
        <w:rPr>
          <w:rStyle w:val="normaltextrun"/>
          <w:rFonts w:ascii="Arial" w:hAnsi="Arial" w:cs="Arial"/>
          <w:sz w:val="20"/>
          <w:szCs w:val="20"/>
        </w:rPr>
        <w:t xml:space="preserve"> use </w:t>
      </w:r>
      <w:hyperlink r:id="rId109" w:tgtFrame="_blank" w:history="1">
        <w:proofErr w:type="spellStart"/>
        <w:r w:rsidR="001C3177" w:rsidRPr="008F1C5B">
          <w:rPr>
            <w:rStyle w:val="normaltextrun"/>
            <w:rFonts w:ascii="Arial" w:hAnsi="Arial" w:cs="Arial"/>
            <w:sz w:val="20"/>
            <w:szCs w:val="20"/>
          </w:rPr>
          <w:t>FedMall</w:t>
        </w:r>
        <w:r w:rsidR="001C3177">
          <w:rPr>
            <w:rStyle w:val="normaltextrun"/>
            <w:rFonts w:ascii="Arial" w:hAnsi="Arial" w:cs="Arial"/>
            <w:sz w:val="20"/>
            <w:szCs w:val="20"/>
          </w:rPr>
          <w:t>’</w:t>
        </w:r>
        <w:r w:rsidR="001C3177" w:rsidRPr="008F1C5B">
          <w:rPr>
            <w:rStyle w:val="normaltextrun"/>
            <w:rFonts w:ascii="Arial" w:hAnsi="Arial" w:cs="Arial"/>
            <w:sz w:val="20"/>
            <w:szCs w:val="20"/>
          </w:rPr>
          <w:t>s</w:t>
        </w:r>
        <w:proofErr w:type="spellEnd"/>
        <w:r w:rsidR="00D6055D" w:rsidRPr="008F1C5B">
          <w:rPr>
            <w:rStyle w:val="normaltextrun"/>
            <w:rFonts w:ascii="Arial" w:hAnsi="Arial" w:cs="Arial"/>
            <w:sz w:val="20"/>
            <w:szCs w:val="20"/>
          </w:rPr>
          <w:t xml:space="preserve"> Global Tires Program</w:t>
        </w:r>
      </w:hyperlink>
      <w:r w:rsidR="001026A4" w:rsidRPr="008F1C5B">
        <w:rPr>
          <w:rStyle w:val="normaltextrun"/>
          <w:rFonts w:ascii="Arial" w:hAnsi="Arial" w:cs="Arial"/>
          <w:sz w:val="20"/>
          <w:szCs w:val="20"/>
        </w:rPr>
        <w:t xml:space="preserve"> contract.</w:t>
      </w:r>
      <w:r w:rsidR="00262247">
        <w:rPr>
          <w:rStyle w:val="normaltextrun"/>
          <w:rFonts w:ascii="Arial" w:hAnsi="Arial" w:cs="Arial"/>
          <w:sz w:val="20"/>
          <w:szCs w:val="20"/>
        </w:rPr>
        <w:t xml:space="preserve"> </w:t>
      </w:r>
    </w:p>
    <w:p w14:paraId="44CB33DE" w14:textId="77777777" w:rsidR="00372505" w:rsidRPr="008F1C5B" w:rsidRDefault="00372505" w:rsidP="008F1C5B">
      <w:pPr>
        <w:pStyle w:val="paragraph"/>
        <w:spacing w:before="0" w:beforeAutospacing="0" w:after="0" w:afterAutospacing="0"/>
        <w:ind w:left="180" w:firstLine="0"/>
        <w:textAlignment w:val="baseline"/>
        <w:rPr>
          <w:rStyle w:val="eop"/>
          <w:rFonts w:ascii="Arial" w:hAnsi="Arial" w:cs="Arial"/>
          <w:sz w:val="18"/>
          <w:szCs w:val="18"/>
        </w:rPr>
      </w:pPr>
    </w:p>
    <w:p w14:paraId="4291AD0E" w14:textId="6B484168" w:rsidR="001026A4" w:rsidRPr="008F1C5B" w:rsidRDefault="00D461AD" w:rsidP="00D461AD">
      <w:pPr>
        <w:pStyle w:val="paragraph"/>
        <w:tabs>
          <w:tab w:val="left" w:pos="504"/>
        </w:tabs>
        <w:spacing w:before="0" w:beforeAutospacing="0" w:after="0" w:afterAutospacing="0"/>
        <w:ind w:left="-90" w:firstLine="270"/>
        <w:textAlignment w:val="baseline"/>
        <w:rPr>
          <w:rStyle w:val="eop"/>
          <w:rFonts w:ascii="Arial" w:hAnsi="Arial" w:cs="Arial"/>
          <w:sz w:val="18"/>
          <w:szCs w:val="18"/>
        </w:rPr>
      </w:pPr>
      <w:r w:rsidRPr="008F1C5B">
        <w:rPr>
          <w:rStyle w:val="eop"/>
          <w:rFonts w:ascii="Arial" w:hAnsi="Arial" w:cs="Arial"/>
          <w:sz w:val="20"/>
          <w:szCs w:val="20"/>
        </w:rPr>
        <w:t>o.</w:t>
      </w:r>
      <w:r w:rsidRPr="008F1C5B">
        <w:rPr>
          <w:rStyle w:val="eop"/>
          <w:rFonts w:ascii="Arial" w:hAnsi="Arial" w:cs="Arial"/>
          <w:sz w:val="20"/>
          <w:szCs w:val="20"/>
        </w:rPr>
        <w:tab/>
      </w:r>
      <w:r w:rsidR="001026A4" w:rsidRPr="008F1C5B">
        <w:rPr>
          <w:rStyle w:val="eop"/>
          <w:rFonts w:ascii="Arial" w:hAnsi="Arial" w:cs="Arial"/>
          <w:sz w:val="18"/>
          <w:szCs w:val="18"/>
        </w:rPr>
        <w:t xml:space="preserve"> </w:t>
      </w:r>
      <w:r w:rsidR="001026A4" w:rsidRPr="008F1C5B">
        <w:rPr>
          <w:rStyle w:val="normaltextrun"/>
          <w:rFonts w:ascii="Arial" w:hAnsi="Arial" w:cs="Arial"/>
          <w:b/>
          <w:bCs/>
          <w:sz w:val="20"/>
          <w:szCs w:val="20"/>
        </w:rPr>
        <w:t>Vehicle-related expenses</w:t>
      </w:r>
      <w:r w:rsidR="001026A4" w:rsidRPr="008F1C5B">
        <w:rPr>
          <w:rStyle w:val="normaltextrun"/>
          <w:rFonts w:ascii="Arial" w:hAnsi="Arial" w:cs="Arial"/>
          <w:sz w:val="20"/>
          <w:szCs w:val="20"/>
        </w:rPr>
        <w:t>. These expenses are generally paid with the travel or fleet cards.</w:t>
      </w:r>
      <w:r w:rsidR="00262247">
        <w:rPr>
          <w:rStyle w:val="normaltextrun"/>
          <w:rFonts w:ascii="Arial" w:hAnsi="Arial" w:cs="Arial"/>
          <w:iCs/>
          <w:sz w:val="20"/>
          <w:szCs w:val="20"/>
        </w:rPr>
        <w:t xml:space="preserve"> </w:t>
      </w:r>
      <w:r w:rsidR="001026A4" w:rsidRPr="008F1C5B">
        <w:rPr>
          <w:rStyle w:val="normaltextrun"/>
          <w:rFonts w:ascii="Arial" w:hAnsi="Arial" w:cs="Arial"/>
          <w:sz w:val="20"/>
          <w:szCs w:val="20"/>
        </w:rPr>
        <w:t>CHs may use GPC if paying with travel or fleet card is inappropriate, e.g., NAF and Air Force vehicles.</w:t>
      </w:r>
      <w:r w:rsidR="001026A4" w:rsidRPr="008F1C5B">
        <w:rPr>
          <w:rStyle w:val="eop"/>
          <w:rFonts w:ascii="Arial" w:hAnsi="Arial" w:cs="Arial"/>
          <w:sz w:val="20"/>
          <w:szCs w:val="20"/>
        </w:rPr>
        <w:t> </w:t>
      </w:r>
    </w:p>
    <w:p w14:paraId="69A8D105" w14:textId="77777777" w:rsidR="00372505" w:rsidRPr="008F1C5B" w:rsidRDefault="00372505" w:rsidP="008F1C5B">
      <w:pPr>
        <w:pStyle w:val="paragraph"/>
        <w:spacing w:before="0" w:beforeAutospacing="0" w:after="0" w:afterAutospacing="0"/>
        <w:ind w:left="180" w:firstLine="0"/>
        <w:textAlignment w:val="baseline"/>
        <w:rPr>
          <w:rStyle w:val="eop"/>
          <w:rFonts w:ascii="Arial" w:hAnsi="Arial" w:cs="Arial"/>
          <w:sz w:val="18"/>
          <w:szCs w:val="18"/>
        </w:rPr>
      </w:pPr>
    </w:p>
    <w:p w14:paraId="0C678BFB" w14:textId="472B82DD" w:rsidR="001026A4" w:rsidRPr="008F1C5B" w:rsidRDefault="00D461AD" w:rsidP="00D461AD">
      <w:pPr>
        <w:pStyle w:val="paragraph"/>
        <w:shd w:val="clear" w:color="auto" w:fill="FFFFFF"/>
        <w:tabs>
          <w:tab w:val="left" w:pos="504"/>
        </w:tabs>
        <w:spacing w:before="0" w:beforeAutospacing="0" w:after="0" w:afterAutospacing="0"/>
        <w:ind w:left="-90" w:firstLine="270"/>
        <w:textAlignment w:val="baseline"/>
        <w:rPr>
          <w:rFonts w:ascii="Arial" w:hAnsi="Arial" w:cs="Arial"/>
          <w:sz w:val="18"/>
          <w:szCs w:val="18"/>
        </w:rPr>
      </w:pPr>
      <w:r w:rsidRPr="008F1C5B">
        <w:rPr>
          <w:rFonts w:ascii="Arial" w:hAnsi="Arial" w:cs="Arial"/>
          <w:sz w:val="20"/>
          <w:szCs w:val="20"/>
        </w:rPr>
        <w:t>p.</w:t>
      </w:r>
      <w:r w:rsidRPr="008F1C5B">
        <w:rPr>
          <w:rFonts w:ascii="Arial" w:hAnsi="Arial" w:cs="Arial"/>
          <w:sz w:val="20"/>
          <w:szCs w:val="20"/>
        </w:rPr>
        <w:tab/>
      </w:r>
      <w:r w:rsidR="001026A4" w:rsidRPr="008F1C5B">
        <w:rPr>
          <w:rStyle w:val="normaltextrun"/>
          <w:rFonts w:ascii="Arial" w:hAnsi="Arial" w:cs="Arial"/>
          <w:b/>
          <w:bCs/>
          <w:iCs/>
          <w:sz w:val="20"/>
          <w:szCs w:val="20"/>
        </w:rPr>
        <w:t>Weapons, Ammunition, and Explosives</w:t>
      </w:r>
      <w:r w:rsidR="001026A4" w:rsidRPr="008F1C5B">
        <w:rPr>
          <w:rStyle w:val="normaltextrun"/>
          <w:rFonts w:ascii="Arial" w:hAnsi="Arial" w:cs="Arial"/>
          <w:iCs/>
          <w:sz w:val="20"/>
          <w:szCs w:val="20"/>
        </w:rPr>
        <w:t>.</w:t>
      </w:r>
      <w:r w:rsidR="001026A4" w:rsidRPr="008F1C5B">
        <w:rPr>
          <w:rStyle w:val="normaltextrun"/>
          <w:rFonts w:ascii="Arial" w:hAnsi="Arial" w:cs="Arial"/>
          <w:sz w:val="20"/>
          <w:szCs w:val="20"/>
        </w:rPr>
        <w:t xml:space="preserve"> Use of the GPC for purchases of these items is generally prohibited. As controlled </w:t>
      </w:r>
      <w:r w:rsidR="008F1C5B">
        <w:rPr>
          <w:rStyle w:val="normaltextrun"/>
          <w:rFonts w:ascii="Arial" w:hAnsi="Arial" w:cs="Arial"/>
          <w:sz w:val="20"/>
          <w:szCs w:val="20"/>
        </w:rPr>
        <w:t>DoD</w:t>
      </w:r>
      <w:r w:rsidR="001026A4" w:rsidRPr="008F1C5B">
        <w:rPr>
          <w:rStyle w:val="normaltextrun"/>
          <w:rFonts w:ascii="Arial" w:hAnsi="Arial" w:cs="Arial"/>
          <w:sz w:val="20"/>
          <w:szCs w:val="20"/>
        </w:rPr>
        <w:t xml:space="preserve"> commodities, weapons, ammunition, and explosives are assigned to the Army (see DFARS 208.70), which has contracting responsibility to supply all </w:t>
      </w:r>
      <w:r w:rsidR="008F1C5B">
        <w:rPr>
          <w:rStyle w:val="normaltextrun"/>
          <w:rFonts w:ascii="Arial" w:hAnsi="Arial" w:cs="Arial"/>
          <w:sz w:val="20"/>
          <w:szCs w:val="20"/>
        </w:rPr>
        <w:t>DoD</w:t>
      </w:r>
      <w:r w:rsidR="001026A4" w:rsidRPr="008F1C5B">
        <w:rPr>
          <w:rStyle w:val="normaltextrun"/>
          <w:rFonts w:ascii="Arial" w:hAnsi="Arial" w:cs="Arial"/>
          <w:sz w:val="20"/>
          <w:szCs w:val="20"/>
        </w:rPr>
        <w:t xml:space="preserve"> Components with weapons, ammunition, explosives, and other commodities listed in DFARS PGI 208.7006. </w:t>
      </w:r>
      <w:r w:rsidR="008F1C5B">
        <w:rPr>
          <w:rStyle w:val="normaltextrun"/>
          <w:rFonts w:ascii="Arial" w:hAnsi="Arial" w:cs="Arial"/>
          <w:sz w:val="20"/>
          <w:szCs w:val="20"/>
        </w:rPr>
        <w:t>DoD</w:t>
      </w:r>
      <w:r w:rsidR="001026A4" w:rsidRPr="008F1C5B">
        <w:rPr>
          <w:rStyle w:val="normaltextrun"/>
          <w:rFonts w:ascii="Arial" w:hAnsi="Arial" w:cs="Arial"/>
          <w:sz w:val="20"/>
          <w:szCs w:val="20"/>
        </w:rPr>
        <w:t xml:space="preserve"> Components are to submit their commodity requirements via MIPR to the assigned Component in accordance with DFARS 208.7002 and DFARS PGI 208.7002-1. See Chapter 1</w:t>
      </w:r>
      <w:r w:rsidR="00321363">
        <w:rPr>
          <w:rStyle w:val="normaltextrun"/>
          <w:rFonts w:ascii="Arial" w:hAnsi="Arial" w:cs="Arial"/>
          <w:sz w:val="20"/>
          <w:szCs w:val="20"/>
        </w:rPr>
        <w:t>6</w:t>
      </w:r>
      <w:r w:rsidR="001026A4" w:rsidRPr="008F1C5B">
        <w:rPr>
          <w:rStyle w:val="normaltextrun"/>
          <w:rFonts w:ascii="Arial" w:hAnsi="Arial" w:cs="Arial"/>
          <w:sz w:val="20"/>
          <w:szCs w:val="20"/>
        </w:rPr>
        <w:t xml:space="preserve"> for exceptions to policy.</w:t>
      </w:r>
      <w:r w:rsidR="00262247">
        <w:rPr>
          <w:rStyle w:val="normaltextrun"/>
          <w:rFonts w:ascii="Arial" w:hAnsi="Arial" w:cs="Arial"/>
          <w:sz w:val="20"/>
          <w:szCs w:val="20"/>
        </w:rPr>
        <w:t xml:space="preserve">  </w:t>
      </w:r>
      <w:r w:rsidR="001026A4" w:rsidRPr="008F1C5B">
        <w:rPr>
          <w:rStyle w:val="eop"/>
          <w:rFonts w:ascii="Arial" w:hAnsi="Arial" w:cs="Arial"/>
          <w:sz w:val="20"/>
          <w:szCs w:val="20"/>
        </w:rPr>
        <w:t> </w:t>
      </w:r>
    </w:p>
    <w:p w14:paraId="7B71C385" w14:textId="77777777" w:rsidR="006414ED" w:rsidRPr="008F1C5B" w:rsidRDefault="006414ED" w:rsidP="008F1C5B">
      <w:pPr>
        <w:rPr>
          <w:rFonts w:cs="Arial"/>
          <w:b/>
          <w:bCs/>
          <w:sz w:val="20"/>
        </w:rPr>
      </w:pPr>
    </w:p>
    <w:p w14:paraId="7A9C7A91" w14:textId="77777777" w:rsidR="008C5118" w:rsidRPr="008F1C5B" w:rsidRDefault="008C5118" w:rsidP="00223CA9">
      <w:pPr>
        <w:pStyle w:val="Heading3"/>
        <w:rPr>
          <w:rFonts w:eastAsia="Calibri"/>
        </w:rPr>
      </w:pPr>
      <w:bookmarkStart w:id="1772" w:name="_Toc101163577"/>
      <w:bookmarkStart w:id="1773" w:name="_Toc101168592"/>
      <w:bookmarkStart w:id="1774" w:name="_Toc101179463"/>
      <w:bookmarkStart w:id="1775" w:name="_Toc101183184"/>
      <w:bookmarkStart w:id="1776" w:name="_Toc101181171"/>
      <w:bookmarkStart w:id="1777" w:name="_Toc101270220"/>
      <w:bookmarkStart w:id="1778" w:name="_Toc101775740"/>
      <w:bookmarkStart w:id="1779" w:name="_Toc101777414"/>
      <w:bookmarkStart w:id="1780" w:name="_Toc101785900"/>
      <w:bookmarkStart w:id="1781" w:name="_Toc101794685"/>
      <w:bookmarkStart w:id="1782" w:name="_Toc101857901"/>
      <w:bookmarkStart w:id="1783" w:name="_Toc101861749"/>
      <w:bookmarkStart w:id="1784" w:name="_Toc101866572"/>
      <w:bookmarkStart w:id="1785" w:name="_Toc101880220"/>
      <w:bookmarkStart w:id="1786" w:name="_Toc101947141"/>
      <w:bookmarkStart w:id="1787" w:name="_Toc118789492"/>
      <w:bookmarkStart w:id="1788" w:name="_Toc2140709115"/>
      <w:bookmarkStart w:id="1789" w:name="_Toc100385203"/>
      <w:bookmarkStart w:id="1790" w:name="_Toc129876288"/>
      <w:r w:rsidRPr="008F1C5B">
        <w:t xml:space="preserve">14-5. </w:t>
      </w:r>
      <w:r w:rsidRPr="008F1C5B">
        <w:rPr>
          <w:rFonts w:eastAsia="Calibri"/>
        </w:rPr>
        <w:t>Split Purchases</w:t>
      </w:r>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90"/>
      <w:r w:rsidRPr="008F1C5B">
        <w:rPr>
          <w:rFonts w:eastAsia="Calibri"/>
        </w:rPr>
        <w:t xml:space="preserve"> </w:t>
      </w:r>
      <w:bookmarkEnd w:id="1788"/>
      <w:bookmarkEnd w:id="1789"/>
    </w:p>
    <w:p w14:paraId="3C085B47" w14:textId="77777777" w:rsidR="00372505" w:rsidRPr="008F1C5B" w:rsidRDefault="00372505" w:rsidP="00952740"/>
    <w:p w14:paraId="27A2910E" w14:textId="02E9CE2A" w:rsidR="00C66855" w:rsidRPr="008F1C5B" w:rsidRDefault="00D461AD" w:rsidP="00D461AD">
      <w:pPr>
        <w:pStyle w:val="Bullet1"/>
        <w:numPr>
          <w:ilvl w:val="0"/>
          <w:numId w:val="0"/>
        </w:numPr>
        <w:tabs>
          <w:tab w:val="left" w:pos="504"/>
        </w:tabs>
        <w:spacing w:after="0"/>
        <w:ind w:firstLine="187"/>
        <w:rPr>
          <w:rFonts w:cs="Arial"/>
          <w:sz w:val="20"/>
        </w:rPr>
      </w:pPr>
      <w:r w:rsidRPr="008F1C5B">
        <w:rPr>
          <w:rFonts w:cs="Arial"/>
          <w:sz w:val="20"/>
        </w:rPr>
        <w:t>a.</w:t>
      </w:r>
      <w:r w:rsidRPr="008F1C5B">
        <w:rPr>
          <w:rFonts w:cs="Arial"/>
          <w:sz w:val="20"/>
        </w:rPr>
        <w:tab/>
      </w:r>
      <w:r w:rsidR="006414ED" w:rsidRPr="008F1C5B">
        <w:rPr>
          <w:rFonts w:cs="Arial"/>
          <w:sz w:val="20"/>
        </w:rPr>
        <w:t>A split purchase is the intentional breaking down of a known requirement to stay within a CH’s single purchase limit or the MPT to avoid other procurement methods or competition requirements.</w:t>
      </w:r>
      <w:r w:rsidR="00262247">
        <w:rPr>
          <w:rFonts w:cs="Arial"/>
          <w:sz w:val="20"/>
        </w:rPr>
        <w:t xml:space="preserve"> </w:t>
      </w:r>
      <w:r w:rsidR="006414ED" w:rsidRPr="008F1C5B">
        <w:rPr>
          <w:rFonts w:cs="Arial"/>
          <w:sz w:val="20"/>
        </w:rPr>
        <w:t>Split purchases are prohibited with the GPC (FAR 13.003(c)(2)).</w:t>
      </w:r>
      <w:r w:rsidR="00262247">
        <w:rPr>
          <w:rFonts w:cs="Arial"/>
          <w:sz w:val="20"/>
        </w:rPr>
        <w:t xml:space="preserve"> </w:t>
      </w:r>
      <w:r w:rsidR="006414ED" w:rsidRPr="008F1C5B">
        <w:rPr>
          <w:rFonts w:cs="Arial"/>
          <w:sz w:val="20"/>
        </w:rPr>
        <w:t>Requirements exceeding the MPT should be directed to the contracting office.</w:t>
      </w:r>
      <w:r w:rsidR="00262247">
        <w:rPr>
          <w:rFonts w:cs="Arial"/>
          <w:sz w:val="20"/>
        </w:rPr>
        <w:t xml:space="preserve"> </w:t>
      </w:r>
      <w:r w:rsidR="006414ED" w:rsidRPr="008F1C5B">
        <w:rPr>
          <w:rFonts w:cs="Arial"/>
          <w:sz w:val="20"/>
        </w:rPr>
        <w:t>Cardholders and A/OPCs should check with their legal advisor if unsure whether a proposed purchase would be considered split.</w:t>
      </w:r>
    </w:p>
    <w:p w14:paraId="22A38CE5" w14:textId="77777777" w:rsidR="00C66855" w:rsidRPr="008F1C5B" w:rsidRDefault="00C66855" w:rsidP="008F1C5B">
      <w:pPr>
        <w:pStyle w:val="Bullet1"/>
        <w:numPr>
          <w:ilvl w:val="0"/>
          <w:numId w:val="0"/>
        </w:numPr>
        <w:spacing w:after="0"/>
        <w:ind w:left="187"/>
        <w:rPr>
          <w:rFonts w:cs="Arial"/>
          <w:sz w:val="20"/>
        </w:rPr>
      </w:pPr>
    </w:p>
    <w:p w14:paraId="7760F99D" w14:textId="7036D72D" w:rsidR="00C66855" w:rsidRPr="008F1C5B" w:rsidRDefault="00D461AD" w:rsidP="00D461AD">
      <w:pPr>
        <w:pStyle w:val="Bullet1"/>
        <w:numPr>
          <w:ilvl w:val="0"/>
          <w:numId w:val="0"/>
        </w:numPr>
        <w:tabs>
          <w:tab w:val="left" w:pos="504"/>
        </w:tabs>
        <w:spacing w:after="0"/>
        <w:ind w:firstLine="187"/>
        <w:rPr>
          <w:rFonts w:cs="Arial"/>
          <w:sz w:val="20"/>
        </w:rPr>
      </w:pPr>
      <w:r w:rsidRPr="008F1C5B">
        <w:rPr>
          <w:rFonts w:cs="Arial"/>
          <w:sz w:val="20"/>
        </w:rPr>
        <w:t>b.</w:t>
      </w:r>
      <w:r w:rsidRPr="008F1C5B">
        <w:rPr>
          <w:rFonts w:cs="Arial"/>
          <w:sz w:val="20"/>
        </w:rPr>
        <w:tab/>
      </w:r>
      <w:r w:rsidR="006414ED" w:rsidRPr="008F1C5B">
        <w:rPr>
          <w:rFonts w:cs="Arial"/>
          <w:sz w:val="20"/>
        </w:rPr>
        <w:t>The requirement is the total quantity and price known at the time of purchase. If a CH purchases as they become aware of a requirement, the requirement is each purchase.</w:t>
      </w:r>
      <w:r w:rsidR="00262247">
        <w:rPr>
          <w:rFonts w:cs="Arial"/>
          <w:sz w:val="20"/>
        </w:rPr>
        <w:t xml:space="preserve"> </w:t>
      </w:r>
      <w:r w:rsidR="006414ED" w:rsidRPr="008F1C5B">
        <w:rPr>
          <w:rFonts w:cs="Arial"/>
          <w:sz w:val="20"/>
        </w:rPr>
        <w:t>If a CH consolidates purchases and buys once a day, the requirement becomes what</w:t>
      </w:r>
      <w:r w:rsidR="00C66855" w:rsidRPr="008F1C5B">
        <w:rPr>
          <w:rFonts w:cs="Arial"/>
          <w:sz w:val="20"/>
        </w:rPr>
        <w:t xml:space="preserve"> was received during that day. </w:t>
      </w:r>
    </w:p>
    <w:p w14:paraId="5E5506BA" w14:textId="77777777" w:rsidR="00C66855" w:rsidRPr="008F1C5B" w:rsidRDefault="00C66855" w:rsidP="008F1C5B">
      <w:pPr>
        <w:pStyle w:val="Bullet1"/>
        <w:numPr>
          <w:ilvl w:val="0"/>
          <w:numId w:val="0"/>
        </w:numPr>
        <w:spacing w:after="0"/>
        <w:ind w:left="187"/>
        <w:rPr>
          <w:rFonts w:cs="Arial"/>
          <w:sz w:val="20"/>
        </w:rPr>
      </w:pPr>
    </w:p>
    <w:p w14:paraId="7EEFEFCC" w14:textId="70FB3540" w:rsidR="006414ED" w:rsidRPr="008F1C5B" w:rsidRDefault="00D461AD" w:rsidP="00D461AD">
      <w:pPr>
        <w:pStyle w:val="Bullet1"/>
        <w:numPr>
          <w:ilvl w:val="0"/>
          <w:numId w:val="0"/>
        </w:numPr>
        <w:tabs>
          <w:tab w:val="left" w:pos="504"/>
        </w:tabs>
        <w:spacing w:after="0"/>
        <w:ind w:firstLine="187"/>
        <w:rPr>
          <w:rFonts w:cs="Arial"/>
          <w:sz w:val="20"/>
        </w:rPr>
      </w:pPr>
      <w:r w:rsidRPr="008F1C5B">
        <w:rPr>
          <w:rFonts w:cs="Arial"/>
          <w:sz w:val="20"/>
        </w:rPr>
        <w:t>c.</w:t>
      </w:r>
      <w:r w:rsidRPr="008F1C5B">
        <w:rPr>
          <w:rFonts w:cs="Arial"/>
          <w:sz w:val="20"/>
        </w:rPr>
        <w:tab/>
      </w:r>
      <w:r w:rsidR="006414ED" w:rsidRPr="008F1C5B">
        <w:rPr>
          <w:rFonts w:cs="Arial"/>
          <w:sz w:val="20"/>
        </w:rPr>
        <w:t xml:space="preserve">Examples of split purchases include, but are not limited to, the following: </w:t>
      </w:r>
    </w:p>
    <w:p w14:paraId="55CF6A55" w14:textId="77777777" w:rsidR="00372505" w:rsidRPr="008F1C5B" w:rsidRDefault="00372505" w:rsidP="008F1C5B">
      <w:pPr>
        <w:pStyle w:val="Bullet1"/>
        <w:numPr>
          <w:ilvl w:val="0"/>
          <w:numId w:val="0"/>
        </w:numPr>
        <w:spacing w:after="0"/>
        <w:ind w:firstLine="180"/>
        <w:rPr>
          <w:rFonts w:cs="Arial"/>
          <w:sz w:val="20"/>
        </w:rPr>
      </w:pPr>
    </w:p>
    <w:p w14:paraId="112F1739" w14:textId="5B99425B" w:rsidR="00C66855" w:rsidRPr="00D461AD" w:rsidRDefault="00D461AD" w:rsidP="00D461AD">
      <w:pPr>
        <w:autoSpaceDE w:val="0"/>
        <w:autoSpaceDN w:val="0"/>
        <w:adjustRightInd w:val="0"/>
        <w:ind w:left="864" w:hanging="360"/>
        <w:rPr>
          <w:rFonts w:cs="Arial"/>
          <w:sz w:val="20"/>
        </w:rPr>
      </w:pPr>
      <w:r w:rsidRPr="008F1C5B">
        <w:rPr>
          <w:rFonts w:eastAsia="Calibri" w:cs="Arial"/>
          <w:sz w:val="20"/>
          <w:szCs w:val="22"/>
        </w:rPr>
        <w:t>1)</w:t>
      </w:r>
      <w:r w:rsidRPr="008F1C5B">
        <w:rPr>
          <w:rFonts w:eastAsia="Calibri" w:cs="Arial"/>
          <w:sz w:val="20"/>
          <w:szCs w:val="22"/>
        </w:rPr>
        <w:tab/>
      </w:r>
      <w:r w:rsidR="006414ED" w:rsidRPr="00D461AD">
        <w:rPr>
          <w:rFonts w:cs="Arial"/>
          <w:sz w:val="20"/>
        </w:rPr>
        <w:t xml:space="preserve">A single CH making multiple purchases from the same merchant on the same day, the total of which exceeds the single purchase limit, and the total requirement was known at the time of the first purchase. </w:t>
      </w:r>
    </w:p>
    <w:p w14:paraId="569A9F1A" w14:textId="5B31CA93" w:rsidR="00C66855" w:rsidRPr="00D461AD" w:rsidRDefault="00D461AD" w:rsidP="00D461AD">
      <w:pPr>
        <w:autoSpaceDE w:val="0"/>
        <w:autoSpaceDN w:val="0"/>
        <w:adjustRightInd w:val="0"/>
        <w:ind w:left="864" w:hanging="360"/>
        <w:rPr>
          <w:rFonts w:cs="Arial"/>
          <w:sz w:val="20"/>
        </w:rPr>
      </w:pPr>
      <w:r w:rsidRPr="008F1C5B">
        <w:rPr>
          <w:rFonts w:eastAsia="Calibri" w:cs="Arial"/>
          <w:sz w:val="20"/>
          <w:szCs w:val="22"/>
        </w:rPr>
        <w:t>2)</w:t>
      </w:r>
      <w:r w:rsidRPr="008F1C5B">
        <w:rPr>
          <w:rFonts w:eastAsia="Calibri" w:cs="Arial"/>
          <w:sz w:val="20"/>
          <w:szCs w:val="22"/>
        </w:rPr>
        <w:tab/>
      </w:r>
      <w:r w:rsidR="006414ED" w:rsidRPr="00D461AD">
        <w:rPr>
          <w:rFonts w:cs="Arial"/>
          <w:sz w:val="20"/>
        </w:rPr>
        <w:t xml:space="preserve">A single CH purchasing the same/similar item(s) from multiple merchants on the same day, the total of which exceeds the single purchase limit, and the total was known at the time of the first purchase. </w:t>
      </w:r>
    </w:p>
    <w:p w14:paraId="04D68789" w14:textId="443205CC" w:rsidR="00C66855" w:rsidRPr="00D461AD" w:rsidRDefault="00D461AD" w:rsidP="00D461AD">
      <w:pPr>
        <w:autoSpaceDE w:val="0"/>
        <w:autoSpaceDN w:val="0"/>
        <w:adjustRightInd w:val="0"/>
        <w:ind w:left="864" w:hanging="360"/>
        <w:rPr>
          <w:rFonts w:cs="Arial"/>
          <w:sz w:val="20"/>
        </w:rPr>
      </w:pPr>
      <w:r w:rsidRPr="008F1C5B">
        <w:rPr>
          <w:rFonts w:eastAsia="Calibri" w:cs="Arial"/>
          <w:sz w:val="20"/>
          <w:szCs w:val="22"/>
        </w:rPr>
        <w:t>3)</w:t>
      </w:r>
      <w:r w:rsidRPr="008F1C5B">
        <w:rPr>
          <w:rFonts w:eastAsia="Calibri" w:cs="Arial"/>
          <w:sz w:val="20"/>
          <w:szCs w:val="22"/>
        </w:rPr>
        <w:tab/>
      </w:r>
      <w:r w:rsidR="006414ED" w:rsidRPr="00D461AD">
        <w:rPr>
          <w:rFonts w:cs="Arial"/>
          <w:sz w:val="20"/>
        </w:rPr>
        <w:t xml:space="preserve">A single CH making multiple purchases of similar items from the same or multiple merchants over a period of time when the total requirement was known at time of the first purchase and the value exceeds the single purchase limit. </w:t>
      </w:r>
    </w:p>
    <w:p w14:paraId="351A3324" w14:textId="26E68A5F" w:rsidR="00C66855" w:rsidRPr="00D461AD" w:rsidRDefault="00D461AD" w:rsidP="00D461AD">
      <w:pPr>
        <w:autoSpaceDE w:val="0"/>
        <w:autoSpaceDN w:val="0"/>
        <w:adjustRightInd w:val="0"/>
        <w:ind w:left="864" w:hanging="360"/>
        <w:rPr>
          <w:rFonts w:cs="Arial"/>
          <w:sz w:val="20"/>
        </w:rPr>
      </w:pPr>
      <w:r w:rsidRPr="008F1C5B">
        <w:rPr>
          <w:rFonts w:eastAsia="Calibri" w:cs="Arial"/>
          <w:sz w:val="20"/>
          <w:szCs w:val="22"/>
        </w:rPr>
        <w:t>4)</w:t>
      </w:r>
      <w:r w:rsidRPr="008F1C5B">
        <w:rPr>
          <w:rFonts w:eastAsia="Calibri" w:cs="Arial"/>
          <w:sz w:val="20"/>
          <w:szCs w:val="22"/>
        </w:rPr>
        <w:tab/>
      </w:r>
      <w:r w:rsidR="006414ED" w:rsidRPr="00D461AD">
        <w:rPr>
          <w:rFonts w:cs="Arial"/>
          <w:sz w:val="20"/>
        </w:rPr>
        <w:t>Multiple CHs under the same supervision or BO purchasing the same/similar item(s) the same day or in a compressed timeframe when the total requirement is known at a given time and exceeds the single purchase limit.</w:t>
      </w:r>
    </w:p>
    <w:p w14:paraId="4928B189" w14:textId="5D882038" w:rsidR="006414ED" w:rsidRPr="00D461AD" w:rsidRDefault="00D461AD" w:rsidP="00D461AD">
      <w:pPr>
        <w:autoSpaceDE w:val="0"/>
        <w:autoSpaceDN w:val="0"/>
        <w:adjustRightInd w:val="0"/>
        <w:ind w:left="864" w:hanging="360"/>
        <w:rPr>
          <w:rFonts w:cs="Arial"/>
          <w:sz w:val="20"/>
        </w:rPr>
      </w:pPr>
      <w:r w:rsidRPr="008F1C5B">
        <w:rPr>
          <w:rFonts w:eastAsia="Calibri" w:cs="Arial"/>
          <w:sz w:val="20"/>
          <w:szCs w:val="22"/>
        </w:rPr>
        <w:lastRenderedPageBreak/>
        <w:t>5)</w:t>
      </w:r>
      <w:r w:rsidRPr="008F1C5B">
        <w:rPr>
          <w:rFonts w:eastAsia="Calibri" w:cs="Arial"/>
          <w:sz w:val="20"/>
          <w:szCs w:val="22"/>
        </w:rPr>
        <w:tab/>
      </w:r>
      <w:r w:rsidR="006414ED" w:rsidRPr="00D461AD">
        <w:rPr>
          <w:rFonts w:cs="Arial"/>
          <w:sz w:val="20"/>
        </w:rPr>
        <w:t xml:space="preserve">Requirements exceeding the </w:t>
      </w:r>
      <w:r w:rsidR="003C72AF" w:rsidRPr="00D461AD">
        <w:rPr>
          <w:rFonts w:cs="Arial"/>
          <w:sz w:val="20"/>
        </w:rPr>
        <w:t>MPT</w:t>
      </w:r>
      <w:r w:rsidR="006414ED" w:rsidRPr="00D461AD">
        <w:rPr>
          <w:rFonts w:cs="Arial"/>
          <w:sz w:val="20"/>
        </w:rPr>
        <w:t xml:space="preserve"> (</w:t>
      </w:r>
      <w:r w:rsidR="005E6C08" w:rsidRPr="00D461AD">
        <w:rPr>
          <w:rFonts w:cs="Arial"/>
          <w:sz w:val="20"/>
        </w:rPr>
        <w:t>e.g.</w:t>
      </w:r>
      <w:r w:rsidR="006414ED" w:rsidRPr="00D461AD">
        <w:rPr>
          <w:rFonts w:cs="Arial"/>
          <w:sz w:val="20"/>
        </w:rPr>
        <w:t xml:space="preserve">, requirements for monthly recurring services, in which the monthly payment is less than the applicable services </w:t>
      </w:r>
      <w:r w:rsidR="003C72AF" w:rsidRPr="00D461AD">
        <w:rPr>
          <w:rFonts w:cs="Arial"/>
          <w:sz w:val="20"/>
        </w:rPr>
        <w:t>MPT</w:t>
      </w:r>
      <w:r w:rsidR="006414ED" w:rsidRPr="00D461AD">
        <w:rPr>
          <w:rFonts w:cs="Arial"/>
          <w:sz w:val="20"/>
        </w:rPr>
        <w:t xml:space="preserve">, but the known yearly total exceeds the </w:t>
      </w:r>
      <w:r w:rsidR="003C72AF" w:rsidRPr="00D461AD">
        <w:rPr>
          <w:rFonts w:cs="Arial"/>
          <w:sz w:val="20"/>
        </w:rPr>
        <w:t>MPT</w:t>
      </w:r>
      <w:r w:rsidR="006414ED" w:rsidRPr="00D461AD">
        <w:rPr>
          <w:rFonts w:cs="Arial"/>
          <w:sz w:val="20"/>
        </w:rPr>
        <w:t xml:space="preserve">). </w:t>
      </w:r>
    </w:p>
    <w:p w14:paraId="392FBD38" w14:textId="77777777" w:rsidR="00372505" w:rsidRPr="008F1C5B" w:rsidRDefault="00372505" w:rsidP="008F1C5B">
      <w:pPr>
        <w:pStyle w:val="ListParagraph"/>
        <w:autoSpaceDE w:val="0"/>
        <w:autoSpaceDN w:val="0"/>
        <w:adjustRightInd w:val="0"/>
        <w:spacing w:after="0" w:line="240" w:lineRule="auto"/>
        <w:ind w:left="0" w:firstLine="187"/>
        <w:rPr>
          <w:rFonts w:cs="Arial"/>
          <w:sz w:val="20"/>
        </w:rPr>
      </w:pPr>
    </w:p>
    <w:p w14:paraId="777AEF1F" w14:textId="5B449454" w:rsidR="006414ED" w:rsidRPr="008F1C5B" w:rsidRDefault="00D461AD" w:rsidP="00D461AD">
      <w:pPr>
        <w:pStyle w:val="Bullet1"/>
        <w:numPr>
          <w:ilvl w:val="0"/>
          <w:numId w:val="0"/>
        </w:numPr>
        <w:tabs>
          <w:tab w:val="left" w:pos="504"/>
        </w:tabs>
        <w:spacing w:after="0"/>
        <w:ind w:firstLine="187"/>
        <w:rPr>
          <w:rFonts w:cs="Arial"/>
          <w:sz w:val="20"/>
        </w:rPr>
      </w:pPr>
      <w:r w:rsidRPr="008F1C5B">
        <w:rPr>
          <w:rFonts w:cs="Arial"/>
          <w:sz w:val="20"/>
        </w:rPr>
        <w:t>d.</w:t>
      </w:r>
      <w:r w:rsidRPr="008F1C5B">
        <w:rPr>
          <w:rFonts w:cs="Arial"/>
          <w:sz w:val="20"/>
        </w:rPr>
        <w:tab/>
      </w:r>
      <w:r w:rsidR="006414ED" w:rsidRPr="00B07B5B">
        <w:rPr>
          <w:rFonts w:cs="Arial"/>
          <w:b/>
          <w:sz w:val="20"/>
        </w:rPr>
        <w:t>What is not a Split Purchase</w:t>
      </w:r>
      <w:r w:rsidR="006414ED" w:rsidRPr="008F1C5B">
        <w:rPr>
          <w:rFonts w:cs="Arial"/>
          <w:sz w:val="20"/>
        </w:rPr>
        <w:t>.</w:t>
      </w:r>
      <w:r w:rsidR="00262247">
        <w:rPr>
          <w:rFonts w:cs="Arial"/>
          <w:sz w:val="20"/>
        </w:rPr>
        <w:t xml:space="preserve"> </w:t>
      </w:r>
      <w:r w:rsidR="006414ED" w:rsidRPr="008F1C5B">
        <w:rPr>
          <w:rFonts w:cs="Arial"/>
          <w:sz w:val="20"/>
        </w:rPr>
        <w:t xml:space="preserve">Sometimes transactions </w:t>
      </w:r>
      <w:r w:rsidR="004D4FBC" w:rsidRPr="008F1C5B">
        <w:rPr>
          <w:rFonts w:cs="Arial"/>
          <w:sz w:val="20"/>
        </w:rPr>
        <w:t>appear</w:t>
      </w:r>
      <w:r w:rsidR="006414ED" w:rsidRPr="008F1C5B">
        <w:rPr>
          <w:rFonts w:cs="Arial"/>
          <w:sz w:val="20"/>
        </w:rPr>
        <w:t xml:space="preserve"> like a split purchase, but they do not meet the definition and are allowable to purchase with the GPC.</w:t>
      </w:r>
      <w:r w:rsidR="00262247">
        <w:rPr>
          <w:rFonts w:cs="Arial"/>
          <w:sz w:val="20"/>
        </w:rPr>
        <w:t xml:space="preserve"> </w:t>
      </w:r>
      <w:r w:rsidR="006414ED" w:rsidRPr="008F1C5B">
        <w:rPr>
          <w:rFonts w:cs="Arial"/>
          <w:sz w:val="20"/>
        </w:rPr>
        <w:t>See common examples below:</w:t>
      </w:r>
    </w:p>
    <w:p w14:paraId="42347A0A" w14:textId="77777777" w:rsidR="00372505" w:rsidRPr="008F1C5B" w:rsidRDefault="00372505" w:rsidP="008F1C5B">
      <w:pPr>
        <w:pStyle w:val="Bullet1"/>
        <w:numPr>
          <w:ilvl w:val="0"/>
          <w:numId w:val="0"/>
        </w:numPr>
        <w:spacing w:after="0"/>
        <w:ind w:firstLine="187"/>
        <w:rPr>
          <w:rFonts w:cs="Arial"/>
          <w:sz w:val="20"/>
        </w:rPr>
      </w:pPr>
    </w:p>
    <w:p w14:paraId="723A9C2F" w14:textId="1F38F266" w:rsidR="006414ED" w:rsidRPr="008F1C5B" w:rsidRDefault="00D461AD" w:rsidP="00D461AD">
      <w:pPr>
        <w:pStyle w:val="Bullet1"/>
        <w:numPr>
          <w:ilvl w:val="0"/>
          <w:numId w:val="0"/>
        </w:numPr>
        <w:spacing w:after="0"/>
        <w:ind w:left="864" w:hanging="360"/>
        <w:rPr>
          <w:rFonts w:cs="Arial"/>
          <w:sz w:val="20"/>
        </w:rPr>
      </w:pPr>
      <w:r w:rsidRPr="008F1C5B">
        <w:rPr>
          <w:rFonts w:cs="Arial"/>
          <w:sz w:val="20"/>
        </w:rPr>
        <w:t>1)</w:t>
      </w:r>
      <w:r w:rsidRPr="008F1C5B">
        <w:rPr>
          <w:rFonts w:cs="Arial"/>
          <w:sz w:val="20"/>
        </w:rPr>
        <w:tab/>
      </w:r>
      <w:r w:rsidR="006414ED" w:rsidRPr="008F1C5B">
        <w:rPr>
          <w:rFonts w:cs="Arial"/>
          <w:iCs/>
          <w:sz w:val="20"/>
        </w:rPr>
        <w:t>Multiple purchases to the same vendor which do not exceed the single purchase limit or MPT</w:t>
      </w:r>
      <w:r w:rsidR="006414ED" w:rsidRPr="008F1C5B">
        <w:rPr>
          <w:rFonts w:cs="Arial"/>
          <w:sz w:val="20"/>
        </w:rPr>
        <w:t xml:space="preserve">. </w:t>
      </w:r>
      <w:r w:rsidR="006414ED" w:rsidRPr="00321363">
        <w:rPr>
          <w:rFonts w:cs="Arial"/>
          <w:b/>
          <w:sz w:val="20"/>
        </w:rPr>
        <w:t>Example</w:t>
      </w:r>
      <w:r w:rsidR="00321363">
        <w:rPr>
          <w:rFonts w:cs="Arial"/>
          <w:sz w:val="20"/>
        </w:rPr>
        <w:t>.</w:t>
      </w:r>
      <w:r w:rsidR="006414ED" w:rsidRPr="008F1C5B">
        <w:rPr>
          <w:rFonts w:cs="Arial"/>
          <w:sz w:val="20"/>
        </w:rPr>
        <w:t xml:space="preserve"> A CH makes two separate $100 purchases from the same vendor on the same day.</w:t>
      </w:r>
      <w:r w:rsidR="00262247">
        <w:rPr>
          <w:rFonts w:cs="Arial"/>
          <w:sz w:val="20"/>
        </w:rPr>
        <w:t xml:space="preserve"> </w:t>
      </w:r>
      <w:r w:rsidR="006414ED" w:rsidRPr="008F1C5B">
        <w:rPr>
          <w:rFonts w:cs="Arial"/>
          <w:sz w:val="20"/>
        </w:rPr>
        <w:t>This situation is not a split purchase because the combined total of $200 is below the MPT.</w:t>
      </w:r>
    </w:p>
    <w:p w14:paraId="4D86AD03" w14:textId="528A5057" w:rsidR="006414ED" w:rsidRPr="008F1C5B" w:rsidRDefault="00D461AD" w:rsidP="00D461AD">
      <w:pPr>
        <w:pStyle w:val="Bullet1"/>
        <w:numPr>
          <w:ilvl w:val="0"/>
          <w:numId w:val="0"/>
        </w:numPr>
        <w:spacing w:after="0"/>
        <w:ind w:left="864" w:hanging="360"/>
        <w:rPr>
          <w:rFonts w:cs="Arial"/>
          <w:iCs/>
          <w:sz w:val="20"/>
        </w:rPr>
      </w:pPr>
      <w:r w:rsidRPr="008F1C5B">
        <w:rPr>
          <w:rFonts w:cs="Arial"/>
          <w:iCs/>
          <w:sz w:val="20"/>
        </w:rPr>
        <w:t>2)</w:t>
      </w:r>
      <w:r w:rsidRPr="008F1C5B">
        <w:rPr>
          <w:rFonts w:cs="Arial"/>
          <w:iCs/>
          <w:sz w:val="20"/>
        </w:rPr>
        <w:tab/>
      </w:r>
      <w:r w:rsidR="006414ED" w:rsidRPr="008F1C5B">
        <w:rPr>
          <w:rFonts w:cs="Arial"/>
          <w:iCs/>
          <w:sz w:val="20"/>
        </w:rPr>
        <w:t xml:space="preserve">Multiple purchases to the same vendor when the CH purchases as requirements are received. </w:t>
      </w:r>
    </w:p>
    <w:p w14:paraId="42A82255" w14:textId="77777777" w:rsidR="00F745B2" w:rsidRPr="008F1C5B" w:rsidRDefault="00F745B2" w:rsidP="008F1C5B">
      <w:pPr>
        <w:pStyle w:val="Bullet1"/>
        <w:numPr>
          <w:ilvl w:val="0"/>
          <w:numId w:val="0"/>
        </w:numPr>
        <w:spacing w:after="0"/>
        <w:ind w:firstLine="180"/>
        <w:rPr>
          <w:rFonts w:cs="Arial"/>
          <w:iCs/>
          <w:sz w:val="20"/>
        </w:rPr>
      </w:pPr>
    </w:p>
    <w:p w14:paraId="4739F357" w14:textId="2EDDDFA7" w:rsidR="000215E7" w:rsidRPr="008F1C5B" w:rsidRDefault="00D461AD" w:rsidP="00D461AD">
      <w:pPr>
        <w:pStyle w:val="Bullet1"/>
        <w:numPr>
          <w:ilvl w:val="0"/>
          <w:numId w:val="0"/>
        </w:numPr>
        <w:spacing w:after="0"/>
        <w:ind w:left="1224" w:hanging="360"/>
        <w:rPr>
          <w:rFonts w:cs="Arial"/>
          <w:sz w:val="20"/>
        </w:rPr>
      </w:pPr>
      <w:r w:rsidRPr="008F1C5B">
        <w:rPr>
          <w:rFonts w:cs="Arial"/>
          <w:sz w:val="20"/>
        </w:rPr>
        <w:t>(a)</w:t>
      </w:r>
      <w:r w:rsidRPr="008F1C5B">
        <w:rPr>
          <w:rFonts w:cs="Arial"/>
          <w:sz w:val="20"/>
        </w:rPr>
        <w:tab/>
      </w:r>
      <w:r w:rsidR="006414ED" w:rsidRPr="00321363">
        <w:rPr>
          <w:rFonts w:cs="Arial"/>
          <w:b/>
          <w:iCs/>
          <w:sz w:val="20"/>
        </w:rPr>
        <w:t>Example</w:t>
      </w:r>
      <w:r w:rsidR="00321363">
        <w:rPr>
          <w:rFonts w:cs="Arial"/>
          <w:iCs/>
          <w:sz w:val="20"/>
        </w:rPr>
        <w:t>.</w:t>
      </w:r>
      <w:r w:rsidR="00262247">
        <w:rPr>
          <w:rFonts w:cs="Arial"/>
          <w:iCs/>
          <w:sz w:val="20"/>
        </w:rPr>
        <w:t xml:space="preserve"> </w:t>
      </w:r>
      <w:r w:rsidR="006414ED" w:rsidRPr="008F1C5B">
        <w:rPr>
          <w:rFonts w:cs="Arial"/>
          <w:iCs/>
          <w:sz w:val="20"/>
        </w:rPr>
        <w:t>A CH receives a $4,000 purchase request in the morning.</w:t>
      </w:r>
      <w:r w:rsidR="00262247">
        <w:rPr>
          <w:rFonts w:cs="Arial"/>
          <w:iCs/>
          <w:sz w:val="20"/>
        </w:rPr>
        <w:t xml:space="preserve"> </w:t>
      </w:r>
      <w:r w:rsidR="006414ED" w:rsidRPr="008F1C5B">
        <w:rPr>
          <w:rFonts w:cs="Arial"/>
          <w:iCs/>
          <w:sz w:val="20"/>
        </w:rPr>
        <w:t>He obtains funding and approval and places the order.</w:t>
      </w:r>
      <w:r w:rsidR="00262247">
        <w:rPr>
          <w:rFonts w:cs="Arial"/>
          <w:iCs/>
          <w:sz w:val="20"/>
        </w:rPr>
        <w:t xml:space="preserve"> </w:t>
      </w:r>
      <w:r w:rsidR="006414ED" w:rsidRPr="008F1C5B">
        <w:rPr>
          <w:rFonts w:cs="Arial"/>
          <w:iCs/>
          <w:sz w:val="20"/>
        </w:rPr>
        <w:t>In the afternoon, the CH receives an $8,000 purchase request to buy items from the same vendor. He obtains funding and approval and places a second order to the same vendor.</w:t>
      </w:r>
      <w:r w:rsidR="00262247">
        <w:rPr>
          <w:rFonts w:cs="Arial"/>
          <w:iCs/>
          <w:sz w:val="20"/>
        </w:rPr>
        <w:t xml:space="preserve"> </w:t>
      </w:r>
      <w:r w:rsidR="006414ED" w:rsidRPr="008F1C5B">
        <w:rPr>
          <w:rFonts w:cs="Arial"/>
          <w:iCs/>
          <w:sz w:val="20"/>
        </w:rPr>
        <w:t>This situation is not a split purchase, because the CH was unaware of the second request when he made the initial purchase.</w:t>
      </w:r>
      <w:r w:rsidR="00262247">
        <w:rPr>
          <w:rFonts w:cs="Arial"/>
          <w:iCs/>
          <w:sz w:val="20"/>
        </w:rPr>
        <w:t xml:space="preserve"> </w:t>
      </w:r>
      <w:r w:rsidR="006414ED" w:rsidRPr="008F1C5B">
        <w:rPr>
          <w:rFonts w:cs="Arial"/>
          <w:iCs/>
          <w:sz w:val="20"/>
        </w:rPr>
        <w:t xml:space="preserve">Even though the total cost of both purchases exceeded the $10,000 MPT, the total known requirement at the time of each purchase was below the MPT. </w:t>
      </w:r>
    </w:p>
    <w:p w14:paraId="15392FFE" w14:textId="4C4930B1" w:rsidR="006414ED" w:rsidRPr="008F1C5B" w:rsidRDefault="00D461AD" w:rsidP="00D461AD">
      <w:pPr>
        <w:pStyle w:val="Bullet1"/>
        <w:numPr>
          <w:ilvl w:val="0"/>
          <w:numId w:val="0"/>
        </w:numPr>
        <w:spacing w:after="0"/>
        <w:ind w:left="1224" w:hanging="360"/>
        <w:rPr>
          <w:rFonts w:cs="Arial"/>
          <w:sz w:val="20"/>
        </w:rPr>
      </w:pPr>
      <w:r w:rsidRPr="008F1C5B">
        <w:rPr>
          <w:rFonts w:cs="Arial"/>
          <w:sz w:val="20"/>
        </w:rPr>
        <w:t>(b)</w:t>
      </w:r>
      <w:r w:rsidRPr="008F1C5B">
        <w:rPr>
          <w:rFonts w:cs="Arial"/>
          <w:sz w:val="20"/>
        </w:rPr>
        <w:tab/>
      </w:r>
      <w:r w:rsidR="006414ED" w:rsidRPr="00321363">
        <w:rPr>
          <w:rFonts w:cs="Arial"/>
          <w:b/>
          <w:iCs/>
          <w:sz w:val="20"/>
        </w:rPr>
        <w:t>Example</w:t>
      </w:r>
      <w:r w:rsidR="00321363">
        <w:rPr>
          <w:rFonts w:cs="Arial"/>
          <w:iCs/>
          <w:sz w:val="20"/>
        </w:rPr>
        <w:t>.</w:t>
      </w:r>
      <w:r w:rsidR="00262247">
        <w:rPr>
          <w:rFonts w:cs="Arial"/>
          <w:iCs/>
          <w:sz w:val="20"/>
        </w:rPr>
        <w:t xml:space="preserve"> </w:t>
      </w:r>
      <w:r w:rsidR="006414ED" w:rsidRPr="008F1C5B">
        <w:rPr>
          <w:rFonts w:cs="Arial"/>
          <w:iCs/>
          <w:sz w:val="20"/>
        </w:rPr>
        <w:t>A CH receives a $6,000 purchase request on Monday.</w:t>
      </w:r>
      <w:r w:rsidR="00262247">
        <w:rPr>
          <w:rFonts w:cs="Arial"/>
          <w:iCs/>
          <w:sz w:val="20"/>
        </w:rPr>
        <w:t xml:space="preserve"> </w:t>
      </w:r>
      <w:r w:rsidR="006414ED" w:rsidRPr="008F1C5B">
        <w:rPr>
          <w:rFonts w:cs="Arial"/>
          <w:iCs/>
          <w:sz w:val="20"/>
        </w:rPr>
        <w:t>He obtains funding and approval and places the order.</w:t>
      </w:r>
      <w:r w:rsidR="00262247">
        <w:rPr>
          <w:rFonts w:cs="Arial"/>
          <w:iCs/>
          <w:sz w:val="20"/>
        </w:rPr>
        <w:t xml:space="preserve"> </w:t>
      </w:r>
      <w:r w:rsidR="006414ED" w:rsidRPr="008F1C5B">
        <w:rPr>
          <w:rFonts w:cs="Arial"/>
          <w:iCs/>
          <w:sz w:val="20"/>
        </w:rPr>
        <w:t>On Wednesday, the CH receives a purchase request from the same customer to buy additional items from the same vendor for $5,000. He obtains funding and approval and places a second order to the same vendor.</w:t>
      </w:r>
      <w:r w:rsidR="00262247">
        <w:rPr>
          <w:rFonts w:cs="Arial"/>
          <w:iCs/>
          <w:sz w:val="20"/>
        </w:rPr>
        <w:t xml:space="preserve"> </w:t>
      </w:r>
      <w:r w:rsidR="006414ED" w:rsidRPr="008F1C5B">
        <w:rPr>
          <w:rFonts w:cs="Arial"/>
          <w:iCs/>
          <w:sz w:val="20"/>
        </w:rPr>
        <w:t>This situation is not a split purchase, because the CH was unaware of the second request when he made the initial purchase.</w:t>
      </w:r>
      <w:r w:rsidR="00262247">
        <w:rPr>
          <w:rFonts w:cs="Arial"/>
          <w:iCs/>
          <w:sz w:val="20"/>
        </w:rPr>
        <w:t xml:space="preserve"> </w:t>
      </w:r>
    </w:p>
    <w:p w14:paraId="4DF2DF84" w14:textId="77777777" w:rsidR="006414ED" w:rsidRPr="008F1C5B" w:rsidRDefault="006414ED" w:rsidP="008F1C5B">
      <w:pPr>
        <w:rPr>
          <w:rFonts w:cs="Arial"/>
          <w:b/>
          <w:bCs/>
          <w:sz w:val="20"/>
        </w:rPr>
      </w:pPr>
    </w:p>
    <w:p w14:paraId="6B9B906B" w14:textId="77777777" w:rsidR="008C5118" w:rsidRPr="008F1C5B" w:rsidRDefault="008C5118" w:rsidP="00DC6E21">
      <w:pPr>
        <w:pStyle w:val="Heading3"/>
        <w:rPr>
          <w:rFonts w:eastAsia="Calibri"/>
        </w:rPr>
      </w:pPr>
      <w:bookmarkStart w:id="1791" w:name="_Toc101163578"/>
      <w:bookmarkStart w:id="1792" w:name="_Toc101168593"/>
      <w:bookmarkStart w:id="1793" w:name="_Toc101179464"/>
      <w:bookmarkStart w:id="1794" w:name="_Toc101183185"/>
      <w:bookmarkStart w:id="1795" w:name="_Toc101181172"/>
      <w:bookmarkStart w:id="1796" w:name="_Toc101270221"/>
      <w:bookmarkStart w:id="1797" w:name="_Toc101775741"/>
      <w:bookmarkStart w:id="1798" w:name="_Toc101777415"/>
      <w:bookmarkStart w:id="1799" w:name="_Toc101785901"/>
      <w:bookmarkStart w:id="1800" w:name="_Toc101794686"/>
      <w:bookmarkStart w:id="1801" w:name="_Toc101857902"/>
      <w:bookmarkStart w:id="1802" w:name="_Toc101861750"/>
      <w:bookmarkStart w:id="1803" w:name="_Toc101866573"/>
      <w:bookmarkStart w:id="1804" w:name="_Toc101880221"/>
      <w:bookmarkStart w:id="1805" w:name="_Toc101947142"/>
      <w:bookmarkStart w:id="1806" w:name="_Toc118789493"/>
      <w:bookmarkStart w:id="1807" w:name="_Toc166505722"/>
      <w:bookmarkStart w:id="1808" w:name="_Toc222692687"/>
      <w:bookmarkStart w:id="1809" w:name="_Toc129876289"/>
      <w:r w:rsidRPr="008F1C5B">
        <w:t xml:space="preserve">14-6. </w:t>
      </w:r>
      <w:r w:rsidRPr="008F1C5B">
        <w:rPr>
          <w:rFonts w:eastAsia="Calibri"/>
        </w:rPr>
        <w:t>Merchant Authorization Controls (MAC)</w:t>
      </w:r>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9"/>
      <w:r w:rsidRPr="008F1C5B">
        <w:rPr>
          <w:rFonts w:eastAsia="Calibri"/>
        </w:rPr>
        <w:t xml:space="preserve"> </w:t>
      </w:r>
      <w:bookmarkEnd w:id="1807"/>
      <w:bookmarkEnd w:id="1808"/>
    </w:p>
    <w:p w14:paraId="31794ED5" w14:textId="77777777" w:rsidR="000215E7" w:rsidRPr="008F1C5B" w:rsidRDefault="000215E7" w:rsidP="008F1C5B">
      <w:pPr>
        <w:ind w:firstLine="0"/>
        <w:rPr>
          <w:rFonts w:cs="Arial"/>
          <w:b/>
          <w:bCs/>
          <w:sz w:val="20"/>
          <w:szCs w:val="56"/>
        </w:rPr>
      </w:pPr>
    </w:p>
    <w:p w14:paraId="15D2153A" w14:textId="48281ADB" w:rsidR="006414ED" w:rsidRPr="00D461AD" w:rsidRDefault="00D461AD" w:rsidP="00D461AD">
      <w:pPr>
        <w:tabs>
          <w:tab w:val="left" w:pos="504"/>
        </w:tabs>
        <w:rPr>
          <w:rFonts w:cs="Arial"/>
          <w:sz w:val="20"/>
        </w:rPr>
      </w:pPr>
      <w:r w:rsidRPr="008F1C5B">
        <w:rPr>
          <w:rFonts w:eastAsia="Calibri" w:cs="Arial"/>
          <w:sz w:val="20"/>
        </w:rPr>
        <w:t>a.</w:t>
      </w:r>
      <w:r w:rsidRPr="008F1C5B">
        <w:rPr>
          <w:rFonts w:eastAsia="Calibri" w:cs="Arial"/>
          <w:sz w:val="20"/>
        </w:rPr>
        <w:tab/>
      </w:r>
      <w:r w:rsidR="006414ED" w:rsidRPr="00D461AD">
        <w:rPr>
          <w:rFonts w:cs="Arial"/>
          <w:sz w:val="20"/>
        </w:rPr>
        <w:t>The servicing bank provides Merchant Authorization Controls (MAC) in the form of Merchant Category Codes (MCC) and Merchant Category Code Groups (MCCG). MCCs and MCCGs categorize merchants by the goods and services they provide. They are used within the servicing bank’s card processing system to authorize or decline purchase transactions based on controls established for each GPC account. An MCC is a four-character numeric code with a corresponding description that reflects the merchant’s primary business.</w:t>
      </w:r>
      <w:r w:rsidR="00262247" w:rsidRPr="00D461AD">
        <w:rPr>
          <w:rFonts w:cs="Arial"/>
          <w:sz w:val="20"/>
        </w:rPr>
        <w:t xml:space="preserve"> </w:t>
      </w:r>
      <w:r w:rsidR="006414ED" w:rsidRPr="00D461AD">
        <w:rPr>
          <w:rFonts w:cs="Arial"/>
          <w:sz w:val="20"/>
        </w:rPr>
        <w:t>An MCCG is a logical grouping of MCCs.</w:t>
      </w:r>
      <w:r w:rsidR="00262247" w:rsidRPr="00D461AD">
        <w:rPr>
          <w:rFonts w:cs="Arial"/>
          <w:sz w:val="20"/>
        </w:rPr>
        <w:t xml:space="preserve"> </w:t>
      </w:r>
    </w:p>
    <w:p w14:paraId="37850F5D" w14:textId="77777777" w:rsidR="00F745B2" w:rsidRPr="008F1C5B" w:rsidRDefault="00F745B2" w:rsidP="008F1C5B">
      <w:pPr>
        <w:jc w:val="both"/>
        <w:rPr>
          <w:rFonts w:cs="Arial"/>
          <w:sz w:val="20"/>
        </w:rPr>
      </w:pPr>
    </w:p>
    <w:p w14:paraId="06AB2C98" w14:textId="77EDC3E8" w:rsidR="00F745B2" w:rsidRPr="00D461AD" w:rsidRDefault="00D461AD" w:rsidP="00D461AD">
      <w:pPr>
        <w:tabs>
          <w:tab w:val="left" w:pos="504"/>
        </w:tabs>
        <w:ind w:firstLine="180"/>
        <w:rPr>
          <w:rFonts w:cs="Arial"/>
          <w:sz w:val="20"/>
        </w:rPr>
      </w:pPr>
      <w:r w:rsidRPr="008F1C5B">
        <w:rPr>
          <w:rFonts w:eastAsia="Calibri" w:cs="Arial"/>
          <w:iCs/>
          <w:sz w:val="20"/>
          <w:szCs w:val="22"/>
        </w:rPr>
        <w:t>b.</w:t>
      </w:r>
      <w:r w:rsidRPr="008F1C5B">
        <w:rPr>
          <w:rFonts w:eastAsia="Calibri" w:cs="Arial"/>
          <w:iCs/>
          <w:sz w:val="20"/>
          <w:szCs w:val="22"/>
        </w:rPr>
        <w:tab/>
      </w:r>
      <w:r w:rsidR="00F45AD6" w:rsidRPr="00D461AD">
        <w:rPr>
          <w:rFonts w:cs="Arial"/>
          <w:b/>
          <w:bCs/>
          <w:iCs/>
          <w:sz w:val="20"/>
        </w:rPr>
        <w:t>Merchant Category Code (MCC)</w:t>
      </w:r>
      <w:r w:rsidR="00B07B5B" w:rsidRPr="00D461AD">
        <w:rPr>
          <w:rFonts w:cs="Arial"/>
          <w:bCs/>
          <w:iCs/>
          <w:sz w:val="20"/>
        </w:rPr>
        <w:t>.</w:t>
      </w:r>
      <w:r w:rsidR="00262247" w:rsidRPr="00D461AD">
        <w:rPr>
          <w:rFonts w:cs="Arial"/>
          <w:b/>
          <w:sz w:val="20"/>
        </w:rPr>
        <w:t xml:space="preserve"> </w:t>
      </w:r>
      <w:r w:rsidR="00F45AD6" w:rsidRPr="00D461AD">
        <w:rPr>
          <w:rFonts w:cs="Arial"/>
          <w:sz w:val="20"/>
        </w:rPr>
        <w:t xml:space="preserve">A code </w:t>
      </w:r>
      <w:r w:rsidR="0093013A" w:rsidRPr="00D461AD">
        <w:rPr>
          <w:rFonts w:cs="Arial"/>
          <w:sz w:val="20"/>
        </w:rPr>
        <w:t xml:space="preserve">assigned by the merchant’s bank </w:t>
      </w:r>
      <w:r w:rsidR="00F45AD6" w:rsidRPr="00D461AD">
        <w:rPr>
          <w:rFonts w:cs="Arial"/>
          <w:sz w:val="20"/>
        </w:rPr>
        <w:t>to categorize each merchant according to the type of business in which the merchant is engaged and the kinds of supplies or services provided. These codes are used as authorized transaction codes on a card/account to identify the types of businesses provid</w:t>
      </w:r>
      <w:r w:rsidR="00F27ED0" w:rsidRPr="00D461AD">
        <w:rPr>
          <w:rFonts w:cs="Arial"/>
          <w:sz w:val="20"/>
        </w:rPr>
        <w:t>ing</w:t>
      </w:r>
      <w:r w:rsidR="00F45AD6" w:rsidRPr="00D461AD">
        <w:rPr>
          <w:rFonts w:cs="Arial"/>
          <w:sz w:val="20"/>
        </w:rPr>
        <w:t xml:space="preserve"> authorized supplies or services. </w:t>
      </w:r>
      <w:r w:rsidR="00493389" w:rsidRPr="00D461AD">
        <w:rPr>
          <w:rFonts w:cs="Arial"/>
          <w:sz w:val="20"/>
        </w:rPr>
        <w:t>DPC</w:t>
      </w:r>
      <w:r w:rsidR="00F45AD6" w:rsidRPr="00D461AD">
        <w:rPr>
          <w:rFonts w:cs="Arial"/>
          <w:sz w:val="20"/>
        </w:rPr>
        <w:t xml:space="preserve"> maintains the list of </w:t>
      </w:r>
      <w:r w:rsidR="008F1C5B" w:rsidRPr="00D461AD">
        <w:rPr>
          <w:rFonts w:cs="Arial"/>
          <w:sz w:val="20"/>
        </w:rPr>
        <w:t>DoD</w:t>
      </w:r>
      <w:r w:rsidR="00F45AD6" w:rsidRPr="00D461AD">
        <w:rPr>
          <w:rFonts w:cs="Arial"/>
          <w:sz w:val="20"/>
        </w:rPr>
        <w:t>-wide blocked MCC codes.</w:t>
      </w:r>
      <w:r w:rsidR="00262247" w:rsidRPr="00D461AD">
        <w:rPr>
          <w:rFonts w:cs="Arial"/>
          <w:sz w:val="20"/>
        </w:rPr>
        <w:t xml:space="preserve"> </w:t>
      </w:r>
      <w:r w:rsidR="00A045DC" w:rsidRPr="00D461AD">
        <w:rPr>
          <w:rFonts w:cs="Arial"/>
          <w:sz w:val="20"/>
        </w:rPr>
        <w:t>The servicing bank</w:t>
      </w:r>
      <w:r w:rsidR="00BD428F" w:rsidRPr="00D461AD">
        <w:rPr>
          <w:rFonts w:cs="Arial"/>
          <w:sz w:val="20"/>
        </w:rPr>
        <w:t xml:space="preserve"> uses MasterCard’s Merchant Category Codes (MCCs) to categorize merchants based on the types of goods or services they provide. When an A/OPC adds MCCs to a Cardholder or Managing Account profile, it enables that specific account to make purchases from vendors categorized under that MCC.</w:t>
      </w:r>
    </w:p>
    <w:p w14:paraId="6FDA7378" w14:textId="77777777" w:rsidR="00F745B2" w:rsidRPr="008F1C5B" w:rsidRDefault="00F745B2" w:rsidP="008F1C5B">
      <w:pPr>
        <w:pStyle w:val="ListParagraph"/>
        <w:spacing w:after="0" w:line="240" w:lineRule="auto"/>
        <w:ind w:left="270" w:firstLine="0"/>
        <w:rPr>
          <w:rFonts w:cs="Arial"/>
          <w:sz w:val="20"/>
        </w:rPr>
      </w:pPr>
    </w:p>
    <w:p w14:paraId="2A8CC1E6" w14:textId="713DF944" w:rsidR="006414ED" w:rsidRPr="00D461AD" w:rsidRDefault="00D461AD" w:rsidP="00D461AD">
      <w:pPr>
        <w:tabs>
          <w:tab w:val="left" w:pos="504"/>
        </w:tabs>
        <w:rPr>
          <w:rFonts w:cs="Arial"/>
          <w:sz w:val="20"/>
        </w:rPr>
      </w:pPr>
      <w:r w:rsidRPr="008F1C5B">
        <w:rPr>
          <w:rFonts w:eastAsia="Calibri" w:cs="Arial"/>
          <w:iCs/>
          <w:sz w:val="20"/>
          <w:szCs w:val="22"/>
        </w:rPr>
        <w:t>c.</w:t>
      </w:r>
      <w:r w:rsidRPr="008F1C5B">
        <w:rPr>
          <w:rFonts w:eastAsia="Calibri" w:cs="Arial"/>
          <w:iCs/>
          <w:sz w:val="20"/>
          <w:szCs w:val="22"/>
        </w:rPr>
        <w:tab/>
      </w:r>
      <w:r w:rsidR="006414ED" w:rsidRPr="00D461AD">
        <w:rPr>
          <w:rFonts w:cs="Arial"/>
          <w:b/>
          <w:bCs/>
          <w:sz w:val="20"/>
        </w:rPr>
        <w:t>Tier 1 MCCs</w:t>
      </w:r>
      <w:r w:rsidR="006414ED" w:rsidRPr="00D461AD">
        <w:rPr>
          <w:rFonts w:cs="Arial"/>
          <w:sz w:val="20"/>
        </w:rPr>
        <w:t>. The servicing bank has placed a hard block on merchants with Tier 1 (Very High Risk) MCCs.</w:t>
      </w:r>
      <w:r w:rsidR="00262247" w:rsidRPr="00D461AD">
        <w:rPr>
          <w:rFonts w:cs="Arial"/>
          <w:sz w:val="20"/>
        </w:rPr>
        <w:t xml:space="preserve"> </w:t>
      </w:r>
      <w:r w:rsidR="006414ED" w:rsidRPr="00D461AD">
        <w:rPr>
          <w:rFonts w:cs="Arial"/>
          <w:sz w:val="20"/>
        </w:rPr>
        <w:t>The bank will decline all attempted transactions from vendors with these MCCs. Tier 1 MCCs may be unblocked upon approval by the Level 2 A/OPC, on a case-by-case basis.</w:t>
      </w:r>
      <w:r w:rsidR="00262247" w:rsidRPr="00D461AD">
        <w:rPr>
          <w:rFonts w:cs="Arial"/>
          <w:sz w:val="20"/>
        </w:rPr>
        <w:t xml:space="preserve"> </w:t>
      </w:r>
      <w:r w:rsidR="006414ED" w:rsidRPr="00D461AD">
        <w:rPr>
          <w:rFonts w:cs="Arial"/>
          <w:sz w:val="20"/>
        </w:rPr>
        <w:t>All purchases from merchants associated with Tier 1 MCCs will generate a data mining case in IOD.</w:t>
      </w:r>
      <w:r w:rsidR="00262247" w:rsidRPr="00D461AD">
        <w:rPr>
          <w:rFonts w:cs="Arial"/>
          <w:sz w:val="20"/>
        </w:rPr>
        <w:t xml:space="preserve"> </w:t>
      </w:r>
    </w:p>
    <w:p w14:paraId="74F75F68" w14:textId="77777777" w:rsidR="00043774" w:rsidRPr="008F1C5B" w:rsidRDefault="00043774" w:rsidP="008F1C5B">
      <w:pPr>
        <w:jc w:val="center"/>
        <w:outlineLvl w:val="2"/>
        <w:rPr>
          <w:rFonts w:cs="Arial"/>
          <w:sz w:val="20"/>
        </w:rPr>
      </w:pPr>
      <w:bookmarkStart w:id="1810" w:name="_Toc101947143"/>
    </w:p>
    <w:p w14:paraId="07F31132" w14:textId="73269243" w:rsidR="006414ED" w:rsidRDefault="006414ED" w:rsidP="00640356">
      <w:pPr>
        <w:jc w:val="center"/>
        <w:outlineLvl w:val="2"/>
        <w:rPr>
          <w:rFonts w:cs="Arial"/>
          <w:sz w:val="20"/>
        </w:rPr>
      </w:pPr>
      <w:bookmarkStart w:id="1811" w:name="_Toc118789494"/>
      <w:r w:rsidRPr="008F1C5B">
        <w:rPr>
          <w:rFonts w:cs="Arial"/>
          <w:sz w:val="20"/>
        </w:rPr>
        <w:t>Table 1</w:t>
      </w:r>
      <w:r w:rsidR="00F05312" w:rsidRPr="008F1C5B">
        <w:rPr>
          <w:rFonts w:cs="Arial"/>
          <w:sz w:val="20"/>
        </w:rPr>
        <w:t>4</w:t>
      </w:r>
      <w:r w:rsidRPr="008F1C5B">
        <w:rPr>
          <w:rFonts w:cs="Arial"/>
          <w:sz w:val="20"/>
        </w:rPr>
        <w:t>-</w:t>
      </w:r>
      <w:r w:rsidR="00640356">
        <w:rPr>
          <w:rFonts w:cs="Arial"/>
          <w:sz w:val="20"/>
        </w:rPr>
        <w:t>2</w:t>
      </w:r>
      <w:r w:rsidR="00833191" w:rsidRPr="008F1C5B">
        <w:rPr>
          <w:rFonts w:cs="Arial"/>
          <w:sz w:val="20"/>
        </w:rPr>
        <w:t>:</w:t>
      </w:r>
      <w:r w:rsidR="00262247">
        <w:rPr>
          <w:rFonts w:cs="Arial"/>
          <w:sz w:val="20"/>
        </w:rPr>
        <w:t xml:space="preserve"> </w:t>
      </w:r>
      <w:r w:rsidRPr="008F1C5B">
        <w:rPr>
          <w:rFonts w:cs="Arial"/>
          <w:sz w:val="20"/>
        </w:rPr>
        <w:t>Tier 1 Hard Block Merchant Category Codes</w:t>
      </w:r>
      <w:bookmarkEnd w:id="1810"/>
      <w:bookmarkEnd w:id="1811"/>
    </w:p>
    <w:p w14:paraId="29C5F7B2" w14:textId="77777777" w:rsidR="00640356" w:rsidRPr="008F1C5B" w:rsidRDefault="00640356" w:rsidP="00640356">
      <w:pPr>
        <w:jc w:val="center"/>
        <w:outlineLvl w:val="2"/>
        <w:rPr>
          <w:rFonts w:cs="Arial"/>
          <w:b/>
          <w:sz w:val="20"/>
        </w:rPr>
      </w:pPr>
    </w:p>
    <w:tbl>
      <w:tblPr>
        <w:tblW w:w="0" w:type="auto"/>
        <w:tblLook w:val="04A0" w:firstRow="1" w:lastRow="0" w:firstColumn="1" w:lastColumn="0" w:noHBand="0" w:noVBand="1"/>
      </w:tblPr>
      <w:tblGrid>
        <w:gridCol w:w="1606"/>
        <w:gridCol w:w="7654"/>
      </w:tblGrid>
      <w:tr w:rsidR="008F1C5B" w:rsidRPr="008F1C5B" w14:paraId="7FD9AF9F" w14:textId="77777777" w:rsidTr="006414ED">
        <w:tc>
          <w:tcPr>
            <w:tcW w:w="161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12E762C4" w14:textId="77777777" w:rsidR="006414ED" w:rsidRPr="008F1C5B" w:rsidRDefault="006414ED" w:rsidP="008F1C5B">
            <w:pPr>
              <w:jc w:val="center"/>
              <w:rPr>
                <w:rFonts w:cs="Arial"/>
                <w:b/>
                <w:sz w:val="20"/>
              </w:rPr>
            </w:pPr>
            <w:r w:rsidRPr="008F1C5B">
              <w:rPr>
                <w:rFonts w:cs="Arial"/>
                <w:b/>
                <w:sz w:val="20"/>
              </w:rPr>
              <w:t>Code</w:t>
            </w:r>
          </w:p>
        </w:tc>
        <w:tc>
          <w:tcPr>
            <w:tcW w:w="773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hideMark/>
          </w:tcPr>
          <w:p w14:paraId="51C4A423" w14:textId="77777777" w:rsidR="006414ED" w:rsidRPr="008F1C5B" w:rsidRDefault="006414ED" w:rsidP="008F1C5B">
            <w:pPr>
              <w:jc w:val="center"/>
              <w:rPr>
                <w:rFonts w:cs="Arial"/>
                <w:b/>
                <w:sz w:val="20"/>
              </w:rPr>
            </w:pPr>
            <w:r w:rsidRPr="008F1C5B">
              <w:rPr>
                <w:rFonts w:cs="Arial"/>
                <w:b/>
                <w:sz w:val="20"/>
              </w:rPr>
              <w:t>Description</w:t>
            </w:r>
          </w:p>
        </w:tc>
      </w:tr>
      <w:tr w:rsidR="008F1C5B" w:rsidRPr="008F1C5B" w14:paraId="4C82428F" w14:textId="77777777" w:rsidTr="006414ED">
        <w:tc>
          <w:tcPr>
            <w:tcW w:w="1615" w:type="dxa"/>
            <w:tcBorders>
              <w:top w:val="single" w:sz="4" w:space="0" w:color="000000"/>
              <w:left w:val="single" w:sz="4" w:space="0" w:color="000000"/>
              <w:bottom w:val="single" w:sz="4" w:space="0" w:color="000000"/>
              <w:right w:val="single" w:sz="4" w:space="0" w:color="000000"/>
            </w:tcBorders>
            <w:vAlign w:val="center"/>
            <w:hideMark/>
          </w:tcPr>
          <w:p w14:paraId="5D336FF4" w14:textId="77777777" w:rsidR="006414ED" w:rsidRPr="008F1C5B" w:rsidRDefault="006414ED" w:rsidP="008F1C5B">
            <w:pPr>
              <w:jc w:val="center"/>
              <w:rPr>
                <w:rFonts w:cs="Arial"/>
                <w:sz w:val="20"/>
              </w:rPr>
            </w:pPr>
            <w:r w:rsidRPr="008F1C5B">
              <w:rPr>
                <w:rFonts w:cs="Arial"/>
                <w:sz w:val="20"/>
              </w:rPr>
              <w:t>4829</w:t>
            </w:r>
          </w:p>
        </w:tc>
        <w:tc>
          <w:tcPr>
            <w:tcW w:w="7735" w:type="dxa"/>
            <w:tcBorders>
              <w:top w:val="single" w:sz="4" w:space="0" w:color="000000"/>
              <w:left w:val="single" w:sz="4" w:space="0" w:color="000000"/>
              <w:bottom w:val="single" w:sz="4" w:space="0" w:color="000000"/>
              <w:right w:val="single" w:sz="4" w:space="0" w:color="000000"/>
            </w:tcBorders>
            <w:hideMark/>
          </w:tcPr>
          <w:p w14:paraId="195AD3F6" w14:textId="77777777" w:rsidR="006414ED" w:rsidRPr="008F1C5B" w:rsidRDefault="006414ED" w:rsidP="008F1C5B">
            <w:pPr>
              <w:rPr>
                <w:rFonts w:cs="Arial"/>
                <w:sz w:val="20"/>
              </w:rPr>
            </w:pPr>
            <w:r w:rsidRPr="008F1C5B">
              <w:rPr>
                <w:rFonts w:eastAsia="Calibri" w:cs="Arial"/>
                <w:sz w:val="20"/>
              </w:rPr>
              <w:t>Money/Wire Transfer – Money Orders</w:t>
            </w:r>
            <w:r w:rsidR="00262247">
              <w:rPr>
                <w:rFonts w:eastAsia="Calibri" w:cs="Arial"/>
                <w:sz w:val="20"/>
              </w:rPr>
              <w:t xml:space="preserve"> </w:t>
            </w:r>
          </w:p>
        </w:tc>
      </w:tr>
      <w:tr w:rsidR="008F1C5B" w:rsidRPr="008F1C5B" w14:paraId="0F01DFD1" w14:textId="77777777" w:rsidTr="006414ED">
        <w:tc>
          <w:tcPr>
            <w:tcW w:w="1615" w:type="dxa"/>
            <w:tcBorders>
              <w:top w:val="single" w:sz="4" w:space="0" w:color="000000"/>
              <w:left w:val="single" w:sz="4" w:space="0" w:color="000000"/>
              <w:bottom w:val="single" w:sz="4" w:space="0" w:color="000000"/>
              <w:right w:val="single" w:sz="4" w:space="0" w:color="000000"/>
            </w:tcBorders>
            <w:vAlign w:val="center"/>
            <w:hideMark/>
          </w:tcPr>
          <w:p w14:paraId="3C4038A6" w14:textId="77777777" w:rsidR="006414ED" w:rsidRPr="008F1C5B" w:rsidRDefault="006414ED" w:rsidP="008F1C5B">
            <w:pPr>
              <w:jc w:val="center"/>
              <w:rPr>
                <w:rFonts w:cs="Arial"/>
                <w:sz w:val="20"/>
              </w:rPr>
            </w:pPr>
            <w:r w:rsidRPr="008F1C5B">
              <w:rPr>
                <w:rFonts w:cs="Arial"/>
                <w:sz w:val="20"/>
              </w:rPr>
              <w:t>5960</w:t>
            </w:r>
          </w:p>
        </w:tc>
        <w:tc>
          <w:tcPr>
            <w:tcW w:w="7735" w:type="dxa"/>
            <w:tcBorders>
              <w:top w:val="single" w:sz="4" w:space="0" w:color="000000"/>
              <w:left w:val="single" w:sz="4" w:space="0" w:color="000000"/>
              <w:bottom w:val="single" w:sz="4" w:space="0" w:color="000000"/>
              <w:right w:val="single" w:sz="4" w:space="0" w:color="000000"/>
            </w:tcBorders>
            <w:hideMark/>
          </w:tcPr>
          <w:p w14:paraId="06CA03D6" w14:textId="77777777" w:rsidR="006414ED" w:rsidRPr="008F1C5B" w:rsidRDefault="006414ED" w:rsidP="008F1C5B">
            <w:pPr>
              <w:rPr>
                <w:rFonts w:cs="Arial"/>
                <w:sz w:val="20"/>
              </w:rPr>
            </w:pPr>
            <w:r w:rsidRPr="008F1C5B">
              <w:rPr>
                <w:rFonts w:eastAsia="Calibri" w:cs="Arial"/>
                <w:sz w:val="20"/>
              </w:rPr>
              <w:t>Direct Marketing Insurance Services</w:t>
            </w:r>
          </w:p>
        </w:tc>
      </w:tr>
      <w:tr w:rsidR="008F1C5B" w:rsidRPr="008F1C5B" w14:paraId="55B9526D" w14:textId="77777777" w:rsidTr="006414ED">
        <w:tc>
          <w:tcPr>
            <w:tcW w:w="1615" w:type="dxa"/>
            <w:tcBorders>
              <w:top w:val="single" w:sz="4" w:space="0" w:color="000000"/>
              <w:left w:val="single" w:sz="4" w:space="0" w:color="000000"/>
              <w:bottom w:val="single" w:sz="4" w:space="0" w:color="000000"/>
              <w:right w:val="single" w:sz="4" w:space="0" w:color="000000"/>
            </w:tcBorders>
            <w:vAlign w:val="center"/>
            <w:hideMark/>
          </w:tcPr>
          <w:p w14:paraId="55F41BCF" w14:textId="77777777" w:rsidR="006414ED" w:rsidRPr="008F1C5B" w:rsidRDefault="006414ED" w:rsidP="008F1C5B">
            <w:pPr>
              <w:jc w:val="center"/>
              <w:rPr>
                <w:rFonts w:cs="Arial"/>
                <w:sz w:val="20"/>
              </w:rPr>
            </w:pPr>
            <w:r w:rsidRPr="008F1C5B">
              <w:rPr>
                <w:rFonts w:cs="Arial"/>
                <w:sz w:val="20"/>
              </w:rPr>
              <w:lastRenderedPageBreak/>
              <w:t>5962</w:t>
            </w:r>
          </w:p>
        </w:tc>
        <w:tc>
          <w:tcPr>
            <w:tcW w:w="7735" w:type="dxa"/>
            <w:tcBorders>
              <w:top w:val="single" w:sz="4" w:space="0" w:color="000000"/>
              <w:left w:val="single" w:sz="4" w:space="0" w:color="000000"/>
              <w:bottom w:val="single" w:sz="4" w:space="0" w:color="000000"/>
              <w:right w:val="single" w:sz="4" w:space="0" w:color="000000"/>
            </w:tcBorders>
            <w:hideMark/>
          </w:tcPr>
          <w:p w14:paraId="10DBA799" w14:textId="77777777" w:rsidR="006414ED" w:rsidRPr="008F1C5B" w:rsidRDefault="006414ED" w:rsidP="008F1C5B">
            <w:pPr>
              <w:rPr>
                <w:rFonts w:eastAsia="Calibri" w:cs="Arial"/>
                <w:sz w:val="20"/>
              </w:rPr>
            </w:pPr>
            <w:r w:rsidRPr="008F1C5B">
              <w:rPr>
                <w:rFonts w:eastAsia="Calibri" w:cs="Arial"/>
                <w:sz w:val="20"/>
              </w:rPr>
              <w:t>Direct Marketing – Travel Related Services</w:t>
            </w:r>
          </w:p>
        </w:tc>
      </w:tr>
      <w:tr w:rsidR="008F1C5B" w:rsidRPr="008F1C5B" w14:paraId="42EB1121" w14:textId="77777777" w:rsidTr="006414ED">
        <w:tc>
          <w:tcPr>
            <w:tcW w:w="1615" w:type="dxa"/>
            <w:tcBorders>
              <w:top w:val="single" w:sz="4" w:space="0" w:color="000000"/>
              <w:left w:val="single" w:sz="4" w:space="0" w:color="000000"/>
              <w:bottom w:val="single" w:sz="4" w:space="0" w:color="000000"/>
              <w:right w:val="single" w:sz="4" w:space="0" w:color="000000"/>
            </w:tcBorders>
            <w:vAlign w:val="center"/>
            <w:hideMark/>
          </w:tcPr>
          <w:p w14:paraId="419C0221" w14:textId="77777777" w:rsidR="006414ED" w:rsidRPr="008F1C5B" w:rsidRDefault="006414ED" w:rsidP="008F1C5B">
            <w:pPr>
              <w:jc w:val="center"/>
              <w:rPr>
                <w:rFonts w:cs="Arial"/>
                <w:sz w:val="20"/>
              </w:rPr>
            </w:pPr>
            <w:r w:rsidRPr="008F1C5B">
              <w:rPr>
                <w:rFonts w:cs="Arial"/>
                <w:sz w:val="20"/>
              </w:rPr>
              <w:t>6010</w:t>
            </w:r>
          </w:p>
        </w:tc>
        <w:tc>
          <w:tcPr>
            <w:tcW w:w="7735" w:type="dxa"/>
            <w:tcBorders>
              <w:top w:val="single" w:sz="4" w:space="0" w:color="000000"/>
              <w:left w:val="single" w:sz="4" w:space="0" w:color="000000"/>
              <w:bottom w:val="single" w:sz="4" w:space="0" w:color="000000"/>
              <w:right w:val="single" w:sz="4" w:space="0" w:color="000000"/>
            </w:tcBorders>
            <w:hideMark/>
          </w:tcPr>
          <w:p w14:paraId="190A805C" w14:textId="77777777" w:rsidR="006414ED" w:rsidRPr="008F1C5B" w:rsidRDefault="006414ED" w:rsidP="008F1C5B">
            <w:pPr>
              <w:rPr>
                <w:rFonts w:cs="Arial"/>
                <w:sz w:val="20"/>
              </w:rPr>
            </w:pPr>
            <w:r w:rsidRPr="008F1C5B">
              <w:rPr>
                <w:rFonts w:eastAsia="Calibri" w:cs="Arial"/>
                <w:sz w:val="20"/>
              </w:rPr>
              <w:t>Financial Instructions – Manual Cash Disbursements</w:t>
            </w:r>
          </w:p>
        </w:tc>
      </w:tr>
      <w:tr w:rsidR="008F1C5B" w:rsidRPr="008F1C5B" w14:paraId="6E6672D6" w14:textId="77777777" w:rsidTr="006414ED">
        <w:tc>
          <w:tcPr>
            <w:tcW w:w="1615" w:type="dxa"/>
            <w:tcBorders>
              <w:top w:val="single" w:sz="4" w:space="0" w:color="000000"/>
              <w:left w:val="single" w:sz="4" w:space="0" w:color="000000"/>
              <w:bottom w:val="single" w:sz="4" w:space="0" w:color="000000"/>
              <w:right w:val="single" w:sz="4" w:space="0" w:color="000000"/>
            </w:tcBorders>
            <w:vAlign w:val="center"/>
            <w:hideMark/>
          </w:tcPr>
          <w:p w14:paraId="4EFCF24F" w14:textId="77777777" w:rsidR="006414ED" w:rsidRPr="008F1C5B" w:rsidRDefault="006414ED" w:rsidP="008F1C5B">
            <w:pPr>
              <w:jc w:val="center"/>
              <w:rPr>
                <w:rFonts w:cs="Arial"/>
                <w:sz w:val="20"/>
              </w:rPr>
            </w:pPr>
            <w:r w:rsidRPr="008F1C5B">
              <w:rPr>
                <w:rFonts w:cs="Arial"/>
                <w:sz w:val="20"/>
              </w:rPr>
              <w:t>6011</w:t>
            </w:r>
          </w:p>
        </w:tc>
        <w:tc>
          <w:tcPr>
            <w:tcW w:w="7735" w:type="dxa"/>
            <w:tcBorders>
              <w:top w:val="single" w:sz="4" w:space="0" w:color="000000"/>
              <w:left w:val="single" w:sz="4" w:space="0" w:color="000000"/>
              <w:bottom w:val="single" w:sz="4" w:space="0" w:color="000000"/>
              <w:right w:val="single" w:sz="4" w:space="0" w:color="000000"/>
            </w:tcBorders>
            <w:hideMark/>
          </w:tcPr>
          <w:p w14:paraId="58E899F0" w14:textId="77777777" w:rsidR="006414ED" w:rsidRPr="008F1C5B" w:rsidRDefault="006414ED" w:rsidP="008F1C5B">
            <w:pPr>
              <w:rPr>
                <w:rFonts w:cs="Arial"/>
                <w:sz w:val="20"/>
              </w:rPr>
            </w:pPr>
            <w:r w:rsidRPr="008F1C5B">
              <w:rPr>
                <w:rFonts w:eastAsia="Calibri" w:cs="Arial"/>
                <w:sz w:val="20"/>
              </w:rPr>
              <w:t>Financial Instructions – Automated Cash Disbursements</w:t>
            </w:r>
          </w:p>
        </w:tc>
      </w:tr>
      <w:tr w:rsidR="008F1C5B" w:rsidRPr="008F1C5B" w14:paraId="1DA4245C" w14:textId="77777777" w:rsidTr="006414ED">
        <w:tc>
          <w:tcPr>
            <w:tcW w:w="1615" w:type="dxa"/>
            <w:tcBorders>
              <w:top w:val="single" w:sz="4" w:space="0" w:color="000000"/>
              <w:left w:val="single" w:sz="4" w:space="0" w:color="000000"/>
              <w:bottom w:val="single" w:sz="4" w:space="0" w:color="000000"/>
              <w:right w:val="single" w:sz="4" w:space="0" w:color="000000"/>
            </w:tcBorders>
            <w:vAlign w:val="center"/>
            <w:hideMark/>
          </w:tcPr>
          <w:p w14:paraId="6B507619" w14:textId="77777777" w:rsidR="006414ED" w:rsidRPr="008F1C5B" w:rsidRDefault="006414ED" w:rsidP="008F1C5B">
            <w:pPr>
              <w:jc w:val="center"/>
              <w:rPr>
                <w:rFonts w:cs="Arial"/>
                <w:sz w:val="20"/>
              </w:rPr>
            </w:pPr>
            <w:r w:rsidRPr="008F1C5B">
              <w:rPr>
                <w:rFonts w:cs="Arial"/>
                <w:sz w:val="20"/>
              </w:rPr>
              <w:t>6012</w:t>
            </w:r>
          </w:p>
        </w:tc>
        <w:tc>
          <w:tcPr>
            <w:tcW w:w="7735" w:type="dxa"/>
            <w:tcBorders>
              <w:top w:val="single" w:sz="4" w:space="0" w:color="000000"/>
              <w:left w:val="single" w:sz="4" w:space="0" w:color="000000"/>
              <w:bottom w:val="single" w:sz="4" w:space="0" w:color="000000"/>
              <w:right w:val="single" w:sz="4" w:space="0" w:color="000000"/>
            </w:tcBorders>
            <w:hideMark/>
          </w:tcPr>
          <w:p w14:paraId="08CF8EC0" w14:textId="77777777" w:rsidR="006414ED" w:rsidRPr="008F1C5B" w:rsidRDefault="006414ED" w:rsidP="008F1C5B">
            <w:pPr>
              <w:rPr>
                <w:rFonts w:cs="Arial"/>
                <w:sz w:val="20"/>
              </w:rPr>
            </w:pPr>
            <w:r w:rsidRPr="008F1C5B">
              <w:rPr>
                <w:rFonts w:eastAsia="Calibri" w:cs="Arial"/>
                <w:sz w:val="20"/>
              </w:rPr>
              <w:t>Merchandise and Service – Custom Financial Institution</w:t>
            </w:r>
          </w:p>
        </w:tc>
      </w:tr>
      <w:tr w:rsidR="008F1C5B" w:rsidRPr="008F1C5B" w14:paraId="7D2530E9" w14:textId="77777777" w:rsidTr="006414ED">
        <w:tc>
          <w:tcPr>
            <w:tcW w:w="1615" w:type="dxa"/>
            <w:tcBorders>
              <w:top w:val="single" w:sz="4" w:space="0" w:color="000000"/>
              <w:left w:val="single" w:sz="4" w:space="0" w:color="000000"/>
              <w:bottom w:val="single" w:sz="4" w:space="0" w:color="000000"/>
              <w:right w:val="single" w:sz="4" w:space="0" w:color="000000"/>
            </w:tcBorders>
            <w:vAlign w:val="center"/>
            <w:hideMark/>
          </w:tcPr>
          <w:p w14:paraId="3D139146" w14:textId="77777777" w:rsidR="006414ED" w:rsidRPr="008F1C5B" w:rsidRDefault="006414ED" w:rsidP="008F1C5B">
            <w:pPr>
              <w:jc w:val="center"/>
              <w:rPr>
                <w:rFonts w:cs="Arial"/>
                <w:sz w:val="20"/>
              </w:rPr>
            </w:pPr>
            <w:r w:rsidRPr="008F1C5B">
              <w:rPr>
                <w:rFonts w:cs="Arial"/>
                <w:sz w:val="20"/>
              </w:rPr>
              <w:t>6051</w:t>
            </w:r>
          </w:p>
        </w:tc>
        <w:tc>
          <w:tcPr>
            <w:tcW w:w="7735" w:type="dxa"/>
            <w:tcBorders>
              <w:top w:val="single" w:sz="4" w:space="0" w:color="000000"/>
              <w:left w:val="single" w:sz="4" w:space="0" w:color="000000"/>
              <w:bottom w:val="single" w:sz="4" w:space="0" w:color="000000"/>
              <w:right w:val="single" w:sz="4" w:space="0" w:color="000000"/>
            </w:tcBorders>
            <w:hideMark/>
          </w:tcPr>
          <w:p w14:paraId="32B8F895" w14:textId="77777777" w:rsidR="006414ED" w:rsidRPr="008F1C5B" w:rsidRDefault="006414ED" w:rsidP="008F1C5B">
            <w:pPr>
              <w:rPr>
                <w:rFonts w:cs="Arial"/>
                <w:sz w:val="20"/>
              </w:rPr>
            </w:pPr>
            <w:r w:rsidRPr="008F1C5B">
              <w:rPr>
                <w:rFonts w:eastAsia="Calibri" w:cs="Arial"/>
                <w:sz w:val="20"/>
              </w:rPr>
              <w:t>Quasi Cash – Merchant</w:t>
            </w:r>
          </w:p>
        </w:tc>
      </w:tr>
      <w:tr w:rsidR="008F1C5B" w:rsidRPr="008F1C5B" w14:paraId="13383057" w14:textId="77777777" w:rsidTr="006414ED">
        <w:tc>
          <w:tcPr>
            <w:tcW w:w="1615" w:type="dxa"/>
            <w:tcBorders>
              <w:top w:val="single" w:sz="4" w:space="0" w:color="000000"/>
              <w:left w:val="single" w:sz="4" w:space="0" w:color="000000"/>
              <w:bottom w:val="single" w:sz="4" w:space="0" w:color="000000"/>
              <w:right w:val="single" w:sz="4" w:space="0" w:color="000000"/>
            </w:tcBorders>
            <w:vAlign w:val="center"/>
            <w:hideMark/>
          </w:tcPr>
          <w:p w14:paraId="16D2511C" w14:textId="77777777" w:rsidR="006414ED" w:rsidRPr="008F1C5B" w:rsidRDefault="006414ED" w:rsidP="008F1C5B">
            <w:pPr>
              <w:jc w:val="center"/>
              <w:rPr>
                <w:rFonts w:cs="Arial"/>
                <w:sz w:val="20"/>
              </w:rPr>
            </w:pPr>
            <w:r w:rsidRPr="008F1C5B">
              <w:rPr>
                <w:rFonts w:cs="Arial"/>
                <w:sz w:val="20"/>
              </w:rPr>
              <w:t>6211</w:t>
            </w:r>
          </w:p>
        </w:tc>
        <w:tc>
          <w:tcPr>
            <w:tcW w:w="7735" w:type="dxa"/>
            <w:tcBorders>
              <w:top w:val="single" w:sz="4" w:space="0" w:color="000000"/>
              <w:left w:val="single" w:sz="4" w:space="0" w:color="000000"/>
              <w:bottom w:val="single" w:sz="4" w:space="0" w:color="000000"/>
              <w:right w:val="single" w:sz="4" w:space="0" w:color="000000"/>
            </w:tcBorders>
            <w:hideMark/>
          </w:tcPr>
          <w:p w14:paraId="1D7E5965" w14:textId="77777777" w:rsidR="006414ED" w:rsidRPr="008F1C5B" w:rsidRDefault="006414ED" w:rsidP="008F1C5B">
            <w:pPr>
              <w:rPr>
                <w:rFonts w:cs="Arial"/>
                <w:sz w:val="20"/>
              </w:rPr>
            </w:pPr>
            <w:r w:rsidRPr="008F1C5B">
              <w:rPr>
                <w:rFonts w:eastAsia="Calibri" w:cs="Arial"/>
                <w:sz w:val="20"/>
              </w:rPr>
              <w:t>Securities – Broker and Dealers</w:t>
            </w:r>
          </w:p>
        </w:tc>
      </w:tr>
      <w:tr w:rsidR="008F1C5B" w:rsidRPr="008F1C5B" w14:paraId="14024995" w14:textId="77777777" w:rsidTr="006414ED">
        <w:tc>
          <w:tcPr>
            <w:tcW w:w="1615" w:type="dxa"/>
            <w:tcBorders>
              <w:top w:val="single" w:sz="4" w:space="0" w:color="000000"/>
              <w:left w:val="single" w:sz="4" w:space="0" w:color="000000"/>
              <w:bottom w:val="single" w:sz="4" w:space="0" w:color="000000"/>
              <w:right w:val="single" w:sz="4" w:space="0" w:color="000000"/>
            </w:tcBorders>
            <w:vAlign w:val="center"/>
            <w:hideMark/>
          </w:tcPr>
          <w:p w14:paraId="6DA3395E" w14:textId="77777777" w:rsidR="006414ED" w:rsidRPr="008F1C5B" w:rsidRDefault="006414ED" w:rsidP="008F1C5B">
            <w:pPr>
              <w:jc w:val="center"/>
              <w:rPr>
                <w:rFonts w:cs="Arial"/>
                <w:sz w:val="20"/>
              </w:rPr>
            </w:pPr>
            <w:r w:rsidRPr="008F1C5B">
              <w:rPr>
                <w:rFonts w:eastAsia="Calibri" w:cs="Arial"/>
                <w:sz w:val="20"/>
              </w:rPr>
              <w:t>6532</w:t>
            </w:r>
          </w:p>
        </w:tc>
        <w:tc>
          <w:tcPr>
            <w:tcW w:w="7735" w:type="dxa"/>
            <w:tcBorders>
              <w:top w:val="single" w:sz="4" w:space="0" w:color="000000"/>
              <w:left w:val="single" w:sz="4" w:space="0" w:color="000000"/>
              <w:bottom w:val="single" w:sz="4" w:space="0" w:color="000000"/>
              <w:right w:val="single" w:sz="4" w:space="0" w:color="000000"/>
            </w:tcBorders>
            <w:hideMark/>
          </w:tcPr>
          <w:p w14:paraId="29DCBB18" w14:textId="77777777" w:rsidR="006414ED" w:rsidRPr="008F1C5B" w:rsidRDefault="006414ED" w:rsidP="008F1C5B">
            <w:pPr>
              <w:rPr>
                <w:rFonts w:eastAsia="Calibri" w:cs="Arial"/>
                <w:sz w:val="20"/>
              </w:rPr>
            </w:pPr>
            <w:r w:rsidRPr="008F1C5B">
              <w:rPr>
                <w:rFonts w:eastAsia="Calibri" w:cs="Arial"/>
                <w:sz w:val="20"/>
              </w:rPr>
              <w:t>Payment Service Provider – Member Financial Inst. – Payment Trans. (M/C Only)</w:t>
            </w:r>
          </w:p>
        </w:tc>
      </w:tr>
      <w:tr w:rsidR="008F1C5B" w:rsidRPr="008F1C5B" w14:paraId="13E99A83" w14:textId="77777777" w:rsidTr="006414ED">
        <w:tc>
          <w:tcPr>
            <w:tcW w:w="1615" w:type="dxa"/>
            <w:tcBorders>
              <w:top w:val="single" w:sz="4" w:space="0" w:color="000000"/>
              <w:left w:val="single" w:sz="4" w:space="0" w:color="000000"/>
              <w:bottom w:val="single" w:sz="4" w:space="0" w:color="000000"/>
              <w:right w:val="single" w:sz="4" w:space="0" w:color="000000"/>
            </w:tcBorders>
            <w:vAlign w:val="center"/>
            <w:hideMark/>
          </w:tcPr>
          <w:p w14:paraId="36CDA602" w14:textId="77777777" w:rsidR="006414ED" w:rsidRPr="008F1C5B" w:rsidRDefault="006414ED" w:rsidP="008F1C5B">
            <w:pPr>
              <w:jc w:val="center"/>
              <w:rPr>
                <w:rFonts w:cs="Arial"/>
                <w:sz w:val="20"/>
              </w:rPr>
            </w:pPr>
            <w:r w:rsidRPr="008F1C5B">
              <w:rPr>
                <w:rFonts w:cs="Arial"/>
                <w:sz w:val="20"/>
              </w:rPr>
              <w:t>6533</w:t>
            </w:r>
          </w:p>
        </w:tc>
        <w:tc>
          <w:tcPr>
            <w:tcW w:w="7735" w:type="dxa"/>
            <w:tcBorders>
              <w:top w:val="single" w:sz="4" w:space="0" w:color="000000"/>
              <w:left w:val="single" w:sz="4" w:space="0" w:color="000000"/>
              <w:bottom w:val="single" w:sz="4" w:space="0" w:color="000000"/>
              <w:right w:val="single" w:sz="4" w:space="0" w:color="000000"/>
            </w:tcBorders>
            <w:hideMark/>
          </w:tcPr>
          <w:p w14:paraId="0A665C24" w14:textId="77777777" w:rsidR="006414ED" w:rsidRPr="008F1C5B" w:rsidRDefault="006414ED" w:rsidP="008F1C5B">
            <w:pPr>
              <w:rPr>
                <w:rFonts w:eastAsia="Calibri" w:cs="Arial"/>
                <w:sz w:val="20"/>
              </w:rPr>
            </w:pPr>
            <w:r w:rsidRPr="008F1C5B">
              <w:rPr>
                <w:rFonts w:eastAsia="Calibri" w:cs="Arial"/>
                <w:sz w:val="20"/>
              </w:rPr>
              <w:t>Payment Service Provider – Merchant – Payment Transaction (M/C Only)</w:t>
            </w:r>
          </w:p>
        </w:tc>
      </w:tr>
      <w:tr w:rsidR="008F1C5B" w:rsidRPr="008F1C5B" w14:paraId="58AD8DC8" w14:textId="77777777" w:rsidTr="006414ED">
        <w:tc>
          <w:tcPr>
            <w:tcW w:w="1615" w:type="dxa"/>
            <w:tcBorders>
              <w:top w:val="single" w:sz="4" w:space="0" w:color="000000"/>
              <w:left w:val="single" w:sz="4" w:space="0" w:color="000000"/>
              <w:bottom w:val="single" w:sz="4" w:space="0" w:color="000000"/>
              <w:right w:val="single" w:sz="4" w:space="0" w:color="000000"/>
            </w:tcBorders>
            <w:vAlign w:val="center"/>
            <w:hideMark/>
          </w:tcPr>
          <w:p w14:paraId="03D9475F" w14:textId="77777777" w:rsidR="006414ED" w:rsidRPr="008F1C5B" w:rsidRDefault="006414ED" w:rsidP="008F1C5B">
            <w:pPr>
              <w:jc w:val="center"/>
              <w:rPr>
                <w:rFonts w:cs="Arial"/>
                <w:sz w:val="20"/>
              </w:rPr>
            </w:pPr>
            <w:r w:rsidRPr="008F1C5B">
              <w:rPr>
                <w:rFonts w:cs="Arial"/>
                <w:sz w:val="20"/>
              </w:rPr>
              <w:t>7012</w:t>
            </w:r>
          </w:p>
        </w:tc>
        <w:tc>
          <w:tcPr>
            <w:tcW w:w="7735" w:type="dxa"/>
            <w:tcBorders>
              <w:top w:val="single" w:sz="4" w:space="0" w:color="000000"/>
              <w:left w:val="single" w:sz="4" w:space="0" w:color="000000"/>
              <w:bottom w:val="single" w:sz="4" w:space="0" w:color="000000"/>
              <w:right w:val="single" w:sz="4" w:space="0" w:color="000000"/>
            </w:tcBorders>
            <w:hideMark/>
          </w:tcPr>
          <w:p w14:paraId="4193A855" w14:textId="77777777" w:rsidR="006414ED" w:rsidRPr="008F1C5B" w:rsidRDefault="006414ED" w:rsidP="008F1C5B">
            <w:pPr>
              <w:rPr>
                <w:rFonts w:cs="Arial"/>
                <w:sz w:val="20"/>
              </w:rPr>
            </w:pPr>
            <w:r w:rsidRPr="008F1C5B">
              <w:rPr>
                <w:rFonts w:cs="Arial"/>
                <w:sz w:val="20"/>
              </w:rPr>
              <w:t>Timeshares</w:t>
            </w:r>
          </w:p>
        </w:tc>
      </w:tr>
      <w:tr w:rsidR="008F1C5B" w:rsidRPr="008F1C5B" w14:paraId="3DDA475E" w14:textId="77777777" w:rsidTr="006414ED">
        <w:tc>
          <w:tcPr>
            <w:tcW w:w="1615" w:type="dxa"/>
            <w:tcBorders>
              <w:top w:val="single" w:sz="4" w:space="0" w:color="000000"/>
              <w:left w:val="single" w:sz="4" w:space="0" w:color="000000"/>
              <w:bottom w:val="single" w:sz="4" w:space="0" w:color="000000"/>
              <w:right w:val="single" w:sz="4" w:space="0" w:color="000000"/>
            </w:tcBorders>
            <w:vAlign w:val="center"/>
            <w:hideMark/>
          </w:tcPr>
          <w:p w14:paraId="152527BF" w14:textId="77777777" w:rsidR="006414ED" w:rsidRPr="008F1C5B" w:rsidRDefault="006414ED" w:rsidP="008F1C5B">
            <w:pPr>
              <w:jc w:val="center"/>
              <w:rPr>
                <w:rFonts w:cs="Arial"/>
                <w:sz w:val="20"/>
              </w:rPr>
            </w:pPr>
            <w:r w:rsidRPr="008F1C5B">
              <w:rPr>
                <w:rFonts w:cs="Arial"/>
                <w:sz w:val="20"/>
              </w:rPr>
              <w:t>7273</w:t>
            </w:r>
          </w:p>
        </w:tc>
        <w:tc>
          <w:tcPr>
            <w:tcW w:w="7735" w:type="dxa"/>
            <w:tcBorders>
              <w:top w:val="single" w:sz="4" w:space="0" w:color="000000"/>
              <w:left w:val="single" w:sz="4" w:space="0" w:color="000000"/>
              <w:bottom w:val="single" w:sz="4" w:space="0" w:color="000000"/>
              <w:right w:val="single" w:sz="4" w:space="0" w:color="000000"/>
            </w:tcBorders>
            <w:hideMark/>
          </w:tcPr>
          <w:p w14:paraId="4D72880D" w14:textId="77777777" w:rsidR="006414ED" w:rsidRPr="008F1C5B" w:rsidRDefault="006414ED" w:rsidP="008F1C5B">
            <w:pPr>
              <w:rPr>
                <w:rFonts w:cs="Arial"/>
                <w:sz w:val="20"/>
              </w:rPr>
            </w:pPr>
            <w:r w:rsidRPr="008F1C5B">
              <w:rPr>
                <w:rFonts w:cs="Arial"/>
                <w:sz w:val="20"/>
              </w:rPr>
              <w:t>Dating Services</w:t>
            </w:r>
          </w:p>
        </w:tc>
      </w:tr>
      <w:tr w:rsidR="008F1C5B" w:rsidRPr="008F1C5B" w14:paraId="5303654E" w14:textId="77777777" w:rsidTr="006414ED">
        <w:tc>
          <w:tcPr>
            <w:tcW w:w="1615" w:type="dxa"/>
            <w:tcBorders>
              <w:top w:val="single" w:sz="4" w:space="0" w:color="000000"/>
              <w:left w:val="single" w:sz="4" w:space="0" w:color="000000"/>
              <w:bottom w:val="single" w:sz="4" w:space="0" w:color="000000"/>
              <w:right w:val="single" w:sz="4" w:space="0" w:color="000000"/>
            </w:tcBorders>
            <w:vAlign w:val="center"/>
            <w:hideMark/>
          </w:tcPr>
          <w:p w14:paraId="79F0C985" w14:textId="77777777" w:rsidR="006414ED" w:rsidRPr="008F1C5B" w:rsidRDefault="006414ED" w:rsidP="008F1C5B">
            <w:pPr>
              <w:jc w:val="center"/>
              <w:rPr>
                <w:rFonts w:cs="Arial"/>
                <w:sz w:val="20"/>
              </w:rPr>
            </w:pPr>
            <w:r w:rsidRPr="008F1C5B">
              <w:rPr>
                <w:rFonts w:cs="Arial"/>
                <w:sz w:val="20"/>
              </w:rPr>
              <w:t>7276</w:t>
            </w:r>
          </w:p>
        </w:tc>
        <w:tc>
          <w:tcPr>
            <w:tcW w:w="7735" w:type="dxa"/>
            <w:tcBorders>
              <w:top w:val="single" w:sz="4" w:space="0" w:color="000000"/>
              <w:left w:val="single" w:sz="4" w:space="0" w:color="000000"/>
              <w:bottom w:val="single" w:sz="4" w:space="0" w:color="000000"/>
              <w:right w:val="single" w:sz="4" w:space="0" w:color="000000"/>
            </w:tcBorders>
            <w:hideMark/>
          </w:tcPr>
          <w:p w14:paraId="256FF47F" w14:textId="77777777" w:rsidR="006414ED" w:rsidRPr="008F1C5B" w:rsidRDefault="006414ED" w:rsidP="008F1C5B">
            <w:pPr>
              <w:rPr>
                <w:rFonts w:cs="Arial"/>
                <w:sz w:val="20"/>
              </w:rPr>
            </w:pPr>
            <w:r w:rsidRPr="008F1C5B">
              <w:rPr>
                <w:rFonts w:eastAsia="Calibri" w:cs="Arial"/>
                <w:sz w:val="20"/>
              </w:rPr>
              <w:t>Services – Tax Preparation</w:t>
            </w:r>
          </w:p>
        </w:tc>
      </w:tr>
      <w:tr w:rsidR="008F1C5B" w:rsidRPr="008F1C5B" w14:paraId="3CFF9114" w14:textId="77777777" w:rsidTr="006414ED">
        <w:tc>
          <w:tcPr>
            <w:tcW w:w="1615" w:type="dxa"/>
            <w:tcBorders>
              <w:top w:val="single" w:sz="4" w:space="0" w:color="000000"/>
              <w:left w:val="single" w:sz="4" w:space="0" w:color="000000"/>
              <w:bottom w:val="single" w:sz="4" w:space="0" w:color="000000"/>
              <w:right w:val="single" w:sz="4" w:space="0" w:color="000000"/>
            </w:tcBorders>
            <w:vAlign w:val="center"/>
            <w:hideMark/>
          </w:tcPr>
          <w:p w14:paraId="445251E1" w14:textId="77777777" w:rsidR="006414ED" w:rsidRPr="008F1C5B" w:rsidRDefault="006414ED" w:rsidP="008F1C5B">
            <w:pPr>
              <w:jc w:val="center"/>
              <w:rPr>
                <w:rFonts w:cs="Arial"/>
                <w:sz w:val="20"/>
              </w:rPr>
            </w:pPr>
            <w:r w:rsidRPr="008F1C5B">
              <w:rPr>
                <w:rFonts w:cs="Arial"/>
                <w:sz w:val="20"/>
              </w:rPr>
              <w:t>7297</w:t>
            </w:r>
          </w:p>
        </w:tc>
        <w:tc>
          <w:tcPr>
            <w:tcW w:w="7735" w:type="dxa"/>
            <w:tcBorders>
              <w:top w:val="single" w:sz="4" w:space="0" w:color="000000"/>
              <w:left w:val="single" w:sz="4" w:space="0" w:color="000000"/>
              <w:bottom w:val="single" w:sz="4" w:space="0" w:color="000000"/>
              <w:right w:val="single" w:sz="4" w:space="0" w:color="000000"/>
            </w:tcBorders>
            <w:hideMark/>
          </w:tcPr>
          <w:p w14:paraId="251BF7D6" w14:textId="77777777" w:rsidR="006414ED" w:rsidRPr="008F1C5B" w:rsidRDefault="006414ED" w:rsidP="008F1C5B">
            <w:pPr>
              <w:rPr>
                <w:rFonts w:eastAsia="Calibri" w:cs="Arial"/>
                <w:sz w:val="20"/>
              </w:rPr>
            </w:pPr>
            <w:r w:rsidRPr="008F1C5B">
              <w:rPr>
                <w:rFonts w:eastAsia="Calibri" w:cs="Arial"/>
                <w:sz w:val="20"/>
              </w:rPr>
              <w:t>Massage Parlors</w:t>
            </w:r>
            <w:r w:rsidR="00262247">
              <w:rPr>
                <w:rFonts w:eastAsia="Calibri" w:cs="Arial"/>
                <w:sz w:val="20"/>
              </w:rPr>
              <w:t xml:space="preserve"> </w:t>
            </w:r>
            <w:r w:rsidRPr="008F1C5B">
              <w:rPr>
                <w:rFonts w:eastAsia="Calibri" w:cs="Arial"/>
                <w:sz w:val="20"/>
              </w:rPr>
              <w:t xml:space="preserve"> </w:t>
            </w:r>
          </w:p>
        </w:tc>
      </w:tr>
      <w:tr w:rsidR="008F1C5B" w:rsidRPr="008F1C5B" w14:paraId="5790FA51" w14:textId="77777777" w:rsidTr="006414ED">
        <w:tc>
          <w:tcPr>
            <w:tcW w:w="1615" w:type="dxa"/>
            <w:tcBorders>
              <w:top w:val="single" w:sz="4" w:space="0" w:color="000000"/>
              <w:left w:val="single" w:sz="4" w:space="0" w:color="000000"/>
              <w:bottom w:val="single" w:sz="4" w:space="0" w:color="000000"/>
              <w:right w:val="single" w:sz="4" w:space="0" w:color="000000"/>
            </w:tcBorders>
            <w:vAlign w:val="center"/>
            <w:hideMark/>
          </w:tcPr>
          <w:p w14:paraId="336D78EB" w14:textId="77777777" w:rsidR="006414ED" w:rsidRPr="008F1C5B" w:rsidRDefault="006414ED" w:rsidP="008F1C5B">
            <w:pPr>
              <w:jc w:val="center"/>
              <w:rPr>
                <w:rFonts w:cs="Arial"/>
                <w:sz w:val="20"/>
              </w:rPr>
            </w:pPr>
            <w:r w:rsidRPr="008F1C5B">
              <w:rPr>
                <w:rFonts w:cs="Arial"/>
                <w:sz w:val="20"/>
              </w:rPr>
              <w:t>7800</w:t>
            </w:r>
          </w:p>
        </w:tc>
        <w:tc>
          <w:tcPr>
            <w:tcW w:w="7735" w:type="dxa"/>
            <w:tcBorders>
              <w:top w:val="single" w:sz="4" w:space="0" w:color="000000"/>
              <w:left w:val="single" w:sz="4" w:space="0" w:color="000000"/>
              <w:bottom w:val="single" w:sz="4" w:space="0" w:color="000000"/>
              <w:right w:val="single" w:sz="4" w:space="0" w:color="000000"/>
            </w:tcBorders>
            <w:hideMark/>
          </w:tcPr>
          <w:p w14:paraId="09C4A23F" w14:textId="77777777" w:rsidR="006414ED" w:rsidRPr="008F1C5B" w:rsidRDefault="006414ED" w:rsidP="008F1C5B">
            <w:pPr>
              <w:rPr>
                <w:rFonts w:cs="Arial"/>
                <w:sz w:val="20"/>
              </w:rPr>
            </w:pPr>
            <w:r w:rsidRPr="008F1C5B">
              <w:rPr>
                <w:rFonts w:eastAsia="Calibri" w:cs="Arial"/>
                <w:sz w:val="20"/>
              </w:rPr>
              <w:t>Government-Owned Lotteries</w:t>
            </w:r>
          </w:p>
        </w:tc>
      </w:tr>
      <w:tr w:rsidR="008F1C5B" w:rsidRPr="008F1C5B" w14:paraId="2348F08B" w14:textId="77777777" w:rsidTr="006414ED">
        <w:tc>
          <w:tcPr>
            <w:tcW w:w="1615" w:type="dxa"/>
            <w:tcBorders>
              <w:top w:val="single" w:sz="4" w:space="0" w:color="000000"/>
              <w:left w:val="single" w:sz="4" w:space="0" w:color="000000"/>
              <w:bottom w:val="single" w:sz="4" w:space="0" w:color="000000"/>
              <w:right w:val="single" w:sz="4" w:space="0" w:color="000000"/>
            </w:tcBorders>
            <w:vAlign w:val="center"/>
            <w:hideMark/>
          </w:tcPr>
          <w:p w14:paraId="6FDFCE70" w14:textId="77777777" w:rsidR="006414ED" w:rsidRPr="008F1C5B" w:rsidRDefault="006414ED" w:rsidP="008F1C5B">
            <w:pPr>
              <w:jc w:val="center"/>
              <w:rPr>
                <w:rFonts w:cs="Arial"/>
                <w:sz w:val="20"/>
              </w:rPr>
            </w:pPr>
            <w:r w:rsidRPr="008F1C5B">
              <w:rPr>
                <w:rFonts w:cs="Arial"/>
                <w:sz w:val="20"/>
              </w:rPr>
              <w:t>7801</w:t>
            </w:r>
          </w:p>
        </w:tc>
        <w:tc>
          <w:tcPr>
            <w:tcW w:w="7735" w:type="dxa"/>
            <w:tcBorders>
              <w:top w:val="single" w:sz="4" w:space="0" w:color="000000"/>
              <w:left w:val="single" w:sz="4" w:space="0" w:color="000000"/>
              <w:bottom w:val="single" w:sz="4" w:space="0" w:color="000000"/>
              <w:right w:val="single" w:sz="4" w:space="0" w:color="000000"/>
            </w:tcBorders>
            <w:hideMark/>
          </w:tcPr>
          <w:p w14:paraId="77FF96CB" w14:textId="77777777" w:rsidR="006414ED" w:rsidRPr="008F1C5B" w:rsidRDefault="006414ED" w:rsidP="008F1C5B">
            <w:pPr>
              <w:rPr>
                <w:rFonts w:cs="Arial"/>
                <w:sz w:val="20"/>
              </w:rPr>
            </w:pPr>
            <w:r w:rsidRPr="008F1C5B">
              <w:rPr>
                <w:rFonts w:eastAsia="Calibri" w:cs="Arial"/>
                <w:sz w:val="20"/>
              </w:rPr>
              <w:t>Government-Licensed On-Line Casinos (On-Line Gambling)</w:t>
            </w:r>
          </w:p>
        </w:tc>
      </w:tr>
      <w:tr w:rsidR="008F1C5B" w:rsidRPr="008F1C5B" w14:paraId="452AA115" w14:textId="77777777" w:rsidTr="006414ED">
        <w:tc>
          <w:tcPr>
            <w:tcW w:w="1615" w:type="dxa"/>
            <w:tcBorders>
              <w:top w:val="single" w:sz="4" w:space="0" w:color="000000"/>
              <w:left w:val="single" w:sz="4" w:space="0" w:color="000000"/>
              <w:bottom w:val="single" w:sz="4" w:space="0" w:color="000000"/>
              <w:right w:val="single" w:sz="4" w:space="0" w:color="000000"/>
            </w:tcBorders>
            <w:vAlign w:val="center"/>
            <w:hideMark/>
          </w:tcPr>
          <w:p w14:paraId="4040D5A5" w14:textId="77777777" w:rsidR="006414ED" w:rsidRPr="008F1C5B" w:rsidRDefault="006414ED" w:rsidP="008F1C5B">
            <w:pPr>
              <w:jc w:val="center"/>
              <w:rPr>
                <w:rFonts w:cs="Arial"/>
                <w:sz w:val="20"/>
              </w:rPr>
            </w:pPr>
            <w:r w:rsidRPr="008F1C5B">
              <w:rPr>
                <w:rFonts w:cs="Arial"/>
                <w:sz w:val="20"/>
              </w:rPr>
              <w:t>7802</w:t>
            </w:r>
          </w:p>
        </w:tc>
        <w:tc>
          <w:tcPr>
            <w:tcW w:w="7735" w:type="dxa"/>
            <w:tcBorders>
              <w:top w:val="single" w:sz="4" w:space="0" w:color="000000"/>
              <w:left w:val="single" w:sz="4" w:space="0" w:color="000000"/>
              <w:bottom w:val="single" w:sz="4" w:space="0" w:color="000000"/>
              <w:right w:val="single" w:sz="4" w:space="0" w:color="000000"/>
            </w:tcBorders>
            <w:hideMark/>
          </w:tcPr>
          <w:p w14:paraId="1250E9EB" w14:textId="77777777" w:rsidR="006414ED" w:rsidRPr="008F1C5B" w:rsidRDefault="006414ED" w:rsidP="008F1C5B">
            <w:pPr>
              <w:rPr>
                <w:rFonts w:cs="Arial"/>
                <w:sz w:val="20"/>
              </w:rPr>
            </w:pPr>
            <w:r w:rsidRPr="008F1C5B">
              <w:rPr>
                <w:rFonts w:eastAsia="Calibri" w:cs="Arial"/>
                <w:sz w:val="20"/>
              </w:rPr>
              <w:t>Government-Licensed Horse/Dog Racing</w:t>
            </w:r>
          </w:p>
        </w:tc>
      </w:tr>
      <w:tr w:rsidR="008F1C5B" w:rsidRPr="008F1C5B" w14:paraId="22CEA17A" w14:textId="77777777" w:rsidTr="006414ED">
        <w:tc>
          <w:tcPr>
            <w:tcW w:w="1615" w:type="dxa"/>
            <w:tcBorders>
              <w:top w:val="single" w:sz="4" w:space="0" w:color="000000"/>
              <w:left w:val="single" w:sz="4" w:space="0" w:color="000000"/>
              <w:bottom w:val="single" w:sz="4" w:space="0" w:color="000000"/>
              <w:right w:val="single" w:sz="4" w:space="0" w:color="000000"/>
            </w:tcBorders>
            <w:vAlign w:val="center"/>
            <w:hideMark/>
          </w:tcPr>
          <w:p w14:paraId="0F726BC3" w14:textId="77777777" w:rsidR="006414ED" w:rsidRPr="008F1C5B" w:rsidRDefault="006414ED" w:rsidP="008F1C5B">
            <w:pPr>
              <w:jc w:val="center"/>
              <w:rPr>
                <w:rFonts w:cs="Arial"/>
                <w:sz w:val="20"/>
              </w:rPr>
            </w:pPr>
            <w:r w:rsidRPr="008F1C5B">
              <w:rPr>
                <w:rFonts w:cs="Arial"/>
                <w:sz w:val="20"/>
              </w:rPr>
              <w:t>7995</w:t>
            </w:r>
          </w:p>
        </w:tc>
        <w:tc>
          <w:tcPr>
            <w:tcW w:w="7735" w:type="dxa"/>
            <w:tcBorders>
              <w:top w:val="single" w:sz="4" w:space="0" w:color="000000"/>
              <w:left w:val="single" w:sz="4" w:space="0" w:color="000000"/>
              <w:bottom w:val="single" w:sz="4" w:space="0" w:color="000000"/>
              <w:right w:val="single" w:sz="4" w:space="0" w:color="000000"/>
            </w:tcBorders>
            <w:hideMark/>
          </w:tcPr>
          <w:p w14:paraId="339CD61B" w14:textId="77777777" w:rsidR="006414ED" w:rsidRPr="008F1C5B" w:rsidRDefault="006414ED" w:rsidP="008F1C5B">
            <w:pPr>
              <w:rPr>
                <w:rFonts w:cs="Arial"/>
                <w:sz w:val="20"/>
              </w:rPr>
            </w:pPr>
            <w:r w:rsidRPr="008F1C5B">
              <w:rPr>
                <w:rFonts w:eastAsia="Calibri" w:cs="Arial"/>
                <w:sz w:val="20"/>
              </w:rPr>
              <w:t>Gambling Transactions</w:t>
            </w:r>
          </w:p>
        </w:tc>
      </w:tr>
      <w:tr w:rsidR="008F1C5B" w:rsidRPr="008F1C5B" w14:paraId="3E3D07F6" w14:textId="77777777" w:rsidTr="006414ED">
        <w:tc>
          <w:tcPr>
            <w:tcW w:w="1615" w:type="dxa"/>
            <w:tcBorders>
              <w:top w:val="single" w:sz="4" w:space="0" w:color="000000"/>
              <w:left w:val="single" w:sz="4" w:space="0" w:color="000000"/>
              <w:bottom w:val="single" w:sz="4" w:space="0" w:color="000000"/>
              <w:right w:val="single" w:sz="4" w:space="0" w:color="000000"/>
            </w:tcBorders>
            <w:vAlign w:val="center"/>
            <w:hideMark/>
          </w:tcPr>
          <w:p w14:paraId="6C158CBA" w14:textId="77777777" w:rsidR="006414ED" w:rsidRPr="008F1C5B" w:rsidRDefault="006414ED" w:rsidP="008F1C5B">
            <w:pPr>
              <w:jc w:val="center"/>
              <w:rPr>
                <w:rFonts w:cs="Arial"/>
                <w:sz w:val="20"/>
              </w:rPr>
            </w:pPr>
            <w:r w:rsidRPr="008F1C5B">
              <w:rPr>
                <w:rFonts w:cs="Arial"/>
                <w:sz w:val="20"/>
              </w:rPr>
              <w:t>8651</w:t>
            </w:r>
          </w:p>
        </w:tc>
        <w:tc>
          <w:tcPr>
            <w:tcW w:w="7735" w:type="dxa"/>
            <w:tcBorders>
              <w:top w:val="single" w:sz="4" w:space="0" w:color="000000"/>
              <w:left w:val="single" w:sz="4" w:space="0" w:color="000000"/>
              <w:bottom w:val="single" w:sz="4" w:space="0" w:color="000000"/>
              <w:right w:val="single" w:sz="4" w:space="0" w:color="000000"/>
            </w:tcBorders>
            <w:hideMark/>
          </w:tcPr>
          <w:p w14:paraId="11C49962" w14:textId="77777777" w:rsidR="006414ED" w:rsidRPr="008F1C5B" w:rsidRDefault="006414ED" w:rsidP="008F1C5B">
            <w:pPr>
              <w:rPr>
                <w:rFonts w:cs="Arial"/>
                <w:sz w:val="20"/>
              </w:rPr>
            </w:pPr>
            <w:r w:rsidRPr="008F1C5B">
              <w:rPr>
                <w:rFonts w:cs="Arial"/>
                <w:sz w:val="20"/>
              </w:rPr>
              <w:t>Political Organizations</w:t>
            </w:r>
          </w:p>
        </w:tc>
      </w:tr>
      <w:tr w:rsidR="008F1C5B" w:rsidRPr="008F1C5B" w14:paraId="52DC1EFA" w14:textId="77777777" w:rsidTr="006414ED">
        <w:tc>
          <w:tcPr>
            <w:tcW w:w="1615" w:type="dxa"/>
            <w:tcBorders>
              <w:top w:val="single" w:sz="4" w:space="0" w:color="000000"/>
              <w:left w:val="single" w:sz="4" w:space="0" w:color="000000"/>
              <w:bottom w:val="single" w:sz="4" w:space="0" w:color="000000"/>
              <w:right w:val="single" w:sz="4" w:space="0" w:color="000000"/>
            </w:tcBorders>
            <w:vAlign w:val="center"/>
            <w:hideMark/>
          </w:tcPr>
          <w:p w14:paraId="46674D85" w14:textId="77777777" w:rsidR="006414ED" w:rsidRPr="008F1C5B" w:rsidRDefault="006414ED" w:rsidP="008F1C5B">
            <w:pPr>
              <w:jc w:val="center"/>
              <w:rPr>
                <w:rFonts w:cs="Arial"/>
                <w:sz w:val="20"/>
              </w:rPr>
            </w:pPr>
            <w:r w:rsidRPr="008F1C5B">
              <w:rPr>
                <w:rFonts w:cs="Arial"/>
                <w:sz w:val="20"/>
              </w:rPr>
              <w:t>8661</w:t>
            </w:r>
          </w:p>
        </w:tc>
        <w:tc>
          <w:tcPr>
            <w:tcW w:w="7735" w:type="dxa"/>
            <w:tcBorders>
              <w:top w:val="single" w:sz="4" w:space="0" w:color="000000"/>
              <w:left w:val="single" w:sz="4" w:space="0" w:color="000000"/>
              <w:bottom w:val="single" w:sz="4" w:space="0" w:color="000000"/>
              <w:right w:val="single" w:sz="4" w:space="0" w:color="000000"/>
            </w:tcBorders>
            <w:hideMark/>
          </w:tcPr>
          <w:p w14:paraId="0415C967" w14:textId="77777777" w:rsidR="006414ED" w:rsidRPr="008F1C5B" w:rsidRDefault="006414ED" w:rsidP="008F1C5B">
            <w:pPr>
              <w:rPr>
                <w:rFonts w:cs="Arial"/>
                <w:sz w:val="20"/>
              </w:rPr>
            </w:pPr>
            <w:r w:rsidRPr="008F1C5B">
              <w:rPr>
                <w:rFonts w:eastAsia="Calibri" w:cs="Arial"/>
                <w:sz w:val="20"/>
              </w:rPr>
              <w:t>Religious Organizations</w:t>
            </w:r>
          </w:p>
        </w:tc>
      </w:tr>
      <w:tr w:rsidR="008F1C5B" w:rsidRPr="008F1C5B" w14:paraId="08EAA2F3" w14:textId="77777777" w:rsidTr="006414ED">
        <w:tc>
          <w:tcPr>
            <w:tcW w:w="1615" w:type="dxa"/>
            <w:tcBorders>
              <w:top w:val="single" w:sz="4" w:space="0" w:color="000000"/>
              <w:left w:val="single" w:sz="4" w:space="0" w:color="000000"/>
              <w:bottom w:val="single" w:sz="4" w:space="0" w:color="000000"/>
              <w:right w:val="single" w:sz="4" w:space="0" w:color="000000"/>
            </w:tcBorders>
            <w:vAlign w:val="center"/>
            <w:hideMark/>
          </w:tcPr>
          <w:p w14:paraId="619D3D40" w14:textId="77777777" w:rsidR="006414ED" w:rsidRPr="008F1C5B" w:rsidRDefault="006414ED" w:rsidP="008F1C5B">
            <w:pPr>
              <w:jc w:val="center"/>
              <w:rPr>
                <w:rFonts w:cs="Arial"/>
                <w:sz w:val="20"/>
              </w:rPr>
            </w:pPr>
            <w:r w:rsidRPr="008F1C5B">
              <w:rPr>
                <w:rFonts w:cs="Arial"/>
                <w:sz w:val="20"/>
              </w:rPr>
              <w:t>9211</w:t>
            </w:r>
          </w:p>
        </w:tc>
        <w:tc>
          <w:tcPr>
            <w:tcW w:w="7735" w:type="dxa"/>
            <w:tcBorders>
              <w:top w:val="single" w:sz="4" w:space="0" w:color="000000"/>
              <w:left w:val="single" w:sz="4" w:space="0" w:color="000000"/>
              <w:bottom w:val="single" w:sz="4" w:space="0" w:color="000000"/>
              <w:right w:val="single" w:sz="4" w:space="0" w:color="000000"/>
            </w:tcBorders>
            <w:hideMark/>
          </w:tcPr>
          <w:p w14:paraId="6843B7AF" w14:textId="77777777" w:rsidR="006414ED" w:rsidRPr="008F1C5B" w:rsidRDefault="006414ED" w:rsidP="008F1C5B">
            <w:pPr>
              <w:rPr>
                <w:rFonts w:cs="Arial"/>
                <w:sz w:val="20"/>
              </w:rPr>
            </w:pPr>
            <w:r w:rsidRPr="008F1C5B">
              <w:rPr>
                <w:rFonts w:eastAsia="Calibri" w:cs="Arial"/>
                <w:sz w:val="20"/>
              </w:rPr>
              <w:t>Court Cost Including Alimony and Child Support</w:t>
            </w:r>
          </w:p>
        </w:tc>
      </w:tr>
      <w:tr w:rsidR="008F1C5B" w:rsidRPr="008F1C5B" w14:paraId="2310AB3B" w14:textId="77777777" w:rsidTr="006414ED">
        <w:tc>
          <w:tcPr>
            <w:tcW w:w="1615" w:type="dxa"/>
            <w:tcBorders>
              <w:top w:val="single" w:sz="4" w:space="0" w:color="000000"/>
              <w:left w:val="single" w:sz="4" w:space="0" w:color="000000"/>
              <w:bottom w:val="single" w:sz="4" w:space="0" w:color="000000"/>
              <w:right w:val="single" w:sz="4" w:space="0" w:color="000000"/>
            </w:tcBorders>
            <w:vAlign w:val="center"/>
            <w:hideMark/>
          </w:tcPr>
          <w:p w14:paraId="2C79E6BF" w14:textId="77777777" w:rsidR="006414ED" w:rsidRPr="008F1C5B" w:rsidRDefault="006414ED" w:rsidP="008F1C5B">
            <w:pPr>
              <w:jc w:val="center"/>
              <w:rPr>
                <w:rFonts w:cs="Arial"/>
                <w:sz w:val="20"/>
              </w:rPr>
            </w:pPr>
            <w:r w:rsidRPr="008F1C5B">
              <w:rPr>
                <w:rFonts w:cs="Arial"/>
                <w:sz w:val="20"/>
              </w:rPr>
              <w:t>9222</w:t>
            </w:r>
          </w:p>
        </w:tc>
        <w:tc>
          <w:tcPr>
            <w:tcW w:w="7735" w:type="dxa"/>
            <w:tcBorders>
              <w:top w:val="single" w:sz="4" w:space="0" w:color="000000"/>
              <w:left w:val="single" w:sz="4" w:space="0" w:color="000000"/>
              <w:bottom w:val="single" w:sz="4" w:space="0" w:color="000000"/>
              <w:right w:val="single" w:sz="4" w:space="0" w:color="000000"/>
            </w:tcBorders>
            <w:hideMark/>
          </w:tcPr>
          <w:p w14:paraId="5B95F624" w14:textId="77777777" w:rsidR="006414ED" w:rsidRPr="008F1C5B" w:rsidRDefault="006414ED" w:rsidP="008F1C5B">
            <w:pPr>
              <w:rPr>
                <w:rFonts w:cs="Arial"/>
                <w:sz w:val="20"/>
              </w:rPr>
            </w:pPr>
            <w:r w:rsidRPr="008F1C5B">
              <w:rPr>
                <w:rFonts w:cs="Arial"/>
                <w:sz w:val="20"/>
              </w:rPr>
              <w:t>Fines</w:t>
            </w:r>
          </w:p>
        </w:tc>
      </w:tr>
      <w:tr w:rsidR="008F1C5B" w:rsidRPr="008F1C5B" w14:paraId="4FB8BAEB" w14:textId="77777777" w:rsidTr="006414ED">
        <w:tc>
          <w:tcPr>
            <w:tcW w:w="1615" w:type="dxa"/>
            <w:tcBorders>
              <w:top w:val="single" w:sz="4" w:space="0" w:color="000000"/>
              <w:left w:val="single" w:sz="4" w:space="0" w:color="000000"/>
              <w:bottom w:val="single" w:sz="4" w:space="0" w:color="000000"/>
              <w:right w:val="single" w:sz="4" w:space="0" w:color="000000"/>
            </w:tcBorders>
            <w:vAlign w:val="center"/>
            <w:hideMark/>
          </w:tcPr>
          <w:p w14:paraId="5185BC57" w14:textId="77777777" w:rsidR="006414ED" w:rsidRPr="008F1C5B" w:rsidRDefault="006414ED" w:rsidP="008F1C5B">
            <w:pPr>
              <w:jc w:val="center"/>
              <w:rPr>
                <w:rFonts w:cs="Arial"/>
                <w:sz w:val="20"/>
              </w:rPr>
            </w:pPr>
            <w:r w:rsidRPr="008F1C5B">
              <w:rPr>
                <w:rFonts w:cs="Arial"/>
                <w:sz w:val="20"/>
              </w:rPr>
              <w:t>9223</w:t>
            </w:r>
          </w:p>
        </w:tc>
        <w:tc>
          <w:tcPr>
            <w:tcW w:w="7735" w:type="dxa"/>
            <w:tcBorders>
              <w:top w:val="single" w:sz="4" w:space="0" w:color="000000"/>
              <w:left w:val="single" w:sz="4" w:space="0" w:color="000000"/>
              <w:bottom w:val="single" w:sz="4" w:space="0" w:color="000000"/>
              <w:right w:val="single" w:sz="4" w:space="0" w:color="000000"/>
            </w:tcBorders>
            <w:hideMark/>
          </w:tcPr>
          <w:p w14:paraId="12974181" w14:textId="77777777" w:rsidR="006414ED" w:rsidRPr="008F1C5B" w:rsidRDefault="006414ED" w:rsidP="008F1C5B">
            <w:pPr>
              <w:rPr>
                <w:rFonts w:cs="Arial"/>
                <w:sz w:val="20"/>
              </w:rPr>
            </w:pPr>
            <w:r w:rsidRPr="008F1C5B">
              <w:rPr>
                <w:rFonts w:cs="Arial"/>
                <w:sz w:val="20"/>
              </w:rPr>
              <w:t>Bail and Bond Payments</w:t>
            </w:r>
          </w:p>
        </w:tc>
      </w:tr>
      <w:tr w:rsidR="008F1C5B" w:rsidRPr="008F1C5B" w14:paraId="3683A8C6" w14:textId="77777777" w:rsidTr="006414ED">
        <w:tc>
          <w:tcPr>
            <w:tcW w:w="1615" w:type="dxa"/>
            <w:tcBorders>
              <w:top w:val="single" w:sz="4" w:space="0" w:color="000000"/>
              <w:left w:val="single" w:sz="4" w:space="0" w:color="000000"/>
              <w:bottom w:val="single" w:sz="4" w:space="0" w:color="000000"/>
              <w:right w:val="single" w:sz="4" w:space="0" w:color="000000"/>
            </w:tcBorders>
            <w:vAlign w:val="center"/>
            <w:hideMark/>
          </w:tcPr>
          <w:p w14:paraId="7CE7A707" w14:textId="77777777" w:rsidR="006414ED" w:rsidRPr="008F1C5B" w:rsidRDefault="006414ED" w:rsidP="008F1C5B">
            <w:pPr>
              <w:jc w:val="center"/>
              <w:rPr>
                <w:rFonts w:cs="Arial"/>
                <w:sz w:val="20"/>
              </w:rPr>
            </w:pPr>
            <w:r w:rsidRPr="008F1C5B">
              <w:rPr>
                <w:rFonts w:cs="Arial"/>
                <w:sz w:val="20"/>
              </w:rPr>
              <w:t>9311</w:t>
            </w:r>
          </w:p>
        </w:tc>
        <w:tc>
          <w:tcPr>
            <w:tcW w:w="7735" w:type="dxa"/>
            <w:tcBorders>
              <w:top w:val="single" w:sz="4" w:space="0" w:color="000000"/>
              <w:left w:val="single" w:sz="4" w:space="0" w:color="000000"/>
              <w:bottom w:val="single" w:sz="4" w:space="0" w:color="000000"/>
              <w:right w:val="single" w:sz="4" w:space="0" w:color="000000"/>
            </w:tcBorders>
            <w:hideMark/>
          </w:tcPr>
          <w:p w14:paraId="5DFFB9B1" w14:textId="77777777" w:rsidR="006414ED" w:rsidRPr="008F1C5B" w:rsidRDefault="006414ED" w:rsidP="008F1C5B">
            <w:pPr>
              <w:rPr>
                <w:rFonts w:cs="Arial"/>
                <w:sz w:val="20"/>
              </w:rPr>
            </w:pPr>
            <w:r w:rsidRPr="008F1C5B">
              <w:rPr>
                <w:rFonts w:cs="Arial"/>
                <w:sz w:val="20"/>
              </w:rPr>
              <w:t>Tax Payments</w:t>
            </w:r>
          </w:p>
        </w:tc>
      </w:tr>
      <w:tr w:rsidR="008F1C5B" w:rsidRPr="008F1C5B" w14:paraId="30095A81" w14:textId="77777777" w:rsidTr="006414ED">
        <w:tc>
          <w:tcPr>
            <w:tcW w:w="1615" w:type="dxa"/>
            <w:tcBorders>
              <w:top w:val="single" w:sz="4" w:space="0" w:color="000000"/>
              <w:left w:val="single" w:sz="4" w:space="0" w:color="000000"/>
              <w:bottom w:val="single" w:sz="4" w:space="0" w:color="000000"/>
              <w:right w:val="single" w:sz="4" w:space="0" w:color="000000"/>
            </w:tcBorders>
            <w:vAlign w:val="center"/>
            <w:hideMark/>
          </w:tcPr>
          <w:p w14:paraId="73EE75DD" w14:textId="77777777" w:rsidR="006414ED" w:rsidRPr="008F1C5B" w:rsidRDefault="006414ED" w:rsidP="008F1C5B">
            <w:pPr>
              <w:jc w:val="center"/>
              <w:rPr>
                <w:rFonts w:cs="Arial"/>
                <w:sz w:val="20"/>
              </w:rPr>
            </w:pPr>
            <w:r w:rsidRPr="008F1C5B">
              <w:rPr>
                <w:rFonts w:eastAsia="Calibri" w:cs="Arial"/>
                <w:sz w:val="20"/>
              </w:rPr>
              <w:t>9401</w:t>
            </w:r>
          </w:p>
        </w:tc>
        <w:tc>
          <w:tcPr>
            <w:tcW w:w="7735" w:type="dxa"/>
            <w:tcBorders>
              <w:top w:val="single" w:sz="4" w:space="0" w:color="000000"/>
              <w:left w:val="single" w:sz="4" w:space="0" w:color="000000"/>
              <w:bottom w:val="single" w:sz="4" w:space="0" w:color="000000"/>
              <w:right w:val="single" w:sz="4" w:space="0" w:color="000000"/>
            </w:tcBorders>
            <w:hideMark/>
          </w:tcPr>
          <w:p w14:paraId="1E2C997F" w14:textId="77777777" w:rsidR="006414ED" w:rsidRPr="008F1C5B" w:rsidRDefault="006414ED" w:rsidP="008F1C5B">
            <w:pPr>
              <w:rPr>
                <w:rFonts w:cs="Arial"/>
                <w:sz w:val="20"/>
              </w:rPr>
            </w:pPr>
            <w:r w:rsidRPr="008F1C5B">
              <w:rPr>
                <w:rFonts w:eastAsia="Calibri" w:cs="Arial"/>
                <w:sz w:val="20"/>
              </w:rPr>
              <w:t>I-Purchasing Pilot</w:t>
            </w:r>
            <w:r w:rsidR="00262247">
              <w:rPr>
                <w:rFonts w:eastAsia="Calibri" w:cs="Arial"/>
                <w:sz w:val="20"/>
              </w:rPr>
              <w:t xml:space="preserve"> </w:t>
            </w:r>
          </w:p>
        </w:tc>
      </w:tr>
      <w:tr w:rsidR="008F1C5B" w:rsidRPr="008F1C5B" w14:paraId="0E16D183" w14:textId="77777777" w:rsidTr="006414ED">
        <w:tc>
          <w:tcPr>
            <w:tcW w:w="1615" w:type="dxa"/>
            <w:tcBorders>
              <w:top w:val="single" w:sz="4" w:space="0" w:color="000000"/>
              <w:left w:val="single" w:sz="4" w:space="0" w:color="000000"/>
              <w:bottom w:val="single" w:sz="4" w:space="0" w:color="000000"/>
              <w:right w:val="single" w:sz="4" w:space="0" w:color="000000"/>
            </w:tcBorders>
            <w:vAlign w:val="center"/>
            <w:hideMark/>
          </w:tcPr>
          <w:p w14:paraId="71E1D7A2" w14:textId="77777777" w:rsidR="006414ED" w:rsidRPr="008F1C5B" w:rsidRDefault="006414ED" w:rsidP="008F1C5B">
            <w:pPr>
              <w:jc w:val="center"/>
              <w:rPr>
                <w:rFonts w:cs="Arial"/>
                <w:sz w:val="20"/>
              </w:rPr>
            </w:pPr>
            <w:r w:rsidRPr="008F1C5B">
              <w:rPr>
                <w:rFonts w:cs="Arial"/>
                <w:sz w:val="20"/>
              </w:rPr>
              <w:t>9406</w:t>
            </w:r>
          </w:p>
        </w:tc>
        <w:tc>
          <w:tcPr>
            <w:tcW w:w="7735" w:type="dxa"/>
            <w:tcBorders>
              <w:top w:val="single" w:sz="4" w:space="0" w:color="000000"/>
              <w:left w:val="single" w:sz="4" w:space="0" w:color="000000"/>
              <w:bottom w:val="single" w:sz="4" w:space="0" w:color="000000"/>
              <w:right w:val="single" w:sz="4" w:space="0" w:color="000000"/>
            </w:tcBorders>
            <w:hideMark/>
          </w:tcPr>
          <w:p w14:paraId="001A5AB7" w14:textId="77777777" w:rsidR="006414ED" w:rsidRPr="008F1C5B" w:rsidRDefault="006414ED" w:rsidP="008F1C5B">
            <w:pPr>
              <w:rPr>
                <w:rFonts w:cs="Arial"/>
                <w:sz w:val="20"/>
              </w:rPr>
            </w:pPr>
            <w:r w:rsidRPr="008F1C5B">
              <w:rPr>
                <w:rFonts w:eastAsia="Calibri" w:cs="Arial"/>
                <w:sz w:val="20"/>
              </w:rPr>
              <w:t>Government Owned Lottery (Specific Countries)</w:t>
            </w:r>
          </w:p>
        </w:tc>
      </w:tr>
      <w:tr w:rsidR="008F1C5B" w:rsidRPr="008F1C5B" w14:paraId="67F30B63" w14:textId="77777777" w:rsidTr="006414ED">
        <w:tc>
          <w:tcPr>
            <w:tcW w:w="1615" w:type="dxa"/>
            <w:tcBorders>
              <w:top w:val="single" w:sz="4" w:space="0" w:color="000000"/>
              <w:left w:val="single" w:sz="4" w:space="0" w:color="000000"/>
              <w:bottom w:val="single" w:sz="4" w:space="0" w:color="000000"/>
              <w:right w:val="single" w:sz="4" w:space="0" w:color="000000"/>
            </w:tcBorders>
            <w:vAlign w:val="center"/>
            <w:hideMark/>
          </w:tcPr>
          <w:p w14:paraId="1C703675" w14:textId="77777777" w:rsidR="006414ED" w:rsidRPr="008F1C5B" w:rsidRDefault="006414ED" w:rsidP="008F1C5B">
            <w:pPr>
              <w:jc w:val="center"/>
              <w:rPr>
                <w:rFonts w:cs="Arial"/>
                <w:sz w:val="20"/>
              </w:rPr>
            </w:pPr>
            <w:r w:rsidRPr="008F1C5B">
              <w:rPr>
                <w:rFonts w:eastAsia="Calibri" w:cs="Arial"/>
                <w:sz w:val="20"/>
              </w:rPr>
              <w:t>9700</w:t>
            </w:r>
          </w:p>
        </w:tc>
        <w:tc>
          <w:tcPr>
            <w:tcW w:w="7735" w:type="dxa"/>
            <w:tcBorders>
              <w:top w:val="single" w:sz="4" w:space="0" w:color="000000"/>
              <w:left w:val="single" w:sz="4" w:space="0" w:color="000000"/>
              <w:bottom w:val="single" w:sz="4" w:space="0" w:color="000000"/>
              <w:right w:val="single" w:sz="4" w:space="0" w:color="000000"/>
            </w:tcBorders>
            <w:hideMark/>
          </w:tcPr>
          <w:p w14:paraId="17E5DA43" w14:textId="77777777" w:rsidR="006414ED" w:rsidRPr="008F1C5B" w:rsidRDefault="006414ED" w:rsidP="008F1C5B">
            <w:pPr>
              <w:rPr>
                <w:rFonts w:cs="Arial"/>
                <w:sz w:val="20"/>
              </w:rPr>
            </w:pPr>
            <w:r w:rsidRPr="008F1C5B">
              <w:rPr>
                <w:rFonts w:eastAsia="Calibri" w:cs="Arial"/>
                <w:sz w:val="20"/>
              </w:rPr>
              <w:t>Automated Referral Service</w:t>
            </w:r>
          </w:p>
        </w:tc>
      </w:tr>
    </w:tbl>
    <w:p w14:paraId="7208C701" w14:textId="77777777" w:rsidR="006414ED" w:rsidRPr="008F1C5B" w:rsidRDefault="006414ED" w:rsidP="008F1C5B">
      <w:pPr>
        <w:jc w:val="both"/>
        <w:rPr>
          <w:rFonts w:cs="Arial"/>
          <w:sz w:val="20"/>
        </w:rPr>
      </w:pPr>
    </w:p>
    <w:p w14:paraId="55C75CBC" w14:textId="546FBD5C" w:rsidR="000215E7" w:rsidRPr="00D461AD" w:rsidRDefault="00D461AD" w:rsidP="00D461AD">
      <w:pPr>
        <w:tabs>
          <w:tab w:val="left" w:pos="504"/>
        </w:tabs>
        <w:rPr>
          <w:rFonts w:cs="Arial"/>
          <w:sz w:val="20"/>
        </w:rPr>
      </w:pPr>
      <w:r w:rsidRPr="00E31AFF">
        <w:rPr>
          <w:rFonts w:eastAsia="Calibri" w:cs="Arial"/>
          <w:sz w:val="20"/>
        </w:rPr>
        <w:t>c.</w:t>
      </w:r>
      <w:r w:rsidRPr="00E31AFF">
        <w:rPr>
          <w:rFonts w:eastAsia="Calibri" w:cs="Arial"/>
          <w:sz w:val="20"/>
        </w:rPr>
        <w:tab/>
      </w:r>
      <w:r w:rsidR="006414ED" w:rsidRPr="00D461AD">
        <w:rPr>
          <w:rFonts w:cs="Arial"/>
          <w:b/>
          <w:bCs/>
          <w:sz w:val="20"/>
        </w:rPr>
        <w:t>Tier 2 MCCs</w:t>
      </w:r>
      <w:r w:rsidR="006414ED" w:rsidRPr="00D461AD">
        <w:rPr>
          <w:rFonts w:cs="Arial"/>
          <w:bCs/>
          <w:sz w:val="20"/>
        </w:rPr>
        <w:t>.</w:t>
      </w:r>
      <w:r w:rsidR="006414ED" w:rsidRPr="00D461AD">
        <w:rPr>
          <w:rFonts w:cs="Arial"/>
          <w:sz w:val="20"/>
        </w:rPr>
        <w:t xml:space="preserve"> Tier 2 MCCs are considered high risk, and their blocking can be customized within the servicing bank. Level 3 A/OPCs may authorize purchase from vendors with Tier 2 MCCs on a case-by-case basis. Purchases from merchants associated with these MCCs will not automatically generate a case in IOD.</w:t>
      </w:r>
      <w:r w:rsidR="00262247" w:rsidRPr="00D461AD">
        <w:rPr>
          <w:rFonts w:cs="Arial"/>
          <w:sz w:val="20"/>
        </w:rPr>
        <w:t xml:space="preserve"> </w:t>
      </w:r>
      <w:r w:rsidR="006414ED" w:rsidRPr="00D461AD">
        <w:rPr>
          <w:rFonts w:cs="Arial"/>
          <w:sz w:val="20"/>
        </w:rPr>
        <w:t xml:space="preserve">A complete list of Tier 1 and 2 MCCs are located at </w:t>
      </w:r>
      <w:hyperlink r:id="rId110" w:history="1">
        <w:r w:rsidR="00F90B54" w:rsidRPr="00D461AD">
          <w:rPr>
            <w:rStyle w:val="Hyperlink"/>
            <w:rFonts w:cs="Arial"/>
            <w:sz w:val="20"/>
          </w:rPr>
          <w:t>DoD</w:t>
        </w:r>
        <w:r w:rsidR="00A44B7B" w:rsidRPr="00D461AD">
          <w:rPr>
            <w:rStyle w:val="Hyperlink"/>
            <w:rFonts w:cs="Arial"/>
            <w:sz w:val="20"/>
          </w:rPr>
          <w:t xml:space="preserve"> Tier 1 and 2 MCC Codes</w:t>
        </w:r>
      </w:hyperlink>
      <w:r w:rsidR="00A44B7B" w:rsidRPr="00D461AD">
        <w:rPr>
          <w:rFonts w:cs="Arial"/>
          <w:sz w:val="20"/>
        </w:rPr>
        <w:t>.</w:t>
      </w:r>
      <w:r w:rsidR="00262247" w:rsidRPr="00D461AD">
        <w:rPr>
          <w:rFonts w:cs="Arial"/>
          <w:sz w:val="20"/>
        </w:rPr>
        <w:t xml:space="preserve"> </w:t>
      </w:r>
    </w:p>
    <w:p w14:paraId="5C3D7D60" w14:textId="77777777" w:rsidR="000215E7" w:rsidRPr="008F1C5B" w:rsidRDefault="000215E7" w:rsidP="008F1C5B">
      <w:pPr>
        <w:pStyle w:val="ListParagraph"/>
        <w:spacing w:after="0" w:line="240" w:lineRule="auto"/>
        <w:ind w:left="187" w:firstLine="0"/>
        <w:rPr>
          <w:rFonts w:cs="Arial"/>
          <w:sz w:val="20"/>
        </w:rPr>
      </w:pPr>
    </w:p>
    <w:p w14:paraId="3DFFA6FD" w14:textId="7B815430" w:rsidR="000215E7" w:rsidRPr="00D461AD" w:rsidRDefault="00D461AD" w:rsidP="00D461AD">
      <w:pPr>
        <w:tabs>
          <w:tab w:val="left" w:pos="504"/>
        </w:tabs>
        <w:rPr>
          <w:rFonts w:cs="Arial"/>
          <w:sz w:val="20"/>
        </w:rPr>
      </w:pPr>
      <w:r w:rsidRPr="008F1C5B">
        <w:rPr>
          <w:rFonts w:eastAsia="Calibri" w:cs="Arial"/>
          <w:sz w:val="20"/>
        </w:rPr>
        <w:t>d.</w:t>
      </w:r>
      <w:r w:rsidRPr="008F1C5B">
        <w:rPr>
          <w:rFonts w:eastAsia="Calibri" w:cs="Arial"/>
          <w:sz w:val="20"/>
        </w:rPr>
        <w:tab/>
      </w:r>
      <w:r w:rsidR="006414ED" w:rsidRPr="00D461AD">
        <w:rPr>
          <w:rFonts w:cs="Arial"/>
          <w:b/>
          <w:bCs/>
          <w:sz w:val="20"/>
        </w:rPr>
        <w:t>MCC Blocking</w:t>
      </w:r>
      <w:r w:rsidR="006414ED" w:rsidRPr="00D461AD">
        <w:rPr>
          <w:rFonts w:cs="Arial"/>
          <w:sz w:val="20"/>
        </w:rPr>
        <w:t>. MCC blocking is a designation attached to an account, which prevents a specified MCC group from being charged (</w:t>
      </w:r>
      <w:r w:rsidR="005E6C08" w:rsidRPr="00D461AD">
        <w:rPr>
          <w:rFonts w:cs="Arial"/>
          <w:sz w:val="20"/>
        </w:rPr>
        <w:t>e.g.</w:t>
      </w:r>
      <w:r w:rsidR="006414ED" w:rsidRPr="00D461AD">
        <w:rPr>
          <w:rFonts w:cs="Arial"/>
          <w:sz w:val="20"/>
        </w:rPr>
        <w:t>, casinos, pawn shops). The blocking is established by attaching a merchant authorization control to a cardholder and/or managing account. If authorized MCCs are attached and set to approve, then non-authorized MCCs are effectively blocked. If non-authorized MCCs are attached and set to decline, then those MCCs are blocked and all other MCCs are effectively authorized.</w:t>
      </w:r>
    </w:p>
    <w:p w14:paraId="13B60CF5" w14:textId="77777777" w:rsidR="000215E7" w:rsidRPr="008F1C5B" w:rsidRDefault="000215E7" w:rsidP="008F1C5B">
      <w:pPr>
        <w:pStyle w:val="ListParagraph"/>
        <w:spacing w:line="240" w:lineRule="auto"/>
        <w:rPr>
          <w:rFonts w:cs="Arial"/>
          <w:bCs/>
          <w:sz w:val="20"/>
        </w:rPr>
      </w:pPr>
    </w:p>
    <w:p w14:paraId="4A1BCCB3" w14:textId="0C295B18" w:rsidR="000215E7" w:rsidRPr="00D461AD" w:rsidRDefault="00D461AD" w:rsidP="00D461AD">
      <w:pPr>
        <w:tabs>
          <w:tab w:val="left" w:pos="504"/>
        </w:tabs>
        <w:rPr>
          <w:rFonts w:cs="Arial"/>
          <w:sz w:val="20"/>
        </w:rPr>
      </w:pPr>
      <w:r w:rsidRPr="008F1C5B">
        <w:rPr>
          <w:rFonts w:eastAsia="Calibri" w:cs="Arial"/>
          <w:sz w:val="20"/>
        </w:rPr>
        <w:t>e.</w:t>
      </w:r>
      <w:r w:rsidRPr="008F1C5B">
        <w:rPr>
          <w:rFonts w:eastAsia="Calibri" w:cs="Arial"/>
          <w:sz w:val="20"/>
        </w:rPr>
        <w:tab/>
      </w:r>
      <w:r w:rsidR="006414ED" w:rsidRPr="00D461AD">
        <w:rPr>
          <w:rFonts w:cs="Arial"/>
          <w:b/>
          <w:bCs/>
          <w:sz w:val="20"/>
        </w:rPr>
        <w:t>Requests to Override an MCC Block</w:t>
      </w:r>
      <w:r w:rsidR="006414ED" w:rsidRPr="00D461AD">
        <w:rPr>
          <w:rFonts w:cs="Arial"/>
          <w:sz w:val="20"/>
        </w:rPr>
        <w:t xml:space="preserve">. When requesting to override an MCC block, the CH or BO must provide the following information to the A/OPC. </w:t>
      </w:r>
    </w:p>
    <w:p w14:paraId="2788C3A0" w14:textId="77777777" w:rsidR="006414ED" w:rsidRPr="008F1C5B" w:rsidRDefault="00262247" w:rsidP="008F1C5B">
      <w:pPr>
        <w:ind w:firstLine="0"/>
        <w:rPr>
          <w:rFonts w:eastAsia="Calibri" w:cs="Arial"/>
          <w:sz w:val="20"/>
        </w:rPr>
      </w:pPr>
      <w:r>
        <w:rPr>
          <w:rFonts w:eastAsia="Calibri" w:cs="Arial"/>
          <w:sz w:val="20"/>
        </w:rPr>
        <w:t xml:space="preserve"> </w:t>
      </w:r>
    </w:p>
    <w:p w14:paraId="44C58760" w14:textId="31765284" w:rsidR="006414ED" w:rsidRPr="00D461AD" w:rsidRDefault="00D461AD" w:rsidP="00D461AD">
      <w:pPr>
        <w:ind w:left="864" w:hanging="360"/>
        <w:rPr>
          <w:rFonts w:cs="Arial"/>
          <w:sz w:val="20"/>
        </w:rPr>
      </w:pPr>
      <w:r w:rsidRPr="008F1C5B">
        <w:rPr>
          <w:rFonts w:eastAsia="Calibri" w:cs="Arial"/>
          <w:sz w:val="20"/>
          <w:szCs w:val="22"/>
        </w:rPr>
        <w:t>1)</w:t>
      </w:r>
      <w:r w:rsidRPr="008F1C5B">
        <w:rPr>
          <w:rFonts w:eastAsia="Calibri" w:cs="Arial"/>
          <w:sz w:val="20"/>
          <w:szCs w:val="22"/>
        </w:rPr>
        <w:tab/>
      </w:r>
      <w:r w:rsidR="006414ED" w:rsidRPr="00D461AD">
        <w:rPr>
          <w:rFonts w:cs="Arial"/>
          <w:sz w:val="20"/>
        </w:rPr>
        <w:t>Merchant name and address</w:t>
      </w:r>
    </w:p>
    <w:p w14:paraId="68E734D4" w14:textId="4F462BFD" w:rsidR="006414ED" w:rsidRPr="00D461AD" w:rsidRDefault="00D461AD" w:rsidP="00D461AD">
      <w:pPr>
        <w:ind w:left="864" w:hanging="360"/>
        <w:rPr>
          <w:rFonts w:cs="Arial"/>
          <w:sz w:val="20"/>
        </w:rPr>
      </w:pPr>
      <w:r w:rsidRPr="008F1C5B">
        <w:rPr>
          <w:rFonts w:eastAsia="Calibri" w:cs="Arial"/>
          <w:sz w:val="20"/>
          <w:szCs w:val="22"/>
        </w:rPr>
        <w:t>2)</w:t>
      </w:r>
      <w:r w:rsidRPr="008F1C5B">
        <w:rPr>
          <w:rFonts w:eastAsia="Calibri" w:cs="Arial"/>
          <w:sz w:val="20"/>
          <w:szCs w:val="22"/>
        </w:rPr>
        <w:tab/>
      </w:r>
      <w:r w:rsidR="006414ED" w:rsidRPr="00D461AD">
        <w:rPr>
          <w:rFonts w:cs="Arial"/>
          <w:sz w:val="20"/>
        </w:rPr>
        <w:t>Item/service description</w:t>
      </w:r>
    </w:p>
    <w:p w14:paraId="08E2A9BF" w14:textId="0A13DC81" w:rsidR="006414ED" w:rsidRPr="00D461AD" w:rsidRDefault="00D461AD" w:rsidP="00D461AD">
      <w:pPr>
        <w:ind w:left="864" w:hanging="360"/>
        <w:rPr>
          <w:rFonts w:cs="Arial"/>
          <w:sz w:val="20"/>
        </w:rPr>
      </w:pPr>
      <w:r w:rsidRPr="008F1C5B">
        <w:rPr>
          <w:rFonts w:eastAsia="Calibri" w:cs="Arial"/>
          <w:sz w:val="20"/>
          <w:szCs w:val="22"/>
        </w:rPr>
        <w:t>3)</w:t>
      </w:r>
      <w:r w:rsidRPr="008F1C5B">
        <w:rPr>
          <w:rFonts w:eastAsia="Calibri" w:cs="Arial"/>
          <w:sz w:val="20"/>
          <w:szCs w:val="22"/>
        </w:rPr>
        <w:tab/>
      </w:r>
      <w:r w:rsidR="006414ED" w:rsidRPr="00D461AD">
        <w:rPr>
          <w:rFonts w:cs="Arial"/>
          <w:sz w:val="20"/>
        </w:rPr>
        <w:t>Exact dollar amount of the transaction</w:t>
      </w:r>
    </w:p>
    <w:p w14:paraId="7A96BA1B" w14:textId="26C93CAF" w:rsidR="006414ED" w:rsidRPr="00D461AD" w:rsidRDefault="00D461AD" w:rsidP="00D461AD">
      <w:pPr>
        <w:ind w:left="864" w:hanging="360"/>
        <w:rPr>
          <w:rFonts w:cs="Arial"/>
          <w:sz w:val="20"/>
        </w:rPr>
      </w:pPr>
      <w:r w:rsidRPr="008F1C5B">
        <w:rPr>
          <w:rFonts w:eastAsia="Calibri" w:cs="Arial"/>
          <w:sz w:val="20"/>
          <w:szCs w:val="22"/>
        </w:rPr>
        <w:t>4)</w:t>
      </w:r>
      <w:r w:rsidRPr="008F1C5B">
        <w:rPr>
          <w:rFonts w:eastAsia="Calibri" w:cs="Arial"/>
          <w:sz w:val="20"/>
          <w:szCs w:val="22"/>
        </w:rPr>
        <w:tab/>
      </w:r>
      <w:r w:rsidR="006414ED" w:rsidRPr="00D461AD">
        <w:rPr>
          <w:rFonts w:cs="Arial"/>
          <w:sz w:val="20"/>
        </w:rPr>
        <w:t>Estimated date of the purchase</w:t>
      </w:r>
    </w:p>
    <w:p w14:paraId="036EA715" w14:textId="17AABCC3" w:rsidR="006414ED" w:rsidRPr="00D461AD" w:rsidRDefault="00D461AD" w:rsidP="00D461AD">
      <w:pPr>
        <w:ind w:left="864" w:hanging="360"/>
        <w:rPr>
          <w:rFonts w:cs="Arial"/>
          <w:sz w:val="20"/>
        </w:rPr>
      </w:pPr>
      <w:r w:rsidRPr="008F1C5B">
        <w:rPr>
          <w:rFonts w:eastAsia="Calibri" w:cs="Arial"/>
          <w:sz w:val="20"/>
          <w:szCs w:val="22"/>
        </w:rPr>
        <w:t>5)</w:t>
      </w:r>
      <w:r w:rsidRPr="008F1C5B">
        <w:rPr>
          <w:rFonts w:eastAsia="Calibri" w:cs="Arial"/>
          <w:sz w:val="20"/>
          <w:szCs w:val="22"/>
        </w:rPr>
        <w:tab/>
      </w:r>
      <w:r w:rsidR="006414ED" w:rsidRPr="00D461AD">
        <w:rPr>
          <w:rFonts w:cs="Arial"/>
          <w:sz w:val="20"/>
        </w:rPr>
        <w:t>CH name and last four digits of the card account number</w:t>
      </w:r>
    </w:p>
    <w:p w14:paraId="470C7B1D" w14:textId="3F160BFA" w:rsidR="006414ED" w:rsidRPr="00D461AD" w:rsidRDefault="00D461AD" w:rsidP="00D461AD">
      <w:pPr>
        <w:ind w:left="864" w:hanging="360"/>
        <w:rPr>
          <w:rFonts w:cs="Arial"/>
          <w:sz w:val="20"/>
        </w:rPr>
      </w:pPr>
      <w:r w:rsidRPr="008F1C5B">
        <w:rPr>
          <w:rFonts w:eastAsia="Calibri" w:cs="Arial"/>
          <w:sz w:val="20"/>
          <w:szCs w:val="22"/>
        </w:rPr>
        <w:t>6)</w:t>
      </w:r>
      <w:r w:rsidRPr="008F1C5B">
        <w:rPr>
          <w:rFonts w:eastAsia="Calibri" w:cs="Arial"/>
          <w:sz w:val="20"/>
          <w:szCs w:val="22"/>
        </w:rPr>
        <w:tab/>
      </w:r>
      <w:r w:rsidR="006414ED" w:rsidRPr="00D461AD">
        <w:rPr>
          <w:rFonts w:cs="Arial"/>
          <w:sz w:val="20"/>
        </w:rPr>
        <w:t>Justification for the purchase</w:t>
      </w:r>
    </w:p>
    <w:p w14:paraId="44DBE100" w14:textId="79FDF749" w:rsidR="006414ED" w:rsidRPr="00D461AD" w:rsidRDefault="00D461AD" w:rsidP="00D461AD">
      <w:pPr>
        <w:ind w:left="864" w:hanging="360"/>
        <w:rPr>
          <w:rFonts w:cs="Arial"/>
          <w:sz w:val="20"/>
        </w:rPr>
      </w:pPr>
      <w:r w:rsidRPr="008F1C5B">
        <w:rPr>
          <w:rFonts w:eastAsia="Calibri" w:cs="Arial"/>
          <w:sz w:val="20"/>
          <w:szCs w:val="22"/>
        </w:rPr>
        <w:t>7)</w:t>
      </w:r>
      <w:r w:rsidRPr="008F1C5B">
        <w:rPr>
          <w:rFonts w:eastAsia="Calibri" w:cs="Arial"/>
          <w:sz w:val="20"/>
          <w:szCs w:val="22"/>
        </w:rPr>
        <w:tab/>
      </w:r>
      <w:r w:rsidR="006414ED" w:rsidRPr="00D461AD">
        <w:rPr>
          <w:rFonts w:cs="Arial"/>
          <w:sz w:val="20"/>
        </w:rPr>
        <w:t>Description of efforts to locate a source other than the merchant with the blocked MCC</w:t>
      </w:r>
    </w:p>
    <w:p w14:paraId="42539232" w14:textId="441EDCDC" w:rsidR="006414ED" w:rsidRPr="00D461AD" w:rsidRDefault="00D461AD" w:rsidP="00D461AD">
      <w:pPr>
        <w:ind w:left="864" w:hanging="360"/>
        <w:rPr>
          <w:rFonts w:cs="Arial"/>
          <w:sz w:val="20"/>
        </w:rPr>
      </w:pPr>
      <w:r w:rsidRPr="008F1C5B">
        <w:rPr>
          <w:rFonts w:eastAsia="Calibri" w:cs="Arial"/>
          <w:sz w:val="20"/>
          <w:szCs w:val="22"/>
        </w:rPr>
        <w:t>8)</w:t>
      </w:r>
      <w:r w:rsidRPr="008F1C5B">
        <w:rPr>
          <w:rFonts w:eastAsia="Calibri" w:cs="Arial"/>
          <w:sz w:val="20"/>
          <w:szCs w:val="22"/>
        </w:rPr>
        <w:tab/>
      </w:r>
      <w:r w:rsidR="006414ED" w:rsidRPr="00D461AD">
        <w:rPr>
          <w:rFonts w:cs="Arial"/>
          <w:sz w:val="20"/>
        </w:rPr>
        <w:t>Blocked MCC, if known</w:t>
      </w:r>
    </w:p>
    <w:p w14:paraId="1B1C4FCC" w14:textId="77777777" w:rsidR="000215E7" w:rsidRPr="008F1C5B" w:rsidRDefault="000215E7" w:rsidP="008F1C5B">
      <w:pPr>
        <w:ind w:firstLine="0"/>
        <w:rPr>
          <w:rFonts w:eastAsia="Calibri" w:cs="Arial"/>
          <w:sz w:val="20"/>
        </w:rPr>
      </w:pPr>
    </w:p>
    <w:p w14:paraId="282E1177" w14:textId="3DB36CA0" w:rsidR="006414ED" w:rsidRPr="008F1C5B" w:rsidRDefault="006414ED" w:rsidP="008F1C5B">
      <w:pPr>
        <w:ind w:firstLine="0"/>
        <w:rPr>
          <w:rFonts w:eastAsia="Calibri" w:cs="Arial"/>
          <w:sz w:val="20"/>
        </w:rPr>
      </w:pPr>
      <w:r w:rsidRPr="008F1C5B">
        <w:rPr>
          <w:rFonts w:eastAsia="Calibri" w:cs="Arial"/>
          <w:sz w:val="20"/>
        </w:rPr>
        <w:t xml:space="preserve">The Level 4 A/OPC will forward the request to the appropriate </w:t>
      </w:r>
      <w:r w:rsidR="00E31AFF" w:rsidRPr="008F1C5B">
        <w:rPr>
          <w:rFonts w:eastAsia="Calibri" w:cs="Arial"/>
          <w:sz w:val="20"/>
        </w:rPr>
        <w:t>higher-level</w:t>
      </w:r>
      <w:r w:rsidRPr="008F1C5B">
        <w:rPr>
          <w:rFonts w:eastAsia="Calibri" w:cs="Arial"/>
          <w:sz w:val="20"/>
        </w:rPr>
        <w:t xml:space="preserve"> A/OPC for approval.</w:t>
      </w:r>
      <w:r w:rsidR="00262247">
        <w:rPr>
          <w:rFonts w:eastAsia="Calibri" w:cs="Arial"/>
          <w:sz w:val="20"/>
        </w:rPr>
        <w:t xml:space="preserve"> </w:t>
      </w:r>
      <w:r w:rsidRPr="008F1C5B">
        <w:rPr>
          <w:rFonts w:eastAsia="Calibri" w:cs="Arial"/>
          <w:sz w:val="20"/>
        </w:rPr>
        <w:t>Upon approval, the Level 4 A/OPC will update the merchant authorization control in the CH account to all</w:t>
      </w:r>
      <w:r w:rsidR="000215E7" w:rsidRPr="008F1C5B">
        <w:rPr>
          <w:rFonts w:eastAsia="Calibri" w:cs="Arial"/>
          <w:sz w:val="20"/>
        </w:rPr>
        <w:t>ow the transaction to process.</w:t>
      </w:r>
      <w:r w:rsidR="00262247">
        <w:rPr>
          <w:rFonts w:eastAsia="Calibri" w:cs="Arial"/>
          <w:sz w:val="20"/>
        </w:rPr>
        <w:t xml:space="preserve"> </w:t>
      </w:r>
      <w:r w:rsidRPr="008F1C5B">
        <w:rPr>
          <w:rFonts w:eastAsia="Calibri" w:cs="Arial"/>
          <w:sz w:val="20"/>
        </w:rPr>
        <w:t>The CH asks the vendor to resubmit the charge.</w:t>
      </w:r>
      <w:r w:rsidR="00262247">
        <w:rPr>
          <w:rFonts w:eastAsia="Calibri" w:cs="Arial"/>
          <w:sz w:val="20"/>
        </w:rPr>
        <w:t xml:space="preserve"> </w:t>
      </w:r>
      <w:r w:rsidRPr="008F1C5B">
        <w:rPr>
          <w:rFonts w:eastAsia="Calibri" w:cs="Arial"/>
          <w:sz w:val="20"/>
        </w:rPr>
        <w:t xml:space="preserve">After the transaction has processed, the Level 4 A/OPC will reapply the merchant authorization control to the CH account. </w:t>
      </w:r>
    </w:p>
    <w:p w14:paraId="0A60B93B" w14:textId="77777777" w:rsidR="00F745B2" w:rsidRPr="008F1C5B" w:rsidRDefault="00F745B2" w:rsidP="008F1C5B">
      <w:pPr>
        <w:ind w:firstLine="180"/>
        <w:rPr>
          <w:rFonts w:eastAsia="Calibri" w:cs="Arial"/>
          <w:sz w:val="20"/>
        </w:rPr>
      </w:pPr>
    </w:p>
    <w:p w14:paraId="3BAECC59" w14:textId="321B0B98" w:rsidR="006414ED" w:rsidRPr="00D461AD" w:rsidRDefault="00D461AD" w:rsidP="00D461AD">
      <w:pPr>
        <w:tabs>
          <w:tab w:val="left" w:pos="504"/>
        </w:tabs>
        <w:rPr>
          <w:rFonts w:cs="Arial"/>
          <w:sz w:val="20"/>
        </w:rPr>
      </w:pPr>
      <w:r w:rsidRPr="008F1C5B">
        <w:rPr>
          <w:rFonts w:eastAsia="Calibri" w:cs="Arial"/>
          <w:sz w:val="20"/>
        </w:rPr>
        <w:t>f.</w:t>
      </w:r>
      <w:r w:rsidRPr="008F1C5B">
        <w:rPr>
          <w:rFonts w:eastAsia="Calibri" w:cs="Arial"/>
          <w:sz w:val="20"/>
        </w:rPr>
        <w:tab/>
      </w:r>
      <w:r w:rsidR="006414ED" w:rsidRPr="00D461AD">
        <w:rPr>
          <w:rFonts w:cs="Arial"/>
          <w:b/>
          <w:bCs/>
          <w:sz w:val="20"/>
        </w:rPr>
        <w:t>Erroneous</w:t>
      </w:r>
      <w:r w:rsidR="006414ED" w:rsidRPr="00D461AD">
        <w:rPr>
          <w:rFonts w:cs="Arial"/>
          <w:b/>
          <w:sz w:val="20"/>
        </w:rPr>
        <w:t xml:space="preserve"> </w:t>
      </w:r>
      <w:r w:rsidR="006414ED" w:rsidRPr="00D461AD">
        <w:rPr>
          <w:rFonts w:cs="Arial"/>
          <w:b/>
          <w:bCs/>
          <w:sz w:val="20"/>
        </w:rPr>
        <w:t>MCCs</w:t>
      </w:r>
      <w:r w:rsidR="006414ED" w:rsidRPr="00D461AD">
        <w:rPr>
          <w:rFonts w:cs="Arial"/>
          <w:bCs/>
          <w:sz w:val="20"/>
        </w:rPr>
        <w:t>.</w:t>
      </w:r>
      <w:r w:rsidR="006414ED" w:rsidRPr="00D461AD">
        <w:rPr>
          <w:rFonts w:cs="Arial"/>
          <w:sz w:val="20"/>
        </w:rPr>
        <w:t xml:space="preserve"> When a GPC transaction is declined due to an erroneously identified code, the CH must contact the servicing </w:t>
      </w:r>
      <w:r w:rsidR="00D93AB4" w:rsidRPr="00D461AD">
        <w:rPr>
          <w:rFonts w:cs="Arial"/>
          <w:sz w:val="20"/>
        </w:rPr>
        <w:t>bank</w:t>
      </w:r>
      <w:r w:rsidR="006414ED" w:rsidRPr="00D461AD">
        <w:rPr>
          <w:rFonts w:cs="Arial"/>
          <w:sz w:val="20"/>
        </w:rPr>
        <w:t xml:space="preserve"> to determine what code is necessary to complete the transaction with the declining merchant.</w:t>
      </w:r>
      <w:r w:rsidR="00262247" w:rsidRPr="00D461AD">
        <w:rPr>
          <w:rFonts w:cs="Arial"/>
          <w:sz w:val="20"/>
        </w:rPr>
        <w:t xml:space="preserve"> </w:t>
      </w:r>
      <w:r w:rsidR="006414ED" w:rsidRPr="00D461AD">
        <w:rPr>
          <w:rFonts w:cs="Arial"/>
          <w:sz w:val="20"/>
        </w:rPr>
        <w:t>The BO and CH should contact the A/OPC to discuss a change to the CH’s merchant authorization controls.</w:t>
      </w:r>
      <w:r w:rsidR="00262247" w:rsidRPr="00D461AD">
        <w:rPr>
          <w:rFonts w:cs="Arial"/>
          <w:sz w:val="20"/>
        </w:rPr>
        <w:t xml:space="preserve"> </w:t>
      </w:r>
      <w:r w:rsidR="006414ED" w:rsidRPr="00D461AD">
        <w:rPr>
          <w:rFonts w:cs="Arial"/>
          <w:sz w:val="20"/>
        </w:rPr>
        <w:t xml:space="preserve">Appropriate authorization is required when Tier 1 or Tier 2 MCC is the concern. </w:t>
      </w:r>
    </w:p>
    <w:p w14:paraId="3BE249D9" w14:textId="77777777" w:rsidR="006414ED" w:rsidRPr="008F1C5B" w:rsidRDefault="006414ED" w:rsidP="008F1C5B">
      <w:pPr>
        <w:rPr>
          <w:rFonts w:cs="Arial"/>
          <w:sz w:val="20"/>
        </w:rPr>
      </w:pPr>
      <w:r w:rsidRPr="008F1C5B">
        <w:rPr>
          <w:rFonts w:cs="Arial"/>
          <w:sz w:val="20"/>
        </w:rPr>
        <w:t xml:space="preserve"> </w:t>
      </w:r>
    </w:p>
    <w:p w14:paraId="0971AAB8" w14:textId="77777777" w:rsidR="008C5118" w:rsidRPr="008F1C5B" w:rsidRDefault="008C5118" w:rsidP="00DC6E21">
      <w:pPr>
        <w:pStyle w:val="Heading3"/>
        <w:rPr>
          <w:rFonts w:eastAsia="Arial"/>
        </w:rPr>
      </w:pPr>
      <w:bookmarkStart w:id="1812" w:name="_Toc101163579"/>
      <w:bookmarkStart w:id="1813" w:name="_Toc101168594"/>
      <w:bookmarkStart w:id="1814" w:name="_Toc101179465"/>
      <w:bookmarkStart w:id="1815" w:name="_Toc101183186"/>
      <w:bookmarkStart w:id="1816" w:name="_Toc101181173"/>
      <w:bookmarkStart w:id="1817" w:name="_Toc101270222"/>
      <w:bookmarkStart w:id="1818" w:name="_Toc101775742"/>
      <w:bookmarkStart w:id="1819" w:name="_Toc101777416"/>
      <w:bookmarkStart w:id="1820" w:name="_Toc101785902"/>
      <w:bookmarkStart w:id="1821" w:name="_Toc101794687"/>
      <w:bookmarkStart w:id="1822" w:name="_Toc101857903"/>
      <w:bookmarkStart w:id="1823" w:name="_Toc101861751"/>
      <w:bookmarkStart w:id="1824" w:name="_Toc101866574"/>
      <w:bookmarkStart w:id="1825" w:name="_Toc101880222"/>
      <w:bookmarkStart w:id="1826" w:name="_Toc101947144"/>
      <w:bookmarkStart w:id="1827" w:name="_Toc118789495"/>
      <w:bookmarkStart w:id="1828" w:name="_Toc136234463"/>
      <w:bookmarkStart w:id="1829" w:name="_Toc265864272"/>
      <w:bookmarkStart w:id="1830" w:name="_Toc129876290"/>
      <w:r w:rsidRPr="008F1C5B">
        <w:rPr>
          <w:rFonts w:eastAsia="Arial"/>
        </w:rPr>
        <w:t>14-7. Detainees and Obligations under the Geneva Convention</w:t>
      </w:r>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30"/>
      <w:r>
        <w:rPr>
          <w:rFonts w:eastAsia="Arial"/>
        </w:rPr>
        <w:t xml:space="preserve"> </w:t>
      </w:r>
      <w:bookmarkEnd w:id="1828"/>
      <w:bookmarkEnd w:id="1829"/>
    </w:p>
    <w:p w14:paraId="430C04CF" w14:textId="77777777" w:rsidR="00F745B2" w:rsidRPr="008F1C5B" w:rsidRDefault="00F745B2" w:rsidP="00952740">
      <w:pPr>
        <w:rPr>
          <w:rFonts w:eastAsia="Arial"/>
        </w:rPr>
      </w:pPr>
    </w:p>
    <w:p w14:paraId="1CDB1FB7" w14:textId="4E52419B" w:rsidR="00D11EB2" w:rsidRDefault="006414ED" w:rsidP="00D11EB2">
      <w:pPr>
        <w:ind w:firstLine="0"/>
        <w:rPr>
          <w:rFonts w:cs="Arial"/>
          <w:sz w:val="20"/>
        </w:rPr>
      </w:pPr>
      <w:r w:rsidRPr="008F1C5B">
        <w:rPr>
          <w:rFonts w:cs="Arial"/>
          <w:sz w:val="20"/>
        </w:rPr>
        <w:t>The GPC is an authorized tool to procure items in support of detainee operations with the consultation of their A/OPC and legal office.</w:t>
      </w:r>
      <w:r w:rsidR="00262247">
        <w:rPr>
          <w:rFonts w:cs="Arial"/>
          <w:sz w:val="20"/>
        </w:rPr>
        <w:t xml:space="preserve"> </w:t>
      </w:r>
      <w:r w:rsidRPr="008F1C5B">
        <w:rPr>
          <w:rFonts w:eastAsia="Arial" w:cs="Arial"/>
          <w:sz w:val="20"/>
        </w:rPr>
        <w:t>Under the articles of the Geneva Convention, the US is obligated to provide certain standards of care to persons in the custody of the U.S. Armed Forces, often referred to as detainees.</w:t>
      </w:r>
      <w:r w:rsidR="00262247">
        <w:rPr>
          <w:rFonts w:eastAsia="Arial" w:cs="Arial"/>
          <w:sz w:val="20"/>
        </w:rPr>
        <w:t xml:space="preserve"> </w:t>
      </w:r>
      <w:r w:rsidR="00D11EB2" w:rsidRPr="00D11EB2">
        <w:rPr>
          <w:rFonts w:cs="Arial"/>
          <w:sz w:val="20"/>
        </w:rPr>
        <w:t xml:space="preserve">Personal items purchased in support of detainee operations is thereby authorized in accordance with the Geneva Convention.  These items may include but </w:t>
      </w:r>
      <w:r w:rsidR="00AF588E">
        <w:rPr>
          <w:rFonts w:cs="Arial"/>
          <w:sz w:val="20"/>
        </w:rPr>
        <w:t xml:space="preserve">are </w:t>
      </w:r>
      <w:r w:rsidR="00D11EB2" w:rsidRPr="00D11EB2">
        <w:rPr>
          <w:rFonts w:cs="Arial"/>
          <w:sz w:val="20"/>
        </w:rPr>
        <w:t>not limited to</w:t>
      </w:r>
      <w:r w:rsidR="00D11EB2">
        <w:rPr>
          <w:rFonts w:cs="Arial"/>
          <w:sz w:val="20"/>
        </w:rPr>
        <w:t xml:space="preserve"> the following</w:t>
      </w:r>
      <w:r w:rsidR="00D11EB2" w:rsidRPr="00D11EB2">
        <w:rPr>
          <w:rFonts w:cs="Arial"/>
          <w:sz w:val="20"/>
        </w:rPr>
        <w:t>:</w:t>
      </w:r>
    </w:p>
    <w:p w14:paraId="35B47DE6" w14:textId="145A355A" w:rsidR="00450ED5" w:rsidRDefault="00450ED5" w:rsidP="00450ED5">
      <w:pPr>
        <w:ind w:firstLine="0"/>
        <w:rPr>
          <w:rFonts w:cs="Arial"/>
          <w:sz w:val="20"/>
        </w:rPr>
      </w:pPr>
    </w:p>
    <w:p w14:paraId="4F655259" w14:textId="42BE3CAC" w:rsidR="00450ED5" w:rsidRPr="00D461AD" w:rsidRDefault="00D461AD" w:rsidP="00D461AD">
      <w:pPr>
        <w:tabs>
          <w:tab w:val="left" w:pos="504"/>
        </w:tabs>
        <w:ind w:left="864" w:hanging="360"/>
        <w:rPr>
          <w:rFonts w:cs="Arial"/>
          <w:sz w:val="20"/>
        </w:rPr>
      </w:pPr>
      <w:r>
        <w:rPr>
          <w:rFonts w:eastAsia="Calibri" w:cs="Arial"/>
          <w:iCs/>
          <w:sz w:val="20"/>
          <w:szCs w:val="22"/>
        </w:rPr>
        <w:t>1)</w:t>
      </w:r>
      <w:r>
        <w:rPr>
          <w:rFonts w:eastAsia="Calibri" w:cs="Arial"/>
          <w:iCs/>
          <w:sz w:val="20"/>
          <w:szCs w:val="22"/>
        </w:rPr>
        <w:tab/>
      </w:r>
      <w:r w:rsidR="00D11EB2" w:rsidRPr="00D461AD">
        <w:rPr>
          <w:rFonts w:cs="Arial"/>
          <w:sz w:val="20"/>
        </w:rPr>
        <w:t>Personal clothing items/footwear</w:t>
      </w:r>
    </w:p>
    <w:p w14:paraId="3D521632" w14:textId="69F38417" w:rsidR="00450ED5" w:rsidRPr="00D461AD" w:rsidRDefault="00D461AD" w:rsidP="00D461AD">
      <w:pPr>
        <w:tabs>
          <w:tab w:val="left" w:pos="504"/>
        </w:tabs>
        <w:ind w:left="864" w:hanging="360"/>
        <w:rPr>
          <w:rFonts w:cs="Arial"/>
          <w:sz w:val="20"/>
        </w:rPr>
      </w:pPr>
      <w:r>
        <w:rPr>
          <w:rFonts w:eastAsia="Calibri" w:cs="Arial"/>
          <w:iCs/>
          <w:sz w:val="20"/>
          <w:szCs w:val="22"/>
        </w:rPr>
        <w:t>2)</w:t>
      </w:r>
      <w:r>
        <w:rPr>
          <w:rFonts w:eastAsia="Calibri" w:cs="Arial"/>
          <w:iCs/>
          <w:sz w:val="20"/>
          <w:szCs w:val="22"/>
        </w:rPr>
        <w:tab/>
      </w:r>
      <w:r w:rsidR="00D11EB2" w:rsidRPr="00D461AD">
        <w:rPr>
          <w:rFonts w:cs="Arial"/>
          <w:sz w:val="20"/>
        </w:rPr>
        <w:t>Medical care</w:t>
      </w:r>
    </w:p>
    <w:p w14:paraId="2B43411E" w14:textId="4917C9D8" w:rsidR="00450ED5" w:rsidRPr="00D461AD" w:rsidRDefault="00D461AD" w:rsidP="00D461AD">
      <w:pPr>
        <w:tabs>
          <w:tab w:val="left" w:pos="504"/>
        </w:tabs>
        <w:ind w:left="864" w:hanging="360"/>
        <w:rPr>
          <w:rFonts w:cs="Arial"/>
          <w:sz w:val="20"/>
        </w:rPr>
      </w:pPr>
      <w:r>
        <w:rPr>
          <w:rFonts w:eastAsia="Calibri" w:cs="Arial"/>
          <w:iCs/>
          <w:sz w:val="20"/>
          <w:szCs w:val="22"/>
        </w:rPr>
        <w:t>3)</w:t>
      </w:r>
      <w:r>
        <w:rPr>
          <w:rFonts w:eastAsia="Calibri" w:cs="Arial"/>
          <w:iCs/>
          <w:sz w:val="20"/>
          <w:szCs w:val="22"/>
        </w:rPr>
        <w:tab/>
      </w:r>
      <w:r w:rsidR="00D11EB2" w:rsidRPr="00D461AD">
        <w:rPr>
          <w:rFonts w:cs="Arial"/>
          <w:sz w:val="20"/>
        </w:rPr>
        <w:t>Quarters</w:t>
      </w:r>
    </w:p>
    <w:p w14:paraId="0BB5B762" w14:textId="1F393F54" w:rsidR="00450ED5" w:rsidRPr="00D461AD" w:rsidRDefault="00D461AD" w:rsidP="00D461AD">
      <w:pPr>
        <w:tabs>
          <w:tab w:val="left" w:pos="504"/>
        </w:tabs>
        <w:ind w:left="864" w:hanging="360"/>
        <w:rPr>
          <w:rFonts w:cs="Arial"/>
          <w:sz w:val="20"/>
        </w:rPr>
      </w:pPr>
      <w:r>
        <w:rPr>
          <w:rFonts w:eastAsia="Calibri" w:cs="Arial"/>
          <w:iCs/>
          <w:sz w:val="20"/>
          <w:szCs w:val="22"/>
        </w:rPr>
        <w:t>4)</w:t>
      </w:r>
      <w:r>
        <w:rPr>
          <w:rFonts w:eastAsia="Calibri" w:cs="Arial"/>
          <w:iCs/>
          <w:sz w:val="20"/>
          <w:szCs w:val="22"/>
        </w:rPr>
        <w:tab/>
      </w:r>
      <w:r w:rsidR="00D11EB2" w:rsidRPr="00D461AD">
        <w:rPr>
          <w:rFonts w:cs="Arial"/>
          <w:sz w:val="20"/>
        </w:rPr>
        <w:t>Food/food preparation</w:t>
      </w:r>
    </w:p>
    <w:p w14:paraId="4D5D3972" w14:textId="26BF50BE" w:rsidR="00D11EB2" w:rsidRPr="00D461AD" w:rsidRDefault="00D461AD" w:rsidP="00D461AD">
      <w:pPr>
        <w:tabs>
          <w:tab w:val="left" w:pos="504"/>
        </w:tabs>
        <w:ind w:left="864" w:hanging="360"/>
        <w:rPr>
          <w:rFonts w:cs="Arial"/>
          <w:sz w:val="20"/>
        </w:rPr>
      </w:pPr>
      <w:r w:rsidRPr="00450ED5">
        <w:rPr>
          <w:rFonts w:eastAsia="Calibri" w:cs="Arial"/>
          <w:iCs/>
          <w:sz w:val="20"/>
          <w:szCs w:val="22"/>
        </w:rPr>
        <w:t>5)</w:t>
      </w:r>
      <w:r w:rsidRPr="00450ED5">
        <w:rPr>
          <w:rFonts w:eastAsia="Calibri" w:cs="Arial"/>
          <w:iCs/>
          <w:sz w:val="20"/>
          <w:szCs w:val="22"/>
        </w:rPr>
        <w:tab/>
      </w:r>
      <w:r w:rsidR="00D11EB2" w:rsidRPr="00D461AD">
        <w:rPr>
          <w:rFonts w:cs="Arial"/>
          <w:sz w:val="20"/>
        </w:rPr>
        <w:t>Items in support of religious, social, recreational, educational and intellectual activities</w:t>
      </w:r>
    </w:p>
    <w:p w14:paraId="27B293CC" w14:textId="77777777" w:rsidR="00D11EB2" w:rsidRDefault="00D11EB2" w:rsidP="008F1C5B">
      <w:pPr>
        <w:ind w:firstLine="0"/>
        <w:rPr>
          <w:rFonts w:cs="Arial"/>
          <w:sz w:val="20"/>
        </w:rPr>
      </w:pPr>
    </w:p>
    <w:p w14:paraId="7EC5DDEB" w14:textId="43B2680E" w:rsidR="00837DE2" w:rsidRPr="008F1C5B" w:rsidRDefault="00D11EB2" w:rsidP="00D11EB2">
      <w:pPr>
        <w:ind w:firstLine="0"/>
        <w:rPr>
          <w:rFonts w:eastAsia="Arial" w:cs="Arial"/>
          <w:b/>
          <w:bCs/>
          <w:noProof/>
          <w:szCs w:val="28"/>
        </w:rPr>
      </w:pPr>
      <w:r w:rsidRPr="00D11EB2">
        <w:rPr>
          <w:rFonts w:eastAsia="Arial" w:cs="Arial"/>
          <w:sz w:val="20"/>
        </w:rPr>
        <w:t>Prior to purchasing these items, the cardholder must consult with their legal and A</w:t>
      </w:r>
      <w:r>
        <w:rPr>
          <w:rFonts w:eastAsia="Arial" w:cs="Arial"/>
          <w:sz w:val="20"/>
        </w:rPr>
        <w:t>/</w:t>
      </w:r>
      <w:r w:rsidRPr="00D11EB2">
        <w:rPr>
          <w:rFonts w:eastAsia="Arial" w:cs="Arial"/>
          <w:sz w:val="20"/>
        </w:rPr>
        <w:t>OPC.</w:t>
      </w:r>
      <w:r>
        <w:rPr>
          <w:rFonts w:eastAsia="Arial" w:cs="Arial"/>
          <w:sz w:val="20"/>
        </w:rPr>
        <w:t xml:space="preserve"> </w:t>
      </w:r>
      <w:r w:rsidRPr="00D11EB2">
        <w:rPr>
          <w:rFonts w:eastAsia="Arial" w:cs="Arial"/>
          <w:sz w:val="20"/>
        </w:rPr>
        <w:t>To obtain more information on detainee operation please refer to AR 190-8 and Articles 89, 90 91, 93 and 94 of the Geneva Convention IV.</w:t>
      </w:r>
      <w:r w:rsidR="00837DE2" w:rsidRPr="008F1C5B">
        <w:rPr>
          <w:rFonts w:cs="Arial"/>
        </w:rPr>
        <w:br w:type="page"/>
      </w:r>
    </w:p>
    <w:p w14:paraId="07DF836D" w14:textId="77777777" w:rsidR="008B6D11" w:rsidRPr="008F1C5B" w:rsidRDefault="008B6D11" w:rsidP="007E258D">
      <w:pPr>
        <w:pStyle w:val="Heading2"/>
      </w:pPr>
      <w:bookmarkStart w:id="1831" w:name="_Toc118789496"/>
      <w:bookmarkStart w:id="1832" w:name="_Toc101794688"/>
      <w:bookmarkStart w:id="1833" w:name="_Toc101857904"/>
      <w:bookmarkStart w:id="1834" w:name="_Toc101861752"/>
      <w:bookmarkStart w:id="1835" w:name="_Toc101866575"/>
      <w:bookmarkStart w:id="1836" w:name="_Toc101880223"/>
      <w:bookmarkStart w:id="1837" w:name="_Toc101947145"/>
      <w:bookmarkStart w:id="1838" w:name="_Toc2033497389"/>
      <w:bookmarkStart w:id="1839" w:name="_Toc1851548900"/>
      <w:bookmarkStart w:id="1840" w:name="_Toc129876291"/>
      <w:r w:rsidRPr="008F1C5B">
        <w:lastRenderedPageBreak/>
        <w:t>Chapter 1</w:t>
      </w:r>
      <w:r w:rsidR="00F8244F" w:rsidRPr="008F1C5B">
        <w:t>5</w:t>
      </w:r>
      <w:r w:rsidRPr="008F1C5B">
        <w:t xml:space="preserve"> – Contract Payments</w:t>
      </w:r>
      <w:bookmarkEnd w:id="1831"/>
      <w:bookmarkEnd w:id="1840"/>
      <w:r w:rsidRPr="008F1C5B">
        <w:t xml:space="preserve"> </w:t>
      </w:r>
    </w:p>
    <w:p w14:paraId="24C1943D" w14:textId="77777777" w:rsidR="008B6D11" w:rsidRPr="008F1C5B" w:rsidRDefault="008B6D11" w:rsidP="008F1C5B">
      <w:pPr>
        <w:ind w:firstLine="0"/>
        <w:rPr>
          <w:rFonts w:cs="Arial"/>
        </w:rPr>
      </w:pPr>
    </w:p>
    <w:p w14:paraId="31609F02" w14:textId="77777777" w:rsidR="008B6D11" w:rsidRPr="008F1C5B" w:rsidRDefault="008B6D11" w:rsidP="00223CA9">
      <w:pPr>
        <w:pStyle w:val="Heading3"/>
      </w:pPr>
      <w:bookmarkStart w:id="1841" w:name="_Toc118789497"/>
      <w:bookmarkStart w:id="1842" w:name="_Toc129876292"/>
      <w:r w:rsidRPr="008F1C5B">
        <w:rPr>
          <w:sz w:val="20"/>
        </w:rPr>
        <w:t>1</w:t>
      </w:r>
      <w:r w:rsidR="00F8244F" w:rsidRPr="008F1C5B">
        <w:rPr>
          <w:sz w:val="20"/>
        </w:rPr>
        <w:t>5</w:t>
      </w:r>
      <w:r w:rsidRPr="008F1C5B">
        <w:rPr>
          <w:sz w:val="20"/>
        </w:rPr>
        <w:t>-1. Contract Payments</w:t>
      </w:r>
      <w:bookmarkEnd w:id="1841"/>
      <w:bookmarkEnd w:id="1842"/>
    </w:p>
    <w:p w14:paraId="62C0E811" w14:textId="77777777" w:rsidR="008B6D11" w:rsidRPr="008F1C5B" w:rsidRDefault="008B6D11" w:rsidP="008F1C5B">
      <w:pPr>
        <w:ind w:firstLine="0"/>
        <w:rPr>
          <w:rFonts w:cs="Arial"/>
        </w:rPr>
      </w:pPr>
    </w:p>
    <w:p w14:paraId="1D93B3F0" w14:textId="0A0F11D1" w:rsidR="0041783B" w:rsidRPr="008F1C5B" w:rsidRDefault="00D461AD" w:rsidP="00D461AD">
      <w:pPr>
        <w:tabs>
          <w:tab w:val="left" w:pos="504"/>
        </w:tabs>
        <w:rPr>
          <w:rFonts w:cs="Arial"/>
          <w:sz w:val="20"/>
        </w:rPr>
      </w:pPr>
      <w:r w:rsidRPr="008F1C5B">
        <w:rPr>
          <w:rFonts w:cs="Arial"/>
          <w:sz w:val="20"/>
        </w:rPr>
        <w:t>a.</w:t>
      </w:r>
      <w:r w:rsidRPr="008F1C5B">
        <w:rPr>
          <w:rFonts w:cs="Arial"/>
          <w:sz w:val="20"/>
        </w:rPr>
        <w:tab/>
      </w:r>
      <w:r w:rsidR="0041783B" w:rsidRPr="008F1C5B">
        <w:rPr>
          <w:rFonts w:cs="Arial"/>
          <w:sz w:val="20"/>
        </w:rPr>
        <w:t>Given the continuing evolution of electronic payment capabilities, the Army must periodically perform reviews of existing payment practices to optimize effectiveness. These reviews should consider factors such as ease of use, opportunities to generate revenue from payment processes ("re</w:t>
      </w:r>
      <w:r w:rsidR="00374E4D" w:rsidRPr="008F1C5B">
        <w:rPr>
          <w:rFonts w:cs="Arial"/>
          <w:sz w:val="20"/>
        </w:rPr>
        <w:t>funds</w:t>
      </w:r>
      <w:r w:rsidR="0041783B" w:rsidRPr="008F1C5B">
        <w:rPr>
          <w:rFonts w:cs="Arial"/>
          <w:sz w:val="20"/>
        </w:rPr>
        <w:t>"), price discounts for faster vendor payment, transaction fees, transaction data, and internal controls.</w:t>
      </w:r>
    </w:p>
    <w:p w14:paraId="466AB6E8" w14:textId="77777777" w:rsidR="0041783B" w:rsidRPr="008F1C5B" w:rsidRDefault="0041783B" w:rsidP="008F1C5B">
      <w:pPr>
        <w:ind w:left="187" w:firstLine="0"/>
        <w:rPr>
          <w:rFonts w:cs="Arial"/>
          <w:sz w:val="20"/>
        </w:rPr>
      </w:pPr>
    </w:p>
    <w:p w14:paraId="06F7CF61" w14:textId="4815DEBF" w:rsidR="008B6D11" w:rsidRPr="00EF7C13" w:rsidRDefault="00D461AD" w:rsidP="00D461AD">
      <w:pPr>
        <w:tabs>
          <w:tab w:val="left" w:pos="504"/>
        </w:tabs>
        <w:rPr>
          <w:rFonts w:cs="Arial"/>
          <w:sz w:val="20"/>
        </w:rPr>
      </w:pPr>
      <w:r w:rsidRPr="00EF7C13">
        <w:rPr>
          <w:rFonts w:cs="Arial"/>
          <w:sz w:val="20"/>
        </w:rPr>
        <w:t>b.</w:t>
      </w:r>
      <w:r w:rsidRPr="00EF7C13">
        <w:rPr>
          <w:rFonts w:cs="Arial"/>
          <w:sz w:val="20"/>
        </w:rPr>
        <w:tab/>
      </w:r>
      <w:r w:rsidR="00A353AA">
        <w:rPr>
          <w:rFonts w:cs="Arial"/>
          <w:sz w:val="20"/>
        </w:rPr>
        <w:t xml:space="preserve">The GPC may be used as a payment method on contracts. </w:t>
      </w:r>
      <w:r w:rsidR="00050F5E">
        <w:rPr>
          <w:rFonts w:cs="Arial"/>
          <w:sz w:val="20"/>
        </w:rPr>
        <w:t xml:space="preserve">See FAR 32.1108. The Contracting Officer will make the determination and </w:t>
      </w:r>
      <w:r w:rsidR="00A353AA">
        <w:rPr>
          <w:rFonts w:cs="Arial"/>
          <w:sz w:val="20"/>
        </w:rPr>
        <w:t xml:space="preserve">choose to use the GPC </w:t>
      </w:r>
      <w:r w:rsidR="00435F0F" w:rsidRPr="00EF7C13">
        <w:rPr>
          <w:rFonts w:cs="Arial"/>
          <w:sz w:val="20"/>
        </w:rPr>
        <w:t xml:space="preserve">as the payment method for CHs </w:t>
      </w:r>
      <w:r w:rsidR="005E6C08" w:rsidRPr="00EF7C13">
        <w:rPr>
          <w:rFonts w:cs="Arial"/>
          <w:sz w:val="20"/>
        </w:rPr>
        <w:t xml:space="preserve">to </w:t>
      </w:r>
      <w:r w:rsidR="008B6D11" w:rsidRPr="00EF7C13">
        <w:rPr>
          <w:rFonts w:cs="Arial"/>
          <w:sz w:val="20"/>
        </w:rPr>
        <w:t>make contract payments on formal contract vehicles up to the limit of the</w:t>
      </w:r>
      <w:r w:rsidR="00050F5E">
        <w:rPr>
          <w:rFonts w:cs="Arial"/>
          <w:sz w:val="20"/>
        </w:rPr>
        <w:t xml:space="preserve"> Contracting Officer’s </w:t>
      </w:r>
      <w:r w:rsidR="008B6D11" w:rsidRPr="00EF7C13">
        <w:rPr>
          <w:rFonts w:cs="Arial"/>
          <w:sz w:val="20"/>
        </w:rPr>
        <w:t xml:space="preserve">warrant when </w:t>
      </w:r>
      <w:r w:rsidR="003C3C7D">
        <w:rPr>
          <w:rFonts w:cs="Arial"/>
          <w:sz w:val="20"/>
        </w:rPr>
        <w:t xml:space="preserve">the GPC payment method is </w:t>
      </w:r>
      <w:r w:rsidR="008B6D11" w:rsidRPr="00EF7C13">
        <w:rPr>
          <w:rFonts w:cs="Arial"/>
          <w:sz w:val="20"/>
        </w:rPr>
        <w:t>proven to be more advantageous to the Government.</w:t>
      </w:r>
      <w:r w:rsidR="00262247" w:rsidRPr="00EF7C13">
        <w:rPr>
          <w:rFonts w:cs="Arial"/>
          <w:sz w:val="20"/>
        </w:rPr>
        <w:t xml:space="preserve"> </w:t>
      </w:r>
      <w:r w:rsidR="008B6D11" w:rsidRPr="00EF7C13">
        <w:rPr>
          <w:rFonts w:cs="Arial"/>
          <w:sz w:val="20"/>
        </w:rPr>
        <w:t xml:space="preserve">Contracting </w:t>
      </w:r>
      <w:r w:rsidR="005E6C08" w:rsidRPr="00EF7C13">
        <w:rPr>
          <w:rFonts w:cs="Arial"/>
          <w:sz w:val="20"/>
        </w:rPr>
        <w:t>o</w:t>
      </w:r>
      <w:r w:rsidR="008B6D11" w:rsidRPr="00EF7C13">
        <w:rPr>
          <w:rFonts w:cs="Arial"/>
          <w:sz w:val="20"/>
        </w:rPr>
        <w:t xml:space="preserve">fficers are required to ensure contractor invoices are accurate. Benefits to increasing </w:t>
      </w:r>
      <w:r w:rsidR="005E6C08" w:rsidRPr="00EF7C13">
        <w:rPr>
          <w:rFonts w:cs="Arial"/>
          <w:sz w:val="20"/>
        </w:rPr>
        <w:t xml:space="preserve">GPC </w:t>
      </w:r>
      <w:r w:rsidR="008B6D11" w:rsidRPr="00EF7C13">
        <w:rPr>
          <w:rFonts w:cs="Arial"/>
          <w:sz w:val="20"/>
        </w:rPr>
        <w:t>contract payments include greatly increased refunds per effort expended</w:t>
      </w:r>
      <w:r w:rsidR="005E6C08" w:rsidRPr="00EF7C13">
        <w:rPr>
          <w:rFonts w:cs="Arial"/>
          <w:sz w:val="20"/>
        </w:rPr>
        <w:t>,</w:t>
      </w:r>
      <w:r w:rsidR="008B6D11" w:rsidRPr="00EF7C13">
        <w:rPr>
          <w:rFonts w:cs="Arial"/>
          <w:sz w:val="20"/>
        </w:rPr>
        <w:t xml:space="preserve"> exempt</w:t>
      </w:r>
      <w:r w:rsidR="005E6C08" w:rsidRPr="00EF7C13">
        <w:rPr>
          <w:rFonts w:cs="Arial"/>
          <w:sz w:val="20"/>
        </w:rPr>
        <w:t>ion</w:t>
      </w:r>
      <w:r w:rsidR="008B6D11" w:rsidRPr="00EF7C13">
        <w:rPr>
          <w:rFonts w:cs="Arial"/>
          <w:sz w:val="20"/>
        </w:rPr>
        <w:t xml:space="preserve"> from GPC data mining</w:t>
      </w:r>
      <w:r w:rsidR="005E6C08" w:rsidRPr="00EF7C13">
        <w:rPr>
          <w:rFonts w:cs="Arial"/>
          <w:sz w:val="20"/>
        </w:rPr>
        <w:t>, and faster receipt of payments</w:t>
      </w:r>
      <w:r w:rsidR="008B6D11" w:rsidRPr="00EF7C13">
        <w:rPr>
          <w:rFonts w:cs="Arial"/>
          <w:sz w:val="20"/>
        </w:rPr>
        <w:t>.</w:t>
      </w:r>
      <w:r w:rsidR="00262247" w:rsidRPr="00EF7C13">
        <w:rPr>
          <w:rFonts w:cs="Arial"/>
          <w:sz w:val="20"/>
        </w:rPr>
        <w:t xml:space="preserve"> </w:t>
      </w:r>
      <w:r w:rsidR="008B6D11" w:rsidRPr="00EF7C13">
        <w:rPr>
          <w:rFonts w:cs="Arial"/>
          <w:sz w:val="20"/>
        </w:rPr>
        <w:t>On average, vendors are paid within 3</w:t>
      </w:r>
      <w:r w:rsidR="005E6C08" w:rsidRPr="00EF7C13">
        <w:rPr>
          <w:rFonts w:cs="Arial"/>
          <w:sz w:val="20"/>
        </w:rPr>
        <w:t xml:space="preserve"> to </w:t>
      </w:r>
      <w:r w:rsidR="008B6D11" w:rsidRPr="00EF7C13">
        <w:rPr>
          <w:rFonts w:cs="Arial"/>
          <w:sz w:val="20"/>
        </w:rPr>
        <w:t>4 days with a GPC.</w:t>
      </w:r>
      <w:r w:rsidR="00262247" w:rsidRPr="00EF7C13">
        <w:rPr>
          <w:rFonts w:cs="Arial"/>
          <w:sz w:val="20"/>
        </w:rPr>
        <w:t xml:space="preserve"> </w:t>
      </w:r>
      <w:r w:rsidR="008B6D11" w:rsidRPr="00EF7C13">
        <w:rPr>
          <w:rFonts w:cs="Arial"/>
          <w:sz w:val="20"/>
        </w:rPr>
        <w:t>Additional benefits may include decreased paperwork and costs, improved reconciliation, reduced labor-intensive processes, and reduced fraud and charge-back risk. Warranted contracting officers do not require a separate authority letter to use the GPC.</w:t>
      </w:r>
      <w:bookmarkStart w:id="1843" w:name="_Hlk112839449"/>
      <w:r w:rsidR="00552F22">
        <w:rPr>
          <w:rFonts w:cs="Arial"/>
          <w:sz w:val="20"/>
        </w:rPr>
        <w:t xml:space="preserve"> </w:t>
      </w:r>
      <w:r w:rsidR="00B535FD">
        <w:rPr>
          <w:rFonts w:cs="Arial"/>
          <w:sz w:val="20"/>
        </w:rPr>
        <w:t>Contracting Officers normally appoint CHs residing in the contracting office as GPC contract payment CHs</w:t>
      </w:r>
      <w:r w:rsidR="001D307A">
        <w:rPr>
          <w:rFonts w:cs="Arial"/>
          <w:sz w:val="20"/>
        </w:rPr>
        <w:t>.  T</w:t>
      </w:r>
      <w:r w:rsidR="00B535FD" w:rsidRPr="001D307A">
        <w:rPr>
          <w:rFonts w:cs="Arial"/>
          <w:sz w:val="20"/>
        </w:rPr>
        <w:t>he Contracting Officer</w:t>
      </w:r>
      <w:r w:rsidR="001D307A">
        <w:rPr>
          <w:rFonts w:cs="Arial"/>
          <w:sz w:val="20"/>
        </w:rPr>
        <w:t xml:space="preserve"> or an A/OPC with the appropriate delegating authority</w:t>
      </w:r>
      <w:r w:rsidR="00B535FD">
        <w:rPr>
          <w:rFonts w:cs="Arial"/>
          <w:sz w:val="20"/>
        </w:rPr>
        <w:t xml:space="preserve"> may appoint GPC contract payment CHs </w:t>
      </w:r>
      <w:r w:rsidR="003875EC" w:rsidRPr="00EF7C13">
        <w:rPr>
          <w:rFonts w:cs="Arial"/>
          <w:sz w:val="20"/>
        </w:rPr>
        <w:t xml:space="preserve">outside the contracting office </w:t>
      </w:r>
      <w:r w:rsidR="00B535FD">
        <w:rPr>
          <w:rFonts w:cs="Arial"/>
          <w:sz w:val="20"/>
        </w:rPr>
        <w:t xml:space="preserve">providing the Contracting Officer </w:t>
      </w:r>
      <w:r w:rsidR="001D307A">
        <w:rPr>
          <w:rFonts w:cs="Arial"/>
          <w:sz w:val="20"/>
        </w:rPr>
        <w:t xml:space="preserve">or A/OPC with the appropriate delegating authority </w:t>
      </w:r>
      <w:r w:rsidR="00B535FD">
        <w:rPr>
          <w:rFonts w:cs="Arial"/>
          <w:sz w:val="20"/>
        </w:rPr>
        <w:t xml:space="preserve">provides adequate training and oversight.  </w:t>
      </w:r>
    </w:p>
    <w:bookmarkEnd w:id="1843"/>
    <w:p w14:paraId="6BDB81B2" w14:textId="77777777" w:rsidR="008B6D11" w:rsidRPr="003875EC" w:rsidRDefault="008B6D11" w:rsidP="008F1C5B">
      <w:pPr>
        <w:ind w:left="187" w:firstLine="0"/>
        <w:rPr>
          <w:rFonts w:cs="Arial"/>
          <w:color w:val="FF0000"/>
          <w:sz w:val="20"/>
        </w:rPr>
      </w:pPr>
    </w:p>
    <w:p w14:paraId="5F0B721D" w14:textId="4D4E18AF" w:rsidR="00EE247E" w:rsidRDefault="00D461AD" w:rsidP="00D461AD">
      <w:pPr>
        <w:tabs>
          <w:tab w:val="left" w:pos="504"/>
        </w:tabs>
        <w:rPr>
          <w:rFonts w:cs="Arial"/>
          <w:sz w:val="20"/>
        </w:rPr>
      </w:pPr>
      <w:r>
        <w:rPr>
          <w:rFonts w:cs="Arial"/>
          <w:sz w:val="20"/>
        </w:rPr>
        <w:t>c.</w:t>
      </w:r>
      <w:r>
        <w:rPr>
          <w:rFonts w:cs="Arial"/>
          <w:sz w:val="20"/>
        </w:rPr>
        <w:tab/>
      </w:r>
      <w:r w:rsidR="008B6D11" w:rsidRPr="008F1C5B">
        <w:rPr>
          <w:rFonts w:cs="Arial"/>
          <w:sz w:val="20"/>
        </w:rPr>
        <w:t>The contract must be properly entered in the financial management system with the correct LOA</w:t>
      </w:r>
      <w:r w:rsidR="008D26CF">
        <w:rPr>
          <w:rFonts w:cs="Arial"/>
          <w:sz w:val="20"/>
        </w:rPr>
        <w:t>,</w:t>
      </w:r>
      <w:r w:rsidR="008B6D11" w:rsidRPr="008F1C5B">
        <w:rPr>
          <w:rFonts w:cs="Arial"/>
          <w:sz w:val="20"/>
        </w:rPr>
        <w:t xml:space="preserve"> and the LOA must be entered into the servicing bank’s EAS to ensure the financial management system posts the payment against the appropriate contract line item number. </w:t>
      </w:r>
      <w:r w:rsidR="00AD318D" w:rsidRPr="008F1C5B">
        <w:rPr>
          <w:rFonts w:cs="Arial"/>
          <w:sz w:val="20"/>
        </w:rPr>
        <w:t>All modifications impacting payment and/or funding (including options exercised) must be re-coordinated with the RM, CH, and BO</w:t>
      </w:r>
      <w:r w:rsidR="00552F22">
        <w:rPr>
          <w:rFonts w:cs="Arial"/>
          <w:sz w:val="20"/>
        </w:rPr>
        <w:t xml:space="preserve"> </w:t>
      </w:r>
      <w:r w:rsidR="00AD318D" w:rsidRPr="008F1C5B">
        <w:rPr>
          <w:rFonts w:cs="Arial"/>
          <w:sz w:val="20"/>
        </w:rPr>
        <w:t xml:space="preserve">to ensure the financial management system and the bank’s EAS are properly updated. Failure to do so will result in the servicing bank not being paid </w:t>
      </w:r>
      <w:r w:rsidR="0093013A">
        <w:rPr>
          <w:rFonts w:cs="Arial"/>
          <w:sz w:val="20"/>
        </w:rPr>
        <w:t xml:space="preserve">which may result in a possible </w:t>
      </w:r>
      <w:r w:rsidR="00AD318D" w:rsidRPr="008F1C5B">
        <w:rPr>
          <w:rFonts w:cs="Arial"/>
          <w:sz w:val="20"/>
        </w:rPr>
        <w:t>account delinquency.</w:t>
      </w:r>
      <w:r w:rsidR="00262247">
        <w:rPr>
          <w:rFonts w:cs="Arial"/>
          <w:sz w:val="20"/>
        </w:rPr>
        <w:t xml:space="preserve"> </w:t>
      </w:r>
      <w:r w:rsidR="00EE247E" w:rsidRPr="00EE247E">
        <w:rPr>
          <w:rFonts w:cs="Arial"/>
          <w:sz w:val="20"/>
        </w:rPr>
        <w:t xml:space="preserve">The CH will maintain supporting documentation in </w:t>
      </w:r>
      <w:r w:rsidR="00552F22">
        <w:rPr>
          <w:rFonts w:cs="Arial"/>
          <w:sz w:val="20"/>
        </w:rPr>
        <w:t>the bank’s EAS</w:t>
      </w:r>
      <w:r w:rsidR="00EE247E" w:rsidRPr="00EE247E">
        <w:rPr>
          <w:rFonts w:cs="Arial"/>
          <w:sz w:val="20"/>
        </w:rPr>
        <w:t xml:space="preserve"> for each contract payment made using the GPC.</w:t>
      </w:r>
    </w:p>
    <w:p w14:paraId="5525A477" w14:textId="6C043A82" w:rsidR="008B6D11" w:rsidRPr="00EE247E" w:rsidRDefault="008B6D11" w:rsidP="00EE247E">
      <w:pPr>
        <w:ind w:firstLine="0"/>
        <w:rPr>
          <w:rFonts w:cs="Arial"/>
          <w:sz w:val="20"/>
        </w:rPr>
      </w:pPr>
    </w:p>
    <w:p w14:paraId="20235295" w14:textId="75801261" w:rsidR="008B6D11" w:rsidRPr="008F1C5B" w:rsidRDefault="00D461AD" w:rsidP="00D461AD">
      <w:pPr>
        <w:tabs>
          <w:tab w:val="left" w:pos="504"/>
        </w:tabs>
        <w:rPr>
          <w:rFonts w:cs="Arial"/>
          <w:sz w:val="20"/>
        </w:rPr>
      </w:pPr>
      <w:r w:rsidRPr="008F1C5B">
        <w:rPr>
          <w:rFonts w:cs="Arial"/>
          <w:sz w:val="20"/>
        </w:rPr>
        <w:t>d.</w:t>
      </w:r>
      <w:r w:rsidRPr="008F1C5B">
        <w:rPr>
          <w:rFonts w:cs="Arial"/>
          <w:sz w:val="20"/>
        </w:rPr>
        <w:tab/>
      </w:r>
      <w:r w:rsidR="008B6D11" w:rsidRPr="008F1C5B">
        <w:rPr>
          <w:rFonts w:cs="Arial"/>
          <w:sz w:val="20"/>
        </w:rPr>
        <w:t>At a minimum, procedures will be in place to ensure proper separation of duties to safeguard Government resources and to avoid the posting of double obligations associated with the use of the GPC to make payment on existing contract vehicles. Contracts where the GPC is used as the method of payment are required to be fully funded. No progress (finance) payments are authorized.</w:t>
      </w:r>
    </w:p>
    <w:p w14:paraId="0623E072" w14:textId="77777777" w:rsidR="008B6D11" w:rsidRPr="008F1C5B" w:rsidRDefault="008B6D11" w:rsidP="008F1C5B">
      <w:pPr>
        <w:ind w:left="187" w:firstLine="0"/>
        <w:rPr>
          <w:rFonts w:cs="Arial"/>
          <w:sz w:val="20"/>
        </w:rPr>
      </w:pPr>
    </w:p>
    <w:p w14:paraId="29661F60" w14:textId="61939320" w:rsidR="008B6D11" w:rsidRPr="008F1C5B" w:rsidRDefault="00D461AD" w:rsidP="00D461AD">
      <w:pPr>
        <w:tabs>
          <w:tab w:val="left" w:pos="504"/>
        </w:tabs>
        <w:rPr>
          <w:rFonts w:cs="Arial"/>
          <w:sz w:val="20"/>
        </w:rPr>
      </w:pPr>
      <w:r w:rsidRPr="008F1C5B">
        <w:rPr>
          <w:rFonts w:cs="Arial"/>
          <w:sz w:val="20"/>
        </w:rPr>
        <w:t>e.</w:t>
      </w:r>
      <w:r w:rsidRPr="008F1C5B">
        <w:rPr>
          <w:rFonts w:cs="Arial"/>
          <w:sz w:val="20"/>
        </w:rPr>
        <w:tab/>
      </w:r>
      <w:r w:rsidR="008D26CF" w:rsidRPr="008D26CF">
        <w:rPr>
          <w:rFonts w:cs="Arial"/>
          <w:b/>
          <w:sz w:val="20"/>
        </w:rPr>
        <w:t>FPDS-NG</w:t>
      </w:r>
      <w:r w:rsidR="008D26CF">
        <w:rPr>
          <w:rFonts w:cs="Arial"/>
          <w:sz w:val="20"/>
        </w:rPr>
        <w:t xml:space="preserve">. </w:t>
      </w:r>
      <w:r w:rsidR="00B376E9">
        <w:rPr>
          <w:rFonts w:cs="Arial"/>
          <w:sz w:val="20"/>
        </w:rPr>
        <w:t>Contracting Officers</w:t>
      </w:r>
      <w:r w:rsidR="00B376E9" w:rsidRPr="00B376E9">
        <w:rPr>
          <w:rFonts w:cs="Arial"/>
          <w:sz w:val="20"/>
        </w:rPr>
        <w:t xml:space="preserve"> are responsible for ensuring the FPDS reporting is completed.</w:t>
      </w:r>
    </w:p>
    <w:p w14:paraId="4DCE74ED" w14:textId="77777777" w:rsidR="008B6D11" w:rsidRPr="008F1C5B" w:rsidRDefault="008B6D11" w:rsidP="008F1C5B">
      <w:pPr>
        <w:ind w:left="187" w:firstLine="0"/>
        <w:rPr>
          <w:rFonts w:cs="Arial"/>
          <w:sz w:val="20"/>
        </w:rPr>
      </w:pPr>
    </w:p>
    <w:p w14:paraId="046873C7" w14:textId="23D9475D" w:rsidR="008B6D11" w:rsidRDefault="00D461AD" w:rsidP="00D461AD">
      <w:pPr>
        <w:tabs>
          <w:tab w:val="left" w:pos="504"/>
        </w:tabs>
        <w:rPr>
          <w:rFonts w:cs="Arial"/>
          <w:sz w:val="20"/>
        </w:rPr>
      </w:pPr>
      <w:r>
        <w:rPr>
          <w:rFonts w:cs="Arial"/>
          <w:sz w:val="20"/>
        </w:rPr>
        <w:t>f.</w:t>
      </w:r>
      <w:r>
        <w:rPr>
          <w:rFonts w:cs="Arial"/>
          <w:sz w:val="20"/>
        </w:rPr>
        <w:tab/>
      </w:r>
      <w:r w:rsidR="008B6D11" w:rsidRPr="008F1C5B">
        <w:rPr>
          <w:rFonts w:cs="Arial"/>
          <w:sz w:val="20"/>
        </w:rPr>
        <w:t>FAR policy requires the consent of contractors when contemplating the use of GPC as the payment method.</w:t>
      </w:r>
      <w:r w:rsidR="00262247">
        <w:rPr>
          <w:rFonts w:cs="Arial"/>
          <w:sz w:val="20"/>
        </w:rPr>
        <w:t xml:space="preserve"> </w:t>
      </w:r>
      <w:r w:rsidR="008B6D11" w:rsidRPr="008F1C5B">
        <w:rPr>
          <w:rFonts w:cs="Arial"/>
          <w:sz w:val="20"/>
        </w:rPr>
        <w:t xml:space="preserve">Consent is typically obtained by including FAR clause 52.232-36 in the solicitation and, if the contractor </w:t>
      </w:r>
      <w:r w:rsidR="00AF588E" w:rsidRPr="008F1C5B">
        <w:rPr>
          <w:rFonts w:cs="Arial"/>
          <w:sz w:val="20"/>
        </w:rPr>
        <w:t>does</w:t>
      </w:r>
      <w:r w:rsidR="00AF588E">
        <w:rPr>
          <w:rFonts w:cs="Arial"/>
          <w:sz w:val="20"/>
        </w:rPr>
        <w:t xml:space="preserve"> not</w:t>
      </w:r>
      <w:r w:rsidR="00AF588E" w:rsidRPr="008F1C5B">
        <w:rPr>
          <w:rFonts w:cs="Arial"/>
          <w:sz w:val="20"/>
        </w:rPr>
        <w:t xml:space="preserve"> </w:t>
      </w:r>
      <w:r w:rsidR="008B6D11" w:rsidRPr="008F1C5B">
        <w:rPr>
          <w:rFonts w:cs="Arial"/>
          <w:sz w:val="20"/>
        </w:rPr>
        <w:t>object, the contract.</w:t>
      </w:r>
      <w:r w:rsidR="00262247">
        <w:rPr>
          <w:rFonts w:cs="Arial"/>
          <w:sz w:val="20"/>
        </w:rPr>
        <w:t xml:space="preserve"> </w:t>
      </w:r>
      <w:r w:rsidR="008B6D11" w:rsidRPr="008F1C5B">
        <w:rPr>
          <w:rFonts w:cs="Arial"/>
          <w:sz w:val="20"/>
        </w:rPr>
        <w:t>Existing contracts may be modified to include the clause, with the consent of the contractor.</w:t>
      </w:r>
      <w:r w:rsidR="00262247">
        <w:rPr>
          <w:rFonts w:cs="Arial"/>
          <w:sz w:val="20"/>
        </w:rPr>
        <w:t xml:space="preserve"> </w:t>
      </w:r>
      <w:r w:rsidR="008B6D11" w:rsidRPr="008F1C5B">
        <w:rPr>
          <w:rFonts w:cs="Arial"/>
          <w:sz w:val="20"/>
        </w:rPr>
        <w:t>The vendor, not the Army, pays the bank an interchange fee of approximately 3% of the transaction amount.</w:t>
      </w:r>
    </w:p>
    <w:p w14:paraId="362E5E4E" w14:textId="77777777" w:rsidR="008D26CF" w:rsidRDefault="008D26CF" w:rsidP="008D26CF">
      <w:pPr>
        <w:ind w:left="187" w:firstLine="0"/>
        <w:rPr>
          <w:rFonts w:cs="Arial"/>
          <w:sz w:val="20"/>
        </w:rPr>
      </w:pPr>
    </w:p>
    <w:p w14:paraId="2BE494FA" w14:textId="548C4253" w:rsidR="008D26CF" w:rsidRPr="008F1C5B" w:rsidRDefault="00D461AD" w:rsidP="00D461AD">
      <w:pPr>
        <w:tabs>
          <w:tab w:val="left" w:pos="504"/>
        </w:tabs>
        <w:rPr>
          <w:rFonts w:cs="Arial"/>
          <w:sz w:val="20"/>
        </w:rPr>
      </w:pPr>
      <w:r w:rsidRPr="008F1C5B">
        <w:rPr>
          <w:rFonts w:cs="Arial"/>
          <w:sz w:val="20"/>
        </w:rPr>
        <w:t>g.</w:t>
      </w:r>
      <w:r w:rsidRPr="008F1C5B">
        <w:rPr>
          <w:rFonts w:cs="Arial"/>
          <w:sz w:val="20"/>
        </w:rPr>
        <w:tab/>
      </w:r>
      <w:r w:rsidR="000D2ECE" w:rsidRPr="000D2ECE">
        <w:rPr>
          <w:rFonts w:cs="Arial"/>
          <w:b/>
          <w:sz w:val="20"/>
        </w:rPr>
        <w:t>Contract Payment Processes</w:t>
      </w:r>
      <w:r w:rsidR="000D2ECE">
        <w:rPr>
          <w:rFonts w:cs="Arial"/>
          <w:sz w:val="20"/>
        </w:rPr>
        <w:t xml:space="preserve">. </w:t>
      </w:r>
      <w:r w:rsidR="008D26CF">
        <w:rPr>
          <w:rFonts w:cs="Arial"/>
          <w:sz w:val="20"/>
        </w:rPr>
        <w:t xml:space="preserve">The servicing bank has two different </w:t>
      </w:r>
      <w:r w:rsidR="000D2ECE">
        <w:rPr>
          <w:rFonts w:cs="Arial"/>
          <w:sz w:val="20"/>
        </w:rPr>
        <w:t xml:space="preserve">methods </w:t>
      </w:r>
      <w:r w:rsidR="008D26CF">
        <w:rPr>
          <w:rFonts w:cs="Arial"/>
          <w:sz w:val="20"/>
        </w:rPr>
        <w:t xml:space="preserve">for contract payments: a payment card process and </w:t>
      </w:r>
      <w:r w:rsidR="000D2ECE">
        <w:rPr>
          <w:rFonts w:cs="Arial"/>
          <w:sz w:val="20"/>
        </w:rPr>
        <w:t>a Payment Plus process. See 15-4 and Figure 15-1 for a description of the payment card process. See 15-5 and Figure 15-2 for a description of the Payment Plus process.</w:t>
      </w:r>
    </w:p>
    <w:p w14:paraId="172EF2E6" w14:textId="77777777" w:rsidR="00F8244F" w:rsidRPr="008F1C5B" w:rsidRDefault="00F8244F" w:rsidP="00223CA9">
      <w:pPr>
        <w:pStyle w:val="Heading3"/>
      </w:pPr>
      <w:bookmarkStart w:id="1844" w:name="_Toc118789498"/>
      <w:bookmarkStart w:id="1845" w:name="_Toc129876293"/>
      <w:r w:rsidRPr="008F1C5B">
        <w:rPr>
          <w:iCs/>
          <w:sz w:val="20"/>
        </w:rPr>
        <w:t>15-2.</w:t>
      </w:r>
      <w:r w:rsidR="004744CC" w:rsidRPr="008F1C5B">
        <w:rPr>
          <w:iCs/>
          <w:sz w:val="20"/>
        </w:rPr>
        <w:t xml:space="preserve"> </w:t>
      </w:r>
      <w:r w:rsidRPr="008F1C5B">
        <w:rPr>
          <w:iCs/>
          <w:sz w:val="20"/>
        </w:rPr>
        <w:t>C</w:t>
      </w:r>
      <w:r w:rsidR="008B6D11" w:rsidRPr="008F1C5B">
        <w:rPr>
          <w:iCs/>
          <w:sz w:val="20"/>
        </w:rPr>
        <w:t>ontract Clauses</w:t>
      </w:r>
      <w:r w:rsidR="008B6D11" w:rsidRPr="008F1C5B">
        <w:rPr>
          <w:sz w:val="20"/>
        </w:rPr>
        <w:t>.</w:t>
      </w:r>
      <w:bookmarkEnd w:id="1844"/>
      <w:bookmarkEnd w:id="1845"/>
      <w:r w:rsidR="00262247">
        <w:rPr>
          <w:sz w:val="20"/>
        </w:rPr>
        <w:t xml:space="preserve"> </w:t>
      </w:r>
    </w:p>
    <w:p w14:paraId="66FE9B3B" w14:textId="77777777" w:rsidR="00F8244F" w:rsidRPr="008F1C5B" w:rsidRDefault="008B6D11" w:rsidP="008F1C5B">
      <w:pPr>
        <w:pStyle w:val="ListParagraph"/>
        <w:spacing w:after="0" w:line="240" w:lineRule="auto"/>
        <w:ind w:left="0" w:firstLine="0"/>
        <w:rPr>
          <w:rFonts w:cs="Arial"/>
          <w:sz w:val="20"/>
          <w:szCs w:val="20"/>
        </w:rPr>
      </w:pPr>
      <w:r w:rsidRPr="008F1C5B">
        <w:rPr>
          <w:rFonts w:cs="Arial"/>
          <w:sz w:val="20"/>
          <w:szCs w:val="20"/>
        </w:rPr>
        <w:t>FAR 32.1108 and 32.1110(d) provide instructions for use of the appropriate clause when payment under a written contract is made by GPC.</w:t>
      </w:r>
      <w:r w:rsidR="00262247">
        <w:rPr>
          <w:rFonts w:cs="Arial"/>
          <w:sz w:val="20"/>
          <w:szCs w:val="20"/>
        </w:rPr>
        <w:t xml:space="preserve"> </w:t>
      </w:r>
      <w:r w:rsidRPr="008F1C5B">
        <w:rPr>
          <w:rFonts w:cs="Arial"/>
          <w:sz w:val="20"/>
          <w:szCs w:val="20"/>
        </w:rPr>
        <w:t xml:space="preserve">When using the GPC for contract payments, the contracting officer will insert the FAR clause 52.232-36, Payment by Third Party, in solicitations and contracts. Payment by </w:t>
      </w:r>
      <w:r w:rsidRPr="008F1C5B">
        <w:rPr>
          <w:rFonts w:cs="Arial"/>
          <w:sz w:val="20"/>
          <w:szCs w:val="20"/>
        </w:rPr>
        <w:lastRenderedPageBreak/>
        <w:t>a purchase card may also be made under a contract that does not contain the clause at 52.232-36, to the extent the contractor agrees to accept that method of payment. When the clause at 52.232-36 is included in a solicitation or contract, the contracting officer will also insert the clause at 52.232-33, Payment by Electronic Funds Transfer—Central Contractor Registration, or 52.232-34, Payment by Electronic Funds Transfer—Other Than Central Contractor Registration, as appropriate. The contracting officer should also insert DFARS clause 252.232-7003, Electronic Submission of Payment Requests and Receiving Reports. </w:t>
      </w:r>
    </w:p>
    <w:p w14:paraId="50960F8F" w14:textId="77777777" w:rsidR="00F8244F" w:rsidRPr="008F1C5B" w:rsidRDefault="00F8244F" w:rsidP="008F1C5B">
      <w:pPr>
        <w:pStyle w:val="ListParagraph"/>
        <w:spacing w:after="0" w:line="240" w:lineRule="auto"/>
        <w:ind w:left="0" w:firstLine="0"/>
        <w:rPr>
          <w:rFonts w:cs="Arial"/>
          <w:sz w:val="20"/>
          <w:szCs w:val="20"/>
        </w:rPr>
      </w:pPr>
    </w:p>
    <w:p w14:paraId="27DFB4B9" w14:textId="5E75BDDF" w:rsidR="008B6D11" w:rsidRPr="008F1C5B" w:rsidRDefault="004744CC" w:rsidP="00223CA9">
      <w:pPr>
        <w:pStyle w:val="Heading3"/>
      </w:pPr>
      <w:bookmarkStart w:id="1846" w:name="_Toc118789499"/>
      <w:bookmarkStart w:id="1847" w:name="_Toc129876294"/>
      <w:r w:rsidRPr="008F1C5B">
        <w:rPr>
          <w:iCs/>
          <w:sz w:val="20"/>
          <w:szCs w:val="20"/>
        </w:rPr>
        <w:t xml:space="preserve">15-3. </w:t>
      </w:r>
      <w:r w:rsidR="008B6D11" w:rsidRPr="008F1C5B">
        <w:rPr>
          <w:iCs/>
          <w:sz w:val="20"/>
          <w:szCs w:val="20"/>
        </w:rPr>
        <w:t>GFEBS Purchase Order Creation</w:t>
      </w:r>
      <w:bookmarkEnd w:id="1846"/>
      <w:bookmarkEnd w:id="1847"/>
    </w:p>
    <w:p w14:paraId="539F6B6A" w14:textId="77777777" w:rsidR="00450ED5" w:rsidRDefault="00450ED5" w:rsidP="00B376E9">
      <w:pPr>
        <w:ind w:left="90" w:firstLine="0"/>
        <w:rPr>
          <w:rFonts w:cs="Arial"/>
        </w:rPr>
      </w:pPr>
    </w:p>
    <w:p w14:paraId="04916E2D" w14:textId="23CF301E" w:rsidR="00B376E9" w:rsidRPr="00020BF7" w:rsidRDefault="00020BF7" w:rsidP="00450ED5">
      <w:pPr>
        <w:ind w:firstLine="0"/>
        <w:rPr>
          <w:rFonts w:cs="Arial"/>
          <w:sz w:val="20"/>
        </w:rPr>
      </w:pPr>
      <w:r>
        <w:rPr>
          <w:rFonts w:cs="Arial"/>
          <w:sz w:val="20"/>
        </w:rPr>
        <w:t xml:space="preserve">Resource managers should be aware of the following </w:t>
      </w:r>
      <w:r w:rsidR="00B376E9" w:rsidRPr="00020BF7">
        <w:rPr>
          <w:rFonts w:cs="Arial"/>
          <w:sz w:val="20"/>
        </w:rPr>
        <w:t>information as they create the PR/PO in GFEBS:</w:t>
      </w:r>
    </w:p>
    <w:p w14:paraId="5B92CDDF" w14:textId="77777777" w:rsidR="00B376E9" w:rsidRPr="00020BF7" w:rsidRDefault="00B376E9" w:rsidP="008F1C5B">
      <w:pPr>
        <w:ind w:left="547" w:firstLine="0"/>
        <w:rPr>
          <w:rFonts w:cs="Arial"/>
          <w:sz w:val="20"/>
        </w:rPr>
      </w:pPr>
    </w:p>
    <w:p w14:paraId="3BD3D655" w14:textId="684DA777" w:rsidR="008B6D11" w:rsidRPr="00020BF7" w:rsidRDefault="00D461AD" w:rsidP="00D461AD">
      <w:pPr>
        <w:ind w:left="864" w:hanging="360"/>
        <w:rPr>
          <w:rFonts w:cs="Arial"/>
          <w:sz w:val="20"/>
        </w:rPr>
      </w:pPr>
      <w:r w:rsidRPr="00020BF7">
        <w:rPr>
          <w:rFonts w:cs="Arial"/>
          <w:sz w:val="20"/>
        </w:rPr>
        <w:t>1)</w:t>
      </w:r>
      <w:r w:rsidRPr="00020BF7">
        <w:rPr>
          <w:rFonts w:cs="Arial"/>
          <w:sz w:val="20"/>
        </w:rPr>
        <w:tab/>
      </w:r>
      <w:r w:rsidR="008B6D11" w:rsidRPr="00020BF7">
        <w:rPr>
          <w:rFonts w:cs="Arial"/>
          <w:sz w:val="20"/>
        </w:rPr>
        <w:t>Some purchase orders (POs) are created automatically via interface upon contract award as is the case with SPS, LMP, and DMLSS.</w:t>
      </w:r>
      <w:r w:rsidR="00262247" w:rsidRPr="00020BF7">
        <w:rPr>
          <w:rFonts w:cs="Arial"/>
          <w:sz w:val="20"/>
        </w:rPr>
        <w:t xml:space="preserve"> </w:t>
      </w:r>
      <w:r w:rsidR="00C23BA8" w:rsidRPr="00020BF7">
        <w:rPr>
          <w:rFonts w:cs="Arial"/>
          <w:sz w:val="20"/>
        </w:rPr>
        <w:t>To prevent double obligations, the A/OPC must work with the servicing bank for the proper EDI file set up.</w:t>
      </w:r>
    </w:p>
    <w:p w14:paraId="48D2511F" w14:textId="6BDF15A1" w:rsidR="008B6D11" w:rsidRPr="00020BF7" w:rsidRDefault="00D461AD" w:rsidP="00D461AD">
      <w:pPr>
        <w:ind w:left="864" w:hanging="360"/>
        <w:rPr>
          <w:rFonts w:cs="Arial"/>
          <w:sz w:val="20"/>
        </w:rPr>
      </w:pPr>
      <w:r w:rsidRPr="00020BF7">
        <w:rPr>
          <w:rFonts w:cs="Arial"/>
          <w:sz w:val="20"/>
        </w:rPr>
        <w:t>2)</w:t>
      </w:r>
      <w:r w:rsidRPr="00020BF7">
        <w:rPr>
          <w:rFonts w:cs="Arial"/>
          <w:sz w:val="20"/>
        </w:rPr>
        <w:tab/>
      </w:r>
      <w:r w:rsidR="008B6D11" w:rsidRPr="00020BF7">
        <w:rPr>
          <w:rFonts w:cs="Arial"/>
          <w:sz w:val="20"/>
        </w:rPr>
        <w:t>MIPR obligations are automatically posted after fund certification and acceptance respectively. </w:t>
      </w:r>
    </w:p>
    <w:p w14:paraId="477EEEB9" w14:textId="1AC0A74E" w:rsidR="008B6D11" w:rsidRPr="00020BF7" w:rsidRDefault="00D461AD" w:rsidP="00D461AD">
      <w:pPr>
        <w:ind w:left="864" w:hanging="360"/>
        <w:rPr>
          <w:rFonts w:cs="Arial"/>
          <w:sz w:val="20"/>
        </w:rPr>
      </w:pPr>
      <w:r w:rsidRPr="00020BF7">
        <w:rPr>
          <w:rFonts w:cs="Arial"/>
          <w:sz w:val="20"/>
        </w:rPr>
        <w:t>3)</w:t>
      </w:r>
      <w:r w:rsidRPr="00020BF7">
        <w:rPr>
          <w:rFonts w:cs="Arial"/>
          <w:sz w:val="20"/>
        </w:rPr>
        <w:tab/>
      </w:r>
      <w:r w:rsidR="008B6D11" w:rsidRPr="00020BF7">
        <w:rPr>
          <w:rFonts w:cs="Arial"/>
          <w:b/>
          <w:iCs/>
          <w:sz w:val="20"/>
        </w:rPr>
        <w:t>Transactions for Others (TFO)</w:t>
      </w:r>
      <w:r w:rsidR="008B6D11" w:rsidRPr="00020BF7">
        <w:rPr>
          <w:rFonts w:cs="Arial"/>
          <w:sz w:val="20"/>
        </w:rPr>
        <w:t>. Not Receiving MIPR requires manual obligation in GFEBS for funds other than Army (“21”). </w:t>
      </w:r>
    </w:p>
    <w:p w14:paraId="6B990E97" w14:textId="3EECBAA2" w:rsidR="008B6D11" w:rsidRPr="00020BF7" w:rsidRDefault="00D461AD" w:rsidP="00D461AD">
      <w:pPr>
        <w:ind w:left="864" w:hanging="360"/>
        <w:rPr>
          <w:rFonts w:cs="Arial"/>
          <w:sz w:val="20"/>
        </w:rPr>
      </w:pPr>
      <w:r w:rsidRPr="00020BF7">
        <w:rPr>
          <w:rFonts w:cs="Arial"/>
          <w:sz w:val="20"/>
        </w:rPr>
        <w:t>4)</w:t>
      </w:r>
      <w:r w:rsidRPr="00020BF7">
        <w:rPr>
          <w:rFonts w:cs="Arial"/>
          <w:sz w:val="20"/>
        </w:rPr>
        <w:tab/>
      </w:r>
      <w:r w:rsidR="008B6D11" w:rsidRPr="00020BF7">
        <w:rPr>
          <w:rFonts w:cs="Arial"/>
          <w:sz w:val="20"/>
        </w:rPr>
        <w:t>Navy (“97”) customer creates PO and commits in their system. Army FM enters Navy LOA in GFEBS TFO tab. </w:t>
      </w:r>
    </w:p>
    <w:p w14:paraId="69D19975" w14:textId="7286F833" w:rsidR="008B6D11" w:rsidRPr="00020BF7" w:rsidRDefault="00D461AD" w:rsidP="00D461AD">
      <w:pPr>
        <w:ind w:left="864" w:hanging="360"/>
        <w:rPr>
          <w:rFonts w:cs="Arial"/>
          <w:sz w:val="20"/>
        </w:rPr>
      </w:pPr>
      <w:r w:rsidRPr="00020BF7">
        <w:rPr>
          <w:rFonts w:cs="Arial"/>
          <w:sz w:val="20"/>
        </w:rPr>
        <w:t>5)</w:t>
      </w:r>
      <w:r w:rsidRPr="00020BF7">
        <w:rPr>
          <w:rFonts w:cs="Arial"/>
          <w:sz w:val="20"/>
        </w:rPr>
        <w:tab/>
      </w:r>
      <w:r w:rsidR="008B6D11" w:rsidRPr="00020BF7">
        <w:rPr>
          <w:rFonts w:cs="Arial"/>
          <w:b/>
          <w:iCs/>
          <w:sz w:val="20"/>
        </w:rPr>
        <w:t>GFEBS Purchase Requests (PRs)/Awards</w:t>
      </w:r>
      <w:r w:rsidR="008B6D11" w:rsidRPr="00020BF7">
        <w:rPr>
          <w:rFonts w:cs="Arial"/>
          <w:sz w:val="20"/>
        </w:rPr>
        <w:t xml:space="preserve">. </w:t>
      </w:r>
      <w:r w:rsidR="008D26CF" w:rsidRPr="00020BF7">
        <w:rPr>
          <w:rFonts w:cs="Arial"/>
          <w:sz w:val="20"/>
        </w:rPr>
        <w:t>Select “</w:t>
      </w:r>
      <w:r w:rsidR="008B6D11" w:rsidRPr="00020BF7">
        <w:rPr>
          <w:rFonts w:cs="Arial"/>
          <w:sz w:val="20"/>
        </w:rPr>
        <w:t>CRCARD</w:t>
      </w:r>
      <w:r w:rsidR="008D26CF" w:rsidRPr="00020BF7">
        <w:rPr>
          <w:rFonts w:cs="Arial"/>
          <w:sz w:val="20"/>
        </w:rPr>
        <w:t>”</w:t>
      </w:r>
      <w:r w:rsidR="008B6D11" w:rsidRPr="00020BF7">
        <w:rPr>
          <w:rFonts w:cs="Arial"/>
          <w:sz w:val="20"/>
        </w:rPr>
        <w:t xml:space="preserve"> for Pay Station. </w:t>
      </w:r>
    </w:p>
    <w:p w14:paraId="28F91F35" w14:textId="77EDA2AE" w:rsidR="008B6D11" w:rsidRPr="00020BF7" w:rsidRDefault="00D461AD" w:rsidP="00D461AD">
      <w:pPr>
        <w:ind w:left="864" w:hanging="360"/>
        <w:rPr>
          <w:rFonts w:cs="Arial"/>
          <w:sz w:val="20"/>
        </w:rPr>
      </w:pPr>
      <w:r w:rsidRPr="00020BF7">
        <w:rPr>
          <w:rFonts w:cs="Arial"/>
          <w:sz w:val="20"/>
        </w:rPr>
        <w:t>6)</w:t>
      </w:r>
      <w:r w:rsidRPr="00020BF7">
        <w:rPr>
          <w:rFonts w:cs="Arial"/>
          <w:sz w:val="20"/>
        </w:rPr>
        <w:tab/>
      </w:r>
      <w:r w:rsidR="008B6D11" w:rsidRPr="00020BF7">
        <w:rPr>
          <w:rFonts w:cs="Arial"/>
          <w:b/>
          <w:iCs/>
          <w:sz w:val="20"/>
        </w:rPr>
        <w:t>GFEBS PO partners tab</w:t>
      </w:r>
      <w:r w:rsidR="008B6D11" w:rsidRPr="00020BF7">
        <w:rPr>
          <w:rFonts w:cs="Arial"/>
          <w:sz w:val="20"/>
        </w:rPr>
        <w:t xml:space="preserve">. Add Invoicing Party: U.S. BANCORP </w:t>
      </w:r>
      <w:proofErr w:type="spellStart"/>
      <w:r w:rsidR="008F1C5B" w:rsidRPr="00020BF7">
        <w:rPr>
          <w:rFonts w:cs="Arial"/>
          <w:sz w:val="20"/>
        </w:rPr>
        <w:t>DoD</w:t>
      </w:r>
      <w:r w:rsidR="008B6D11" w:rsidRPr="00020BF7">
        <w:rPr>
          <w:rFonts w:cs="Arial"/>
          <w:sz w:val="20"/>
        </w:rPr>
        <w:t>AAC</w:t>
      </w:r>
      <w:proofErr w:type="spellEnd"/>
      <w:r w:rsidR="008B6D11" w:rsidRPr="00020BF7">
        <w:rPr>
          <w:rFonts w:cs="Arial"/>
          <w:sz w:val="20"/>
        </w:rPr>
        <w:t>: 1E5G9</w:t>
      </w:r>
      <w:r w:rsidR="00262247" w:rsidRPr="00020BF7">
        <w:rPr>
          <w:rFonts w:cs="Arial"/>
          <w:sz w:val="20"/>
        </w:rPr>
        <w:t xml:space="preserve"> </w:t>
      </w:r>
    </w:p>
    <w:p w14:paraId="782EF7D6" w14:textId="77777777" w:rsidR="004744CC" w:rsidRPr="008F1C5B" w:rsidRDefault="008B6D11" w:rsidP="008F1C5B">
      <w:pPr>
        <w:ind w:firstLine="0"/>
        <w:rPr>
          <w:rFonts w:cs="Arial"/>
        </w:rPr>
      </w:pPr>
      <w:r w:rsidRPr="008F1C5B">
        <w:rPr>
          <w:rFonts w:cs="Arial"/>
        </w:rPr>
        <w:t> </w:t>
      </w:r>
    </w:p>
    <w:p w14:paraId="3CE6C6CD" w14:textId="77777777" w:rsidR="00F8244F" w:rsidRPr="00B07B5B" w:rsidRDefault="004744CC" w:rsidP="00223CA9">
      <w:pPr>
        <w:pStyle w:val="Heading3"/>
      </w:pPr>
      <w:bookmarkStart w:id="1848" w:name="_Toc118789500"/>
      <w:bookmarkStart w:id="1849" w:name="_Toc129876295"/>
      <w:r w:rsidRPr="00B07B5B">
        <w:rPr>
          <w:sz w:val="20"/>
        </w:rPr>
        <w:t xml:space="preserve">15-4. </w:t>
      </w:r>
      <w:r w:rsidR="008B6D11" w:rsidRPr="00B07B5B">
        <w:rPr>
          <w:iCs/>
          <w:sz w:val="20"/>
        </w:rPr>
        <w:t>Payment Card Process Flow</w:t>
      </w:r>
      <w:bookmarkEnd w:id="1848"/>
      <w:bookmarkEnd w:id="1849"/>
    </w:p>
    <w:p w14:paraId="7A170596" w14:textId="75A3B81F" w:rsidR="008B6D11" w:rsidRPr="00020BF7" w:rsidRDefault="006C0609" w:rsidP="008F1C5B">
      <w:pPr>
        <w:ind w:firstLine="0"/>
        <w:rPr>
          <w:rFonts w:cs="Arial"/>
          <w:sz w:val="20"/>
        </w:rPr>
      </w:pPr>
      <w:r w:rsidRPr="008F1C5B">
        <w:rPr>
          <w:rFonts w:cs="Arial"/>
          <w:sz w:val="20"/>
        </w:rPr>
        <w:t>The Army must follow all the necessary internal contracting procedures before starting the Payment Card Process.</w:t>
      </w:r>
      <w:r w:rsidR="00262247">
        <w:rPr>
          <w:rFonts w:cs="Arial"/>
          <w:sz w:val="20"/>
        </w:rPr>
        <w:t xml:space="preserve"> </w:t>
      </w:r>
      <w:r w:rsidRPr="008F1C5B">
        <w:rPr>
          <w:rFonts w:cs="Arial"/>
          <w:sz w:val="20"/>
        </w:rPr>
        <w:t>The CH has a GPC that is embossed and established for only “Contract Payments</w:t>
      </w:r>
      <w:r w:rsidR="008D26CF">
        <w:rPr>
          <w:rFonts w:cs="Arial"/>
          <w:sz w:val="20"/>
        </w:rPr>
        <w:t>.</w:t>
      </w:r>
      <w:r w:rsidRPr="008F1C5B">
        <w:rPr>
          <w:rFonts w:cs="Arial"/>
          <w:sz w:val="20"/>
        </w:rPr>
        <w:t>”</w:t>
      </w:r>
      <w:r w:rsidR="008D26CF">
        <w:rPr>
          <w:rFonts w:cs="Arial"/>
          <w:sz w:val="20"/>
        </w:rPr>
        <w:t xml:space="preserve"> The RM builds the m</w:t>
      </w:r>
      <w:r w:rsidRPr="008F1C5B">
        <w:rPr>
          <w:rFonts w:cs="Arial"/>
          <w:sz w:val="20"/>
        </w:rPr>
        <w:t xml:space="preserve">anaging </w:t>
      </w:r>
      <w:r w:rsidR="008D26CF">
        <w:rPr>
          <w:rFonts w:cs="Arial"/>
          <w:sz w:val="20"/>
        </w:rPr>
        <w:t>a</w:t>
      </w:r>
      <w:r w:rsidRPr="008F1C5B">
        <w:rPr>
          <w:rFonts w:cs="Arial"/>
          <w:sz w:val="20"/>
        </w:rPr>
        <w:t>ccount with Account Validation Control (AVC) “EDI CP GFEBS</w:t>
      </w:r>
      <w:r w:rsidR="008D26CF">
        <w:rPr>
          <w:rFonts w:cs="Arial"/>
          <w:sz w:val="20"/>
        </w:rPr>
        <w:t>.</w:t>
      </w:r>
      <w:r w:rsidRPr="008F1C5B">
        <w:rPr>
          <w:rFonts w:cs="Arial"/>
          <w:sz w:val="20"/>
        </w:rPr>
        <w:t xml:space="preserve">” Cardholder creates a manual purchase order for each contract. Cardholder provides </w:t>
      </w:r>
      <w:r w:rsidR="008D26CF">
        <w:rPr>
          <w:rFonts w:cs="Arial"/>
          <w:sz w:val="20"/>
        </w:rPr>
        <w:t xml:space="preserve">the </w:t>
      </w:r>
      <w:r w:rsidRPr="008F1C5B">
        <w:rPr>
          <w:rFonts w:cs="Arial"/>
          <w:sz w:val="20"/>
        </w:rPr>
        <w:t>same card information to the contractor as they would for a purchase to the merchant. The person within the agency responsible for the payments is the BO who will certify the invoice “transaction(s)” for payment to the bank.</w:t>
      </w:r>
    </w:p>
    <w:p w14:paraId="603E5236" w14:textId="24DB61E4" w:rsidR="00F8244F" w:rsidRPr="008F1C5B" w:rsidRDefault="00F8244F" w:rsidP="00020BF7">
      <w:pPr>
        <w:ind w:firstLine="0"/>
        <w:rPr>
          <w:rFonts w:cs="Arial"/>
          <w:bCs/>
        </w:rPr>
      </w:pPr>
    </w:p>
    <w:p w14:paraId="51E4D23C" w14:textId="77777777" w:rsidR="008B6D11" w:rsidRPr="008F1C5B" w:rsidRDefault="008B6D11" w:rsidP="008F1C5B">
      <w:pPr>
        <w:ind w:firstLine="0"/>
        <w:jc w:val="center"/>
        <w:outlineLvl w:val="2"/>
        <w:rPr>
          <w:rFonts w:cs="Arial"/>
          <w:bCs/>
        </w:rPr>
      </w:pPr>
      <w:bookmarkStart w:id="1850" w:name="_Toc118789501"/>
      <w:r w:rsidRPr="008F1C5B">
        <w:rPr>
          <w:rFonts w:cs="Arial"/>
          <w:bCs/>
          <w:sz w:val="20"/>
        </w:rPr>
        <w:t xml:space="preserve">Figure </w:t>
      </w:r>
      <w:r w:rsidR="00F8244F" w:rsidRPr="008F1C5B">
        <w:rPr>
          <w:rFonts w:cs="Arial"/>
          <w:bCs/>
          <w:sz w:val="20"/>
        </w:rPr>
        <w:t>15</w:t>
      </w:r>
      <w:r w:rsidRPr="008F1C5B">
        <w:rPr>
          <w:rFonts w:cs="Arial"/>
          <w:bCs/>
          <w:sz w:val="20"/>
        </w:rPr>
        <w:t xml:space="preserve">-1: </w:t>
      </w:r>
      <w:r w:rsidRPr="008F1C5B">
        <w:rPr>
          <w:rFonts w:cs="Arial"/>
          <w:bCs/>
        </w:rPr>
        <w:t>Payment Card Process Flow</w:t>
      </w:r>
      <w:bookmarkEnd w:id="1850"/>
    </w:p>
    <w:p w14:paraId="526221DC" w14:textId="77777777" w:rsidR="008B6D11" w:rsidRPr="008F1C5B" w:rsidRDefault="008B6D11" w:rsidP="008F1C5B">
      <w:pPr>
        <w:ind w:firstLine="0"/>
        <w:rPr>
          <w:rFonts w:cs="Arial"/>
          <w:b/>
          <w:bCs/>
        </w:rPr>
      </w:pPr>
    </w:p>
    <w:p w14:paraId="19B9DB80" w14:textId="5C17645A" w:rsidR="008B6D11" w:rsidRPr="008F1C5B" w:rsidRDefault="00CB17CD" w:rsidP="00820FE1">
      <w:pPr>
        <w:ind w:firstLine="0"/>
        <w:jc w:val="center"/>
        <w:rPr>
          <w:rFonts w:cs="Arial"/>
        </w:rPr>
      </w:pPr>
      <w:r w:rsidRPr="008F1C5B">
        <w:rPr>
          <w:rFonts w:cs="Arial"/>
          <w:noProof/>
        </w:rPr>
        <w:drawing>
          <wp:inline distT="0" distB="0" distL="0" distR="0" wp14:anchorId="74F217DE" wp14:editId="143E7644">
            <wp:extent cx="5120442" cy="2867773"/>
            <wp:effectExtent l="0" t="0" r="444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146398" cy="2882310"/>
                    </a:xfrm>
                    <a:prstGeom prst="rect">
                      <a:avLst/>
                    </a:prstGeom>
                    <a:noFill/>
                  </pic:spPr>
                </pic:pic>
              </a:graphicData>
            </a:graphic>
          </wp:inline>
        </w:drawing>
      </w:r>
    </w:p>
    <w:p w14:paraId="0A268A88" w14:textId="77777777" w:rsidR="008B6D11" w:rsidRPr="008F1C5B" w:rsidRDefault="008B6D11" w:rsidP="008F1C5B">
      <w:pPr>
        <w:ind w:firstLine="0"/>
        <w:rPr>
          <w:rFonts w:cs="Arial"/>
        </w:rPr>
      </w:pPr>
    </w:p>
    <w:p w14:paraId="039D2C65" w14:textId="77777777" w:rsidR="00F8244F" w:rsidRPr="008F1C5B" w:rsidRDefault="005B09F2" w:rsidP="00223CA9">
      <w:pPr>
        <w:pStyle w:val="Heading3"/>
      </w:pPr>
      <w:bookmarkStart w:id="1851" w:name="_Toc118789502"/>
      <w:bookmarkStart w:id="1852" w:name="_Toc129876296"/>
      <w:r w:rsidRPr="00223CA9">
        <w:lastRenderedPageBreak/>
        <w:t>15-5.</w:t>
      </w:r>
      <w:r w:rsidRPr="008F1C5B">
        <w:rPr>
          <w:sz w:val="20"/>
        </w:rPr>
        <w:t xml:space="preserve"> </w:t>
      </w:r>
      <w:r w:rsidR="008B6D11" w:rsidRPr="008F1C5B">
        <w:t>Payment Plus Process Flow</w:t>
      </w:r>
      <w:bookmarkEnd w:id="1851"/>
      <w:bookmarkEnd w:id="1852"/>
    </w:p>
    <w:p w14:paraId="4BE595A0" w14:textId="77777777" w:rsidR="008B6D11" w:rsidRPr="008F1C5B" w:rsidRDefault="008B6D11" w:rsidP="008F1C5B">
      <w:pPr>
        <w:ind w:firstLine="0"/>
        <w:rPr>
          <w:rFonts w:cs="Arial"/>
          <w:sz w:val="20"/>
        </w:rPr>
      </w:pPr>
      <w:r w:rsidRPr="008F1C5B">
        <w:rPr>
          <w:rFonts w:cs="Arial"/>
          <w:sz w:val="20"/>
        </w:rPr>
        <w:t>The Army must follow all the necessary internal contracting procedures before starting the Payment Request Process.</w:t>
      </w:r>
      <w:r w:rsidR="00262247">
        <w:rPr>
          <w:rFonts w:cs="Arial"/>
          <w:sz w:val="20"/>
        </w:rPr>
        <w:t xml:space="preserve"> </w:t>
      </w:r>
      <w:r w:rsidRPr="008F1C5B">
        <w:rPr>
          <w:rFonts w:cs="Arial"/>
          <w:sz w:val="20"/>
        </w:rPr>
        <w:t xml:space="preserve">The contract payments CH is the person who will receive </w:t>
      </w:r>
      <w:r w:rsidR="00DA285B">
        <w:rPr>
          <w:rFonts w:cs="Arial"/>
          <w:sz w:val="20"/>
        </w:rPr>
        <w:t xml:space="preserve">either a </w:t>
      </w:r>
      <w:r w:rsidRPr="008F1C5B">
        <w:rPr>
          <w:rFonts w:cs="Arial"/>
          <w:sz w:val="20"/>
        </w:rPr>
        <w:t xml:space="preserve">Single Use Account (SUA) </w:t>
      </w:r>
      <w:r w:rsidR="00DA285B">
        <w:rPr>
          <w:rFonts w:cs="Arial"/>
          <w:sz w:val="20"/>
        </w:rPr>
        <w:t xml:space="preserve">or a Pre-Authorized Limit (PAL) account number </w:t>
      </w:r>
      <w:r w:rsidRPr="008F1C5B">
        <w:rPr>
          <w:rFonts w:cs="Arial"/>
          <w:sz w:val="20"/>
        </w:rPr>
        <w:t>for each transaction and who in turn, provides the account number to the merchant.</w:t>
      </w:r>
      <w:r w:rsidR="00262247">
        <w:rPr>
          <w:rFonts w:cs="Arial"/>
          <w:sz w:val="20"/>
        </w:rPr>
        <w:t xml:space="preserve"> </w:t>
      </w:r>
      <w:r w:rsidRPr="008F1C5B">
        <w:rPr>
          <w:rFonts w:cs="Arial"/>
          <w:sz w:val="20"/>
        </w:rPr>
        <w:t>If using SUA, it is generated for each transaction, notification is sent to the CH. The SUA comes with an Expiration Date and CVV (Card Verification Value).</w:t>
      </w:r>
      <w:r w:rsidR="00262247">
        <w:rPr>
          <w:rFonts w:cs="Arial"/>
          <w:sz w:val="20"/>
        </w:rPr>
        <w:t xml:space="preserve"> </w:t>
      </w:r>
      <w:r w:rsidRPr="008F1C5B">
        <w:rPr>
          <w:rFonts w:cs="Arial"/>
          <w:sz w:val="20"/>
        </w:rPr>
        <w:t>The person within the agency responsible for the payments is the contract payments BO who will certify the invoice “transaction(s)” for payment to the bank. </w:t>
      </w:r>
    </w:p>
    <w:p w14:paraId="320D438C" w14:textId="66D21472" w:rsidR="008B6D11" w:rsidRPr="00020BF7" w:rsidRDefault="008B6D11" w:rsidP="008F1C5B">
      <w:pPr>
        <w:ind w:firstLine="0"/>
        <w:rPr>
          <w:rFonts w:cs="Arial"/>
          <w:sz w:val="20"/>
        </w:rPr>
      </w:pPr>
      <w:r w:rsidRPr="008F1C5B">
        <w:rPr>
          <w:rFonts w:cs="Arial"/>
          <w:sz w:val="20"/>
        </w:rPr>
        <w:t> </w:t>
      </w:r>
    </w:p>
    <w:p w14:paraId="41E52554" w14:textId="77777777" w:rsidR="008B6D11" w:rsidRPr="008F1C5B" w:rsidRDefault="008B6D11" w:rsidP="008F1C5B">
      <w:pPr>
        <w:ind w:firstLine="0"/>
        <w:jc w:val="center"/>
        <w:outlineLvl w:val="2"/>
        <w:rPr>
          <w:rFonts w:cs="Arial"/>
          <w:sz w:val="20"/>
        </w:rPr>
      </w:pPr>
      <w:bookmarkStart w:id="1853" w:name="_Toc118789503"/>
      <w:r w:rsidRPr="008F1C5B">
        <w:rPr>
          <w:rFonts w:cs="Arial"/>
          <w:bCs/>
          <w:sz w:val="20"/>
        </w:rPr>
        <w:t xml:space="preserve">Figure </w:t>
      </w:r>
      <w:r w:rsidR="00F8244F" w:rsidRPr="008F1C5B">
        <w:rPr>
          <w:rFonts w:cs="Arial"/>
          <w:bCs/>
          <w:sz w:val="20"/>
        </w:rPr>
        <w:t>1</w:t>
      </w:r>
      <w:r w:rsidR="008D61D0" w:rsidRPr="008F1C5B">
        <w:rPr>
          <w:rFonts w:cs="Arial"/>
          <w:bCs/>
          <w:sz w:val="20"/>
        </w:rPr>
        <w:t>5</w:t>
      </w:r>
      <w:r w:rsidRPr="008F1C5B">
        <w:rPr>
          <w:rFonts w:cs="Arial"/>
          <w:bCs/>
          <w:sz w:val="20"/>
        </w:rPr>
        <w:t>-2: Payment Plus Process Flow</w:t>
      </w:r>
      <w:bookmarkEnd w:id="1853"/>
    </w:p>
    <w:p w14:paraId="0ED5EEB2" w14:textId="77777777" w:rsidR="008B6D11" w:rsidRPr="008F1C5B" w:rsidRDefault="008B6D11" w:rsidP="008F1C5B">
      <w:pPr>
        <w:ind w:firstLine="0"/>
        <w:rPr>
          <w:rFonts w:cs="Arial"/>
        </w:rPr>
      </w:pPr>
      <w:r w:rsidRPr="008F1C5B">
        <w:rPr>
          <w:rFonts w:cs="Arial"/>
        </w:rPr>
        <w:t> </w:t>
      </w:r>
    </w:p>
    <w:p w14:paraId="4032DAB6" w14:textId="77777777" w:rsidR="00320B76" w:rsidRPr="008F1C5B" w:rsidRDefault="00320B76" w:rsidP="00820FE1">
      <w:pPr>
        <w:ind w:firstLine="0"/>
        <w:jc w:val="center"/>
        <w:rPr>
          <w:rFonts w:cs="Arial"/>
        </w:rPr>
      </w:pPr>
      <w:r w:rsidRPr="008F1C5B">
        <w:rPr>
          <w:rFonts w:cs="Arial"/>
          <w:noProof/>
        </w:rPr>
        <w:drawing>
          <wp:inline distT="0" distB="0" distL="0" distR="0" wp14:anchorId="0FE0F769" wp14:editId="44802DB1">
            <wp:extent cx="5652770" cy="3130940"/>
            <wp:effectExtent l="0" t="0" r="5080" b="0"/>
            <wp:docPr id="21394" name="Picture 2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658299" cy="3134002"/>
                    </a:xfrm>
                    <a:prstGeom prst="rect">
                      <a:avLst/>
                    </a:prstGeom>
                    <a:noFill/>
                  </pic:spPr>
                </pic:pic>
              </a:graphicData>
            </a:graphic>
          </wp:inline>
        </w:drawing>
      </w:r>
    </w:p>
    <w:p w14:paraId="79FD4CDC" w14:textId="77777777" w:rsidR="008B6D11" w:rsidRPr="008F1C5B" w:rsidRDefault="008B6D11" w:rsidP="008F1C5B">
      <w:pPr>
        <w:ind w:firstLine="0"/>
        <w:rPr>
          <w:rFonts w:cs="Arial"/>
        </w:rPr>
      </w:pPr>
      <w:r w:rsidRPr="008F1C5B">
        <w:rPr>
          <w:rFonts w:cs="Arial"/>
        </w:rPr>
        <w:t> </w:t>
      </w:r>
    </w:p>
    <w:p w14:paraId="057A7E79" w14:textId="513D6890" w:rsidR="00584BA1" w:rsidRPr="008F1C5B" w:rsidRDefault="00584BA1" w:rsidP="00223CA9">
      <w:pPr>
        <w:pStyle w:val="Heading3"/>
      </w:pPr>
      <w:bookmarkStart w:id="1854" w:name="_Toc118789504"/>
      <w:bookmarkStart w:id="1855" w:name="_Toc129876297"/>
      <w:r w:rsidRPr="008F1C5B">
        <w:rPr>
          <w:sz w:val="20"/>
        </w:rPr>
        <w:t>15-</w:t>
      </w:r>
      <w:r w:rsidR="00A34C98" w:rsidRPr="008F1C5B">
        <w:rPr>
          <w:sz w:val="20"/>
        </w:rPr>
        <w:t>6</w:t>
      </w:r>
      <w:r w:rsidRPr="008F1C5B">
        <w:rPr>
          <w:sz w:val="20"/>
        </w:rPr>
        <w:t xml:space="preserve">. Wide Area </w:t>
      </w:r>
      <w:r w:rsidR="008E0F84" w:rsidRPr="008F1C5B">
        <w:rPr>
          <w:sz w:val="20"/>
        </w:rPr>
        <w:t>Workflow</w:t>
      </w:r>
      <w:bookmarkEnd w:id="1854"/>
      <w:bookmarkEnd w:id="1855"/>
      <w:r w:rsidRPr="008F1C5B">
        <w:rPr>
          <w:sz w:val="20"/>
        </w:rPr>
        <w:t xml:space="preserve"> </w:t>
      </w:r>
    </w:p>
    <w:p w14:paraId="4752A6D2" w14:textId="77777777" w:rsidR="00584BA1" w:rsidRPr="008F1C5B" w:rsidRDefault="00584BA1" w:rsidP="008F1C5B">
      <w:pPr>
        <w:ind w:firstLine="0"/>
        <w:rPr>
          <w:rFonts w:cs="Arial"/>
          <w:b/>
          <w:bCs/>
          <w:sz w:val="20"/>
        </w:rPr>
      </w:pPr>
    </w:p>
    <w:p w14:paraId="48D6AF57" w14:textId="4601CFCB" w:rsidR="00584BA1" w:rsidRPr="008F1C5B" w:rsidRDefault="00D461AD" w:rsidP="00D461AD">
      <w:pPr>
        <w:rPr>
          <w:rFonts w:cs="Arial"/>
          <w:bCs/>
          <w:sz w:val="20"/>
        </w:rPr>
      </w:pPr>
      <w:r w:rsidRPr="008F1C5B">
        <w:rPr>
          <w:rFonts w:cs="Arial"/>
          <w:sz w:val="20"/>
        </w:rPr>
        <w:t>a.</w:t>
      </w:r>
      <w:r w:rsidRPr="008F1C5B">
        <w:rPr>
          <w:rFonts w:cs="Arial"/>
          <w:sz w:val="20"/>
        </w:rPr>
        <w:tab/>
      </w:r>
      <w:r w:rsidR="00584BA1" w:rsidRPr="008F1C5B">
        <w:rPr>
          <w:rFonts w:cs="Arial"/>
          <w:bCs/>
          <w:sz w:val="20"/>
        </w:rPr>
        <w:t>W</w:t>
      </w:r>
      <w:r w:rsidR="000D2ECE">
        <w:rPr>
          <w:rFonts w:cs="Arial"/>
          <w:bCs/>
          <w:sz w:val="20"/>
        </w:rPr>
        <w:t>ide Area Workflow (WAWF) is a secure, w</w:t>
      </w:r>
      <w:r w:rsidR="00584BA1" w:rsidRPr="008F1C5B">
        <w:rPr>
          <w:rFonts w:cs="Arial"/>
          <w:bCs/>
          <w:sz w:val="20"/>
        </w:rPr>
        <w:t xml:space="preserve">eb-based system for electronic invoicing, receipt and acceptance. WAWF allows </w:t>
      </w:r>
      <w:r w:rsidR="00755407">
        <w:rPr>
          <w:rFonts w:cs="Arial"/>
          <w:bCs/>
          <w:sz w:val="20"/>
        </w:rPr>
        <w:t>Government</w:t>
      </w:r>
      <w:r w:rsidR="00584BA1" w:rsidRPr="008F1C5B">
        <w:rPr>
          <w:rFonts w:cs="Arial"/>
          <w:bCs/>
          <w:sz w:val="20"/>
        </w:rPr>
        <w:t xml:space="preserve"> vendors to submit and track invoices and receipt/acceptance documents over the </w:t>
      </w:r>
      <w:r w:rsidR="00450ED5" w:rsidRPr="008F1C5B">
        <w:rPr>
          <w:rFonts w:cs="Arial"/>
          <w:bCs/>
          <w:sz w:val="20"/>
        </w:rPr>
        <w:t>Web and</w:t>
      </w:r>
      <w:r w:rsidR="00584BA1" w:rsidRPr="008F1C5B">
        <w:rPr>
          <w:rFonts w:cs="Arial"/>
          <w:bCs/>
          <w:sz w:val="20"/>
        </w:rPr>
        <w:t xml:space="preserve"> allows </w:t>
      </w:r>
      <w:r w:rsidR="00755407">
        <w:rPr>
          <w:rFonts w:cs="Arial"/>
          <w:bCs/>
          <w:sz w:val="20"/>
        </w:rPr>
        <w:t>Government</w:t>
      </w:r>
      <w:r w:rsidR="00584BA1" w:rsidRPr="008F1C5B">
        <w:rPr>
          <w:rFonts w:cs="Arial"/>
          <w:bCs/>
          <w:sz w:val="20"/>
        </w:rPr>
        <w:t xml:space="preserve"> personnel to process those invoices in a real-time, paperless environment.</w:t>
      </w:r>
      <w:r w:rsidR="00262247">
        <w:rPr>
          <w:rFonts w:cs="Arial"/>
          <w:bCs/>
          <w:sz w:val="20"/>
        </w:rPr>
        <w:t xml:space="preserve"> </w:t>
      </w:r>
      <w:r w:rsidR="00584BA1" w:rsidRPr="008F1C5B">
        <w:rPr>
          <w:rFonts w:cs="Arial"/>
          <w:bCs/>
          <w:sz w:val="20"/>
        </w:rPr>
        <w:t xml:space="preserve">WAWF is in accordance with the 2001 National Defense Authorization Act (DFARS 252.232-7003/252.232.7003 Electronic Submission of Payment Requests - January 2004), which requires claims for payment under a </w:t>
      </w:r>
      <w:r w:rsidR="00FB0184">
        <w:rPr>
          <w:rFonts w:cs="Arial"/>
          <w:bCs/>
          <w:sz w:val="20"/>
        </w:rPr>
        <w:t>DoD</w:t>
      </w:r>
      <w:r w:rsidR="00584BA1" w:rsidRPr="008F1C5B">
        <w:rPr>
          <w:rFonts w:cs="Arial"/>
          <w:bCs/>
          <w:sz w:val="20"/>
        </w:rPr>
        <w:t xml:space="preserve"> contract to be submitted in electronic form.</w:t>
      </w:r>
      <w:r w:rsidR="00262247">
        <w:rPr>
          <w:rFonts w:cs="Arial"/>
          <w:bCs/>
          <w:sz w:val="20"/>
        </w:rPr>
        <w:t xml:space="preserve"> </w:t>
      </w:r>
    </w:p>
    <w:p w14:paraId="6F116968" w14:textId="77777777" w:rsidR="00584BA1" w:rsidRPr="008F1C5B" w:rsidRDefault="00584BA1" w:rsidP="008F1C5B">
      <w:pPr>
        <w:rPr>
          <w:rFonts w:cs="Arial"/>
          <w:bCs/>
          <w:sz w:val="20"/>
        </w:rPr>
      </w:pPr>
    </w:p>
    <w:p w14:paraId="0A059B98" w14:textId="4413C88E" w:rsidR="00584BA1" w:rsidRPr="008F1C5B" w:rsidRDefault="00D461AD" w:rsidP="00D461AD">
      <w:pPr>
        <w:rPr>
          <w:rFonts w:cs="Arial"/>
          <w:bCs/>
          <w:sz w:val="20"/>
        </w:rPr>
      </w:pPr>
      <w:r w:rsidRPr="008F1C5B">
        <w:rPr>
          <w:rFonts w:cs="Arial"/>
          <w:sz w:val="20"/>
        </w:rPr>
        <w:t>b.</w:t>
      </w:r>
      <w:r w:rsidRPr="008F1C5B">
        <w:rPr>
          <w:rFonts w:cs="Arial"/>
          <w:sz w:val="20"/>
        </w:rPr>
        <w:tab/>
      </w:r>
      <w:r w:rsidR="00584BA1" w:rsidRPr="008F1C5B">
        <w:rPr>
          <w:rFonts w:cs="Arial"/>
          <w:bCs/>
          <w:sz w:val="20"/>
        </w:rPr>
        <w:t>DFARS Appendix F contains procedures and instructions for the use, preparation, and distribution of the WAWF Receiving Report (RR) and commercial shipping/packing lists used to document Government contract quality assurance.</w:t>
      </w:r>
      <w:r w:rsidR="00584BA1" w:rsidRPr="008F1C5B">
        <w:rPr>
          <w:rFonts w:cs="Arial"/>
          <w:sz w:val="20"/>
        </w:rPr>
        <w:t xml:space="preserve"> </w:t>
      </w:r>
      <w:r w:rsidR="00584BA1" w:rsidRPr="008F1C5B">
        <w:rPr>
          <w:rFonts w:cs="Arial"/>
          <w:bCs/>
          <w:sz w:val="20"/>
        </w:rPr>
        <w:t>Preparation instructions and training for the WAWF RR are available at</w:t>
      </w:r>
      <w:r w:rsidR="00321363">
        <w:rPr>
          <w:rFonts w:cs="Arial"/>
          <w:bCs/>
          <w:sz w:val="20"/>
        </w:rPr>
        <w:t xml:space="preserve"> </w:t>
      </w:r>
      <w:hyperlink r:id="rId113" w:history="1">
        <w:r w:rsidR="00321363" w:rsidRPr="00321363">
          <w:rPr>
            <w:rStyle w:val="Hyperlink"/>
            <w:rFonts w:cs="Arial"/>
            <w:bCs/>
            <w:sz w:val="20"/>
          </w:rPr>
          <w:t>PIEE</w:t>
        </w:r>
      </w:hyperlink>
      <w:r w:rsidR="00321363">
        <w:rPr>
          <w:rFonts w:cs="Arial"/>
          <w:bCs/>
          <w:sz w:val="20"/>
        </w:rPr>
        <w:t>.</w:t>
      </w:r>
      <w:r w:rsidR="00262247">
        <w:rPr>
          <w:rFonts w:cs="Arial"/>
          <w:bCs/>
          <w:sz w:val="20"/>
        </w:rPr>
        <w:t xml:space="preserve"> </w:t>
      </w:r>
      <w:r w:rsidR="00584BA1" w:rsidRPr="008F1C5B">
        <w:rPr>
          <w:rFonts w:cs="Arial"/>
          <w:bCs/>
          <w:sz w:val="20"/>
        </w:rPr>
        <w:t>The instructions on preparing a WAWF RR are part of the Vendor Training section.</w:t>
      </w:r>
    </w:p>
    <w:p w14:paraId="142EBD69" w14:textId="77777777" w:rsidR="00584BA1" w:rsidRPr="008F1C5B" w:rsidRDefault="00584BA1" w:rsidP="008F1C5B">
      <w:pPr>
        <w:rPr>
          <w:rFonts w:cs="Arial"/>
          <w:bCs/>
          <w:sz w:val="20"/>
        </w:rPr>
      </w:pPr>
    </w:p>
    <w:p w14:paraId="6025188B" w14:textId="0956053E" w:rsidR="00584BA1" w:rsidRPr="008F1C5B" w:rsidRDefault="00D461AD" w:rsidP="00D461AD">
      <w:pPr>
        <w:rPr>
          <w:rFonts w:cs="Arial"/>
          <w:bCs/>
          <w:sz w:val="20"/>
        </w:rPr>
      </w:pPr>
      <w:r w:rsidRPr="008F1C5B">
        <w:rPr>
          <w:rFonts w:cs="Arial"/>
          <w:sz w:val="20"/>
        </w:rPr>
        <w:t>c.</w:t>
      </w:r>
      <w:r w:rsidRPr="008F1C5B">
        <w:rPr>
          <w:rFonts w:cs="Arial"/>
          <w:sz w:val="20"/>
        </w:rPr>
        <w:tab/>
      </w:r>
      <w:r w:rsidR="000D2ECE">
        <w:rPr>
          <w:rFonts w:cs="Arial"/>
          <w:bCs/>
          <w:sz w:val="20"/>
        </w:rPr>
        <w:t>On</w:t>
      </w:r>
      <w:r w:rsidR="00584BA1" w:rsidRPr="008F1C5B">
        <w:rPr>
          <w:rFonts w:cs="Arial"/>
          <w:bCs/>
          <w:sz w:val="20"/>
        </w:rPr>
        <w:t xml:space="preserve"> March 3, 2008, </w:t>
      </w:r>
      <w:r w:rsidR="008F1C5B">
        <w:rPr>
          <w:rFonts w:cs="Arial"/>
          <w:bCs/>
          <w:sz w:val="20"/>
        </w:rPr>
        <w:t>DoD</w:t>
      </w:r>
      <w:r w:rsidR="00584BA1" w:rsidRPr="008F1C5B">
        <w:rPr>
          <w:rFonts w:cs="Arial"/>
          <w:bCs/>
          <w:sz w:val="20"/>
        </w:rPr>
        <w:t xml:space="preserve"> issued a final rule amending the DFARS to require use of WAWF as the only acceptable electronic system for submitting requests for payment (invoices and receiving reports) under </w:t>
      </w:r>
      <w:r w:rsidR="008F1C5B">
        <w:rPr>
          <w:rFonts w:cs="Arial"/>
          <w:bCs/>
          <w:sz w:val="20"/>
        </w:rPr>
        <w:t>DoD</w:t>
      </w:r>
      <w:r w:rsidR="00584BA1" w:rsidRPr="008F1C5B">
        <w:rPr>
          <w:rFonts w:cs="Arial"/>
          <w:bCs/>
          <w:sz w:val="20"/>
        </w:rPr>
        <w:t xml:space="preserve"> contracts.</w:t>
      </w:r>
      <w:r w:rsidR="00584BA1" w:rsidRPr="008F1C5B">
        <w:rPr>
          <w:rFonts w:cs="Arial"/>
          <w:sz w:val="20"/>
        </w:rPr>
        <w:t xml:space="preserve"> </w:t>
      </w:r>
    </w:p>
    <w:p w14:paraId="0A2B7D91" w14:textId="77777777" w:rsidR="00584BA1" w:rsidRPr="008F1C5B" w:rsidRDefault="00584BA1" w:rsidP="008F1C5B">
      <w:pPr>
        <w:rPr>
          <w:rFonts w:cs="Arial"/>
          <w:bCs/>
          <w:sz w:val="20"/>
        </w:rPr>
      </w:pPr>
    </w:p>
    <w:p w14:paraId="417CDAD3" w14:textId="72BE4B27" w:rsidR="00584BA1" w:rsidRPr="008F1C5B" w:rsidRDefault="00D461AD" w:rsidP="00D461AD">
      <w:pPr>
        <w:rPr>
          <w:rFonts w:cs="Arial"/>
          <w:bCs/>
          <w:sz w:val="20"/>
        </w:rPr>
      </w:pPr>
      <w:r w:rsidRPr="008F1C5B">
        <w:rPr>
          <w:rFonts w:cs="Arial"/>
          <w:sz w:val="20"/>
        </w:rPr>
        <w:t>d.</w:t>
      </w:r>
      <w:r w:rsidRPr="008F1C5B">
        <w:rPr>
          <w:rFonts w:cs="Arial"/>
          <w:sz w:val="20"/>
        </w:rPr>
        <w:tab/>
      </w:r>
      <w:r w:rsidR="00584BA1" w:rsidRPr="008F1C5B">
        <w:rPr>
          <w:rFonts w:cs="Arial"/>
          <w:bCs/>
          <w:sz w:val="20"/>
        </w:rPr>
        <w:t xml:space="preserve">WAWF helps to mitigate interest penalty payments due to lost or misplaced documents and highlights </w:t>
      </w:r>
      <w:r w:rsidR="000D2ECE">
        <w:rPr>
          <w:rFonts w:cs="Arial"/>
          <w:bCs/>
          <w:sz w:val="20"/>
        </w:rPr>
        <w:t>v</w:t>
      </w:r>
      <w:r w:rsidR="00584BA1" w:rsidRPr="008F1C5B">
        <w:rPr>
          <w:rFonts w:cs="Arial"/>
          <w:bCs/>
          <w:sz w:val="20"/>
        </w:rPr>
        <w:t>endor</w:t>
      </w:r>
      <w:r w:rsidR="000D2ECE">
        <w:rPr>
          <w:rFonts w:cs="Arial"/>
          <w:bCs/>
          <w:sz w:val="20"/>
        </w:rPr>
        <w:t>-</w:t>
      </w:r>
      <w:r w:rsidR="00584BA1" w:rsidRPr="008F1C5B">
        <w:rPr>
          <w:rFonts w:cs="Arial"/>
          <w:bCs/>
          <w:sz w:val="20"/>
        </w:rPr>
        <w:t xml:space="preserve">offered discounts so that the </w:t>
      </w:r>
      <w:r w:rsidR="008F1C5B">
        <w:rPr>
          <w:rFonts w:cs="Arial"/>
          <w:bCs/>
          <w:sz w:val="20"/>
        </w:rPr>
        <w:t>DoD</w:t>
      </w:r>
      <w:r w:rsidR="00584BA1" w:rsidRPr="008F1C5B">
        <w:rPr>
          <w:rFonts w:cs="Arial"/>
          <w:bCs/>
          <w:sz w:val="20"/>
        </w:rPr>
        <w:t xml:space="preserve"> benefits on both fronts, in addition to streamlining the whole process from weeks to days or minutes. Benefits include online access and full spectrum view </w:t>
      </w:r>
      <w:r w:rsidR="00584BA1" w:rsidRPr="008F1C5B">
        <w:rPr>
          <w:rFonts w:cs="Arial"/>
          <w:bCs/>
          <w:sz w:val="20"/>
        </w:rPr>
        <w:lastRenderedPageBreak/>
        <w:t>of document status, minimized re-keying and improving data accuracy, eliminating unmatched disbursements</w:t>
      </w:r>
      <w:r w:rsidR="000D2ECE">
        <w:rPr>
          <w:rFonts w:cs="Arial"/>
          <w:bCs/>
          <w:sz w:val="20"/>
        </w:rPr>
        <w:t>,</w:t>
      </w:r>
      <w:r w:rsidR="00584BA1" w:rsidRPr="008F1C5B">
        <w:rPr>
          <w:rFonts w:cs="Arial"/>
          <w:bCs/>
          <w:sz w:val="20"/>
        </w:rPr>
        <w:t xml:space="preserve"> and making all documentation required for payment easily accessible. </w:t>
      </w:r>
    </w:p>
    <w:p w14:paraId="6DE39E80" w14:textId="77777777" w:rsidR="00584BA1" w:rsidRPr="008F1C5B" w:rsidRDefault="00584BA1" w:rsidP="008F1C5B">
      <w:pPr>
        <w:ind w:firstLine="0"/>
        <w:rPr>
          <w:rFonts w:cs="Arial"/>
        </w:rPr>
      </w:pPr>
    </w:p>
    <w:p w14:paraId="50448A23" w14:textId="77777777" w:rsidR="008D61D0" w:rsidRPr="008F1C5B" w:rsidRDefault="005B09F2" w:rsidP="00223CA9">
      <w:pPr>
        <w:pStyle w:val="Heading3"/>
      </w:pPr>
      <w:bookmarkStart w:id="1856" w:name="_Toc118789505"/>
      <w:bookmarkStart w:id="1857" w:name="_Toc129876298"/>
      <w:r w:rsidRPr="008F1C5B">
        <w:rPr>
          <w:sz w:val="20"/>
        </w:rPr>
        <w:t>15-</w:t>
      </w:r>
      <w:r w:rsidR="00A34C98" w:rsidRPr="008F1C5B">
        <w:rPr>
          <w:sz w:val="20"/>
        </w:rPr>
        <w:t>7</w:t>
      </w:r>
      <w:r w:rsidRPr="008F1C5B">
        <w:rPr>
          <w:sz w:val="20"/>
        </w:rPr>
        <w:t xml:space="preserve">. </w:t>
      </w:r>
      <w:r w:rsidR="008B6D11" w:rsidRPr="008F1C5B">
        <w:rPr>
          <w:iCs/>
          <w:sz w:val="20"/>
        </w:rPr>
        <w:t>Purchase Card Receiving Report</w:t>
      </w:r>
      <w:r w:rsidR="006C0609" w:rsidRPr="008F1C5B">
        <w:rPr>
          <w:iCs/>
          <w:sz w:val="20"/>
        </w:rPr>
        <w:t xml:space="preserve"> (PCRR)</w:t>
      </w:r>
      <w:r w:rsidR="00584BA1" w:rsidRPr="008F1C5B">
        <w:rPr>
          <w:iCs/>
          <w:sz w:val="20"/>
        </w:rPr>
        <w:t xml:space="preserve"> Process</w:t>
      </w:r>
      <w:bookmarkEnd w:id="1856"/>
      <w:bookmarkEnd w:id="1857"/>
    </w:p>
    <w:p w14:paraId="36FF9F5C" w14:textId="1CE6C24B" w:rsidR="008B6D11" w:rsidRPr="00D461AD" w:rsidRDefault="00D461AD" w:rsidP="00D461AD">
      <w:pPr>
        <w:rPr>
          <w:rFonts w:cs="Arial"/>
          <w:sz w:val="20"/>
        </w:rPr>
      </w:pPr>
      <w:r w:rsidRPr="008F1C5B">
        <w:rPr>
          <w:rFonts w:eastAsia="Calibri" w:cs="Arial"/>
          <w:sz w:val="20"/>
          <w:szCs w:val="22"/>
        </w:rPr>
        <w:t>a.</w:t>
      </w:r>
      <w:r w:rsidRPr="008F1C5B">
        <w:rPr>
          <w:rFonts w:eastAsia="Calibri" w:cs="Arial"/>
          <w:sz w:val="20"/>
          <w:szCs w:val="22"/>
        </w:rPr>
        <w:tab/>
      </w:r>
      <w:r w:rsidR="008B6D11" w:rsidRPr="00D461AD">
        <w:rPr>
          <w:rFonts w:cs="Arial"/>
          <w:sz w:val="20"/>
        </w:rPr>
        <w:t>Wide Area Workflow must be utilized when making contract payments with the GPC per DFARS 232.7002, 232.7003, and 252.232-7003. The contractor must use WAWF to create the purchase card receiving report (PCRR) when the GPC is used as a method of payment.</w:t>
      </w:r>
      <w:r w:rsidR="00262247" w:rsidRPr="00D461AD">
        <w:rPr>
          <w:rFonts w:cs="Arial"/>
          <w:sz w:val="20"/>
        </w:rPr>
        <w:t xml:space="preserve"> </w:t>
      </w:r>
      <w:r w:rsidR="008B6D11" w:rsidRPr="00D461AD">
        <w:rPr>
          <w:rFonts w:cs="Arial"/>
          <w:sz w:val="20"/>
        </w:rPr>
        <w:t>The CH provides the following information to the contractor to submit PCRR into WAWF:</w:t>
      </w:r>
    </w:p>
    <w:p w14:paraId="07916A76" w14:textId="77777777" w:rsidR="008B6D11" w:rsidRPr="008F1C5B" w:rsidRDefault="008B6D11" w:rsidP="008F1C5B">
      <w:pPr>
        <w:ind w:firstLine="0"/>
        <w:rPr>
          <w:rFonts w:cs="Arial"/>
          <w:sz w:val="20"/>
        </w:rPr>
      </w:pPr>
      <w:r w:rsidRPr="008F1C5B">
        <w:rPr>
          <w:rFonts w:cs="Arial"/>
          <w:sz w:val="20"/>
        </w:rPr>
        <w:t> </w:t>
      </w:r>
    </w:p>
    <w:p w14:paraId="70ADE2C4" w14:textId="7F46A592" w:rsidR="008D61D0" w:rsidRPr="00D461AD" w:rsidRDefault="00D461AD" w:rsidP="00D461AD">
      <w:pPr>
        <w:ind w:left="864" w:hanging="360"/>
        <w:rPr>
          <w:rFonts w:cs="Arial"/>
          <w:sz w:val="20"/>
        </w:rPr>
      </w:pPr>
      <w:r w:rsidRPr="008F1C5B">
        <w:rPr>
          <w:rFonts w:eastAsia="Calibri" w:cs="Arial"/>
          <w:sz w:val="20"/>
          <w:szCs w:val="22"/>
        </w:rPr>
        <w:t>1)</w:t>
      </w:r>
      <w:r w:rsidRPr="008F1C5B">
        <w:rPr>
          <w:rFonts w:eastAsia="Calibri" w:cs="Arial"/>
          <w:sz w:val="20"/>
          <w:szCs w:val="22"/>
        </w:rPr>
        <w:tab/>
      </w:r>
      <w:r w:rsidR="008B6D11" w:rsidRPr="00D461AD">
        <w:rPr>
          <w:rFonts w:cs="Arial"/>
          <w:sz w:val="20"/>
        </w:rPr>
        <w:t>Vendor Identifier: Vendor/Company Name</w:t>
      </w:r>
      <w:r w:rsidR="00262247" w:rsidRPr="00D461AD">
        <w:rPr>
          <w:rFonts w:cs="Arial"/>
          <w:sz w:val="20"/>
        </w:rPr>
        <w:t xml:space="preserve"> </w:t>
      </w:r>
    </w:p>
    <w:p w14:paraId="59E1785B" w14:textId="41C692DE" w:rsidR="008D61D0" w:rsidRPr="00D461AD" w:rsidRDefault="00D461AD" w:rsidP="00D461AD">
      <w:pPr>
        <w:ind w:left="864" w:hanging="360"/>
        <w:rPr>
          <w:rFonts w:cs="Arial"/>
          <w:sz w:val="20"/>
        </w:rPr>
      </w:pPr>
      <w:r w:rsidRPr="008F1C5B">
        <w:rPr>
          <w:rFonts w:eastAsia="Calibri" w:cs="Arial"/>
          <w:sz w:val="20"/>
          <w:szCs w:val="22"/>
        </w:rPr>
        <w:t>2)</w:t>
      </w:r>
      <w:r w:rsidRPr="008F1C5B">
        <w:rPr>
          <w:rFonts w:eastAsia="Calibri" w:cs="Arial"/>
          <w:sz w:val="20"/>
          <w:szCs w:val="22"/>
        </w:rPr>
        <w:tab/>
      </w:r>
      <w:r w:rsidR="008D61D0" w:rsidRPr="00D461AD">
        <w:rPr>
          <w:rFonts w:cs="Arial"/>
          <w:sz w:val="20"/>
        </w:rPr>
        <w:t>Payment Office: CRCARD </w:t>
      </w:r>
    </w:p>
    <w:p w14:paraId="39D31E57" w14:textId="3FC7EC54" w:rsidR="008D61D0" w:rsidRPr="00D461AD" w:rsidRDefault="00D461AD" w:rsidP="00D461AD">
      <w:pPr>
        <w:ind w:left="864" w:hanging="360"/>
        <w:rPr>
          <w:rFonts w:cs="Arial"/>
          <w:sz w:val="20"/>
        </w:rPr>
      </w:pPr>
      <w:r w:rsidRPr="008F1C5B">
        <w:rPr>
          <w:rFonts w:eastAsia="Calibri" w:cs="Arial"/>
          <w:sz w:val="20"/>
          <w:szCs w:val="22"/>
        </w:rPr>
        <w:t>3)</w:t>
      </w:r>
      <w:r w:rsidRPr="008F1C5B">
        <w:rPr>
          <w:rFonts w:eastAsia="Calibri" w:cs="Arial"/>
          <w:sz w:val="20"/>
          <w:szCs w:val="22"/>
        </w:rPr>
        <w:tab/>
      </w:r>
      <w:r w:rsidR="008D61D0" w:rsidRPr="00D461AD">
        <w:rPr>
          <w:rFonts w:cs="Arial"/>
          <w:sz w:val="20"/>
        </w:rPr>
        <w:t>Ship to:</w:t>
      </w:r>
    </w:p>
    <w:p w14:paraId="733FBCEE" w14:textId="063B1CDE" w:rsidR="008D61D0" w:rsidRPr="00D461AD" w:rsidRDefault="00D461AD" w:rsidP="00D461AD">
      <w:pPr>
        <w:ind w:left="864" w:hanging="360"/>
        <w:rPr>
          <w:rFonts w:cs="Arial"/>
          <w:sz w:val="20"/>
        </w:rPr>
      </w:pPr>
      <w:r w:rsidRPr="008F1C5B">
        <w:rPr>
          <w:rFonts w:eastAsia="Calibri" w:cs="Arial"/>
          <w:sz w:val="20"/>
          <w:szCs w:val="22"/>
        </w:rPr>
        <w:t>4)</w:t>
      </w:r>
      <w:r w:rsidRPr="008F1C5B">
        <w:rPr>
          <w:rFonts w:eastAsia="Calibri" w:cs="Arial"/>
          <w:sz w:val="20"/>
          <w:szCs w:val="22"/>
        </w:rPr>
        <w:tab/>
      </w:r>
      <w:r w:rsidR="008B6D11" w:rsidRPr="00D461AD">
        <w:rPr>
          <w:rFonts w:cs="Arial"/>
          <w:sz w:val="20"/>
        </w:rPr>
        <w:t>Inspect by: </w:t>
      </w:r>
    </w:p>
    <w:p w14:paraId="6F3FE1AE" w14:textId="48362F55" w:rsidR="008D61D0" w:rsidRPr="00D461AD" w:rsidRDefault="00D461AD" w:rsidP="00D461AD">
      <w:pPr>
        <w:ind w:left="864" w:hanging="360"/>
        <w:rPr>
          <w:rFonts w:cs="Arial"/>
          <w:sz w:val="20"/>
        </w:rPr>
      </w:pPr>
      <w:r w:rsidRPr="008F1C5B">
        <w:rPr>
          <w:rFonts w:eastAsia="Calibri" w:cs="Arial"/>
          <w:sz w:val="20"/>
          <w:szCs w:val="22"/>
        </w:rPr>
        <w:t>5)</w:t>
      </w:r>
      <w:r w:rsidRPr="008F1C5B">
        <w:rPr>
          <w:rFonts w:eastAsia="Calibri" w:cs="Arial"/>
          <w:sz w:val="20"/>
          <w:szCs w:val="22"/>
        </w:rPr>
        <w:tab/>
      </w:r>
      <w:r w:rsidR="008B6D11" w:rsidRPr="00D461AD">
        <w:rPr>
          <w:rFonts w:cs="Arial"/>
          <w:sz w:val="20"/>
        </w:rPr>
        <w:t>Accept by: </w:t>
      </w:r>
    </w:p>
    <w:p w14:paraId="00C1CDB8" w14:textId="5BBAF033" w:rsidR="008D61D0" w:rsidRPr="00D461AD" w:rsidRDefault="00D461AD" w:rsidP="00D461AD">
      <w:pPr>
        <w:ind w:left="864" w:hanging="360"/>
        <w:rPr>
          <w:rFonts w:cs="Arial"/>
          <w:sz w:val="20"/>
        </w:rPr>
      </w:pPr>
      <w:r>
        <w:rPr>
          <w:rFonts w:eastAsia="Calibri" w:cs="Arial"/>
          <w:sz w:val="20"/>
          <w:szCs w:val="22"/>
        </w:rPr>
        <w:t>6)</w:t>
      </w:r>
      <w:r>
        <w:rPr>
          <w:rFonts w:eastAsia="Calibri" w:cs="Arial"/>
          <w:sz w:val="20"/>
          <w:szCs w:val="22"/>
        </w:rPr>
        <w:tab/>
      </w:r>
      <w:r w:rsidR="008B6D11" w:rsidRPr="00D461AD">
        <w:rPr>
          <w:rFonts w:cs="Arial"/>
          <w:sz w:val="20"/>
        </w:rPr>
        <w:t>Card Issuing Bank ID: 556862 </w:t>
      </w:r>
    </w:p>
    <w:p w14:paraId="25FDC8EA" w14:textId="77777777" w:rsidR="00321363" w:rsidRDefault="00321363" w:rsidP="00321363">
      <w:pPr>
        <w:pStyle w:val="ListParagraph"/>
        <w:spacing w:after="0" w:line="240" w:lineRule="auto"/>
        <w:ind w:left="864" w:firstLine="0"/>
        <w:rPr>
          <w:rFonts w:cs="Arial"/>
          <w:sz w:val="20"/>
        </w:rPr>
      </w:pPr>
    </w:p>
    <w:p w14:paraId="6F5BAC20" w14:textId="4633FE93" w:rsidR="008B6D11" w:rsidRPr="00020BF7" w:rsidRDefault="00321363" w:rsidP="00020BF7">
      <w:pPr>
        <w:rPr>
          <w:rFonts w:cs="Arial"/>
          <w:sz w:val="20"/>
        </w:rPr>
      </w:pPr>
      <w:r>
        <w:rPr>
          <w:rFonts w:cs="Arial"/>
          <w:sz w:val="20"/>
        </w:rPr>
        <w:t xml:space="preserve">b. </w:t>
      </w:r>
      <w:r w:rsidR="008B6D11" w:rsidRPr="008F1C5B">
        <w:rPr>
          <w:rFonts w:cs="Arial"/>
          <w:sz w:val="20"/>
        </w:rPr>
        <w:t xml:space="preserve">The contractor </w:t>
      </w:r>
      <w:r>
        <w:rPr>
          <w:rFonts w:cs="Arial"/>
          <w:sz w:val="20"/>
        </w:rPr>
        <w:t xml:space="preserve">then </w:t>
      </w:r>
      <w:r w:rsidR="008B6D11" w:rsidRPr="008F1C5B">
        <w:rPr>
          <w:rFonts w:cs="Arial"/>
          <w:sz w:val="20"/>
        </w:rPr>
        <w:t>uses WAWF to create and submit the PCRR.</w:t>
      </w:r>
      <w:r w:rsidR="0055175A">
        <w:rPr>
          <w:rFonts w:cs="Arial"/>
          <w:sz w:val="20"/>
        </w:rPr>
        <w:t xml:space="preserve"> </w:t>
      </w:r>
      <w:r w:rsidR="000D2ECE">
        <w:rPr>
          <w:rFonts w:cs="Arial"/>
          <w:sz w:val="20"/>
        </w:rPr>
        <w:t xml:space="preserve">Upon notification that the </w:t>
      </w:r>
      <w:r w:rsidR="00584BA1" w:rsidRPr="008F1C5B">
        <w:rPr>
          <w:rFonts w:cs="Arial"/>
          <w:sz w:val="20"/>
        </w:rPr>
        <w:t>goods have been received</w:t>
      </w:r>
      <w:r w:rsidR="000D2ECE">
        <w:rPr>
          <w:rFonts w:cs="Arial"/>
          <w:sz w:val="20"/>
        </w:rPr>
        <w:t xml:space="preserve">, the </w:t>
      </w:r>
      <w:r w:rsidR="00755407">
        <w:rPr>
          <w:rFonts w:cs="Arial"/>
          <w:sz w:val="20"/>
        </w:rPr>
        <w:t>Government</w:t>
      </w:r>
      <w:r w:rsidR="00584BA1" w:rsidRPr="008F1C5B">
        <w:rPr>
          <w:rFonts w:cs="Arial"/>
          <w:sz w:val="20"/>
        </w:rPr>
        <w:t xml:space="preserve"> acceptor accepts the PCRR in WAWF</w:t>
      </w:r>
      <w:r>
        <w:rPr>
          <w:rFonts w:cs="Arial"/>
          <w:sz w:val="20"/>
        </w:rPr>
        <w:t>. The CH</w:t>
      </w:r>
      <w:r w:rsidR="008B6D11" w:rsidRPr="008F1C5B">
        <w:rPr>
          <w:rFonts w:cs="Arial"/>
          <w:sz w:val="20"/>
        </w:rPr>
        <w:t xml:space="preserve"> verifies </w:t>
      </w:r>
      <w:r w:rsidR="007327AE">
        <w:rPr>
          <w:rFonts w:cs="Arial"/>
          <w:sz w:val="20"/>
        </w:rPr>
        <w:t xml:space="preserve">that </w:t>
      </w:r>
      <w:r w:rsidR="008B6D11" w:rsidRPr="008F1C5B">
        <w:rPr>
          <w:rFonts w:cs="Arial"/>
          <w:sz w:val="20"/>
        </w:rPr>
        <w:t xml:space="preserve">acceptance has occurred in PIEE/WAWF and </w:t>
      </w:r>
      <w:r w:rsidR="007327AE">
        <w:rPr>
          <w:rFonts w:cs="Arial"/>
          <w:sz w:val="20"/>
        </w:rPr>
        <w:t>that the c</w:t>
      </w:r>
      <w:r w:rsidR="008B6D11" w:rsidRPr="008F1C5B">
        <w:rPr>
          <w:rFonts w:cs="Arial"/>
          <w:sz w:val="20"/>
        </w:rPr>
        <w:t xml:space="preserve">ontracting </w:t>
      </w:r>
      <w:r w:rsidR="007327AE">
        <w:rPr>
          <w:rFonts w:cs="Arial"/>
          <w:sz w:val="20"/>
        </w:rPr>
        <w:t>o</w:t>
      </w:r>
      <w:r w:rsidR="008B6D11" w:rsidRPr="008F1C5B">
        <w:rPr>
          <w:rFonts w:cs="Arial"/>
          <w:sz w:val="20"/>
        </w:rPr>
        <w:t>fficer has approved the invoice.</w:t>
      </w:r>
      <w:r w:rsidR="0055175A">
        <w:rPr>
          <w:rFonts w:cs="Arial"/>
          <w:sz w:val="20"/>
        </w:rPr>
        <w:t xml:space="preserve"> </w:t>
      </w:r>
      <w:r w:rsidR="007327AE">
        <w:rPr>
          <w:rFonts w:cs="Arial"/>
          <w:sz w:val="20"/>
        </w:rPr>
        <w:t>The CH</w:t>
      </w:r>
      <w:r w:rsidR="00AD318D" w:rsidRPr="008F1C5B">
        <w:rPr>
          <w:rFonts w:cs="Arial"/>
          <w:sz w:val="20"/>
        </w:rPr>
        <w:t xml:space="preserve"> submits </w:t>
      </w:r>
      <w:r w:rsidR="007327AE">
        <w:rPr>
          <w:rFonts w:cs="Arial"/>
          <w:sz w:val="20"/>
        </w:rPr>
        <w:t xml:space="preserve">the </w:t>
      </w:r>
      <w:r w:rsidR="00AD318D" w:rsidRPr="008F1C5B">
        <w:rPr>
          <w:rFonts w:cs="Arial"/>
          <w:sz w:val="20"/>
        </w:rPr>
        <w:t xml:space="preserve">invoice, receiving report, copy of the contract </w:t>
      </w:r>
      <w:r w:rsidR="00FB2EF8">
        <w:rPr>
          <w:rFonts w:cs="Arial"/>
          <w:sz w:val="20"/>
        </w:rPr>
        <w:t>and</w:t>
      </w:r>
      <w:r>
        <w:rPr>
          <w:rFonts w:cs="Arial"/>
          <w:sz w:val="20"/>
        </w:rPr>
        <w:t xml:space="preserve"> modifications</w:t>
      </w:r>
      <w:r w:rsidR="007327AE">
        <w:rPr>
          <w:rFonts w:cs="Arial"/>
          <w:sz w:val="20"/>
        </w:rPr>
        <w:t>,</w:t>
      </w:r>
      <w:r>
        <w:rPr>
          <w:rFonts w:cs="Arial"/>
          <w:sz w:val="20"/>
        </w:rPr>
        <w:t xml:space="preserve"> and a current o</w:t>
      </w:r>
      <w:r w:rsidR="00AD318D" w:rsidRPr="008F1C5B">
        <w:rPr>
          <w:rFonts w:cs="Arial"/>
          <w:sz w:val="20"/>
        </w:rPr>
        <w:t>bligation/disbursement sheet to the BO for approval.</w:t>
      </w:r>
      <w:r w:rsidR="0055175A">
        <w:rPr>
          <w:rFonts w:cs="Arial"/>
          <w:sz w:val="20"/>
        </w:rPr>
        <w:t xml:space="preserve"> </w:t>
      </w:r>
      <w:r w:rsidR="008B6D11" w:rsidRPr="008F1C5B">
        <w:rPr>
          <w:rFonts w:cs="Arial"/>
          <w:sz w:val="20"/>
        </w:rPr>
        <w:t xml:space="preserve">After acceptance of the property in WAWF, data will flow to the Defense Manpower Data Center (DMDC) based on the </w:t>
      </w:r>
      <w:r w:rsidR="008B6D11" w:rsidRPr="00321363">
        <w:rPr>
          <w:rFonts w:cs="Arial"/>
          <w:iCs/>
          <w:sz w:val="20"/>
        </w:rPr>
        <w:t xml:space="preserve">Pay </w:t>
      </w:r>
      <w:proofErr w:type="spellStart"/>
      <w:r w:rsidR="008F1C5B" w:rsidRPr="00321363">
        <w:rPr>
          <w:rFonts w:cs="Arial"/>
          <w:iCs/>
          <w:sz w:val="20"/>
        </w:rPr>
        <w:t>DoD</w:t>
      </w:r>
      <w:r w:rsidR="008B6D11" w:rsidRPr="00321363">
        <w:rPr>
          <w:rFonts w:cs="Arial"/>
          <w:iCs/>
          <w:sz w:val="20"/>
        </w:rPr>
        <w:t>AAC</w:t>
      </w:r>
      <w:proofErr w:type="spellEnd"/>
      <w:r w:rsidR="008B6D11" w:rsidRPr="008F1C5B">
        <w:rPr>
          <w:rFonts w:cs="Arial"/>
          <w:i/>
          <w:iCs/>
          <w:sz w:val="20"/>
        </w:rPr>
        <w:t>.</w:t>
      </w:r>
      <w:r w:rsidR="008B6D11" w:rsidRPr="008F1C5B">
        <w:rPr>
          <w:rFonts w:cs="Arial"/>
          <w:sz w:val="20"/>
        </w:rPr>
        <w:t> </w:t>
      </w:r>
      <w:r>
        <w:rPr>
          <w:rFonts w:cs="Arial"/>
          <w:sz w:val="20"/>
        </w:rPr>
        <w:t>Indicating “CRCARD” as the payment office p</w:t>
      </w:r>
      <w:r w:rsidR="008B6D11" w:rsidRPr="008F1C5B">
        <w:rPr>
          <w:rFonts w:cs="Arial"/>
          <w:sz w:val="20"/>
        </w:rPr>
        <w:t>revents double obligation and data from entering the payment process. </w:t>
      </w:r>
    </w:p>
    <w:p w14:paraId="2AE74702" w14:textId="77777777" w:rsidR="008D61D0" w:rsidRPr="008F1C5B" w:rsidRDefault="008D61D0" w:rsidP="008F1C5B">
      <w:pPr>
        <w:rPr>
          <w:rFonts w:eastAsia="Arial" w:cs="Arial"/>
          <w:b/>
          <w:bCs/>
          <w:noProof/>
          <w:sz w:val="24"/>
          <w:szCs w:val="28"/>
        </w:rPr>
      </w:pPr>
      <w:r w:rsidRPr="008F1C5B">
        <w:rPr>
          <w:rFonts w:eastAsia="Arial" w:cs="Arial"/>
          <w:b/>
          <w:bCs/>
          <w:noProof/>
          <w:sz w:val="24"/>
          <w:szCs w:val="28"/>
        </w:rPr>
        <w:br w:type="page"/>
      </w:r>
    </w:p>
    <w:p w14:paraId="059BDA31" w14:textId="77777777" w:rsidR="000241BB" w:rsidRPr="008F1C5B" w:rsidRDefault="006414ED" w:rsidP="007E258D">
      <w:pPr>
        <w:pStyle w:val="Heading2"/>
      </w:pPr>
      <w:bookmarkStart w:id="1858" w:name="_Toc118789506"/>
      <w:bookmarkStart w:id="1859" w:name="_Toc129876299"/>
      <w:r w:rsidRPr="008F1C5B">
        <w:lastRenderedPageBreak/>
        <w:t>Chapter 1</w:t>
      </w:r>
      <w:r w:rsidR="008B6D11" w:rsidRPr="008F1C5B">
        <w:t>6</w:t>
      </w:r>
      <w:r w:rsidR="00B667A1" w:rsidRPr="008F1C5B">
        <w:t xml:space="preserve"> - </w:t>
      </w:r>
      <w:r w:rsidRPr="008F1C5B">
        <w:t>Ammunition and Weapons</w:t>
      </w:r>
      <w:bookmarkEnd w:id="1832"/>
      <w:bookmarkEnd w:id="1833"/>
      <w:bookmarkEnd w:id="1834"/>
      <w:bookmarkEnd w:id="1835"/>
      <w:bookmarkEnd w:id="1836"/>
      <w:bookmarkEnd w:id="1837"/>
      <w:bookmarkEnd w:id="1858"/>
      <w:bookmarkEnd w:id="1859"/>
      <w:r w:rsidRPr="008F1C5B">
        <w:t xml:space="preserve"> </w:t>
      </w:r>
      <w:bookmarkStart w:id="1860" w:name="_Toc101775743"/>
      <w:bookmarkStart w:id="1861" w:name="_Toc101777417"/>
      <w:bookmarkStart w:id="1862" w:name="_Toc101785903"/>
      <w:bookmarkStart w:id="1863" w:name="_Toc101794689"/>
      <w:bookmarkStart w:id="1864" w:name="_Toc101857905"/>
      <w:bookmarkStart w:id="1865" w:name="_Toc101861753"/>
      <w:bookmarkStart w:id="1866" w:name="_Toc101866576"/>
      <w:bookmarkStart w:id="1867" w:name="_Toc101880224"/>
      <w:bookmarkStart w:id="1868" w:name="_Toc1874319267"/>
      <w:bookmarkStart w:id="1869" w:name="_Toc520299547"/>
      <w:bookmarkStart w:id="1870" w:name="_Toc101947146"/>
      <w:bookmarkStart w:id="1871" w:name="_Toc101163580"/>
      <w:bookmarkStart w:id="1872" w:name="_Toc101168595"/>
      <w:bookmarkStart w:id="1873" w:name="_Toc101179466"/>
      <w:bookmarkStart w:id="1874" w:name="_Toc101183187"/>
      <w:bookmarkStart w:id="1875" w:name="_Toc101181174"/>
      <w:bookmarkStart w:id="1876" w:name="_Toc101270223"/>
      <w:bookmarkEnd w:id="1838"/>
      <w:bookmarkEnd w:id="1839"/>
    </w:p>
    <w:p w14:paraId="20A50385" w14:textId="77777777" w:rsidR="008C5118" w:rsidRPr="008F1C5B" w:rsidRDefault="008C5118" w:rsidP="00DC6E21">
      <w:pPr>
        <w:pStyle w:val="Heading3"/>
        <w:rPr>
          <w:rFonts w:eastAsia="Calibri"/>
        </w:rPr>
      </w:pPr>
      <w:bookmarkStart w:id="1877" w:name="_Toc118789507"/>
      <w:bookmarkStart w:id="1878" w:name="_Toc129876300"/>
      <w:r w:rsidRPr="008F1C5B">
        <w:rPr>
          <w:rFonts w:eastAsia="Calibri"/>
        </w:rPr>
        <w:t>16-1. References</w:t>
      </w:r>
      <w:bookmarkEnd w:id="1877"/>
      <w:bookmarkEnd w:id="1878"/>
    </w:p>
    <w:p w14:paraId="28737C2C" w14:textId="77777777" w:rsidR="006E3012" w:rsidRPr="008F1C5B" w:rsidRDefault="006E3012" w:rsidP="00952740">
      <w:pPr>
        <w:rPr>
          <w:rFonts w:eastAsia="Calibri"/>
        </w:rPr>
      </w:pPr>
    </w:p>
    <w:p w14:paraId="716F61F3" w14:textId="1531D5BB" w:rsidR="000241BB" w:rsidRPr="008F1C5B" w:rsidRDefault="00D461AD" w:rsidP="00952740">
      <w:pPr>
        <w:rPr>
          <w:rFonts w:eastAsia="Calibri"/>
          <w:b/>
        </w:rPr>
      </w:pPr>
      <w:r w:rsidRPr="008F1C5B">
        <w:rPr>
          <w:rFonts w:eastAsia="Calibri"/>
        </w:rPr>
        <w:t>a.</w:t>
      </w:r>
      <w:r w:rsidRPr="008F1C5B">
        <w:rPr>
          <w:rFonts w:eastAsia="Calibri"/>
        </w:rPr>
        <w:tab/>
      </w:r>
      <w:r w:rsidR="006B0B4F">
        <w:rPr>
          <w:rFonts w:eastAsia="Calibri"/>
        </w:rPr>
        <w:t>AR</w:t>
      </w:r>
      <w:r w:rsidR="000241BB" w:rsidRPr="008F1C5B">
        <w:rPr>
          <w:rFonts w:eastAsia="Calibri"/>
        </w:rPr>
        <w:t xml:space="preserve"> 5-13, Army Munitions Requirements, Prioritization, and Authorizations Management Policy, 31 March 2021</w:t>
      </w:r>
    </w:p>
    <w:p w14:paraId="4C02E3DC" w14:textId="77777777" w:rsidR="008C5118" w:rsidRPr="008F1C5B" w:rsidRDefault="00D461AD" w:rsidP="00126B47">
      <w:pPr>
        <w:ind w:left="187" w:firstLine="0"/>
        <w:rPr>
          <w:rFonts w:eastAsia="Calibri"/>
        </w:rPr>
      </w:pPr>
      <w:r w:rsidRPr="008F1C5B">
        <w:rPr>
          <w:rFonts w:eastAsia="Calibri"/>
          <w:sz w:val="20"/>
        </w:rPr>
        <w:t>b.</w:t>
      </w:r>
      <w:r w:rsidRPr="008F1C5B">
        <w:rPr>
          <w:rFonts w:eastAsia="Calibri"/>
          <w:sz w:val="20"/>
        </w:rPr>
        <w:tab/>
      </w:r>
      <w:r w:rsidR="000241BB" w:rsidRPr="00126B47">
        <w:rPr>
          <w:rFonts w:eastAsia="Calibri"/>
        </w:rPr>
        <w:t>ATP</w:t>
      </w:r>
      <w:r w:rsidR="000241BB" w:rsidRPr="008F1C5B">
        <w:rPr>
          <w:rFonts w:eastAsia="Calibri"/>
          <w:sz w:val="20"/>
        </w:rPr>
        <w:t xml:space="preserve"> </w:t>
      </w:r>
      <w:r w:rsidR="008C5118" w:rsidRPr="008F1C5B">
        <w:rPr>
          <w:rFonts w:eastAsia="Calibri"/>
          <w:sz w:val="20"/>
        </w:rPr>
        <w:t>4-35.1 Ammunition and Explosives Handler Safety Techniques </w:t>
      </w:r>
    </w:p>
    <w:p w14:paraId="775E3F5D" w14:textId="25EC4EAF" w:rsidR="000241BB" w:rsidRPr="008F1C5B" w:rsidRDefault="00D461AD" w:rsidP="00952740">
      <w:pPr>
        <w:rPr>
          <w:rFonts w:eastAsia="Calibri"/>
        </w:rPr>
      </w:pPr>
      <w:r w:rsidRPr="008F1C5B">
        <w:rPr>
          <w:rFonts w:eastAsia="Calibri"/>
          <w:sz w:val="20"/>
        </w:rPr>
        <w:t>c.</w:t>
      </w:r>
      <w:r w:rsidRPr="008F1C5B">
        <w:rPr>
          <w:rFonts w:eastAsia="Calibri"/>
          <w:sz w:val="20"/>
        </w:rPr>
        <w:tab/>
      </w:r>
      <w:r w:rsidR="008F1C5B">
        <w:rPr>
          <w:rFonts w:eastAsia="Calibri"/>
          <w:sz w:val="20"/>
        </w:rPr>
        <w:t>DoD</w:t>
      </w:r>
      <w:r w:rsidR="000241BB" w:rsidRPr="008F1C5B">
        <w:rPr>
          <w:rFonts w:eastAsia="Calibri"/>
          <w:sz w:val="20"/>
        </w:rPr>
        <w:t xml:space="preserve"> FMR Volume 2A, Chapter 1, Section 010213</w:t>
      </w:r>
    </w:p>
    <w:p w14:paraId="75B1BD08" w14:textId="77777777" w:rsidR="000241BB" w:rsidRPr="008F1C5B" w:rsidRDefault="000241BB" w:rsidP="00952740">
      <w:pPr>
        <w:rPr>
          <w:rFonts w:eastAsia="Calibri"/>
        </w:rPr>
      </w:pPr>
      <w:r w:rsidRPr="008F1C5B">
        <w:rPr>
          <w:rFonts w:eastAsia="Calibri"/>
        </w:rPr>
        <w:t> </w:t>
      </w:r>
    </w:p>
    <w:p w14:paraId="31BBCAA4" w14:textId="77777777" w:rsidR="008C5118" w:rsidRPr="008F1C5B" w:rsidRDefault="008C5118" w:rsidP="00DC6E21">
      <w:pPr>
        <w:pStyle w:val="Heading3"/>
        <w:rPr>
          <w:rFonts w:eastAsia="Calibri"/>
        </w:rPr>
      </w:pPr>
      <w:bookmarkStart w:id="1879" w:name="_Toc118789508"/>
      <w:bookmarkStart w:id="1880" w:name="_Toc129876301"/>
      <w:r w:rsidRPr="008F1C5B">
        <w:rPr>
          <w:rFonts w:eastAsia="Calibri"/>
        </w:rPr>
        <w:t>16-2. Authority to use the GPC for N</w:t>
      </w:r>
      <w:r>
        <w:rPr>
          <w:rFonts w:eastAsia="Calibri"/>
        </w:rPr>
        <w:t>on-Standard Ammunition (N</w:t>
      </w:r>
      <w:r w:rsidRPr="008F1C5B">
        <w:rPr>
          <w:rFonts w:eastAsia="Calibri"/>
        </w:rPr>
        <w:t>SA</w:t>
      </w:r>
      <w:r>
        <w:rPr>
          <w:rFonts w:eastAsia="Calibri"/>
        </w:rPr>
        <w:t xml:space="preserve">) </w:t>
      </w:r>
      <w:r w:rsidRPr="008F1C5B">
        <w:rPr>
          <w:rFonts w:eastAsia="Calibri"/>
        </w:rPr>
        <w:t>not from Army inventory</w:t>
      </w:r>
      <w:bookmarkEnd w:id="1879"/>
      <w:bookmarkEnd w:id="1880"/>
      <w:r w:rsidRPr="008F1C5B">
        <w:rPr>
          <w:rFonts w:eastAsia="Calibri"/>
        </w:rPr>
        <w:t> </w:t>
      </w:r>
    </w:p>
    <w:p w14:paraId="2C698C5F" w14:textId="77777777" w:rsidR="000241BB" w:rsidRPr="008F1C5B" w:rsidRDefault="000241BB" w:rsidP="00952740">
      <w:pPr>
        <w:rPr>
          <w:rFonts w:eastAsia="Calibri"/>
        </w:rPr>
      </w:pPr>
      <w:r w:rsidRPr="008F1C5B">
        <w:rPr>
          <w:rFonts w:eastAsia="Calibri"/>
          <w:sz w:val="20"/>
        </w:rPr>
        <w:t> </w:t>
      </w:r>
    </w:p>
    <w:p w14:paraId="2ECBDB51" w14:textId="77777777" w:rsidR="008C5118" w:rsidRPr="008F1C5B" w:rsidRDefault="000241BB" w:rsidP="00126B47">
      <w:pPr>
        <w:ind w:left="187" w:firstLine="0"/>
        <w:rPr>
          <w:rFonts w:eastAsia="Calibri"/>
        </w:rPr>
      </w:pPr>
      <w:r w:rsidRPr="008F1C5B">
        <w:rPr>
          <w:rFonts w:eastAsia="Calibri"/>
          <w:sz w:val="20"/>
        </w:rPr>
        <w:t xml:space="preserve">Per AR 5-13 paragraph </w:t>
      </w:r>
      <w:r w:rsidR="008C5118" w:rsidRPr="008F1C5B">
        <w:rPr>
          <w:rFonts w:eastAsia="Calibri"/>
          <w:sz w:val="20"/>
        </w:rPr>
        <w:t>2-1</w:t>
      </w:r>
      <w:r w:rsidR="008C5118">
        <w:rPr>
          <w:rFonts w:eastAsia="Calibri"/>
          <w:sz w:val="20"/>
        </w:rPr>
        <w:t>.</w:t>
      </w:r>
      <w:r w:rsidR="008C5118" w:rsidRPr="008F1C5B">
        <w:rPr>
          <w:rFonts w:eastAsia="Calibri"/>
          <w:sz w:val="20"/>
        </w:rPr>
        <w:t>b</w:t>
      </w:r>
      <w:r w:rsidR="008C5118">
        <w:rPr>
          <w:rFonts w:eastAsia="Calibri"/>
          <w:sz w:val="20"/>
        </w:rPr>
        <w:t>.</w:t>
      </w:r>
      <w:r w:rsidR="008C5118" w:rsidRPr="008F1C5B">
        <w:rPr>
          <w:rFonts w:eastAsia="Calibri"/>
          <w:sz w:val="20"/>
        </w:rPr>
        <w:t xml:space="preserve"> and 2-7</w:t>
      </w:r>
      <w:r w:rsidR="008C5118">
        <w:rPr>
          <w:rFonts w:eastAsia="Calibri"/>
          <w:sz w:val="20"/>
        </w:rPr>
        <w:t>.</w:t>
      </w:r>
      <w:r w:rsidR="008C5118" w:rsidRPr="008F1C5B">
        <w:rPr>
          <w:rFonts w:eastAsia="Calibri"/>
          <w:sz w:val="20"/>
        </w:rPr>
        <w:t>a</w:t>
      </w:r>
      <w:r w:rsidR="008C5118">
        <w:rPr>
          <w:rFonts w:eastAsia="Calibri"/>
          <w:sz w:val="20"/>
        </w:rPr>
        <w:t>.</w:t>
      </w:r>
      <w:r w:rsidR="008C5118" w:rsidRPr="008F1C5B">
        <w:rPr>
          <w:rFonts w:eastAsia="Calibri"/>
          <w:sz w:val="20"/>
        </w:rPr>
        <w:t xml:space="preserve">(4), ASA(ALT), through the ODASA(P) and JPEO A&amp;A, have implemented a waiver process (Figure 15-1) to procure small quantities of </w:t>
      </w:r>
      <w:r w:rsidR="008C5118">
        <w:rPr>
          <w:rFonts w:eastAsia="Calibri"/>
          <w:sz w:val="20"/>
        </w:rPr>
        <w:t>Non-Standard Ammunition (</w:t>
      </w:r>
      <w:r w:rsidR="008C5118" w:rsidRPr="008F1C5B">
        <w:rPr>
          <w:rFonts w:eastAsia="Calibri"/>
          <w:sz w:val="20"/>
        </w:rPr>
        <w:t>NSA</w:t>
      </w:r>
      <w:r w:rsidR="008C5118">
        <w:rPr>
          <w:rFonts w:eastAsia="Calibri"/>
          <w:sz w:val="20"/>
        </w:rPr>
        <w:t>)</w:t>
      </w:r>
      <w:r w:rsidR="008C5118" w:rsidRPr="008F1C5B">
        <w:rPr>
          <w:rFonts w:eastAsia="Calibri"/>
          <w:sz w:val="20"/>
        </w:rPr>
        <w:t xml:space="preserve"> for Army’s requirements that are not NSA from Army inventory. </w:t>
      </w:r>
    </w:p>
    <w:p w14:paraId="374DE56E" w14:textId="5DA96BF8" w:rsidR="000241BB" w:rsidRPr="008F1C5B" w:rsidRDefault="000241BB" w:rsidP="00952740">
      <w:pPr>
        <w:rPr>
          <w:rFonts w:eastAsia="Calibri"/>
        </w:rPr>
      </w:pPr>
      <w:r w:rsidRPr="008F1C5B">
        <w:rPr>
          <w:rFonts w:eastAsia="Calibri"/>
          <w:sz w:val="20"/>
        </w:rPr>
        <w:t> </w:t>
      </w:r>
    </w:p>
    <w:p w14:paraId="5EB19B63" w14:textId="77777777" w:rsidR="008C5118" w:rsidRPr="008F1C5B" w:rsidRDefault="008C5118" w:rsidP="00DC6E21">
      <w:pPr>
        <w:pStyle w:val="Heading3"/>
        <w:rPr>
          <w:rFonts w:eastAsia="Calibri"/>
        </w:rPr>
      </w:pPr>
      <w:bookmarkStart w:id="1881" w:name="_Toc118789509"/>
      <w:bookmarkStart w:id="1882" w:name="_Toc129876302"/>
      <w:r w:rsidRPr="008F1C5B">
        <w:rPr>
          <w:rFonts w:eastAsia="Calibri"/>
        </w:rPr>
        <w:t>16-3. Approved Exceptions</w:t>
      </w:r>
      <w:bookmarkEnd w:id="1881"/>
      <w:bookmarkEnd w:id="1882"/>
      <w:r w:rsidRPr="008F1C5B">
        <w:rPr>
          <w:rFonts w:eastAsia="Calibri"/>
        </w:rPr>
        <w:t> </w:t>
      </w:r>
    </w:p>
    <w:p w14:paraId="17BCA2E2" w14:textId="77777777" w:rsidR="000241BB" w:rsidRPr="008F1C5B" w:rsidRDefault="000241BB" w:rsidP="00952740">
      <w:pPr>
        <w:rPr>
          <w:rFonts w:eastAsia="Calibri"/>
        </w:rPr>
      </w:pPr>
      <w:r w:rsidRPr="008F1C5B">
        <w:rPr>
          <w:rFonts w:eastAsia="Calibri"/>
          <w:sz w:val="20"/>
        </w:rPr>
        <w:t> </w:t>
      </w:r>
    </w:p>
    <w:p w14:paraId="3AC167E8" w14:textId="3EA1DE97" w:rsidR="000241BB" w:rsidRPr="008F1C5B" w:rsidRDefault="00D461AD" w:rsidP="00952740">
      <w:pPr>
        <w:rPr>
          <w:rFonts w:eastAsia="Calibri"/>
          <w:b/>
        </w:rPr>
      </w:pPr>
      <w:r w:rsidRPr="008F1C5B">
        <w:rPr>
          <w:rFonts w:eastAsia="Calibri"/>
        </w:rPr>
        <w:t>a.</w:t>
      </w:r>
      <w:r w:rsidRPr="008F1C5B">
        <w:rPr>
          <w:rFonts w:eastAsia="Calibri"/>
        </w:rPr>
        <w:tab/>
      </w:r>
      <w:r w:rsidR="000241BB" w:rsidRPr="008F1C5B">
        <w:rPr>
          <w:rFonts w:eastAsia="Calibri"/>
        </w:rPr>
        <w:t xml:space="preserve">Purchases of </w:t>
      </w:r>
      <w:r w:rsidR="0055175A">
        <w:rPr>
          <w:rFonts w:eastAsia="Calibri"/>
        </w:rPr>
        <w:t>e</w:t>
      </w:r>
      <w:r w:rsidR="000241BB" w:rsidRPr="008F1C5B">
        <w:rPr>
          <w:rFonts w:eastAsia="Calibri"/>
        </w:rPr>
        <w:t xml:space="preserve">xplosives, </w:t>
      </w:r>
      <w:r w:rsidR="0055175A">
        <w:rPr>
          <w:rFonts w:eastAsia="Calibri"/>
        </w:rPr>
        <w:t>t</w:t>
      </w:r>
      <w:r w:rsidR="000241BB" w:rsidRPr="008F1C5B">
        <w:rPr>
          <w:rFonts w:eastAsia="Calibri"/>
        </w:rPr>
        <w:t xml:space="preserve">oxins, and </w:t>
      </w:r>
      <w:r w:rsidR="0055175A">
        <w:rPr>
          <w:rFonts w:eastAsia="Calibri"/>
        </w:rPr>
        <w:t>a</w:t>
      </w:r>
      <w:r w:rsidR="000241BB" w:rsidRPr="008F1C5B">
        <w:rPr>
          <w:rFonts w:eastAsia="Calibri"/>
        </w:rPr>
        <w:t>mmunition are authorized only after the Joint Program Executive Office Armaments and Ammunition (JPEO-A&amp;A) has authorized an exception.</w:t>
      </w:r>
      <w:r w:rsidR="00262247">
        <w:rPr>
          <w:rFonts w:eastAsia="Calibri"/>
        </w:rPr>
        <w:t xml:space="preserve"> </w:t>
      </w:r>
      <w:r w:rsidR="000241BB" w:rsidRPr="008F1C5B">
        <w:rPr>
          <w:rFonts w:eastAsia="Calibri"/>
        </w:rPr>
        <w:t xml:space="preserve">This specifically includes small arms, explosives, weapon parts, </w:t>
      </w:r>
      <w:r w:rsidR="005375C4">
        <w:rPr>
          <w:rFonts w:eastAsia="Calibri"/>
        </w:rPr>
        <w:t xml:space="preserve">accessories, </w:t>
      </w:r>
      <w:r w:rsidR="000241BB" w:rsidRPr="008F1C5B">
        <w:rPr>
          <w:rFonts w:eastAsia="Calibri"/>
        </w:rPr>
        <w:t>and ammunition.</w:t>
      </w:r>
      <w:r w:rsidR="00262247">
        <w:rPr>
          <w:rFonts w:eastAsia="Calibri"/>
        </w:rPr>
        <w:t xml:space="preserve"> </w:t>
      </w:r>
      <w:r w:rsidR="000241BB" w:rsidRPr="008F1C5B">
        <w:rPr>
          <w:rFonts w:eastAsia="Calibri"/>
        </w:rPr>
        <w:t>Each exception is approved on a case-by-case basis by JPEO A&amp;A and ODASA(P) CPM.</w:t>
      </w:r>
      <w:r w:rsidR="00262247">
        <w:rPr>
          <w:rFonts w:eastAsia="Calibri"/>
        </w:rPr>
        <w:t xml:space="preserve"> </w:t>
      </w:r>
    </w:p>
    <w:p w14:paraId="28BC04C7" w14:textId="77777777" w:rsidR="000241BB" w:rsidRPr="008F1C5B" w:rsidRDefault="000241BB" w:rsidP="00952740">
      <w:pPr>
        <w:rPr>
          <w:rFonts w:eastAsia="Calibri"/>
          <w:b/>
        </w:rPr>
      </w:pPr>
    </w:p>
    <w:p w14:paraId="5010036F" w14:textId="318B0DEC" w:rsidR="000241BB" w:rsidRPr="008F1C5B" w:rsidRDefault="00D461AD" w:rsidP="00952740">
      <w:pPr>
        <w:rPr>
          <w:rFonts w:eastAsia="Calibri"/>
          <w:b/>
        </w:rPr>
      </w:pPr>
      <w:r w:rsidRPr="008F1C5B">
        <w:rPr>
          <w:rFonts w:eastAsia="Calibri"/>
        </w:rPr>
        <w:t>b.</w:t>
      </w:r>
      <w:r w:rsidRPr="008F1C5B">
        <w:rPr>
          <w:rFonts w:eastAsia="Calibri"/>
        </w:rPr>
        <w:tab/>
      </w:r>
      <w:r w:rsidR="000241BB" w:rsidRPr="008F1C5B">
        <w:rPr>
          <w:rFonts w:eastAsia="Calibri"/>
        </w:rPr>
        <w:t>Waiver requests may be submitted to JPEO A&amp;A via use of the JPEO A&amp;A Waiver Request Checklist and the following documents to the Level 4 A/OPC: </w:t>
      </w:r>
    </w:p>
    <w:p w14:paraId="11609B8F" w14:textId="77777777" w:rsidR="00CE6C59" w:rsidRPr="008F1C5B" w:rsidRDefault="00CE6C59" w:rsidP="00952740">
      <w:pPr>
        <w:rPr>
          <w:rFonts w:eastAsia="Calibri"/>
          <w:b/>
        </w:rPr>
      </w:pPr>
    </w:p>
    <w:p w14:paraId="423C7572" w14:textId="3A9BE1E8" w:rsidR="000241BB" w:rsidRPr="008F1C5B" w:rsidRDefault="00D461AD" w:rsidP="00952740">
      <w:pPr>
        <w:rPr>
          <w:rFonts w:eastAsia="Calibri"/>
          <w:b/>
        </w:rPr>
      </w:pPr>
      <w:r w:rsidRPr="008F1C5B">
        <w:rPr>
          <w:rFonts w:eastAsia="Calibri"/>
        </w:rPr>
        <w:t>1)</w:t>
      </w:r>
      <w:r w:rsidRPr="008F1C5B">
        <w:rPr>
          <w:rFonts w:eastAsia="Calibri"/>
        </w:rPr>
        <w:tab/>
      </w:r>
      <w:r w:rsidR="000241BB" w:rsidRPr="008F1C5B">
        <w:rPr>
          <w:rFonts w:eastAsia="Calibri"/>
        </w:rPr>
        <w:t>Justification for Waiver and Mission Requirements stated in a signed memorandum on the requesting organization’s</w:t>
      </w:r>
      <w:r w:rsidR="007327AE">
        <w:rPr>
          <w:rFonts w:eastAsia="Calibri"/>
        </w:rPr>
        <w:t xml:space="preserve"> official letterhead</w:t>
      </w:r>
    </w:p>
    <w:p w14:paraId="24726E9B" w14:textId="26418519" w:rsidR="000241BB" w:rsidRPr="008F1C5B" w:rsidRDefault="00D461AD" w:rsidP="00952740">
      <w:pPr>
        <w:rPr>
          <w:rFonts w:eastAsia="Calibri"/>
          <w:b/>
        </w:rPr>
      </w:pPr>
      <w:r w:rsidRPr="008F1C5B">
        <w:rPr>
          <w:rFonts w:eastAsia="Calibri"/>
        </w:rPr>
        <w:t>2)</w:t>
      </w:r>
      <w:r w:rsidRPr="008F1C5B">
        <w:rPr>
          <w:rFonts w:eastAsia="Calibri"/>
        </w:rPr>
        <w:tab/>
      </w:r>
      <w:r w:rsidR="000241BB" w:rsidRPr="008F1C5B">
        <w:rPr>
          <w:rFonts w:eastAsia="Calibri"/>
        </w:rPr>
        <w:t>In</w:t>
      </w:r>
      <w:r w:rsidR="007327AE">
        <w:rPr>
          <w:rFonts w:eastAsia="Calibri"/>
        </w:rPr>
        <w:t>ternal Controls (safe storage)</w:t>
      </w:r>
    </w:p>
    <w:p w14:paraId="550A0221" w14:textId="6295C208" w:rsidR="000241BB" w:rsidRPr="008F1C5B" w:rsidRDefault="00D461AD" w:rsidP="00952740">
      <w:pPr>
        <w:rPr>
          <w:rFonts w:eastAsia="Calibri"/>
          <w:b/>
        </w:rPr>
      </w:pPr>
      <w:r w:rsidRPr="008F1C5B">
        <w:rPr>
          <w:rFonts w:eastAsia="Calibri"/>
        </w:rPr>
        <w:t>3)</w:t>
      </w:r>
      <w:r w:rsidRPr="008F1C5B">
        <w:rPr>
          <w:rFonts w:eastAsia="Calibri"/>
        </w:rPr>
        <w:tab/>
      </w:r>
      <w:r w:rsidR="007327AE">
        <w:rPr>
          <w:rFonts w:eastAsia="Calibri"/>
        </w:rPr>
        <w:t>Ammunition Storage License</w:t>
      </w:r>
    </w:p>
    <w:p w14:paraId="7C009350" w14:textId="6CA0742D" w:rsidR="000241BB" w:rsidRPr="008F1C5B" w:rsidRDefault="00D461AD" w:rsidP="00952740">
      <w:pPr>
        <w:rPr>
          <w:rFonts w:eastAsia="Calibri"/>
          <w:b/>
        </w:rPr>
      </w:pPr>
      <w:r w:rsidRPr="008F1C5B">
        <w:rPr>
          <w:rFonts w:eastAsia="Calibri"/>
        </w:rPr>
        <w:t>4)</w:t>
      </w:r>
      <w:r w:rsidRPr="008F1C5B">
        <w:rPr>
          <w:rFonts w:eastAsia="Calibri"/>
        </w:rPr>
        <w:tab/>
      </w:r>
      <w:r w:rsidR="007327AE">
        <w:rPr>
          <w:rFonts w:eastAsia="Calibri"/>
        </w:rPr>
        <w:t>Accountability Processes</w:t>
      </w:r>
    </w:p>
    <w:p w14:paraId="3D205069" w14:textId="35B7F0DF" w:rsidR="000241BB" w:rsidRPr="008F1C5B" w:rsidRDefault="00D461AD" w:rsidP="00952740">
      <w:pPr>
        <w:rPr>
          <w:rFonts w:eastAsia="Calibri"/>
          <w:b/>
        </w:rPr>
      </w:pPr>
      <w:r w:rsidRPr="008F1C5B">
        <w:rPr>
          <w:rFonts w:eastAsia="Calibri"/>
        </w:rPr>
        <w:t>5)</w:t>
      </w:r>
      <w:r w:rsidRPr="008F1C5B">
        <w:rPr>
          <w:rFonts w:eastAsia="Calibri"/>
        </w:rPr>
        <w:tab/>
      </w:r>
      <w:r w:rsidR="000241BB" w:rsidRPr="008F1C5B">
        <w:rPr>
          <w:rFonts w:eastAsia="Calibri"/>
        </w:rPr>
        <w:t>Fun</w:t>
      </w:r>
      <w:r w:rsidR="007327AE">
        <w:rPr>
          <w:rFonts w:eastAsia="Calibri"/>
        </w:rPr>
        <w:t>ding Type (NAF or PAA only)</w:t>
      </w:r>
    </w:p>
    <w:p w14:paraId="1BB998CC" w14:textId="4B091002" w:rsidR="000241BB" w:rsidRPr="008F1C5B" w:rsidRDefault="00D461AD" w:rsidP="00952740">
      <w:pPr>
        <w:rPr>
          <w:rFonts w:eastAsia="Calibri"/>
          <w:b/>
        </w:rPr>
      </w:pPr>
      <w:r w:rsidRPr="008F1C5B">
        <w:rPr>
          <w:rFonts w:eastAsia="Calibri"/>
        </w:rPr>
        <w:t>6)</w:t>
      </w:r>
      <w:r w:rsidRPr="008F1C5B">
        <w:rPr>
          <w:rFonts w:eastAsia="Calibri"/>
        </w:rPr>
        <w:tab/>
      </w:r>
      <w:r w:rsidR="007327AE">
        <w:rPr>
          <w:rFonts w:eastAsia="Calibri"/>
        </w:rPr>
        <w:t>Legal review</w:t>
      </w:r>
    </w:p>
    <w:p w14:paraId="3A279CFB" w14:textId="77777777" w:rsidR="000241BB" w:rsidRPr="008F1C5B" w:rsidRDefault="000241BB" w:rsidP="00952740">
      <w:pPr>
        <w:rPr>
          <w:rFonts w:eastAsia="Calibri"/>
          <w:b/>
        </w:rPr>
      </w:pPr>
      <w:r w:rsidRPr="008F1C5B">
        <w:rPr>
          <w:rFonts w:eastAsia="Calibri"/>
        </w:rPr>
        <w:t> </w:t>
      </w:r>
    </w:p>
    <w:p w14:paraId="1CBE1EFB" w14:textId="5B2B9333" w:rsidR="000241BB" w:rsidRPr="008F1C5B" w:rsidRDefault="00D461AD" w:rsidP="00952740">
      <w:pPr>
        <w:rPr>
          <w:rFonts w:eastAsia="Calibri"/>
          <w:b/>
        </w:rPr>
      </w:pPr>
      <w:r w:rsidRPr="008F1C5B">
        <w:rPr>
          <w:rFonts w:eastAsia="Calibri"/>
        </w:rPr>
        <w:t>c.</w:t>
      </w:r>
      <w:r w:rsidRPr="008F1C5B">
        <w:rPr>
          <w:rFonts w:eastAsia="Calibri"/>
        </w:rPr>
        <w:tab/>
      </w:r>
      <w:r w:rsidR="000241BB" w:rsidRPr="008F1C5B">
        <w:rPr>
          <w:rFonts w:eastAsia="Calibri"/>
        </w:rPr>
        <w:t>The Level 4 A/OPC will submit the completed request packet to the Level 3 A/OPC for submission to JPEO-A&amp;A and the Army GPC CPM for review/approval.</w:t>
      </w:r>
      <w:r w:rsidR="00262247">
        <w:rPr>
          <w:rFonts w:eastAsia="Calibri"/>
        </w:rPr>
        <w:t xml:space="preserve"> </w:t>
      </w:r>
    </w:p>
    <w:p w14:paraId="44B735D6" w14:textId="77777777" w:rsidR="000241BB" w:rsidRPr="008F1C5B" w:rsidRDefault="000241BB" w:rsidP="00952740">
      <w:pPr>
        <w:rPr>
          <w:rFonts w:eastAsia="Calibri"/>
          <w:b/>
        </w:rPr>
      </w:pPr>
    </w:p>
    <w:p w14:paraId="4399247D" w14:textId="1F8F653D" w:rsidR="000241BB" w:rsidRPr="008F1C5B" w:rsidRDefault="00D461AD" w:rsidP="00952740">
      <w:pPr>
        <w:rPr>
          <w:rFonts w:eastAsia="Calibri"/>
          <w:b/>
        </w:rPr>
      </w:pPr>
      <w:r w:rsidRPr="008F1C5B">
        <w:rPr>
          <w:rFonts w:eastAsia="Calibri"/>
        </w:rPr>
        <w:t>d.</w:t>
      </w:r>
      <w:r w:rsidRPr="008F1C5B">
        <w:rPr>
          <w:rFonts w:eastAsia="Calibri"/>
        </w:rPr>
        <w:tab/>
      </w:r>
      <w:r w:rsidR="000241BB" w:rsidRPr="008F1C5B">
        <w:rPr>
          <w:rFonts w:eastAsia="Calibri"/>
        </w:rPr>
        <w:t>JPEO-A&amp;A provides a recommendation on whether or not the request justifies inclusion in the AFARS Appendix EE list of approved exceptions to policy to the CPM or returns the request with a non-concurrence to the requesting organization.</w:t>
      </w:r>
      <w:r w:rsidR="00262247">
        <w:rPr>
          <w:rFonts w:eastAsia="Calibri"/>
        </w:rPr>
        <w:t xml:space="preserve"> </w:t>
      </w:r>
      <w:r w:rsidR="000241BB" w:rsidRPr="008F1C5B">
        <w:rPr>
          <w:rFonts w:eastAsia="Calibri"/>
        </w:rPr>
        <w:t>If approved, by the ODASA(P), the activity will be authorized the exception to policy. The approved exception will be added to the requester’s local GPC Operating Procedures. </w:t>
      </w:r>
    </w:p>
    <w:p w14:paraId="6519AFC4" w14:textId="77777777" w:rsidR="000241BB" w:rsidRPr="008F1C5B" w:rsidRDefault="000241BB" w:rsidP="00952740">
      <w:pPr>
        <w:rPr>
          <w:rFonts w:eastAsia="Calibri"/>
          <w:b/>
        </w:rPr>
      </w:pPr>
    </w:p>
    <w:p w14:paraId="2578E2AC" w14:textId="1CFFE20A" w:rsidR="000241BB" w:rsidRPr="008F1C5B" w:rsidRDefault="00D461AD" w:rsidP="00952740">
      <w:pPr>
        <w:rPr>
          <w:rFonts w:eastAsia="Calibri"/>
          <w:b/>
        </w:rPr>
      </w:pPr>
      <w:r w:rsidRPr="008F1C5B">
        <w:rPr>
          <w:rFonts w:eastAsia="Calibri"/>
        </w:rPr>
        <w:lastRenderedPageBreak/>
        <w:t>e.</w:t>
      </w:r>
      <w:r w:rsidRPr="008F1C5B">
        <w:rPr>
          <w:rFonts w:eastAsia="Calibri"/>
        </w:rPr>
        <w:tab/>
      </w:r>
      <w:r w:rsidR="000241BB" w:rsidRPr="008F1C5B">
        <w:rPr>
          <w:rFonts w:eastAsia="Calibri"/>
        </w:rPr>
        <w:t>A dedicated GPC is mandatory for such approved exceptions to policy.</w:t>
      </w:r>
      <w:r w:rsidR="00262247">
        <w:rPr>
          <w:rFonts w:eastAsia="Calibri"/>
        </w:rPr>
        <w:t xml:space="preserve"> </w:t>
      </w:r>
      <w:r w:rsidR="000241BB" w:rsidRPr="008F1C5B">
        <w:rPr>
          <w:rFonts w:eastAsia="Calibri"/>
        </w:rPr>
        <w:t>The dedicated GPC will be identified by a third line embossing as “AMMO</w:t>
      </w:r>
      <w:r w:rsidR="007327AE">
        <w:rPr>
          <w:rFonts w:eastAsia="Calibri"/>
        </w:rPr>
        <w:t>,</w:t>
      </w:r>
      <w:r w:rsidR="000241BB" w:rsidRPr="008F1C5B">
        <w:rPr>
          <w:rFonts w:eastAsia="Calibri"/>
        </w:rPr>
        <w:t>” providing transparent identification for ammunition purchases via GPC for Army reporting purposes.</w:t>
      </w:r>
    </w:p>
    <w:p w14:paraId="299CAC9D" w14:textId="77777777" w:rsidR="000241BB" w:rsidRPr="008F1C5B" w:rsidRDefault="000241BB" w:rsidP="00952740">
      <w:pPr>
        <w:rPr>
          <w:rFonts w:eastAsia="Calibri"/>
        </w:rPr>
      </w:pPr>
    </w:p>
    <w:p w14:paraId="30E4962D" w14:textId="77777777" w:rsidR="008C5118" w:rsidRPr="008F1C5B" w:rsidRDefault="008C5118" w:rsidP="00DC6E21">
      <w:pPr>
        <w:pStyle w:val="Heading3"/>
        <w:rPr>
          <w:rFonts w:eastAsia="Calibri"/>
        </w:rPr>
      </w:pPr>
      <w:bookmarkStart w:id="1883" w:name="_Toc118789510"/>
      <w:bookmarkStart w:id="1884" w:name="_Toc129876303"/>
      <w:r w:rsidRPr="008F1C5B">
        <w:rPr>
          <w:rFonts w:eastAsia="Calibri"/>
        </w:rPr>
        <w:t>16-4. Funding Non-Standard Ammunition (NSA)</w:t>
      </w:r>
      <w:bookmarkEnd w:id="1883"/>
      <w:bookmarkEnd w:id="1884"/>
      <w:r>
        <w:rPr>
          <w:rFonts w:eastAsia="Calibri"/>
        </w:rPr>
        <w:t xml:space="preserve"> </w:t>
      </w:r>
    </w:p>
    <w:p w14:paraId="06096D0E" w14:textId="77777777" w:rsidR="000241BB" w:rsidRPr="008F1C5B" w:rsidRDefault="000241BB" w:rsidP="00952740">
      <w:pPr>
        <w:rPr>
          <w:rFonts w:eastAsia="Calibri"/>
        </w:rPr>
      </w:pPr>
      <w:r w:rsidRPr="008F1C5B">
        <w:rPr>
          <w:rFonts w:eastAsia="Calibri"/>
          <w:sz w:val="20"/>
        </w:rPr>
        <w:t> </w:t>
      </w:r>
    </w:p>
    <w:p w14:paraId="32A96244" w14:textId="441D4732" w:rsidR="000241BB" w:rsidRPr="008F1C5B" w:rsidRDefault="00D461AD" w:rsidP="00952740">
      <w:pPr>
        <w:rPr>
          <w:rFonts w:eastAsia="Calibri"/>
          <w:b/>
        </w:rPr>
      </w:pPr>
      <w:r w:rsidRPr="008F1C5B">
        <w:rPr>
          <w:rFonts w:eastAsia="Calibri"/>
        </w:rPr>
        <w:t>a.</w:t>
      </w:r>
      <w:r w:rsidRPr="008F1C5B">
        <w:rPr>
          <w:rFonts w:eastAsia="Calibri"/>
        </w:rPr>
        <w:tab/>
      </w:r>
      <w:r w:rsidR="007327AE">
        <w:rPr>
          <w:rFonts w:eastAsia="Calibri"/>
        </w:rPr>
        <w:t>The Deputy Chief of Staff (</w:t>
      </w:r>
      <w:r w:rsidR="000241BB" w:rsidRPr="008F1C5B">
        <w:rPr>
          <w:rFonts w:eastAsia="Calibri"/>
        </w:rPr>
        <w:t>DCS</w:t>
      </w:r>
      <w:r w:rsidR="007327AE">
        <w:rPr>
          <w:rFonts w:eastAsia="Calibri"/>
        </w:rPr>
        <w:t>)</w:t>
      </w:r>
      <w:r w:rsidR="000241BB" w:rsidRPr="008F1C5B">
        <w:rPr>
          <w:rFonts w:eastAsia="Calibri"/>
        </w:rPr>
        <w:t xml:space="preserve"> G – 37/TRA validates and authorizes all NSA requirements except for organizations in AR 5-13 “Army Munitions Requirements, Prioritization, and Authorizations Management Policy” paragraphs 2–1b and 2-7 of this regulation, when they are procuring NSA for their respective requirements and not requesting NSA from Army inventory.</w:t>
      </w:r>
      <w:r w:rsidR="00262247">
        <w:rPr>
          <w:rFonts w:eastAsia="Calibri"/>
        </w:rPr>
        <w:t xml:space="preserve"> </w:t>
      </w:r>
    </w:p>
    <w:p w14:paraId="272B9CAD" w14:textId="77777777" w:rsidR="000241BB" w:rsidRPr="008F1C5B" w:rsidRDefault="000241BB" w:rsidP="00952740">
      <w:pPr>
        <w:rPr>
          <w:rFonts w:eastAsia="Calibri"/>
          <w:b/>
        </w:rPr>
      </w:pPr>
    </w:p>
    <w:p w14:paraId="4F2667BF" w14:textId="5594AF7E" w:rsidR="000241BB" w:rsidRPr="008F1C5B" w:rsidRDefault="00D461AD" w:rsidP="00952740">
      <w:pPr>
        <w:rPr>
          <w:rFonts w:eastAsia="Calibri"/>
          <w:b/>
        </w:rPr>
      </w:pPr>
      <w:r w:rsidRPr="008F1C5B">
        <w:rPr>
          <w:rFonts w:eastAsia="Calibri"/>
        </w:rPr>
        <w:t>b.</w:t>
      </w:r>
      <w:r w:rsidRPr="008F1C5B">
        <w:rPr>
          <w:rFonts w:eastAsia="Calibri"/>
        </w:rPr>
        <w:tab/>
      </w:r>
      <w:r w:rsidR="000241BB" w:rsidRPr="008F1C5B">
        <w:rPr>
          <w:rFonts w:eastAsia="Calibri"/>
        </w:rPr>
        <w:t>Policy memorandum for procurement of NSA dated 8 Aug 2008 establishes U.S. Army policy for NSA. This memorandum directs all U.S. Army NSA procurements be forwarded to Program Executive Office Ammunition that has become JPEO A&amp;A to execute. If valid reasons exist, making it impractical for JPEO A&amp;A to procure NSA, the procuring organization will coordinate with JPEO A&amp;A in writing. The JPEO A&amp;A will have final approval authority to allow other U.S. Army organizations to procure Non-Standard Ammunition by following the exception to policy procedures in this chapter.</w:t>
      </w:r>
    </w:p>
    <w:p w14:paraId="0F66EE7F" w14:textId="77777777" w:rsidR="000241BB" w:rsidRPr="008F1C5B" w:rsidRDefault="000241BB" w:rsidP="00952740">
      <w:pPr>
        <w:rPr>
          <w:rFonts w:eastAsia="Calibri"/>
          <w:b/>
        </w:rPr>
      </w:pPr>
    </w:p>
    <w:p w14:paraId="7AD82505" w14:textId="13DB0D2A" w:rsidR="000241BB" w:rsidRPr="008F1C5B" w:rsidRDefault="00D461AD" w:rsidP="00952740">
      <w:pPr>
        <w:rPr>
          <w:rFonts w:eastAsia="Calibri"/>
          <w:b/>
        </w:rPr>
      </w:pPr>
      <w:r w:rsidRPr="008F1C5B">
        <w:rPr>
          <w:rFonts w:eastAsia="Calibri"/>
        </w:rPr>
        <w:t>c.</w:t>
      </w:r>
      <w:r w:rsidRPr="008F1C5B">
        <w:rPr>
          <w:rFonts w:eastAsia="Calibri"/>
        </w:rPr>
        <w:tab/>
      </w:r>
      <w:r w:rsidR="000241BB" w:rsidRPr="008F1C5B">
        <w:rPr>
          <w:rFonts w:eastAsia="Calibri"/>
        </w:rPr>
        <w:t xml:space="preserve">Procurement of Ammunition, Army (PAA) is the </w:t>
      </w:r>
      <w:r w:rsidR="00C35CFE" w:rsidRPr="00E373BC">
        <w:rPr>
          <w:rFonts w:eastAsia="Calibri"/>
        </w:rPr>
        <w:t>only</w:t>
      </w:r>
      <w:r w:rsidR="00C35CFE" w:rsidRPr="008F1C5B">
        <w:rPr>
          <w:rFonts w:eastAsia="Calibri"/>
        </w:rPr>
        <w:t xml:space="preserve"> </w:t>
      </w:r>
      <w:r w:rsidR="000241BB" w:rsidRPr="008F1C5B">
        <w:rPr>
          <w:rFonts w:eastAsia="Calibri"/>
        </w:rPr>
        <w:t>appropriation authorized for ammunition procurement within the Army</w:t>
      </w:r>
      <w:r w:rsidR="00615FDA" w:rsidRPr="008F1C5B">
        <w:rPr>
          <w:rFonts w:eastAsia="Calibri"/>
        </w:rPr>
        <w:t>.</w:t>
      </w:r>
      <w:r w:rsidR="00262247">
        <w:rPr>
          <w:rFonts w:eastAsia="Calibri"/>
        </w:rPr>
        <w:t xml:space="preserve"> </w:t>
      </w:r>
      <w:r w:rsidR="00615FDA" w:rsidRPr="008F1C5B">
        <w:rPr>
          <w:rFonts w:eastAsia="Calibri"/>
        </w:rPr>
        <w:t>JPEO A&amp;A will make the determination if any other funding may be used when using the GPC.</w:t>
      </w:r>
      <w:r w:rsidR="00262247">
        <w:rPr>
          <w:rFonts w:eastAsia="Calibri"/>
        </w:rPr>
        <w:t xml:space="preserve"> </w:t>
      </w:r>
      <w:r w:rsidR="00615FDA" w:rsidRPr="008F1C5B">
        <w:rPr>
          <w:rFonts w:eastAsia="Calibri"/>
        </w:rPr>
        <w:t>A</w:t>
      </w:r>
      <w:r w:rsidR="000241BB" w:rsidRPr="008F1C5B">
        <w:rPr>
          <w:rFonts w:eastAsia="Calibri"/>
        </w:rPr>
        <w:t>lternatively, Research, Development, Test, and Evaluation (RDT&amp;E) appropriations can be used to procure end items, weapons, equipment, components, materials and services required for development of equipment, material, or computer application software, where applicable, per ref</w:t>
      </w:r>
      <w:r w:rsidR="00C35CFE" w:rsidRPr="008F1C5B">
        <w:rPr>
          <w:rFonts w:eastAsia="Calibri"/>
        </w:rPr>
        <w:t xml:space="preserve">erence </w:t>
      </w:r>
      <w:r w:rsidR="000241BB" w:rsidRPr="008F1C5B">
        <w:rPr>
          <w:rFonts w:eastAsia="Calibri"/>
        </w:rPr>
        <w:t>1c. </w:t>
      </w:r>
    </w:p>
    <w:p w14:paraId="51113B6F" w14:textId="77777777" w:rsidR="000241BB" w:rsidRPr="008F1C5B" w:rsidRDefault="000241BB" w:rsidP="00952740">
      <w:pPr>
        <w:rPr>
          <w:rFonts w:eastAsia="Calibri"/>
        </w:rPr>
      </w:pPr>
      <w:r w:rsidRPr="008F1C5B">
        <w:rPr>
          <w:rFonts w:eastAsia="Calibri"/>
        </w:rPr>
        <w:t> </w:t>
      </w:r>
    </w:p>
    <w:p w14:paraId="6ABD7850" w14:textId="77777777" w:rsidR="008C5118" w:rsidRPr="008F1C5B" w:rsidRDefault="008C5118" w:rsidP="00DC6E21">
      <w:pPr>
        <w:pStyle w:val="Heading3"/>
        <w:rPr>
          <w:rFonts w:eastAsia="Calibri"/>
        </w:rPr>
      </w:pPr>
      <w:bookmarkStart w:id="1885" w:name="_Toc118789511"/>
      <w:bookmarkStart w:id="1886" w:name="_Toc129876304"/>
      <w:r w:rsidRPr="008F1C5B">
        <w:rPr>
          <w:rFonts w:eastAsia="Calibri"/>
        </w:rPr>
        <w:t>16-5. Explosives, Toxins, and Ammunition Definitions</w:t>
      </w:r>
      <w:bookmarkEnd w:id="1885"/>
      <w:bookmarkEnd w:id="1886"/>
      <w:r w:rsidRPr="008F1C5B">
        <w:rPr>
          <w:rFonts w:eastAsia="Calibri"/>
        </w:rPr>
        <w:t> </w:t>
      </w:r>
    </w:p>
    <w:p w14:paraId="3980F958" w14:textId="77777777" w:rsidR="000241BB" w:rsidRPr="008F1C5B" w:rsidRDefault="000241BB" w:rsidP="00952740">
      <w:pPr>
        <w:rPr>
          <w:rFonts w:eastAsia="Calibri"/>
        </w:rPr>
      </w:pPr>
      <w:r w:rsidRPr="008F1C5B">
        <w:rPr>
          <w:rFonts w:eastAsia="Calibri"/>
          <w:sz w:val="20"/>
        </w:rPr>
        <w:t> </w:t>
      </w:r>
    </w:p>
    <w:p w14:paraId="23EA78AA" w14:textId="20867657" w:rsidR="000241BB" w:rsidRPr="008F1C5B" w:rsidRDefault="00D461AD" w:rsidP="00952740">
      <w:pPr>
        <w:rPr>
          <w:rFonts w:eastAsia="Calibri"/>
          <w:b/>
          <w:iCs/>
        </w:rPr>
      </w:pPr>
      <w:r w:rsidRPr="008F1C5B">
        <w:rPr>
          <w:rFonts w:eastAsia="Calibri"/>
          <w:iCs/>
        </w:rPr>
        <w:t>a.</w:t>
      </w:r>
      <w:r w:rsidRPr="008F1C5B">
        <w:rPr>
          <w:rFonts w:eastAsia="Calibri"/>
          <w:iCs/>
        </w:rPr>
        <w:tab/>
      </w:r>
      <w:r w:rsidR="00E373BC">
        <w:rPr>
          <w:rFonts w:eastAsia="Calibri"/>
          <w:iCs/>
        </w:rPr>
        <w:t xml:space="preserve">Ammunition </w:t>
      </w:r>
      <w:r w:rsidR="00E373BC" w:rsidRPr="00321363">
        <w:rPr>
          <w:rFonts w:eastAsia="Calibri"/>
          <w:iCs/>
        </w:rPr>
        <w:t>(p</w:t>
      </w:r>
      <w:r w:rsidR="000241BB" w:rsidRPr="00321363">
        <w:rPr>
          <w:rFonts w:eastAsia="Calibri"/>
          <w:iCs/>
        </w:rPr>
        <w:t xml:space="preserve">er </w:t>
      </w:r>
      <w:r w:rsidR="005E6AD0" w:rsidRPr="005E6AD0">
        <w:rPr>
          <w:rFonts w:eastAsia="Calibri"/>
          <w:iCs/>
        </w:rPr>
        <w:t xml:space="preserve">18 </w:t>
      </w:r>
      <w:r w:rsidR="00C85AD6">
        <w:rPr>
          <w:rFonts w:eastAsia="Calibri"/>
          <w:iCs/>
        </w:rPr>
        <w:t>USC</w:t>
      </w:r>
      <w:r w:rsidR="005E6AD0" w:rsidRPr="005E6AD0">
        <w:rPr>
          <w:rFonts w:eastAsia="Calibri"/>
          <w:iCs/>
        </w:rPr>
        <w:t xml:space="preserve"> 921(a)(17)</w:t>
      </w:r>
      <w:r w:rsidR="000241BB" w:rsidRPr="00321363">
        <w:rPr>
          <w:rFonts w:eastAsia="Calibri"/>
          <w:iCs/>
        </w:rPr>
        <w:t>)</w:t>
      </w:r>
      <w:r w:rsidR="00B07B5B" w:rsidRPr="005E6AD0">
        <w:rPr>
          <w:rFonts w:eastAsia="Calibri"/>
          <w:iCs/>
        </w:rPr>
        <w:t>.</w:t>
      </w:r>
      <w:r w:rsidR="000241BB" w:rsidRPr="008F1C5B">
        <w:rPr>
          <w:rFonts w:eastAsia="Calibri"/>
          <w:i/>
          <w:iCs/>
        </w:rPr>
        <w:t xml:space="preserve"> </w:t>
      </w:r>
      <w:r w:rsidR="000241BB" w:rsidRPr="008F1C5B">
        <w:rPr>
          <w:rFonts w:eastAsia="Calibri"/>
          <w:iCs/>
        </w:rPr>
        <w:t>The term means ammunition or cartridge cases, primers, bullets, or propellant powder designed for use in any firearm. </w:t>
      </w:r>
    </w:p>
    <w:p w14:paraId="7523E779" w14:textId="77777777" w:rsidR="000241BB" w:rsidRPr="008F1C5B" w:rsidRDefault="000241BB" w:rsidP="00952740">
      <w:pPr>
        <w:rPr>
          <w:rFonts w:eastAsia="Calibri"/>
          <w:b/>
          <w:i/>
          <w:iCs/>
        </w:rPr>
      </w:pPr>
    </w:p>
    <w:p w14:paraId="7D74055D" w14:textId="7E94762C" w:rsidR="000241BB" w:rsidRPr="008F1C5B" w:rsidRDefault="00D461AD" w:rsidP="00952740">
      <w:pPr>
        <w:rPr>
          <w:rFonts w:eastAsia="Calibri"/>
          <w:b/>
          <w:iCs/>
        </w:rPr>
      </w:pPr>
      <w:r w:rsidRPr="008F1C5B">
        <w:rPr>
          <w:rFonts w:eastAsia="Calibri"/>
          <w:iCs/>
        </w:rPr>
        <w:t>b.</w:t>
      </w:r>
      <w:r w:rsidRPr="008F1C5B">
        <w:rPr>
          <w:rFonts w:eastAsia="Calibri"/>
          <w:iCs/>
        </w:rPr>
        <w:tab/>
      </w:r>
      <w:r w:rsidR="000241BB" w:rsidRPr="00B07B5B">
        <w:rPr>
          <w:rFonts w:eastAsia="Calibri"/>
          <w:iCs/>
        </w:rPr>
        <w:t>Non-Standard Ammunition (NSA)</w:t>
      </w:r>
      <w:r w:rsidR="00B07B5B">
        <w:rPr>
          <w:rFonts w:eastAsia="Calibri"/>
          <w:i/>
          <w:iCs/>
        </w:rPr>
        <w:t>.</w:t>
      </w:r>
      <w:r w:rsidR="000241BB" w:rsidRPr="008F1C5B">
        <w:rPr>
          <w:rFonts w:eastAsia="Calibri"/>
          <w:i/>
          <w:iCs/>
        </w:rPr>
        <w:t xml:space="preserve"> </w:t>
      </w:r>
      <w:r w:rsidR="000241BB" w:rsidRPr="008F1C5B">
        <w:rPr>
          <w:rFonts w:eastAsia="Calibri"/>
          <w:iCs/>
        </w:rPr>
        <w:t>Munitions that have not been safety tested and type classified for U.S. Army use. Munitions and explosives that are not managed by National Inventory Control Points, do not have a national stock number (NSN) and cannot be procured or requisitioned through the U.S. Army supply system. </w:t>
      </w:r>
    </w:p>
    <w:p w14:paraId="66FEBD17" w14:textId="77777777" w:rsidR="000241BB" w:rsidRPr="008F1C5B" w:rsidRDefault="000241BB" w:rsidP="00952740">
      <w:pPr>
        <w:rPr>
          <w:rFonts w:eastAsia="Calibri"/>
          <w:b/>
          <w:i/>
          <w:iCs/>
        </w:rPr>
      </w:pPr>
    </w:p>
    <w:p w14:paraId="55A90262" w14:textId="5B8453EC" w:rsidR="000241BB" w:rsidRPr="008F1C5B" w:rsidRDefault="00D461AD" w:rsidP="00952740">
      <w:pPr>
        <w:rPr>
          <w:rFonts w:eastAsia="Calibri"/>
          <w:b/>
          <w:i/>
          <w:iCs/>
        </w:rPr>
      </w:pPr>
      <w:r w:rsidRPr="008F1C5B">
        <w:rPr>
          <w:rFonts w:eastAsia="Calibri"/>
          <w:iCs/>
        </w:rPr>
        <w:t>c.</w:t>
      </w:r>
      <w:r w:rsidRPr="008F1C5B">
        <w:rPr>
          <w:rFonts w:eastAsia="Calibri"/>
          <w:iCs/>
        </w:rPr>
        <w:tab/>
      </w:r>
      <w:r w:rsidR="000241BB" w:rsidRPr="00B07B5B">
        <w:rPr>
          <w:rFonts w:eastAsia="Calibri"/>
          <w:iCs/>
        </w:rPr>
        <w:t>Arms</w:t>
      </w:r>
      <w:r w:rsidR="00B07B5B">
        <w:rPr>
          <w:rFonts w:eastAsia="Calibri"/>
          <w:i/>
          <w:iCs/>
        </w:rPr>
        <w:t>.</w:t>
      </w:r>
      <w:r w:rsidR="000241BB" w:rsidRPr="008F1C5B">
        <w:rPr>
          <w:rFonts w:eastAsia="Calibri"/>
        </w:rPr>
        <w:t xml:space="preserve"> </w:t>
      </w:r>
      <w:r w:rsidR="008F1C5B">
        <w:rPr>
          <w:rFonts w:eastAsia="Calibri"/>
        </w:rPr>
        <w:t>DoD</w:t>
      </w:r>
      <w:r w:rsidR="000241BB" w:rsidRPr="008F1C5B">
        <w:rPr>
          <w:rFonts w:eastAsia="Calibri"/>
        </w:rPr>
        <w:t xml:space="preserve"> 5100.76-M defines a weapon that will or is designed to expel a projectile or flame by the action of the explosive, and the frame or receiver of any such weapon. Arms is a specified subset of Dangerous Weapons and all provisions for procuring, securing, and accounting for Arms will also specifically apply to all manner of silencers, mufflers, or suppressors.</w:t>
      </w:r>
      <w:r w:rsidR="00262247">
        <w:rPr>
          <w:rFonts w:eastAsia="Calibri"/>
        </w:rPr>
        <w:t xml:space="preserve"> </w:t>
      </w:r>
    </w:p>
    <w:p w14:paraId="4FCD3A13" w14:textId="77777777" w:rsidR="000241BB" w:rsidRPr="008F1C5B" w:rsidRDefault="000241BB" w:rsidP="00952740">
      <w:pPr>
        <w:rPr>
          <w:rFonts w:eastAsia="Calibri"/>
          <w:b/>
        </w:rPr>
      </w:pPr>
      <w:r w:rsidRPr="008F1C5B">
        <w:rPr>
          <w:rFonts w:eastAsia="Calibri"/>
        </w:rPr>
        <w:t> </w:t>
      </w:r>
    </w:p>
    <w:p w14:paraId="0150594A" w14:textId="2FA802E8" w:rsidR="00440E68" w:rsidRDefault="00D461AD" w:rsidP="00952740">
      <w:pPr>
        <w:rPr>
          <w:rFonts w:eastAsia="Calibri"/>
          <w:b/>
        </w:rPr>
      </w:pPr>
      <w:r>
        <w:rPr>
          <w:rFonts w:eastAsia="Calibri"/>
        </w:rPr>
        <w:t>d.</w:t>
      </w:r>
      <w:r>
        <w:rPr>
          <w:rFonts w:eastAsia="Calibri"/>
        </w:rPr>
        <w:tab/>
      </w:r>
      <w:r w:rsidR="000241BB" w:rsidRPr="00B07B5B">
        <w:rPr>
          <w:rFonts w:eastAsia="Calibri"/>
          <w:iCs/>
        </w:rPr>
        <w:t>Arms Parts</w:t>
      </w:r>
      <w:r w:rsidR="00B07B5B">
        <w:rPr>
          <w:rFonts w:eastAsia="Calibri"/>
          <w:i/>
          <w:iCs/>
        </w:rPr>
        <w:t>.</w:t>
      </w:r>
      <w:r w:rsidR="00262247">
        <w:rPr>
          <w:rFonts w:eastAsia="Calibri"/>
          <w:i/>
          <w:iCs/>
        </w:rPr>
        <w:t xml:space="preserve"> </w:t>
      </w:r>
      <w:r w:rsidR="00B07B5B">
        <w:rPr>
          <w:rFonts w:eastAsia="Calibri"/>
        </w:rPr>
        <w:t xml:space="preserve">Arms parts are </w:t>
      </w:r>
      <w:r w:rsidR="000241BB" w:rsidRPr="008F1C5B">
        <w:rPr>
          <w:rFonts w:eastAsia="Calibri"/>
        </w:rPr>
        <w:t>a subset of “Arms” and defined as any item required to effect a function of the firing cycle, but not an Arm in and of itself. </w:t>
      </w:r>
    </w:p>
    <w:p w14:paraId="3DF2C229" w14:textId="77777777" w:rsidR="00440E68" w:rsidRDefault="00440E68" w:rsidP="008D64E6">
      <w:pPr>
        <w:pStyle w:val="ListParagraph"/>
        <w:spacing w:after="0" w:line="240" w:lineRule="auto"/>
        <w:ind w:left="0" w:firstLine="180"/>
        <w:rPr>
          <w:iCs/>
          <w:sz w:val="20"/>
        </w:rPr>
      </w:pPr>
    </w:p>
    <w:p w14:paraId="7885F11E" w14:textId="0D91DBC0" w:rsidR="003020BA" w:rsidRDefault="00D461AD" w:rsidP="00952740">
      <w:pPr>
        <w:rPr>
          <w:rFonts w:eastAsia="Calibri"/>
        </w:rPr>
      </w:pPr>
      <w:r>
        <w:rPr>
          <w:rFonts w:eastAsia="Calibri"/>
          <w:sz w:val="20"/>
        </w:rPr>
        <w:t>e.</w:t>
      </w:r>
      <w:r>
        <w:rPr>
          <w:rFonts w:eastAsia="Calibri"/>
          <w:sz w:val="20"/>
        </w:rPr>
        <w:tab/>
      </w:r>
      <w:r w:rsidR="000241BB" w:rsidRPr="00B07B5B">
        <w:rPr>
          <w:rFonts w:eastAsia="Calibri"/>
          <w:iCs/>
          <w:sz w:val="20"/>
        </w:rPr>
        <w:t>Arms Accessories</w:t>
      </w:r>
      <w:r w:rsidR="00B07B5B">
        <w:rPr>
          <w:rFonts w:eastAsia="Calibri"/>
          <w:i/>
          <w:iCs/>
          <w:sz w:val="20"/>
        </w:rPr>
        <w:t xml:space="preserve">. </w:t>
      </w:r>
      <w:r w:rsidR="00B07B5B" w:rsidRPr="00B07B5B">
        <w:rPr>
          <w:rFonts w:eastAsia="Calibri"/>
          <w:iCs/>
          <w:sz w:val="20"/>
        </w:rPr>
        <w:t>Arms accessories</w:t>
      </w:r>
      <w:r w:rsidR="00B07B5B">
        <w:rPr>
          <w:rFonts w:eastAsia="Calibri"/>
          <w:i/>
          <w:iCs/>
          <w:sz w:val="20"/>
        </w:rPr>
        <w:t xml:space="preserve"> </w:t>
      </w:r>
      <w:r w:rsidR="00B07B5B" w:rsidRPr="00B07B5B">
        <w:rPr>
          <w:rFonts w:eastAsia="Calibri"/>
          <w:iCs/>
          <w:sz w:val="20"/>
        </w:rPr>
        <w:t>are</w:t>
      </w:r>
      <w:r w:rsidR="000241BB" w:rsidRPr="008F1C5B">
        <w:rPr>
          <w:rFonts w:eastAsia="Calibri"/>
          <w:sz w:val="20"/>
        </w:rPr>
        <w:t xml:space="preserve"> anything not defined/covered by the previous definitions.</w:t>
      </w:r>
      <w:r w:rsidR="00262247">
        <w:rPr>
          <w:rFonts w:eastAsia="Calibri"/>
          <w:sz w:val="20"/>
        </w:rPr>
        <w:t xml:space="preserve"> </w:t>
      </w:r>
      <w:r w:rsidR="000241BB" w:rsidRPr="008F1C5B">
        <w:rPr>
          <w:rFonts w:eastAsia="Calibri"/>
          <w:sz w:val="20"/>
        </w:rPr>
        <w:t>Arms Accessories would include, by specific delineation/enumeration, detachable magazines.</w:t>
      </w:r>
      <w:r w:rsidR="00262247">
        <w:rPr>
          <w:rFonts w:eastAsia="Calibri"/>
          <w:sz w:val="20"/>
        </w:rPr>
        <w:t xml:space="preserve"> </w:t>
      </w:r>
      <w:r w:rsidR="000241BB" w:rsidRPr="008F1C5B">
        <w:rPr>
          <w:rFonts w:eastAsia="Calibri"/>
          <w:sz w:val="20"/>
        </w:rPr>
        <w:t xml:space="preserve">This </w:t>
      </w:r>
      <w:r w:rsidR="000241BB" w:rsidRPr="008F1C5B">
        <w:rPr>
          <w:rFonts w:eastAsia="Calibri"/>
          <w:sz w:val="20"/>
        </w:rPr>
        <w:lastRenderedPageBreak/>
        <w:t>would specifically include all manner of sights, optics, slings, bipods, etc., that are available in the commercial marketplace. </w:t>
      </w:r>
    </w:p>
    <w:p w14:paraId="39DD008B" w14:textId="77777777" w:rsidR="003020BA" w:rsidRDefault="003020BA" w:rsidP="003020BA">
      <w:pPr>
        <w:pStyle w:val="ListParagraph"/>
        <w:spacing w:after="0"/>
        <w:rPr>
          <w:sz w:val="20"/>
          <w:szCs w:val="20"/>
        </w:rPr>
      </w:pPr>
    </w:p>
    <w:p w14:paraId="13E94AE1" w14:textId="0911DE82" w:rsidR="003020BA" w:rsidRPr="003020BA" w:rsidRDefault="00D461AD" w:rsidP="00952740">
      <w:pPr>
        <w:rPr>
          <w:rFonts w:eastAsia="Calibri"/>
        </w:rPr>
      </w:pPr>
      <w:r w:rsidRPr="003020BA">
        <w:rPr>
          <w:rFonts w:eastAsia="Calibri"/>
          <w:sz w:val="20"/>
        </w:rPr>
        <w:t>f.</w:t>
      </w:r>
      <w:r w:rsidRPr="003020BA">
        <w:rPr>
          <w:rFonts w:eastAsia="Calibri"/>
          <w:sz w:val="20"/>
        </w:rPr>
        <w:tab/>
      </w:r>
      <w:r w:rsidR="00440E68" w:rsidRPr="003020BA">
        <w:rPr>
          <w:rFonts w:eastAsia="Calibri"/>
          <w:sz w:val="20"/>
        </w:rPr>
        <w:t>Weapons</w:t>
      </w:r>
      <w:r w:rsidR="003020BA" w:rsidRPr="003020BA">
        <w:rPr>
          <w:rFonts w:eastAsia="Calibri"/>
          <w:sz w:val="20"/>
        </w:rPr>
        <w:t>.  The term “weapon” means a weapon, device, instrument, material, or substance, animate or inanimate, that is used for, or is readily capable of, causing death or serious bodily injury,</w:t>
      </w:r>
    </w:p>
    <w:p w14:paraId="5E148960" w14:textId="0BDFF04A" w:rsidR="00440E68" w:rsidRPr="00EE3EFF" w:rsidRDefault="003020BA" w:rsidP="003020BA">
      <w:pPr>
        <w:ind w:firstLine="0"/>
        <w:rPr>
          <w:rFonts w:eastAsia="Calibri"/>
          <w:b/>
          <w:sz w:val="20"/>
          <w:highlight w:val="yellow"/>
        </w:rPr>
      </w:pPr>
      <w:r w:rsidRPr="003020BA">
        <w:rPr>
          <w:rFonts w:eastAsia="Calibri" w:cs="Arial"/>
          <w:sz w:val="20"/>
        </w:rPr>
        <w:t>except that such term does not include a pocket knife with a blade of less</w:t>
      </w:r>
      <w:r>
        <w:rPr>
          <w:rFonts w:eastAsia="Calibri" w:cs="Arial"/>
          <w:sz w:val="20"/>
        </w:rPr>
        <w:t xml:space="preserve"> </w:t>
      </w:r>
      <w:r w:rsidRPr="003020BA">
        <w:rPr>
          <w:rFonts w:eastAsia="Calibri" w:cs="Arial"/>
          <w:sz w:val="20"/>
        </w:rPr>
        <w:t xml:space="preserve">than 2½ inches in length. </w:t>
      </w:r>
      <w:r w:rsidR="0055175A">
        <w:rPr>
          <w:rFonts w:eastAsia="Calibri" w:cs="Arial"/>
          <w:sz w:val="20"/>
        </w:rPr>
        <w:t xml:space="preserve">Weapons </w:t>
      </w:r>
      <w:r w:rsidRPr="003020BA">
        <w:rPr>
          <w:rFonts w:eastAsia="Calibri" w:cs="Arial"/>
          <w:sz w:val="20"/>
        </w:rPr>
        <w:t xml:space="preserve">include but </w:t>
      </w:r>
      <w:r w:rsidR="0055175A">
        <w:rPr>
          <w:rFonts w:eastAsia="Calibri" w:cs="Arial"/>
          <w:sz w:val="20"/>
        </w:rPr>
        <w:t>are</w:t>
      </w:r>
      <w:r w:rsidRPr="003020BA">
        <w:rPr>
          <w:rFonts w:eastAsia="Calibri" w:cs="Arial"/>
          <w:sz w:val="20"/>
        </w:rPr>
        <w:t xml:space="preserve"> not limited to</w:t>
      </w:r>
      <w:r w:rsidR="0055175A">
        <w:rPr>
          <w:rFonts w:eastAsia="Calibri" w:cs="Arial"/>
          <w:sz w:val="20"/>
        </w:rPr>
        <w:t xml:space="preserve"> the following</w:t>
      </w:r>
      <w:r w:rsidRPr="003020BA">
        <w:rPr>
          <w:rFonts w:eastAsia="Calibri" w:cs="Arial"/>
          <w:sz w:val="20"/>
        </w:rPr>
        <w:t>: Any knife</w:t>
      </w:r>
      <w:r>
        <w:rPr>
          <w:rFonts w:eastAsia="Calibri" w:cs="Arial"/>
          <w:sz w:val="20"/>
        </w:rPr>
        <w:t xml:space="preserve"> </w:t>
      </w:r>
      <w:r w:rsidRPr="003020BA">
        <w:rPr>
          <w:rFonts w:eastAsia="Calibri" w:cs="Arial"/>
          <w:sz w:val="20"/>
        </w:rPr>
        <w:t xml:space="preserve">having a switchblade, automatic opener, or </w:t>
      </w:r>
      <w:r w:rsidR="0055175A" w:rsidRPr="003020BA">
        <w:rPr>
          <w:rFonts w:eastAsia="Calibri" w:cs="Arial"/>
          <w:sz w:val="20"/>
        </w:rPr>
        <w:t>spring-loaded</w:t>
      </w:r>
      <w:r w:rsidRPr="003020BA">
        <w:rPr>
          <w:rFonts w:eastAsia="Calibri" w:cs="Arial"/>
          <w:sz w:val="20"/>
        </w:rPr>
        <w:t xml:space="preserve"> blade and/or</w:t>
      </w:r>
      <w:r>
        <w:rPr>
          <w:rFonts w:eastAsia="Calibri" w:cs="Arial"/>
          <w:sz w:val="20"/>
        </w:rPr>
        <w:t xml:space="preserve"> </w:t>
      </w:r>
      <w:r w:rsidRPr="003020BA">
        <w:rPr>
          <w:rFonts w:eastAsia="Calibri" w:cs="Arial"/>
          <w:sz w:val="20"/>
        </w:rPr>
        <w:t>disguise to resemble another item; martial arts devices</w:t>
      </w:r>
      <w:r w:rsidR="00CC7A17">
        <w:rPr>
          <w:rFonts w:eastAsia="Calibri" w:cs="Arial"/>
          <w:sz w:val="20"/>
        </w:rPr>
        <w:t xml:space="preserve"> (e.g., </w:t>
      </w:r>
      <w:r w:rsidRPr="003020BA">
        <w:rPr>
          <w:rFonts w:eastAsia="Calibri" w:cs="Arial"/>
          <w:sz w:val="20"/>
        </w:rPr>
        <w:t>blackjacks</w:t>
      </w:r>
      <w:r w:rsidR="00CC7A17">
        <w:rPr>
          <w:rFonts w:eastAsia="Calibri" w:cs="Arial"/>
          <w:sz w:val="20"/>
        </w:rPr>
        <w:t>)</w:t>
      </w:r>
      <w:r w:rsidRPr="003020BA">
        <w:rPr>
          <w:rFonts w:eastAsia="Calibri" w:cs="Arial"/>
          <w:sz w:val="20"/>
        </w:rPr>
        <w:t xml:space="preserve"> or</w:t>
      </w:r>
      <w:r>
        <w:rPr>
          <w:rFonts w:eastAsia="Calibri" w:cs="Arial"/>
          <w:sz w:val="20"/>
        </w:rPr>
        <w:t xml:space="preserve"> </w:t>
      </w:r>
      <w:r w:rsidR="00CC7A17">
        <w:rPr>
          <w:rFonts w:eastAsia="Calibri" w:cs="Arial"/>
          <w:sz w:val="20"/>
        </w:rPr>
        <w:t>other</w:t>
      </w:r>
      <w:r w:rsidRPr="003020BA">
        <w:rPr>
          <w:rFonts w:eastAsia="Calibri" w:cs="Arial"/>
          <w:sz w:val="20"/>
        </w:rPr>
        <w:t xml:space="preserve"> device</w:t>
      </w:r>
      <w:r w:rsidR="00CC7A17">
        <w:rPr>
          <w:rFonts w:eastAsia="Calibri" w:cs="Arial"/>
          <w:sz w:val="20"/>
        </w:rPr>
        <w:t xml:space="preserve">s (e.g., </w:t>
      </w:r>
      <w:r w:rsidRPr="003020BA">
        <w:rPr>
          <w:rFonts w:eastAsia="Calibri" w:cs="Arial"/>
          <w:sz w:val="20"/>
        </w:rPr>
        <w:t>brass knuckles to amplify the effect of a bare-handed blow</w:t>
      </w:r>
      <w:r w:rsidR="00CC7A17">
        <w:rPr>
          <w:rFonts w:eastAsia="Calibri" w:cs="Arial"/>
          <w:sz w:val="20"/>
        </w:rPr>
        <w:t>)</w:t>
      </w:r>
      <w:r>
        <w:rPr>
          <w:rFonts w:eastAsia="Calibri" w:cs="Arial"/>
          <w:sz w:val="20"/>
        </w:rPr>
        <w:t>.  W</w:t>
      </w:r>
      <w:r w:rsidRPr="003020BA">
        <w:rPr>
          <w:rFonts w:eastAsia="Calibri" w:cs="Arial"/>
          <w:sz w:val="20"/>
        </w:rPr>
        <w:t>eapon does not include single</w:t>
      </w:r>
      <w:r w:rsidR="00CC7A17">
        <w:rPr>
          <w:rFonts w:eastAsia="Calibri" w:cs="Arial"/>
          <w:sz w:val="20"/>
        </w:rPr>
        <w:t>-</w:t>
      </w:r>
      <w:r w:rsidRPr="003020BA">
        <w:rPr>
          <w:rFonts w:eastAsia="Calibri" w:cs="Arial"/>
          <w:sz w:val="20"/>
        </w:rPr>
        <w:t>edge (it is permissible to have a</w:t>
      </w:r>
      <w:r>
        <w:rPr>
          <w:rFonts w:eastAsia="Calibri" w:cs="Arial"/>
          <w:sz w:val="20"/>
        </w:rPr>
        <w:t xml:space="preserve"> </w:t>
      </w:r>
      <w:r w:rsidRPr="003020BA">
        <w:rPr>
          <w:rFonts w:eastAsia="Calibri" w:cs="Arial"/>
          <w:sz w:val="20"/>
        </w:rPr>
        <w:t>saw on the edge opposite the blade) fixed or folding bladed knives or</w:t>
      </w:r>
      <w:r w:rsidR="00CC7A17">
        <w:rPr>
          <w:rFonts w:eastAsia="Calibri" w:cs="Arial"/>
          <w:sz w:val="20"/>
        </w:rPr>
        <w:t xml:space="preserve"> </w:t>
      </w:r>
      <w:r w:rsidRPr="003020BA">
        <w:rPr>
          <w:rFonts w:eastAsia="Calibri" w:cs="Arial"/>
          <w:sz w:val="20"/>
        </w:rPr>
        <w:t>“multi-tools” with a blade length not to exceed four inches.</w:t>
      </w:r>
    </w:p>
    <w:p w14:paraId="5F21ABD3" w14:textId="77777777" w:rsidR="000241BB" w:rsidRPr="008F1C5B" w:rsidRDefault="000241BB" w:rsidP="00952740">
      <w:pPr>
        <w:rPr>
          <w:rFonts w:eastAsia="Calibri"/>
        </w:rPr>
      </w:pPr>
    </w:p>
    <w:p w14:paraId="5F427853" w14:textId="77777777" w:rsidR="008C5118" w:rsidRPr="008F1C5B" w:rsidRDefault="008C5118" w:rsidP="00DC6E21">
      <w:pPr>
        <w:pStyle w:val="Heading3"/>
        <w:rPr>
          <w:rFonts w:eastAsia="Calibri"/>
        </w:rPr>
      </w:pPr>
      <w:bookmarkStart w:id="1887" w:name="_Toc118789512"/>
      <w:bookmarkStart w:id="1888" w:name="_Toc129876305"/>
      <w:r w:rsidRPr="008F1C5B">
        <w:rPr>
          <w:rFonts w:eastAsia="Calibri"/>
        </w:rPr>
        <w:t>16-6. Approved Exceptions</w:t>
      </w:r>
      <w:bookmarkEnd w:id="1887"/>
      <w:bookmarkEnd w:id="1888"/>
      <w:r w:rsidRPr="008F1C5B">
        <w:rPr>
          <w:rFonts w:eastAsia="Calibri"/>
        </w:rPr>
        <w:t> </w:t>
      </w:r>
    </w:p>
    <w:p w14:paraId="3A3D9AF9" w14:textId="77777777" w:rsidR="000241BB" w:rsidRPr="008F1C5B" w:rsidRDefault="000241BB" w:rsidP="00952740">
      <w:pPr>
        <w:rPr>
          <w:rFonts w:eastAsia="Calibri"/>
        </w:rPr>
      </w:pPr>
      <w:r w:rsidRPr="008F1C5B">
        <w:rPr>
          <w:rFonts w:eastAsia="Calibri"/>
          <w:sz w:val="20"/>
        </w:rPr>
        <w:t> </w:t>
      </w:r>
    </w:p>
    <w:p w14:paraId="686F2549" w14:textId="77777777" w:rsidR="000241BB" w:rsidRPr="008F1C5B" w:rsidRDefault="000241BB" w:rsidP="00952740">
      <w:pPr>
        <w:rPr>
          <w:rFonts w:eastAsia="Calibri"/>
          <w:b/>
        </w:rPr>
      </w:pPr>
      <w:r w:rsidRPr="008F1C5B">
        <w:rPr>
          <w:rFonts w:eastAsia="Calibri"/>
        </w:rPr>
        <w:t>The organizations below have been granted an approved exception to purchase small quantities of commercial</w:t>
      </w:r>
      <w:r w:rsidR="007327AE">
        <w:rPr>
          <w:rFonts w:eastAsia="Calibri"/>
        </w:rPr>
        <w:t>-</w:t>
      </w:r>
      <w:r w:rsidRPr="008F1C5B">
        <w:rPr>
          <w:rFonts w:eastAsia="Calibri"/>
        </w:rPr>
        <w:t>off</w:t>
      </w:r>
      <w:r w:rsidR="007327AE">
        <w:rPr>
          <w:rFonts w:eastAsia="Calibri"/>
        </w:rPr>
        <w:t>-</w:t>
      </w:r>
      <w:r w:rsidRPr="008F1C5B">
        <w:rPr>
          <w:rFonts w:eastAsia="Calibri"/>
        </w:rPr>
        <w:t>the</w:t>
      </w:r>
      <w:r w:rsidR="007327AE">
        <w:rPr>
          <w:rFonts w:eastAsia="Calibri"/>
        </w:rPr>
        <w:t>-</w:t>
      </w:r>
      <w:r w:rsidRPr="008F1C5B">
        <w:rPr>
          <w:rFonts w:eastAsia="Calibri"/>
        </w:rPr>
        <w:t>shelf Non-Standard Ammunition (NSA) and/or Small Arms Parts: </w:t>
      </w:r>
    </w:p>
    <w:p w14:paraId="0AF651C4" w14:textId="77777777" w:rsidR="000241BB" w:rsidRPr="008F1C5B" w:rsidRDefault="000241BB" w:rsidP="00952740">
      <w:pPr>
        <w:rPr>
          <w:rFonts w:eastAsia="Calibri"/>
        </w:rPr>
      </w:pPr>
    </w:p>
    <w:p w14:paraId="26AB836D" w14:textId="77777777" w:rsidR="000241BB" w:rsidRPr="008F1C5B" w:rsidRDefault="000241BB" w:rsidP="00952740">
      <w:pPr>
        <w:rPr>
          <w:rFonts w:eastAsia="Calibri"/>
        </w:rPr>
      </w:pPr>
    </w:p>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p w14:paraId="1CDDC16B" w14:textId="77777777" w:rsidR="006414ED" w:rsidRPr="008F1C5B" w:rsidRDefault="006414ED" w:rsidP="008F1C5B">
      <w:pPr>
        <w:rPr>
          <w:rFonts w:eastAsia="TimesNewRoman" w:cs="Arial"/>
          <w:b/>
          <w:sz w:val="20"/>
        </w:rPr>
      </w:pPr>
    </w:p>
    <w:p w14:paraId="0251F107" w14:textId="77777777" w:rsidR="00433705" w:rsidRPr="008F1C5B" w:rsidRDefault="00433705" w:rsidP="008F1C5B">
      <w:pPr>
        <w:rPr>
          <w:rFonts w:eastAsia="TimesNewRoman" w:cs="Arial"/>
          <w:b/>
          <w:sz w:val="20"/>
        </w:rPr>
      </w:pPr>
      <w:r w:rsidRPr="008F1C5B">
        <w:rPr>
          <w:rFonts w:eastAsia="TimesNewRoman" w:cs="Arial"/>
          <w:b/>
          <w:sz w:val="20"/>
        </w:rPr>
        <w:br w:type="page"/>
      </w:r>
    </w:p>
    <w:p w14:paraId="1C985424" w14:textId="217DFC34" w:rsidR="006414ED" w:rsidRPr="008F1C5B" w:rsidRDefault="006414ED" w:rsidP="008F1C5B">
      <w:pPr>
        <w:jc w:val="center"/>
        <w:outlineLvl w:val="2"/>
        <w:rPr>
          <w:rFonts w:eastAsia="TimesNewRoman" w:cs="Arial"/>
          <w:sz w:val="20"/>
        </w:rPr>
      </w:pPr>
      <w:bookmarkStart w:id="1889" w:name="_Toc101947152"/>
      <w:bookmarkStart w:id="1890" w:name="_Toc118789513"/>
      <w:r w:rsidRPr="008F1C5B">
        <w:rPr>
          <w:rFonts w:eastAsia="TimesNewRoman" w:cs="Arial"/>
          <w:sz w:val="20"/>
        </w:rPr>
        <w:lastRenderedPageBreak/>
        <w:t>Table 1</w:t>
      </w:r>
      <w:r w:rsidR="0086787F" w:rsidRPr="008F1C5B">
        <w:rPr>
          <w:rFonts w:eastAsia="TimesNewRoman" w:cs="Arial"/>
          <w:sz w:val="20"/>
        </w:rPr>
        <w:t>6</w:t>
      </w:r>
      <w:r w:rsidRPr="008F1C5B">
        <w:rPr>
          <w:rFonts w:eastAsia="TimesNewRoman" w:cs="Arial"/>
          <w:sz w:val="20"/>
        </w:rPr>
        <w:t>-1</w:t>
      </w:r>
      <w:r w:rsidR="00833191" w:rsidRPr="008F1C5B">
        <w:rPr>
          <w:rFonts w:eastAsia="TimesNewRoman" w:cs="Arial"/>
          <w:sz w:val="20"/>
        </w:rPr>
        <w:t>:</w:t>
      </w:r>
      <w:r w:rsidR="00262247">
        <w:rPr>
          <w:rFonts w:eastAsia="TimesNewRoman" w:cs="Arial"/>
          <w:sz w:val="20"/>
        </w:rPr>
        <w:t xml:space="preserve"> </w:t>
      </w:r>
      <w:r w:rsidRPr="008F1C5B">
        <w:rPr>
          <w:rFonts w:eastAsia="TimesNewRoman" w:cs="Arial"/>
          <w:sz w:val="20"/>
        </w:rPr>
        <w:t xml:space="preserve">Approved Organization </w:t>
      </w:r>
      <w:r w:rsidR="0032048B" w:rsidRPr="008F1C5B">
        <w:rPr>
          <w:rFonts w:eastAsia="TimesNewRoman" w:cs="Arial"/>
          <w:sz w:val="20"/>
        </w:rPr>
        <w:t xml:space="preserve">NSA </w:t>
      </w:r>
      <w:r w:rsidRPr="008F1C5B">
        <w:rPr>
          <w:rFonts w:eastAsia="TimesNewRoman" w:cs="Arial"/>
          <w:sz w:val="20"/>
        </w:rPr>
        <w:t>Exceptions</w:t>
      </w:r>
      <w:bookmarkEnd w:id="1889"/>
      <w:bookmarkEnd w:id="1890"/>
    </w:p>
    <w:p w14:paraId="1AE09E35" w14:textId="77777777" w:rsidR="000A02E5" w:rsidRPr="008F1C5B" w:rsidRDefault="000A02E5" w:rsidP="008F1C5B">
      <w:pPr>
        <w:jc w:val="center"/>
        <w:rPr>
          <w:rFonts w:eastAsia="TimesNewRoman" w:cs="Arial"/>
          <w:sz w:val="20"/>
          <w:highlight w:val="yellow"/>
        </w:rPr>
      </w:pPr>
    </w:p>
    <w:tbl>
      <w:tblPr>
        <w:tblW w:w="9080"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554"/>
        <w:gridCol w:w="3164"/>
        <w:gridCol w:w="2247"/>
        <w:gridCol w:w="3115"/>
      </w:tblGrid>
      <w:tr w:rsidR="008F1C5B" w:rsidRPr="008F1C5B" w14:paraId="547532B0" w14:textId="77777777" w:rsidTr="00E373BC">
        <w:trPr>
          <w:trHeight w:val="285"/>
          <w:tblHeader/>
          <w:jc w:val="center"/>
        </w:trPr>
        <w:tc>
          <w:tcPr>
            <w:tcW w:w="554" w:type="dxa"/>
            <w:shd w:val="clear" w:color="auto" w:fill="A8D08D" w:themeFill="accent6" w:themeFillTint="99"/>
            <w:vAlign w:val="center"/>
          </w:tcPr>
          <w:p w14:paraId="3622196B" w14:textId="49BF708B" w:rsidR="00BA5B88" w:rsidRPr="008F1C5B" w:rsidRDefault="003F68FA" w:rsidP="00E373BC">
            <w:pPr>
              <w:ind w:firstLine="0"/>
              <w:jc w:val="center"/>
              <w:rPr>
                <w:rFonts w:eastAsia="TimesNewRoman" w:cs="Arial"/>
                <w:b/>
                <w:sz w:val="20"/>
              </w:rPr>
            </w:pPr>
            <w:r>
              <w:rPr>
                <w:rFonts w:eastAsia="TimesNewRoman" w:cs="Arial"/>
                <w:b/>
                <w:sz w:val="20"/>
              </w:rPr>
              <w:t xml:space="preserve"> </w:t>
            </w:r>
          </w:p>
        </w:tc>
        <w:tc>
          <w:tcPr>
            <w:tcW w:w="3164" w:type="dxa"/>
            <w:shd w:val="clear" w:color="auto" w:fill="A8D08D" w:themeFill="accent6" w:themeFillTint="99"/>
            <w:vAlign w:val="center"/>
            <w:hideMark/>
          </w:tcPr>
          <w:p w14:paraId="5535E042" w14:textId="77777777" w:rsidR="00BA5B88" w:rsidRPr="008F1C5B" w:rsidRDefault="00BA5B88" w:rsidP="008F1C5B">
            <w:pPr>
              <w:jc w:val="center"/>
              <w:rPr>
                <w:rFonts w:eastAsia="TimesNewRoman" w:cs="Arial"/>
                <w:b/>
                <w:sz w:val="20"/>
              </w:rPr>
            </w:pPr>
            <w:r w:rsidRPr="008F1C5B">
              <w:rPr>
                <w:rFonts w:eastAsia="TimesNewRoman" w:cs="Arial"/>
                <w:b/>
                <w:sz w:val="20"/>
              </w:rPr>
              <w:t>Approved Organization</w:t>
            </w:r>
          </w:p>
        </w:tc>
        <w:tc>
          <w:tcPr>
            <w:tcW w:w="2247" w:type="dxa"/>
            <w:shd w:val="clear" w:color="auto" w:fill="A8D08D" w:themeFill="accent6" w:themeFillTint="99"/>
            <w:vAlign w:val="center"/>
            <w:hideMark/>
          </w:tcPr>
          <w:p w14:paraId="0EE91B45" w14:textId="77777777" w:rsidR="00BA5B88" w:rsidRPr="008F1C5B" w:rsidRDefault="00BA5B88" w:rsidP="008F1C5B">
            <w:pPr>
              <w:jc w:val="center"/>
              <w:rPr>
                <w:rFonts w:eastAsia="TimesNewRoman" w:cs="Arial"/>
                <w:b/>
                <w:sz w:val="20"/>
              </w:rPr>
            </w:pPr>
            <w:r w:rsidRPr="008F1C5B">
              <w:rPr>
                <w:rFonts w:eastAsia="TimesNewRoman" w:cs="Arial"/>
                <w:b/>
                <w:sz w:val="20"/>
              </w:rPr>
              <w:t>Description</w:t>
            </w:r>
          </w:p>
        </w:tc>
        <w:tc>
          <w:tcPr>
            <w:tcW w:w="3115" w:type="dxa"/>
            <w:shd w:val="clear" w:color="auto" w:fill="A8D08D" w:themeFill="accent6" w:themeFillTint="99"/>
            <w:vAlign w:val="center"/>
          </w:tcPr>
          <w:p w14:paraId="1FC7F0FF" w14:textId="77777777" w:rsidR="00BA5B88" w:rsidRPr="008F1C5B" w:rsidRDefault="00EC62E5" w:rsidP="008F1C5B">
            <w:pPr>
              <w:jc w:val="center"/>
              <w:rPr>
                <w:rFonts w:eastAsia="TimesNewRoman" w:cs="Arial"/>
                <w:b/>
                <w:sz w:val="20"/>
              </w:rPr>
            </w:pPr>
            <w:r w:rsidRPr="008F1C5B">
              <w:rPr>
                <w:rFonts w:eastAsia="TimesNewRoman" w:cs="Arial"/>
                <w:b/>
                <w:sz w:val="20"/>
              </w:rPr>
              <w:t>Purpose</w:t>
            </w:r>
          </w:p>
        </w:tc>
      </w:tr>
      <w:tr w:rsidR="008F1C5B" w:rsidRPr="008F1C5B" w14:paraId="6CAE272A" w14:textId="77777777" w:rsidTr="00E373BC">
        <w:trPr>
          <w:jc w:val="center"/>
        </w:trPr>
        <w:tc>
          <w:tcPr>
            <w:tcW w:w="554" w:type="dxa"/>
            <w:vAlign w:val="center"/>
            <w:hideMark/>
          </w:tcPr>
          <w:p w14:paraId="2F2671CA" w14:textId="77777777" w:rsidR="00BA5B88" w:rsidRPr="008F1C5B" w:rsidRDefault="00BA5B88" w:rsidP="00E373BC">
            <w:pPr>
              <w:ind w:firstLine="0"/>
              <w:jc w:val="center"/>
              <w:rPr>
                <w:rFonts w:eastAsia="TimesNewRoman" w:cs="Arial"/>
                <w:sz w:val="18"/>
                <w:szCs w:val="18"/>
              </w:rPr>
            </w:pPr>
            <w:r w:rsidRPr="008F1C5B">
              <w:rPr>
                <w:rFonts w:eastAsia="TimesNewRoman" w:cs="Arial"/>
                <w:sz w:val="18"/>
                <w:szCs w:val="18"/>
              </w:rPr>
              <w:t>a.</w:t>
            </w:r>
          </w:p>
        </w:tc>
        <w:tc>
          <w:tcPr>
            <w:tcW w:w="3164" w:type="dxa"/>
            <w:vAlign w:val="center"/>
          </w:tcPr>
          <w:p w14:paraId="70E822C7" w14:textId="77777777" w:rsidR="00BA5B88" w:rsidRPr="008F1C5B" w:rsidRDefault="00BA5B88" w:rsidP="008F1C5B">
            <w:pPr>
              <w:ind w:firstLine="0"/>
              <w:rPr>
                <w:rFonts w:eastAsia="TimesNewRoman" w:cs="Arial"/>
                <w:sz w:val="18"/>
                <w:szCs w:val="18"/>
              </w:rPr>
            </w:pPr>
            <w:r w:rsidRPr="008F1C5B">
              <w:rPr>
                <w:rFonts w:eastAsia="TimesNewRoman" w:cs="Arial"/>
                <w:sz w:val="18"/>
                <w:szCs w:val="18"/>
              </w:rPr>
              <w:t>U.S. Army JPEO Armaments &amp; Ammunition (JPEO A&amp;A) and Aberdeen Test Center</w:t>
            </w:r>
          </w:p>
        </w:tc>
        <w:tc>
          <w:tcPr>
            <w:tcW w:w="2247" w:type="dxa"/>
            <w:vAlign w:val="center"/>
            <w:hideMark/>
          </w:tcPr>
          <w:p w14:paraId="148B28AD" w14:textId="77777777" w:rsidR="00BA5B88" w:rsidRPr="008F1C5B" w:rsidRDefault="00BA5B88" w:rsidP="008F1C5B">
            <w:pPr>
              <w:ind w:firstLine="0"/>
              <w:rPr>
                <w:rFonts w:eastAsia="TimesNewRoman" w:cs="Arial"/>
                <w:sz w:val="18"/>
                <w:szCs w:val="18"/>
              </w:rPr>
            </w:pPr>
            <w:r w:rsidRPr="008F1C5B">
              <w:rPr>
                <w:rFonts w:eastAsia="TimesNewRoman" w:cs="Arial"/>
                <w:sz w:val="18"/>
                <w:szCs w:val="18"/>
              </w:rPr>
              <w:t>N</w:t>
            </w:r>
            <w:r w:rsidR="00433705" w:rsidRPr="008F1C5B">
              <w:rPr>
                <w:rFonts w:eastAsia="TimesNewRoman" w:cs="Arial"/>
                <w:sz w:val="18"/>
                <w:szCs w:val="18"/>
              </w:rPr>
              <w:t>SA</w:t>
            </w:r>
            <w:r w:rsidRPr="008F1C5B">
              <w:rPr>
                <w:rFonts w:eastAsia="TimesNewRoman" w:cs="Arial"/>
                <w:sz w:val="18"/>
                <w:szCs w:val="18"/>
              </w:rPr>
              <w:t xml:space="preserve"> and Arms Parts</w:t>
            </w:r>
          </w:p>
        </w:tc>
        <w:tc>
          <w:tcPr>
            <w:tcW w:w="3115" w:type="dxa"/>
            <w:vAlign w:val="center"/>
          </w:tcPr>
          <w:p w14:paraId="39A43C68" w14:textId="71FC64EC" w:rsidR="00BA5B88" w:rsidRPr="008F1C5B" w:rsidRDefault="007A086C" w:rsidP="00CD1879">
            <w:pPr>
              <w:ind w:firstLine="0"/>
              <w:rPr>
                <w:rFonts w:eastAsia="TimesNewRoman" w:cs="Arial"/>
                <w:sz w:val="18"/>
                <w:szCs w:val="18"/>
              </w:rPr>
            </w:pPr>
            <w:r w:rsidRPr="008F1C5B">
              <w:rPr>
                <w:rFonts w:eastAsia="TimesNewRoman" w:cs="Arial"/>
                <w:sz w:val="18"/>
                <w:szCs w:val="18"/>
              </w:rPr>
              <w:t>Conducts tests on numerous weapon systems, including small arms</w:t>
            </w:r>
            <w:r w:rsidR="00CF1DA3" w:rsidRPr="008F1C5B">
              <w:rPr>
                <w:rFonts w:eastAsia="TimesNewRoman" w:cs="Arial"/>
                <w:sz w:val="18"/>
                <w:szCs w:val="18"/>
              </w:rPr>
              <w:t>,</w:t>
            </w:r>
            <w:r w:rsidR="0093093D" w:rsidRPr="008F1C5B">
              <w:rPr>
                <w:rFonts w:eastAsia="TimesNewRoman" w:cs="Arial"/>
                <w:sz w:val="18"/>
                <w:szCs w:val="18"/>
              </w:rPr>
              <w:t xml:space="preserve"> foreign weapons tests, failure analysis, and other firing activities with NSA at </w:t>
            </w:r>
            <w:r w:rsidR="00CD1879">
              <w:rPr>
                <w:rFonts w:eastAsia="TimesNewRoman" w:cs="Arial"/>
                <w:sz w:val="18"/>
                <w:szCs w:val="18"/>
              </w:rPr>
              <w:t xml:space="preserve">DEVCOM – AC Test </w:t>
            </w:r>
            <w:r w:rsidR="0093093D" w:rsidRPr="008F1C5B">
              <w:rPr>
                <w:rFonts w:eastAsia="TimesNewRoman" w:cs="Arial"/>
                <w:sz w:val="18"/>
                <w:szCs w:val="18"/>
              </w:rPr>
              <w:t>Facility</w:t>
            </w:r>
            <w:r w:rsidR="007327AE">
              <w:rPr>
                <w:rFonts w:eastAsia="TimesNewRoman" w:cs="Arial"/>
                <w:sz w:val="18"/>
                <w:szCs w:val="18"/>
              </w:rPr>
              <w:t>.</w:t>
            </w:r>
          </w:p>
        </w:tc>
      </w:tr>
      <w:tr w:rsidR="008F1C5B" w:rsidRPr="008F1C5B" w14:paraId="10094BD8" w14:textId="77777777" w:rsidTr="00E373BC">
        <w:trPr>
          <w:jc w:val="center"/>
        </w:trPr>
        <w:tc>
          <w:tcPr>
            <w:tcW w:w="554" w:type="dxa"/>
            <w:vAlign w:val="center"/>
            <w:hideMark/>
          </w:tcPr>
          <w:p w14:paraId="702157BD" w14:textId="77777777" w:rsidR="00BA5B88" w:rsidRPr="008F1C5B" w:rsidRDefault="00BA5B88" w:rsidP="00E373BC">
            <w:pPr>
              <w:ind w:firstLine="0"/>
              <w:jc w:val="center"/>
              <w:rPr>
                <w:rFonts w:eastAsia="TimesNewRoman" w:cs="Arial"/>
                <w:sz w:val="18"/>
                <w:szCs w:val="18"/>
              </w:rPr>
            </w:pPr>
            <w:r w:rsidRPr="008F1C5B">
              <w:rPr>
                <w:rFonts w:eastAsia="TimesNewRoman" w:cs="Arial"/>
                <w:sz w:val="18"/>
                <w:szCs w:val="18"/>
              </w:rPr>
              <w:t>b.</w:t>
            </w:r>
          </w:p>
        </w:tc>
        <w:tc>
          <w:tcPr>
            <w:tcW w:w="3164" w:type="dxa"/>
            <w:vAlign w:val="center"/>
            <w:hideMark/>
          </w:tcPr>
          <w:p w14:paraId="4A2FD3A3" w14:textId="77777777" w:rsidR="00BA5B88" w:rsidRPr="008F1C5B" w:rsidRDefault="00BA5B88" w:rsidP="008F1C5B">
            <w:pPr>
              <w:ind w:firstLine="0"/>
              <w:rPr>
                <w:rFonts w:eastAsia="TimesNewRoman" w:cs="Arial"/>
                <w:sz w:val="18"/>
                <w:szCs w:val="18"/>
              </w:rPr>
            </w:pPr>
            <w:r w:rsidRPr="008F1C5B">
              <w:rPr>
                <w:rFonts w:eastAsia="TimesNewRoman" w:cs="Arial"/>
                <w:sz w:val="18"/>
                <w:szCs w:val="18"/>
              </w:rPr>
              <w:t>U.S. Army Accessions Support Brigade</w:t>
            </w:r>
          </w:p>
        </w:tc>
        <w:tc>
          <w:tcPr>
            <w:tcW w:w="2247" w:type="dxa"/>
            <w:vAlign w:val="center"/>
          </w:tcPr>
          <w:p w14:paraId="27D6F64C" w14:textId="77777777" w:rsidR="00BA5B88" w:rsidRPr="008F1C5B" w:rsidRDefault="00BA5B88" w:rsidP="008F1C5B">
            <w:pPr>
              <w:ind w:firstLine="0"/>
              <w:rPr>
                <w:rFonts w:eastAsia="TimesNewRoman" w:cs="Arial"/>
                <w:sz w:val="18"/>
                <w:szCs w:val="18"/>
              </w:rPr>
            </w:pPr>
            <w:r w:rsidRPr="008F1C5B">
              <w:rPr>
                <w:rFonts w:eastAsia="TimesNewRoman" w:cs="Arial"/>
                <w:sz w:val="18"/>
                <w:szCs w:val="18"/>
              </w:rPr>
              <w:t>Non-combat weapons and N</w:t>
            </w:r>
            <w:r w:rsidR="00433705" w:rsidRPr="008F1C5B">
              <w:rPr>
                <w:rFonts w:eastAsia="TimesNewRoman" w:cs="Arial"/>
                <w:sz w:val="18"/>
                <w:szCs w:val="18"/>
              </w:rPr>
              <w:t>SA</w:t>
            </w:r>
            <w:r w:rsidRPr="008F1C5B">
              <w:rPr>
                <w:rFonts w:eastAsia="TimesNewRoman" w:cs="Arial"/>
                <w:sz w:val="18"/>
                <w:szCs w:val="18"/>
              </w:rPr>
              <w:t xml:space="preserve"> </w:t>
            </w:r>
          </w:p>
        </w:tc>
        <w:tc>
          <w:tcPr>
            <w:tcW w:w="3115" w:type="dxa"/>
            <w:vAlign w:val="center"/>
          </w:tcPr>
          <w:p w14:paraId="7CB39287" w14:textId="77777777" w:rsidR="00BA5B88" w:rsidRPr="008F1C5B" w:rsidRDefault="001D62A3" w:rsidP="008F1C5B">
            <w:pPr>
              <w:ind w:firstLine="0"/>
              <w:rPr>
                <w:rFonts w:eastAsia="TimesNewRoman" w:cs="Arial"/>
                <w:sz w:val="18"/>
                <w:szCs w:val="18"/>
              </w:rPr>
            </w:pPr>
            <w:r w:rsidRPr="008F1C5B">
              <w:rPr>
                <w:rFonts w:eastAsia="TimesNewRoman" w:cs="Arial"/>
                <w:sz w:val="18"/>
                <w:szCs w:val="18"/>
              </w:rPr>
              <w:t xml:space="preserve">In support of the U.S. Army Marksmanship Unit IAW </w:t>
            </w:r>
            <w:r w:rsidR="0026522D" w:rsidRPr="008F1C5B">
              <w:rPr>
                <w:rFonts w:eastAsia="TimesNewRoman" w:cs="Arial"/>
                <w:sz w:val="18"/>
                <w:szCs w:val="18"/>
              </w:rPr>
              <w:t xml:space="preserve">AR </w:t>
            </w:r>
            <w:r w:rsidRPr="008F1C5B">
              <w:rPr>
                <w:rFonts w:eastAsia="TimesNewRoman" w:cs="Arial"/>
                <w:sz w:val="18"/>
                <w:szCs w:val="18"/>
              </w:rPr>
              <w:t>710-2</w:t>
            </w:r>
            <w:r w:rsidR="007327AE">
              <w:rPr>
                <w:rFonts w:eastAsia="TimesNewRoman" w:cs="Arial"/>
                <w:sz w:val="18"/>
                <w:szCs w:val="18"/>
              </w:rPr>
              <w:t>.</w:t>
            </w:r>
          </w:p>
        </w:tc>
      </w:tr>
      <w:tr w:rsidR="008F1C5B" w:rsidRPr="008F1C5B" w14:paraId="7E652B76" w14:textId="77777777" w:rsidTr="00E373BC">
        <w:trPr>
          <w:trHeight w:val="620"/>
          <w:jc w:val="center"/>
        </w:trPr>
        <w:tc>
          <w:tcPr>
            <w:tcW w:w="554" w:type="dxa"/>
            <w:vAlign w:val="center"/>
            <w:hideMark/>
          </w:tcPr>
          <w:p w14:paraId="4FAF4841" w14:textId="77777777" w:rsidR="00BA5B88" w:rsidRPr="008F1C5B" w:rsidRDefault="00BA5B88" w:rsidP="00E373BC">
            <w:pPr>
              <w:ind w:firstLine="0"/>
              <w:jc w:val="center"/>
              <w:rPr>
                <w:rFonts w:eastAsia="TimesNewRoman" w:cs="Arial"/>
                <w:sz w:val="18"/>
                <w:szCs w:val="18"/>
              </w:rPr>
            </w:pPr>
            <w:r w:rsidRPr="008F1C5B">
              <w:rPr>
                <w:rFonts w:eastAsia="TimesNewRoman" w:cs="Arial"/>
                <w:sz w:val="18"/>
                <w:szCs w:val="18"/>
              </w:rPr>
              <w:t>c.</w:t>
            </w:r>
          </w:p>
        </w:tc>
        <w:tc>
          <w:tcPr>
            <w:tcW w:w="3164" w:type="dxa"/>
            <w:vAlign w:val="center"/>
            <w:hideMark/>
          </w:tcPr>
          <w:p w14:paraId="1273B497" w14:textId="77777777" w:rsidR="00BA5B88" w:rsidRPr="008F1C5B" w:rsidRDefault="00BA5B88" w:rsidP="008F1C5B">
            <w:pPr>
              <w:ind w:firstLine="0"/>
              <w:rPr>
                <w:rFonts w:eastAsia="TimesNewRoman" w:cs="Arial"/>
                <w:sz w:val="18"/>
                <w:szCs w:val="18"/>
              </w:rPr>
            </w:pPr>
            <w:r w:rsidRPr="008F1C5B">
              <w:rPr>
                <w:rFonts w:eastAsia="TimesNewRoman" w:cs="Arial"/>
                <w:sz w:val="18"/>
                <w:szCs w:val="18"/>
              </w:rPr>
              <w:t>U.S. Army Criminal Investigation Lab (USCIL)</w:t>
            </w:r>
          </w:p>
        </w:tc>
        <w:tc>
          <w:tcPr>
            <w:tcW w:w="2247" w:type="dxa"/>
            <w:vAlign w:val="center"/>
            <w:hideMark/>
          </w:tcPr>
          <w:p w14:paraId="7BE3C990" w14:textId="77777777" w:rsidR="00BA5B88" w:rsidRPr="008F1C5B" w:rsidRDefault="00BA5B88" w:rsidP="008F1C5B">
            <w:pPr>
              <w:ind w:firstLine="0"/>
              <w:rPr>
                <w:rFonts w:eastAsia="TimesNewRoman" w:cs="Arial"/>
                <w:sz w:val="18"/>
                <w:szCs w:val="18"/>
              </w:rPr>
            </w:pPr>
            <w:r w:rsidRPr="008F1C5B">
              <w:rPr>
                <w:rFonts w:eastAsia="TimesNewRoman" w:cs="Arial"/>
                <w:sz w:val="18"/>
                <w:szCs w:val="18"/>
              </w:rPr>
              <w:t>Test weapons and N</w:t>
            </w:r>
            <w:r w:rsidR="00433705" w:rsidRPr="008F1C5B">
              <w:rPr>
                <w:rFonts w:eastAsia="TimesNewRoman" w:cs="Arial"/>
                <w:sz w:val="18"/>
                <w:szCs w:val="18"/>
              </w:rPr>
              <w:t>SA</w:t>
            </w:r>
          </w:p>
        </w:tc>
        <w:tc>
          <w:tcPr>
            <w:tcW w:w="3115" w:type="dxa"/>
            <w:vAlign w:val="center"/>
          </w:tcPr>
          <w:p w14:paraId="6CB888CE" w14:textId="77777777" w:rsidR="00BA5B88" w:rsidRPr="008F1C5B" w:rsidRDefault="00182F2B" w:rsidP="008F1C5B">
            <w:pPr>
              <w:ind w:firstLine="0"/>
              <w:rPr>
                <w:rFonts w:eastAsia="TimesNewRoman" w:cs="Arial"/>
                <w:sz w:val="18"/>
                <w:szCs w:val="18"/>
              </w:rPr>
            </w:pPr>
            <w:r w:rsidRPr="008F1C5B">
              <w:rPr>
                <w:rFonts w:eastAsia="TimesNewRoman" w:cs="Arial"/>
                <w:sz w:val="18"/>
                <w:szCs w:val="18"/>
              </w:rPr>
              <w:t>F</w:t>
            </w:r>
            <w:r w:rsidR="00AD75F0" w:rsidRPr="008F1C5B">
              <w:rPr>
                <w:rFonts w:eastAsia="TimesNewRoman" w:cs="Arial"/>
                <w:sz w:val="18"/>
                <w:szCs w:val="18"/>
              </w:rPr>
              <w:t>orensic testing of evidence seized during criminal investigations</w:t>
            </w:r>
            <w:r w:rsidR="007327AE">
              <w:rPr>
                <w:rFonts w:eastAsia="TimesNewRoman" w:cs="Arial"/>
                <w:sz w:val="18"/>
                <w:szCs w:val="18"/>
              </w:rPr>
              <w:t>.</w:t>
            </w:r>
          </w:p>
        </w:tc>
      </w:tr>
      <w:tr w:rsidR="008F1C5B" w:rsidRPr="008F1C5B" w14:paraId="0B030B44" w14:textId="77777777" w:rsidTr="00E373BC">
        <w:trPr>
          <w:jc w:val="center"/>
        </w:trPr>
        <w:tc>
          <w:tcPr>
            <w:tcW w:w="554" w:type="dxa"/>
            <w:vAlign w:val="center"/>
            <w:hideMark/>
          </w:tcPr>
          <w:p w14:paraId="0A414BFA" w14:textId="77777777" w:rsidR="00BA5B88" w:rsidRPr="008F1C5B" w:rsidRDefault="00BA5B88" w:rsidP="00E373BC">
            <w:pPr>
              <w:ind w:firstLine="0"/>
              <w:jc w:val="center"/>
              <w:rPr>
                <w:rFonts w:eastAsia="TimesNewRoman" w:cs="Arial"/>
                <w:sz w:val="18"/>
                <w:szCs w:val="18"/>
              </w:rPr>
            </w:pPr>
            <w:r w:rsidRPr="008F1C5B">
              <w:rPr>
                <w:rFonts w:eastAsia="TimesNewRoman" w:cs="Arial"/>
                <w:sz w:val="18"/>
                <w:szCs w:val="18"/>
              </w:rPr>
              <w:t>d.</w:t>
            </w:r>
          </w:p>
        </w:tc>
        <w:tc>
          <w:tcPr>
            <w:tcW w:w="3164" w:type="dxa"/>
            <w:vAlign w:val="center"/>
            <w:hideMark/>
          </w:tcPr>
          <w:p w14:paraId="060C5DE9" w14:textId="77777777" w:rsidR="00BA5B88" w:rsidRPr="008F1C5B" w:rsidRDefault="00BA5B88" w:rsidP="008F1C5B">
            <w:pPr>
              <w:ind w:firstLine="0"/>
              <w:rPr>
                <w:rFonts w:eastAsia="TimesNewRoman" w:cs="Arial"/>
                <w:sz w:val="18"/>
                <w:szCs w:val="18"/>
              </w:rPr>
            </w:pPr>
            <w:r w:rsidRPr="008F1C5B">
              <w:rPr>
                <w:rFonts w:eastAsia="TimesNewRoman" w:cs="Arial"/>
                <w:sz w:val="18"/>
                <w:szCs w:val="18"/>
              </w:rPr>
              <w:t>U.S. Army Special Operations Command (USASOC)</w:t>
            </w:r>
          </w:p>
        </w:tc>
        <w:tc>
          <w:tcPr>
            <w:tcW w:w="2247" w:type="dxa"/>
            <w:vAlign w:val="center"/>
            <w:hideMark/>
          </w:tcPr>
          <w:p w14:paraId="237B6DF1" w14:textId="77777777" w:rsidR="00BA5B88" w:rsidRPr="008F1C5B" w:rsidRDefault="00BA5B88" w:rsidP="008F1C5B">
            <w:pPr>
              <w:ind w:firstLine="0"/>
              <w:rPr>
                <w:rFonts w:eastAsia="TimesNewRoman" w:cs="Arial"/>
                <w:sz w:val="18"/>
                <w:szCs w:val="18"/>
              </w:rPr>
            </w:pPr>
            <w:r w:rsidRPr="008F1C5B">
              <w:rPr>
                <w:rFonts w:eastAsia="TimesNewRoman" w:cs="Arial"/>
                <w:sz w:val="18"/>
                <w:szCs w:val="18"/>
              </w:rPr>
              <w:t>N</w:t>
            </w:r>
            <w:r w:rsidR="00433705" w:rsidRPr="008F1C5B">
              <w:rPr>
                <w:rFonts w:eastAsia="TimesNewRoman" w:cs="Arial"/>
                <w:sz w:val="18"/>
                <w:szCs w:val="18"/>
              </w:rPr>
              <w:t>SA - Testing</w:t>
            </w:r>
          </w:p>
        </w:tc>
        <w:tc>
          <w:tcPr>
            <w:tcW w:w="3115" w:type="dxa"/>
            <w:vAlign w:val="center"/>
          </w:tcPr>
          <w:p w14:paraId="5135762A" w14:textId="0B6E6121" w:rsidR="00BA5B88" w:rsidRPr="008F1C5B" w:rsidRDefault="00A00FD4" w:rsidP="008F1C5B">
            <w:pPr>
              <w:ind w:firstLine="0"/>
              <w:rPr>
                <w:rFonts w:eastAsia="TimesNewRoman" w:cs="Arial"/>
                <w:sz w:val="18"/>
                <w:szCs w:val="18"/>
              </w:rPr>
            </w:pPr>
            <w:r w:rsidRPr="008F1C5B">
              <w:rPr>
                <w:rFonts w:eastAsia="TimesNewRoman" w:cs="Arial"/>
                <w:sz w:val="18"/>
                <w:szCs w:val="18"/>
              </w:rPr>
              <w:t xml:space="preserve">Testing - </w:t>
            </w:r>
            <w:r w:rsidR="007A461C" w:rsidRPr="008F1C5B">
              <w:rPr>
                <w:rFonts w:eastAsia="TimesNewRoman" w:cs="Arial"/>
                <w:sz w:val="18"/>
                <w:szCs w:val="18"/>
              </w:rPr>
              <w:t xml:space="preserve">RDT&amp;E ammunition in limited quantities on a regular recurring basis to determine accuracy, lethality, and safety and </w:t>
            </w:r>
            <w:r w:rsidR="00FA3242" w:rsidRPr="008F1C5B">
              <w:rPr>
                <w:rFonts w:eastAsia="TimesNewRoman" w:cs="Arial"/>
                <w:sz w:val="18"/>
                <w:szCs w:val="18"/>
              </w:rPr>
              <w:t>whether</w:t>
            </w:r>
            <w:r w:rsidR="007A461C" w:rsidRPr="008F1C5B">
              <w:rPr>
                <w:rFonts w:eastAsia="TimesNewRoman" w:cs="Arial"/>
                <w:sz w:val="18"/>
                <w:szCs w:val="18"/>
              </w:rPr>
              <w:t xml:space="preserve"> to invest in larger quantities for follow on testing or deployment.</w:t>
            </w:r>
          </w:p>
        </w:tc>
      </w:tr>
      <w:tr w:rsidR="008F1C5B" w:rsidRPr="008F1C5B" w14:paraId="0CF78BD3" w14:textId="77777777" w:rsidTr="00E373BC">
        <w:trPr>
          <w:trHeight w:val="629"/>
          <w:jc w:val="center"/>
        </w:trPr>
        <w:tc>
          <w:tcPr>
            <w:tcW w:w="554" w:type="dxa"/>
            <w:vAlign w:val="center"/>
            <w:hideMark/>
          </w:tcPr>
          <w:p w14:paraId="0ED3F9A9" w14:textId="77777777" w:rsidR="00BA5B88" w:rsidRPr="008F1C5B" w:rsidRDefault="00BA5B88" w:rsidP="00E373BC">
            <w:pPr>
              <w:ind w:firstLine="0"/>
              <w:jc w:val="center"/>
              <w:rPr>
                <w:rFonts w:eastAsia="TimesNewRoman" w:cs="Arial"/>
                <w:sz w:val="18"/>
                <w:szCs w:val="18"/>
              </w:rPr>
            </w:pPr>
            <w:r w:rsidRPr="008F1C5B">
              <w:rPr>
                <w:rFonts w:eastAsia="TimesNewRoman" w:cs="Arial"/>
                <w:sz w:val="18"/>
                <w:szCs w:val="18"/>
              </w:rPr>
              <w:t>e.</w:t>
            </w:r>
          </w:p>
        </w:tc>
        <w:tc>
          <w:tcPr>
            <w:tcW w:w="3164" w:type="dxa"/>
            <w:vAlign w:val="center"/>
            <w:hideMark/>
          </w:tcPr>
          <w:p w14:paraId="751D8695" w14:textId="77777777" w:rsidR="00BA5B88" w:rsidRPr="008F1C5B" w:rsidRDefault="00BA5B88" w:rsidP="008F1C5B">
            <w:pPr>
              <w:ind w:firstLine="0"/>
              <w:rPr>
                <w:rFonts w:eastAsia="TimesNewRoman" w:cs="Arial"/>
                <w:sz w:val="18"/>
                <w:szCs w:val="18"/>
              </w:rPr>
            </w:pPr>
            <w:r w:rsidRPr="008F1C5B">
              <w:rPr>
                <w:rFonts w:eastAsia="TimesNewRoman" w:cs="Arial"/>
                <w:sz w:val="18"/>
                <w:szCs w:val="18"/>
              </w:rPr>
              <w:t>U.S. Army Development Command Armaments Center (DEVCOM-AC)</w:t>
            </w:r>
          </w:p>
        </w:tc>
        <w:tc>
          <w:tcPr>
            <w:tcW w:w="2247" w:type="dxa"/>
            <w:vAlign w:val="center"/>
            <w:hideMark/>
          </w:tcPr>
          <w:p w14:paraId="08C0F932" w14:textId="77777777" w:rsidR="00BA5B88" w:rsidRPr="008F1C5B" w:rsidRDefault="00BA5B88" w:rsidP="008F1C5B">
            <w:pPr>
              <w:ind w:firstLine="0"/>
              <w:rPr>
                <w:rFonts w:eastAsia="TimesNewRoman" w:cs="Arial"/>
                <w:sz w:val="18"/>
                <w:szCs w:val="18"/>
              </w:rPr>
            </w:pPr>
            <w:r w:rsidRPr="008F1C5B">
              <w:rPr>
                <w:rFonts w:eastAsia="TimesNewRoman" w:cs="Arial"/>
                <w:sz w:val="18"/>
                <w:szCs w:val="18"/>
              </w:rPr>
              <w:t>Arms parts and Arms Accessories</w:t>
            </w:r>
          </w:p>
        </w:tc>
        <w:tc>
          <w:tcPr>
            <w:tcW w:w="3115" w:type="dxa"/>
            <w:vAlign w:val="center"/>
          </w:tcPr>
          <w:p w14:paraId="6E249867" w14:textId="77777777" w:rsidR="00BA5B88" w:rsidRPr="008F1C5B" w:rsidRDefault="00C31EB6" w:rsidP="008F1C5B">
            <w:pPr>
              <w:ind w:firstLine="0"/>
              <w:rPr>
                <w:rFonts w:eastAsia="TimesNewRoman" w:cs="Arial"/>
                <w:sz w:val="18"/>
                <w:szCs w:val="18"/>
              </w:rPr>
            </w:pPr>
            <w:r w:rsidRPr="008F1C5B">
              <w:rPr>
                <w:rFonts w:eastAsia="TimesNewRoman" w:cs="Arial"/>
                <w:sz w:val="18"/>
                <w:szCs w:val="18"/>
              </w:rPr>
              <w:t xml:space="preserve">Conduct weapons tests </w:t>
            </w:r>
            <w:r w:rsidR="00FB2EF8">
              <w:rPr>
                <w:rFonts w:eastAsia="TimesNewRoman" w:cs="Arial"/>
                <w:sz w:val="18"/>
                <w:szCs w:val="18"/>
              </w:rPr>
              <w:t>and</w:t>
            </w:r>
            <w:r w:rsidRPr="008F1C5B">
              <w:rPr>
                <w:rFonts w:eastAsia="TimesNewRoman" w:cs="Arial"/>
                <w:sz w:val="18"/>
                <w:szCs w:val="18"/>
              </w:rPr>
              <w:t xml:space="preserve"> failure analysis. Support PM SL Soldier Enhancement Programs (SEP) and JPEO A&amp;A engineering test </w:t>
            </w:r>
            <w:r w:rsidR="00FB2EF8">
              <w:rPr>
                <w:rFonts w:eastAsia="TimesNewRoman" w:cs="Arial"/>
                <w:sz w:val="18"/>
                <w:szCs w:val="18"/>
              </w:rPr>
              <w:t>and</w:t>
            </w:r>
            <w:r w:rsidRPr="008F1C5B">
              <w:rPr>
                <w:rFonts w:eastAsia="TimesNewRoman" w:cs="Arial"/>
                <w:sz w:val="18"/>
                <w:szCs w:val="18"/>
              </w:rPr>
              <w:t xml:space="preserve"> evaluations</w:t>
            </w:r>
            <w:r w:rsidR="007327AE">
              <w:rPr>
                <w:rFonts w:eastAsia="TimesNewRoman" w:cs="Arial"/>
                <w:sz w:val="18"/>
                <w:szCs w:val="18"/>
              </w:rPr>
              <w:t>.</w:t>
            </w:r>
          </w:p>
        </w:tc>
      </w:tr>
      <w:tr w:rsidR="008F1C5B" w:rsidRPr="008F1C5B" w14:paraId="3225BA51" w14:textId="77777777" w:rsidTr="00E373BC">
        <w:trPr>
          <w:trHeight w:val="1250"/>
          <w:jc w:val="center"/>
        </w:trPr>
        <w:tc>
          <w:tcPr>
            <w:tcW w:w="554" w:type="dxa"/>
            <w:vAlign w:val="center"/>
            <w:hideMark/>
          </w:tcPr>
          <w:p w14:paraId="0FBBE06B" w14:textId="77777777" w:rsidR="00BA5B88" w:rsidRPr="008F1C5B" w:rsidRDefault="00BA5B88" w:rsidP="00E373BC">
            <w:pPr>
              <w:ind w:firstLine="0"/>
              <w:jc w:val="center"/>
              <w:rPr>
                <w:rFonts w:eastAsia="TimesNewRoman" w:cs="Arial"/>
                <w:sz w:val="18"/>
                <w:szCs w:val="18"/>
              </w:rPr>
            </w:pPr>
            <w:r w:rsidRPr="008F1C5B">
              <w:rPr>
                <w:rFonts w:eastAsia="TimesNewRoman" w:cs="Arial"/>
                <w:sz w:val="18"/>
                <w:szCs w:val="18"/>
              </w:rPr>
              <w:t>f.</w:t>
            </w:r>
          </w:p>
        </w:tc>
        <w:tc>
          <w:tcPr>
            <w:tcW w:w="3164" w:type="dxa"/>
            <w:vAlign w:val="center"/>
          </w:tcPr>
          <w:p w14:paraId="359D1647" w14:textId="12DBF914" w:rsidR="00BA5B88" w:rsidRPr="008F1C5B" w:rsidRDefault="00BA5B88" w:rsidP="008F1C5B">
            <w:pPr>
              <w:ind w:firstLine="0"/>
              <w:rPr>
                <w:rFonts w:eastAsia="TimesNewRoman" w:cs="Arial"/>
                <w:sz w:val="18"/>
                <w:szCs w:val="18"/>
              </w:rPr>
            </w:pPr>
            <w:r w:rsidRPr="008F1C5B">
              <w:rPr>
                <w:rFonts w:eastAsia="TimesNewRoman" w:cs="Arial"/>
                <w:sz w:val="18"/>
                <w:szCs w:val="18"/>
              </w:rPr>
              <w:t>U.S. Army NAFI MWR activities at Fort</w:t>
            </w:r>
            <w:r w:rsidR="00F745B2" w:rsidRPr="008F1C5B">
              <w:rPr>
                <w:rFonts w:eastAsia="TimesNewRoman" w:cs="Arial"/>
                <w:sz w:val="18"/>
                <w:szCs w:val="18"/>
              </w:rPr>
              <w:t>s:</w:t>
            </w:r>
            <w:r w:rsidRPr="008F1C5B">
              <w:rPr>
                <w:rFonts w:eastAsia="TimesNewRoman" w:cs="Arial"/>
                <w:sz w:val="18"/>
                <w:szCs w:val="18"/>
              </w:rPr>
              <w:t xml:space="preserve"> Benning, Campbell, </w:t>
            </w:r>
            <w:r w:rsidR="00AA47B9" w:rsidRPr="008F1C5B">
              <w:rPr>
                <w:rFonts w:eastAsia="TimesNewRoman" w:cs="Arial"/>
                <w:sz w:val="18"/>
                <w:szCs w:val="18"/>
              </w:rPr>
              <w:t xml:space="preserve">Carson, </w:t>
            </w:r>
            <w:r w:rsidRPr="008F1C5B">
              <w:rPr>
                <w:rFonts w:eastAsia="TimesNewRoman" w:cs="Arial"/>
                <w:sz w:val="18"/>
                <w:szCs w:val="18"/>
              </w:rPr>
              <w:t xml:space="preserve">Knox, Stewart, Jackson, Gordon, Bragg, </w:t>
            </w:r>
            <w:r w:rsidR="00E2234A" w:rsidRPr="008F1C5B">
              <w:rPr>
                <w:rFonts w:eastAsia="TimesNewRoman" w:cs="Arial"/>
                <w:sz w:val="18"/>
                <w:szCs w:val="18"/>
              </w:rPr>
              <w:t>Hood, McCoy, Drum</w:t>
            </w:r>
            <w:r w:rsidR="00DC356D">
              <w:rPr>
                <w:rFonts w:eastAsia="TimesNewRoman" w:cs="Arial"/>
                <w:sz w:val="18"/>
                <w:szCs w:val="18"/>
              </w:rPr>
              <w:t>,</w:t>
            </w:r>
            <w:r w:rsidR="00262247">
              <w:rPr>
                <w:rFonts w:eastAsia="TimesNewRoman" w:cs="Arial"/>
                <w:sz w:val="18"/>
                <w:szCs w:val="18"/>
              </w:rPr>
              <w:t xml:space="preserve"> </w:t>
            </w:r>
            <w:r w:rsidRPr="008F1C5B">
              <w:rPr>
                <w:rFonts w:eastAsia="TimesNewRoman" w:cs="Arial"/>
                <w:sz w:val="18"/>
                <w:szCs w:val="18"/>
              </w:rPr>
              <w:t>Redstone Arsenal</w:t>
            </w:r>
            <w:r w:rsidR="00DC356D">
              <w:rPr>
                <w:rFonts w:eastAsia="TimesNewRoman" w:cs="Arial"/>
                <w:sz w:val="18"/>
                <w:szCs w:val="18"/>
              </w:rPr>
              <w:t xml:space="preserve">, </w:t>
            </w:r>
            <w:r w:rsidR="00F745B2" w:rsidRPr="008F1C5B">
              <w:rPr>
                <w:rFonts w:eastAsia="TimesNewRoman" w:cs="Arial"/>
                <w:sz w:val="18"/>
                <w:szCs w:val="18"/>
              </w:rPr>
              <w:t>West Point</w:t>
            </w:r>
            <w:r w:rsidR="00DC356D">
              <w:rPr>
                <w:rFonts w:eastAsia="TimesNewRoman" w:cs="Arial"/>
                <w:sz w:val="18"/>
                <w:szCs w:val="18"/>
              </w:rPr>
              <w:t>, Fort Leavenworth</w:t>
            </w:r>
          </w:p>
        </w:tc>
        <w:tc>
          <w:tcPr>
            <w:tcW w:w="2247" w:type="dxa"/>
            <w:vAlign w:val="center"/>
            <w:hideMark/>
          </w:tcPr>
          <w:p w14:paraId="666C7E7A" w14:textId="1ECF1CB8" w:rsidR="00AA47B9" w:rsidRPr="008F1C5B" w:rsidRDefault="00BA5B88" w:rsidP="008F1C5B">
            <w:pPr>
              <w:ind w:firstLine="0"/>
              <w:rPr>
                <w:rFonts w:eastAsia="TimesNewRoman" w:cs="Arial"/>
                <w:sz w:val="18"/>
                <w:szCs w:val="18"/>
              </w:rPr>
            </w:pPr>
            <w:r w:rsidRPr="008F1C5B">
              <w:rPr>
                <w:rFonts w:eastAsia="TimesNewRoman" w:cs="Arial"/>
                <w:sz w:val="18"/>
                <w:szCs w:val="18"/>
              </w:rPr>
              <w:t>N</w:t>
            </w:r>
            <w:r w:rsidR="00433705" w:rsidRPr="008F1C5B">
              <w:rPr>
                <w:rFonts w:eastAsia="TimesNewRoman" w:cs="Arial"/>
                <w:sz w:val="18"/>
                <w:szCs w:val="18"/>
              </w:rPr>
              <w:t>SA</w:t>
            </w:r>
            <w:r w:rsidRPr="008F1C5B">
              <w:rPr>
                <w:rFonts w:eastAsia="TimesNewRoman" w:cs="Arial"/>
                <w:sz w:val="18"/>
                <w:szCs w:val="18"/>
              </w:rPr>
              <w:t xml:space="preserve"> – IAW AR</w:t>
            </w:r>
            <w:r w:rsidR="005E6AD0">
              <w:rPr>
                <w:rFonts w:eastAsia="TimesNewRoman" w:cs="Arial"/>
                <w:sz w:val="18"/>
                <w:szCs w:val="18"/>
              </w:rPr>
              <w:t xml:space="preserve"> </w:t>
            </w:r>
            <w:r w:rsidRPr="008F1C5B">
              <w:rPr>
                <w:rFonts w:eastAsia="TimesNewRoman" w:cs="Arial"/>
                <w:sz w:val="18"/>
                <w:szCs w:val="18"/>
              </w:rPr>
              <w:t xml:space="preserve">215-1 </w:t>
            </w:r>
          </w:p>
          <w:p w14:paraId="6B3D029B" w14:textId="77777777" w:rsidR="00AA47B9" w:rsidRPr="008F1C5B" w:rsidRDefault="00AA47B9" w:rsidP="008F1C5B">
            <w:pPr>
              <w:ind w:firstLine="0"/>
              <w:rPr>
                <w:rFonts w:eastAsia="TimesNewRoman" w:cs="Arial"/>
                <w:sz w:val="18"/>
                <w:szCs w:val="18"/>
              </w:rPr>
            </w:pPr>
          </w:p>
          <w:p w14:paraId="1E99F0EB" w14:textId="77777777" w:rsidR="00A00FD4" w:rsidRPr="008F1C5B" w:rsidRDefault="00A00FD4" w:rsidP="008F1C5B">
            <w:pPr>
              <w:ind w:firstLine="0"/>
              <w:rPr>
                <w:rFonts w:eastAsia="TimesNewRoman" w:cs="Arial"/>
                <w:sz w:val="18"/>
                <w:szCs w:val="18"/>
              </w:rPr>
            </w:pPr>
            <w:r w:rsidRPr="008F1C5B">
              <w:rPr>
                <w:rFonts w:eastAsia="TimesNewRoman" w:cs="Arial"/>
                <w:sz w:val="18"/>
                <w:szCs w:val="18"/>
              </w:rPr>
              <w:t xml:space="preserve">1. </w:t>
            </w:r>
            <w:r w:rsidR="00BA5B88" w:rsidRPr="008F1C5B">
              <w:rPr>
                <w:rFonts w:eastAsia="TimesNewRoman" w:cs="Arial"/>
                <w:sz w:val="18"/>
                <w:szCs w:val="18"/>
              </w:rPr>
              <w:t>Resale for shooting ranges</w:t>
            </w:r>
            <w:r w:rsidRPr="008F1C5B">
              <w:rPr>
                <w:rFonts w:eastAsia="TimesNewRoman" w:cs="Arial"/>
                <w:sz w:val="18"/>
                <w:szCs w:val="18"/>
              </w:rPr>
              <w:t xml:space="preserve"> </w:t>
            </w:r>
          </w:p>
          <w:p w14:paraId="12BC1D8C" w14:textId="77777777" w:rsidR="00BA5B88" w:rsidRPr="008F1C5B" w:rsidRDefault="00A00FD4" w:rsidP="008F1C5B">
            <w:pPr>
              <w:ind w:firstLine="0"/>
              <w:rPr>
                <w:rFonts w:eastAsia="TimesNewRoman" w:cs="Arial"/>
                <w:sz w:val="18"/>
                <w:szCs w:val="18"/>
              </w:rPr>
            </w:pPr>
            <w:r w:rsidRPr="008F1C5B">
              <w:rPr>
                <w:rFonts w:eastAsia="TimesNewRoman" w:cs="Arial"/>
                <w:sz w:val="18"/>
                <w:szCs w:val="18"/>
              </w:rPr>
              <w:t>2.</w:t>
            </w:r>
            <w:r w:rsidR="00262247">
              <w:rPr>
                <w:rFonts w:eastAsia="TimesNewRoman" w:cs="Arial"/>
                <w:sz w:val="18"/>
                <w:szCs w:val="18"/>
              </w:rPr>
              <w:t xml:space="preserve"> </w:t>
            </w:r>
            <w:r w:rsidR="009F4276" w:rsidRPr="008F1C5B">
              <w:rPr>
                <w:rFonts w:eastAsia="TimesNewRoman" w:cs="Arial"/>
                <w:sz w:val="18"/>
                <w:szCs w:val="18"/>
              </w:rPr>
              <w:t>Ranges used to q</w:t>
            </w:r>
            <w:r w:rsidRPr="008F1C5B">
              <w:rPr>
                <w:rFonts w:eastAsia="TimesNewRoman" w:cs="Arial"/>
                <w:sz w:val="18"/>
                <w:szCs w:val="18"/>
              </w:rPr>
              <w:t>ualify Army military personnel on small arms</w:t>
            </w:r>
            <w:r w:rsidR="009F4276" w:rsidRPr="008F1C5B">
              <w:rPr>
                <w:rFonts w:eastAsia="TimesNewRoman" w:cs="Arial"/>
                <w:sz w:val="18"/>
                <w:szCs w:val="18"/>
              </w:rPr>
              <w:t>. (NAF does not provide the NSA for this</w:t>
            </w:r>
            <w:r w:rsidR="0080523E" w:rsidRPr="008F1C5B">
              <w:rPr>
                <w:rFonts w:eastAsia="TimesNewRoman" w:cs="Arial"/>
                <w:sz w:val="18"/>
                <w:szCs w:val="18"/>
              </w:rPr>
              <w:t>)</w:t>
            </w:r>
          </w:p>
        </w:tc>
        <w:tc>
          <w:tcPr>
            <w:tcW w:w="3115" w:type="dxa"/>
            <w:vAlign w:val="center"/>
          </w:tcPr>
          <w:p w14:paraId="55C643D9" w14:textId="77777777" w:rsidR="00BA5B88" w:rsidRPr="008F1C5B" w:rsidRDefault="00E2234A" w:rsidP="008F1C5B">
            <w:pPr>
              <w:ind w:firstLine="0"/>
              <w:rPr>
                <w:rFonts w:eastAsia="TimesNewRoman" w:cs="Arial"/>
                <w:sz w:val="18"/>
                <w:szCs w:val="18"/>
              </w:rPr>
            </w:pPr>
            <w:r w:rsidRPr="008F1C5B">
              <w:rPr>
                <w:rFonts w:eastAsia="TimesNewRoman" w:cs="Arial"/>
                <w:sz w:val="18"/>
                <w:szCs w:val="18"/>
              </w:rPr>
              <w:t>Purchase Rifle Ammunition, Shotgun Shells, Repair Parts, and Pistol Ammunition to support Outdoor Recreation Recreational Shooting Program</w:t>
            </w:r>
            <w:r w:rsidR="009F4276" w:rsidRPr="008F1C5B">
              <w:rPr>
                <w:rFonts w:eastAsia="TimesNewRoman" w:cs="Arial"/>
                <w:sz w:val="18"/>
                <w:szCs w:val="18"/>
              </w:rPr>
              <w:t>s</w:t>
            </w:r>
            <w:r w:rsidRPr="008F1C5B">
              <w:rPr>
                <w:rFonts w:eastAsia="TimesNewRoman" w:cs="Arial"/>
                <w:sz w:val="18"/>
                <w:szCs w:val="18"/>
              </w:rPr>
              <w:t>.</w:t>
            </w:r>
          </w:p>
        </w:tc>
      </w:tr>
      <w:tr w:rsidR="008F1C5B" w:rsidRPr="008F1C5B" w14:paraId="19A21355" w14:textId="77777777" w:rsidTr="00E373BC">
        <w:trPr>
          <w:jc w:val="center"/>
        </w:trPr>
        <w:tc>
          <w:tcPr>
            <w:tcW w:w="554" w:type="dxa"/>
            <w:vAlign w:val="center"/>
            <w:hideMark/>
          </w:tcPr>
          <w:p w14:paraId="6C699123" w14:textId="77777777" w:rsidR="00BA5B88" w:rsidRPr="008F1C5B" w:rsidRDefault="00BA5B88" w:rsidP="00E373BC">
            <w:pPr>
              <w:ind w:firstLine="0"/>
              <w:jc w:val="center"/>
              <w:rPr>
                <w:rFonts w:eastAsia="TimesNewRoman" w:cs="Arial"/>
                <w:sz w:val="18"/>
                <w:szCs w:val="18"/>
              </w:rPr>
            </w:pPr>
            <w:r w:rsidRPr="008F1C5B">
              <w:rPr>
                <w:rFonts w:eastAsia="TimesNewRoman" w:cs="Arial"/>
                <w:sz w:val="18"/>
                <w:szCs w:val="18"/>
              </w:rPr>
              <w:t>g.</w:t>
            </w:r>
          </w:p>
        </w:tc>
        <w:tc>
          <w:tcPr>
            <w:tcW w:w="3164" w:type="dxa"/>
            <w:vAlign w:val="center"/>
            <w:hideMark/>
          </w:tcPr>
          <w:p w14:paraId="28F1D225" w14:textId="77777777" w:rsidR="00BA5B88" w:rsidRPr="008F1C5B" w:rsidRDefault="00BA5B88" w:rsidP="008F1C5B">
            <w:pPr>
              <w:ind w:firstLine="0"/>
              <w:rPr>
                <w:rFonts w:eastAsia="TimesNewRoman" w:cs="Arial"/>
                <w:sz w:val="18"/>
                <w:szCs w:val="18"/>
              </w:rPr>
            </w:pPr>
            <w:r w:rsidRPr="008F1C5B">
              <w:rPr>
                <w:rFonts w:eastAsia="TimesNewRoman" w:cs="Arial"/>
                <w:sz w:val="18"/>
                <w:szCs w:val="18"/>
              </w:rPr>
              <w:t>Project Manager Soldier Lethality</w:t>
            </w:r>
          </w:p>
        </w:tc>
        <w:tc>
          <w:tcPr>
            <w:tcW w:w="2247" w:type="dxa"/>
            <w:vAlign w:val="center"/>
            <w:hideMark/>
          </w:tcPr>
          <w:p w14:paraId="6017949B" w14:textId="77777777" w:rsidR="00BA5B88" w:rsidRPr="008F1C5B" w:rsidRDefault="00BA5B88" w:rsidP="008F1C5B">
            <w:pPr>
              <w:ind w:firstLine="0"/>
              <w:rPr>
                <w:rFonts w:eastAsia="TimesNewRoman" w:cs="Arial"/>
                <w:sz w:val="18"/>
                <w:szCs w:val="18"/>
              </w:rPr>
            </w:pPr>
            <w:r w:rsidRPr="008F1C5B">
              <w:rPr>
                <w:rFonts w:eastAsia="TimesNewRoman" w:cs="Arial"/>
                <w:sz w:val="18"/>
                <w:szCs w:val="18"/>
              </w:rPr>
              <w:t>Arms parts and Arms Accessories</w:t>
            </w:r>
          </w:p>
        </w:tc>
        <w:tc>
          <w:tcPr>
            <w:tcW w:w="3115" w:type="dxa"/>
            <w:vAlign w:val="center"/>
          </w:tcPr>
          <w:p w14:paraId="03ACDCDF" w14:textId="77777777" w:rsidR="00BA5B88" w:rsidRPr="008F1C5B" w:rsidRDefault="00C31EB6" w:rsidP="008F1C5B">
            <w:pPr>
              <w:ind w:firstLine="0"/>
              <w:rPr>
                <w:rFonts w:eastAsia="TimesNewRoman" w:cs="Arial"/>
                <w:sz w:val="18"/>
                <w:szCs w:val="18"/>
              </w:rPr>
            </w:pPr>
            <w:r w:rsidRPr="008F1C5B">
              <w:rPr>
                <w:rFonts w:eastAsia="TimesNewRoman" w:cs="Arial"/>
                <w:sz w:val="18"/>
                <w:szCs w:val="18"/>
              </w:rPr>
              <w:t xml:space="preserve">Purchase repair parts </w:t>
            </w:r>
            <w:r w:rsidR="00FB2EF8">
              <w:rPr>
                <w:rFonts w:eastAsia="TimesNewRoman" w:cs="Arial"/>
                <w:sz w:val="18"/>
                <w:szCs w:val="18"/>
              </w:rPr>
              <w:t>and</w:t>
            </w:r>
            <w:r w:rsidRPr="008F1C5B">
              <w:rPr>
                <w:rFonts w:eastAsia="TimesNewRoman" w:cs="Arial"/>
                <w:sz w:val="18"/>
                <w:szCs w:val="18"/>
              </w:rPr>
              <w:t xml:space="preserve"> accessories for RDT&amp;E of COTS arms. Sol</w:t>
            </w:r>
            <w:r w:rsidR="007327AE">
              <w:rPr>
                <w:rFonts w:eastAsia="TimesNewRoman" w:cs="Arial"/>
                <w:sz w:val="18"/>
                <w:szCs w:val="18"/>
              </w:rPr>
              <w:t>dier Enhancement Programs (SEP).</w:t>
            </w:r>
          </w:p>
        </w:tc>
      </w:tr>
      <w:tr w:rsidR="008F1C5B" w:rsidRPr="008F1C5B" w14:paraId="0F972FF7" w14:textId="77777777" w:rsidTr="00E373BC">
        <w:trPr>
          <w:jc w:val="center"/>
        </w:trPr>
        <w:tc>
          <w:tcPr>
            <w:tcW w:w="554" w:type="dxa"/>
            <w:vAlign w:val="center"/>
            <w:hideMark/>
          </w:tcPr>
          <w:p w14:paraId="79CC5FD1" w14:textId="77777777" w:rsidR="00BA5B88" w:rsidRPr="008F1C5B" w:rsidRDefault="00BA5B88" w:rsidP="00E373BC">
            <w:pPr>
              <w:ind w:firstLine="0"/>
              <w:jc w:val="center"/>
              <w:rPr>
                <w:rFonts w:eastAsia="TimesNewRoman" w:cs="Arial"/>
                <w:sz w:val="18"/>
                <w:szCs w:val="18"/>
              </w:rPr>
            </w:pPr>
            <w:r w:rsidRPr="008F1C5B">
              <w:rPr>
                <w:rFonts w:eastAsia="TimesNewRoman" w:cs="Arial"/>
                <w:sz w:val="18"/>
                <w:szCs w:val="18"/>
              </w:rPr>
              <w:t>h.</w:t>
            </w:r>
          </w:p>
        </w:tc>
        <w:tc>
          <w:tcPr>
            <w:tcW w:w="3164" w:type="dxa"/>
            <w:vAlign w:val="center"/>
            <w:hideMark/>
          </w:tcPr>
          <w:p w14:paraId="3084E11E" w14:textId="77777777" w:rsidR="00BA5B88" w:rsidRPr="008F1C5B" w:rsidRDefault="00BA5B88" w:rsidP="008F1C5B">
            <w:pPr>
              <w:ind w:firstLine="0"/>
              <w:rPr>
                <w:rFonts w:eastAsia="TimesNewRoman" w:cs="Arial"/>
                <w:sz w:val="18"/>
                <w:szCs w:val="18"/>
              </w:rPr>
            </w:pPr>
            <w:r w:rsidRPr="008F1C5B">
              <w:rPr>
                <w:rFonts w:eastAsia="TimesNewRoman" w:cs="Arial"/>
                <w:sz w:val="18"/>
                <w:szCs w:val="18"/>
              </w:rPr>
              <w:t>Air National Guard (ANG)</w:t>
            </w:r>
          </w:p>
        </w:tc>
        <w:tc>
          <w:tcPr>
            <w:tcW w:w="2247" w:type="dxa"/>
            <w:vAlign w:val="center"/>
            <w:hideMark/>
          </w:tcPr>
          <w:p w14:paraId="74BD100A" w14:textId="77777777" w:rsidR="00E2234A" w:rsidRPr="008F1C5B" w:rsidRDefault="00E2234A" w:rsidP="008F1C5B">
            <w:pPr>
              <w:ind w:firstLine="0"/>
              <w:rPr>
                <w:rFonts w:eastAsia="TimesNewRoman" w:cs="Arial"/>
                <w:sz w:val="18"/>
                <w:szCs w:val="18"/>
              </w:rPr>
            </w:pPr>
            <w:r w:rsidRPr="008F1C5B">
              <w:rPr>
                <w:rFonts w:eastAsia="TimesNewRoman" w:cs="Arial"/>
                <w:sz w:val="18"/>
                <w:szCs w:val="18"/>
              </w:rPr>
              <w:t xml:space="preserve">Non-toxic ammunition </w:t>
            </w:r>
          </w:p>
          <w:p w14:paraId="141D4F2A" w14:textId="77777777" w:rsidR="00E2234A" w:rsidRPr="008F1C5B" w:rsidRDefault="00E2234A" w:rsidP="008F1C5B">
            <w:pPr>
              <w:ind w:firstLine="0"/>
              <w:rPr>
                <w:rFonts w:eastAsia="TimesNewRoman" w:cs="Arial"/>
                <w:sz w:val="18"/>
                <w:szCs w:val="18"/>
              </w:rPr>
            </w:pPr>
          </w:p>
          <w:p w14:paraId="4372B7BA" w14:textId="77777777" w:rsidR="00BA5B88" w:rsidRPr="008F1C5B" w:rsidRDefault="0093013A" w:rsidP="008F1C5B">
            <w:pPr>
              <w:ind w:firstLine="0"/>
              <w:rPr>
                <w:rFonts w:eastAsia="TimesNewRoman" w:cs="Arial"/>
                <w:sz w:val="18"/>
                <w:szCs w:val="18"/>
              </w:rPr>
            </w:pPr>
            <w:r w:rsidRPr="0093013A">
              <w:rPr>
                <w:rFonts w:eastAsia="TimesNewRoman" w:cs="Arial"/>
                <w:sz w:val="18"/>
                <w:szCs w:val="18"/>
              </w:rPr>
              <w:t>AFI 91-212, Bird/wildlife Aircraft Strike Hazard (BASH) Management Program</w:t>
            </w:r>
          </w:p>
          <w:p w14:paraId="22FF40A0" w14:textId="77777777" w:rsidR="00E2234A" w:rsidRPr="008F1C5B" w:rsidRDefault="00E2234A" w:rsidP="008F1C5B">
            <w:pPr>
              <w:ind w:firstLine="0"/>
              <w:rPr>
                <w:rFonts w:eastAsia="TimesNewRoman" w:cs="Arial"/>
                <w:sz w:val="18"/>
                <w:szCs w:val="18"/>
              </w:rPr>
            </w:pPr>
          </w:p>
          <w:p w14:paraId="355EFCBD" w14:textId="77777777" w:rsidR="00BA5B88" w:rsidRPr="008F1C5B" w:rsidRDefault="00BA5B88" w:rsidP="008F1C5B">
            <w:pPr>
              <w:ind w:firstLine="0"/>
              <w:rPr>
                <w:rFonts w:eastAsia="TimesNewRoman" w:cs="Arial"/>
                <w:sz w:val="18"/>
                <w:szCs w:val="18"/>
              </w:rPr>
            </w:pPr>
          </w:p>
        </w:tc>
        <w:tc>
          <w:tcPr>
            <w:tcW w:w="3115" w:type="dxa"/>
            <w:vAlign w:val="center"/>
          </w:tcPr>
          <w:p w14:paraId="1812A47F" w14:textId="77777777" w:rsidR="00E2234A" w:rsidRPr="008F1C5B" w:rsidRDefault="00E2234A" w:rsidP="008F1C5B">
            <w:pPr>
              <w:ind w:firstLine="0"/>
              <w:rPr>
                <w:rFonts w:eastAsia="TimesNewRoman" w:cs="Arial"/>
                <w:sz w:val="18"/>
                <w:szCs w:val="18"/>
              </w:rPr>
            </w:pPr>
            <w:r w:rsidRPr="008F1C5B">
              <w:rPr>
                <w:rFonts w:eastAsia="TimesNewRoman" w:cs="Arial"/>
                <w:sz w:val="18"/>
                <w:szCs w:val="18"/>
              </w:rPr>
              <w:t>M</w:t>
            </w:r>
            <w:r w:rsidR="00CF1DA3" w:rsidRPr="008F1C5B">
              <w:rPr>
                <w:rFonts w:eastAsia="TimesNewRoman" w:cs="Arial"/>
                <w:sz w:val="18"/>
                <w:szCs w:val="18"/>
              </w:rPr>
              <w:t>igratory game bird population conflicts with normal safe flying operations</w:t>
            </w:r>
            <w:r w:rsidR="00433705" w:rsidRPr="008F1C5B">
              <w:rPr>
                <w:rFonts w:eastAsia="TimesNewRoman" w:cs="Arial"/>
                <w:sz w:val="18"/>
                <w:szCs w:val="18"/>
              </w:rPr>
              <w:t xml:space="preserve"> presenting</w:t>
            </w:r>
            <w:r w:rsidR="00CF1DA3" w:rsidRPr="008F1C5B">
              <w:rPr>
                <w:rFonts w:eastAsia="TimesNewRoman" w:cs="Arial"/>
                <w:sz w:val="18"/>
                <w:szCs w:val="18"/>
              </w:rPr>
              <w:t xml:space="preserve"> a clear hazard to military aircraft operating in the air space.</w:t>
            </w:r>
            <w:r w:rsidR="00262247">
              <w:rPr>
                <w:rFonts w:eastAsia="TimesNewRoman" w:cs="Arial"/>
                <w:sz w:val="18"/>
                <w:szCs w:val="18"/>
              </w:rPr>
              <w:t xml:space="preserve"> </w:t>
            </w:r>
          </w:p>
          <w:p w14:paraId="1E3D5AB4" w14:textId="77777777" w:rsidR="00E2234A" w:rsidRPr="008F1C5B" w:rsidRDefault="00E2234A" w:rsidP="008F1C5B">
            <w:pPr>
              <w:ind w:firstLine="0"/>
              <w:rPr>
                <w:rFonts w:eastAsia="TimesNewRoman" w:cs="Arial"/>
                <w:sz w:val="18"/>
                <w:szCs w:val="18"/>
              </w:rPr>
            </w:pPr>
          </w:p>
          <w:p w14:paraId="32CD7891" w14:textId="77777777" w:rsidR="00BA5B88" w:rsidRPr="008F1C5B" w:rsidRDefault="00E2234A" w:rsidP="008F1C5B">
            <w:pPr>
              <w:ind w:firstLine="0"/>
              <w:rPr>
                <w:rFonts w:eastAsia="TimesNewRoman" w:cs="Arial"/>
                <w:sz w:val="20"/>
              </w:rPr>
            </w:pPr>
            <w:r w:rsidRPr="008F1C5B">
              <w:rPr>
                <w:rFonts w:eastAsia="TimesNewRoman" w:cs="Arial"/>
                <w:sz w:val="18"/>
                <w:szCs w:val="18"/>
              </w:rPr>
              <w:t xml:space="preserve">Use of non-toxic ammunition to </w:t>
            </w:r>
            <w:r w:rsidR="00CF1DA3" w:rsidRPr="008F1C5B">
              <w:rPr>
                <w:rFonts w:eastAsia="TimesNewRoman" w:cs="Arial"/>
                <w:sz w:val="18"/>
                <w:szCs w:val="18"/>
              </w:rPr>
              <w:t>manage the bird strike risk and dispatch migratory game birds when necessary.</w:t>
            </w:r>
            <w:r w:rsidR="00262247">
              <w:rPr>
                <w:rFonts w:eastAsia="TimesNewRoman" w:cs="Arial"/>
                <w:sz w:val="18"/>
                <w:szCs w:val="18"/>
              </w:rPr>
              <w:t xml:space="preserve"> </w:t>
            </w:r>
          </w:p>
        </w:tc>
      </w:tr>
      <w:tr w:rsidR="008F1C5B" w:rsidRPr="008F1C5B" w14:paraId="191920E8" w14:textId="77777777" w:rsidTr="00E373BC">
        <w:trPr>
          <w:jc w:val="center"/>
        </w:trPr>
        <w:tc>
          <w:tcPr>
            <w:tcW w:w="554" w:type="dxa"/>
            <w:vAlign w:val="center"/>
            <w:hideMark/>
          </w:tcPr>
          <w:p w14:paraId="3617CFAD" w14:textId="77777777" w:rsidR="00BA5B88" w:rsidRPr="008F1C5B" w:rsidRDefault="00BA5B88" w:rsidP="00E373BC">
            <w:pPr>
              <w:ind w:firstLine="0"/>
              <w:jc w:val="center"/>
              <w:rPr>
                <w:rFonts w:eastAsia="TimesNewRoman" w:cs="Arial"/>
                <w:sz w:val="18"/>
                <w:szCs w:val="18"/>
              </w:rPr>
            </w:pPr>
            <w:proofErr w:type="spellStart"/>
            <w:r w:rsidRPr="008F1C5B">
              <w:rPr>
                <w:rFonts w:eastAsia="TimesNewRoman" w:cs="Arial"/>
                <w:sz w:val="18"/>
                <w:szCs w:val="18"/>
              </w:rPr>
              <w:t>i</w:t>
            </w:r>
            <w:proofErr w:type="spellEnd"/>
            <w:r w:rsidRPr="008F1C5B">
              <w:rPr>
                <w:rFonts w:eastAsia="TimesNewRoman" w:cs="Arial"/>
                <w:sz w:val="18"/>
                <w:szCs w:val="18"/>
              </w:rPr>
              <w:t>.</w:t>
            </w:r>
          </w:p>
        </w:tc>
        <w:tc>
          <w:tcPr>
            <w:tcW w:w="3164" w:type="dxa"/>
            <w:vAlign w:val="center"/>
            <w:hideMark/>
          </w:tcPr>
          <w:p w14:paraId="4A86FB7C" w14:textId="77777777" w:rsidR="00BA5B88" w:rsidRPr="008F1C5B" w:rsidRDefault="00BA5B88" w:rsidP="008F1C5B">
            <w:pPr>
              <w:ind w:firstLine="0"/>
              <w:rPr>
                <w:rFonts w:eastAsia="TimesNewRoman" w:cs="Arial"/>
                <w:sz w:val="18"/>
                <w:szCs w:val="18"/>
              </w:rPr>
            </w:pPr>
            <w:r w:rsidRPr="008F1C5B">
              <w:rPr>
                <w:rFonts w:eastAsia="TimesNewRoman" w:cs="Arial"/>
                <w:sz w:val="18"/>
                <w:szCs w:val="18"/>
              </w:rPr>
              <w:t>U.S. Army Fort Hood 1CD: Horse Cavalry Detachment Ceremony</w:t>
            </w:r>
          </w:p>
        </w:tc>
        <w:tc>
          <w:tcPr>
            <w:tcW w:w="2247" w:type="dxa"/>
            <w:vAlign w:val="center"/>
            <w:hideMark/>
          </w:tcPr>
          <w:p w14:paraId="376AA382" w14:textId="77777777" w:rsidR="00BA5B88" w:rsidRPr="008F1C5B" w:rsidRDefault="00BA5B88" w:rsidP="008F1C5B">
            <w:pPr>
              <w:ind w:firstLine="0"/>
              <w:rPr>
                <w:rFonts w:eastAsia="TimesNewRoman" w:cs="Arial"/>
                <w:sz w:val="18"/>
                <w:szCs w:val="18"/>
              </w:rPr>
            </w:pPr>
            <w:r w:rsidRPr="008F1C5B">
              <w:rPr>
                <w:rFonts w:eastAsia="TimesNewRoman" w:cs="Arial"/>
                <w:sz w:val="18"/>
                <w:szCs w:val="18"/>
              </w:rPr>
              <w:t>N</w:t>
            </w:r>
            <w:r w:rsidR="00433705" w:rsidRPr="008F1C5B">
              <w:rPr>
                <w:rFonts w:eastAsia="TimesNewRoman" w:cs="Arial"/>
                <w:sz w:val="18"/>
                <w:szCs w:val="18"/>
              </w:rPr>
              <w:t xml:space="preserve">SA for </w:t>
            </w:r>
            <w:r w:rsidR="00E2234A" w:rsidRPr="008F1C5B">
              <w:rPr>
                <w:rFonts w:eastAsia="TimesNewRoman" w:cs="Arial"/>
                <w:sz w:val="18"/>
                <w:szCs w:val="18"/>
              </w:rPr>
              <w:t xml:space="preserve">No load ceremonial ammunition </w:t>
            </w:r>
          </w:p>
        </w:tc>
        <w:tc>
          <w:tcPr>
            <w:tcW w:w="3115" w:type="dxa"/>
            <w:vAlign w:val="center"/>
          </w:tcPr>
          <w:p w14:paraId="110F7571" w14:textId="77777777" w:rsidR="00BA5B88" w:rsidRPr="008F1C5B" w:rsidRDefault="00E2234A" w:rsidP="008F1C5B">
            <w:pPr>
              <w:ind w:firstLine="0"/>
              <w:rPr>
                <w:rFonts w:eastAsia="TimesNewRoman" w:cs="Arial"/>
                <w:sz w:val="18"/>
                <w:szCs w:val="18"/>
              </w:rPr>
            </w:pPr>
            <w:r w:rsidRPr="008F1C5B">
              <w:rPr>
                <w:rFonts w:eastAsia="TimesNewRoman" w:cs="Arial"/>
                <w:sz w:val="18"/>
                <w:szCs w:val="18"/>
              </w:rPr>
              <w:t xml:space="preserve">Need for no load ceremonial ammunition during </w:t>
            </w:r>
            <w:r w:rsidR="00CF1DA3" w:rsidRPr="008F1C5B">
              <w:rPr>
                <w:rFonts w:eastAsia="TimesNewRoman" w:cs="Arial"/>
                <w:sz w:val="18"/>
                <w:szCs w:val="18"/>
              </w:rPr>
              <w:t>Command Ceremonies where the Horse Cavalry Detachment performs</w:t>
            </w:r>
            <w:r w:rsidRPr="008F1C5B">
              <w:rPr>
                <w:rFonts w:eastAsia="TimesNewRoman" w:cs="Arial"/>
                <w:sz w:val="18"/>
                <w:szCs w:val="18"/>
              </w:rPr>
              <w:t>.</w:t>
            </w:r>
            <w:r w:rsidR="00262247">
              <w:rPr>
                <w:rFonts w:eastAsia="TimesNewRoman" w:cs="Arial"/>
                <w:sz w:val="18"/>
                <w:szCs w:val="18"/>
              </w:rPr>
              <w:t xml:space="preserve"> </w:t>
            </w:r>
          </w:p>
        </w:tc>
      </w:tr>
      <w:tr w:rsidR="008F1C5B" w:rsidRPr="008F1C5B" w14:paraId="730CAB0A" w14:textId="77777777" w:rsidTr="00E373BC">
        <w:trPr>
          <w:jc w:val="center"/>
        </w:trPr>
        <w:tc>
          <w:tcPr>
            <w:tcW w:w="554" w:type="dxa"/>
            <w:vAlign w:val="center"/>
            <w:hideMark/>
          </w:tcPr>
          <w:p w14:paraId="7410283D" w14:textId="77777777" w:rsidR="00BA5B88" w:rsidRPr="008F1C5B" w:rsidRDefault="00BA5B88" w:rsidP="00E373BC">
            <w:pPr>
              <w:ind w:firstLine="0"/>
              <w:jc w:val="center"/>
              <w:rPr>
                <w:rFonts w:eastAsia="TimesNewRoman" w:cs="Arial"/>
                <w:sz w:val="18"/>
                <w:szCs w:val="18"/>
              </w:rPr>
            </w:pPr>
            <w:r w:rsidRPr="008F1C5B">
              <w:rPr>
                <w:rFonts w:eastAsia="TimesNewRoman" w:cs="Arial"/>
                <w:sz w:val="18"/>
                <w:szCs w:val="18"/>
              </w:rPr>
              <w:t>j.</w:t>
            </w:r>
          </w:p>
        </w:tc>
        <w:tc>
          <w:tcPr>
            <w:tcW w:w="3164" w:type="dxa"/>
            <w:vAlign w:val="center"/>
            <w:hideMark/>
          </w:tcPr>
          <w:p w14:paraId="2AE4A2B3" w14:textId="77777777" w:rsidR="00BA5B88" w:rsidRPr="008F1C5B" w:rsidRDefault="00BA5B88" w:rsidP="008F1C5B">
            <w:pPr>
              <w:ind w:firstLine="0"/>
              <w:rPr>
                <w:rFonts w:eastAsia="TimesNewRoman" w:cs="Arial"/>
                <w:sz w:val="18"/>
                <w:szCs w:val="18"/>
              </w:rPr>
            </w:pPr>
            <w:r w:rsidRPr="008F1C5B">
              <w:rPr>
                <w:rFonts w:eastAsia="TimesNewRoman" w:cs="Arial"/>
                <w:sz w:val="18"/>
                <w:szCs w:val="18"/>
              </w:rPr>
              <w:t>U.S. Army Ground Vehicle Systems Center (GVSC) Survivability Armor Ballistic Lab (SABL)</w:t>
            </w:r>
          </w:p>
        </w:tc>
        <w:tc>
          <w:tcPr>
            <w:tcW w:w="2247" w:type="dxa"/>
            <w:vAlign w:val="center"/>
            <w:hideMark/>
          </w:tcPr>
          <w:p w14:paraId="20426E4B" w14:textId="77777777" w:rsidR="00BA5B88" w:rsidRPr="008F1C5B" w:rsidRDefault="00BA5B88" w:rsidP="008F1C5B">
            <w:pPr>
              <w:ind w:firstLine="0"/>
              <w:rPr>
                <w:rFonts w:eastAsia="TimesNewRoman" w:cs="Arial"/>
                <w:sz w:val="18"/>
                <w:szCs w:val="18"/>
              </w:rPr>
            </w:pPr>
            <w:r w:rsidRPr="008F1C5B">
              <w:rPr>
                <w:rFonts w:eastAsia="TimesNewRoman" w:cs="Arial"/>
                <w:sz w:val="18"/>
                <w:szCs w:val="18"/>
              </w:rPr>
              <w:t>N</w:t>
            </w:r>
            <w:r w:rsidR="00433705" w:rsidRPr="008F1C5B">
              <w:rPr>
                <w:rFonts w:eastAsia="TimesNewRoman" w:cs="Arial"/>
                <w:sz w:val="18"/>
                <w:szCs w:val="18"/>
              </w:rPr>
              <w:t>SA</w:t>
            </w:r>
            <w:r w:rsidRPr="008F1C5B">
              <w:rPr>
                <w:rFonts w:eastAsia="TimesNewRoman" w:cs="Arial"/>
                <w:sz w:val="18"/>
                <w:szCs w:val="18"/>
              </w:rPr>
              <w:t xml:space="preserve"> to support SABL mission</w:t>
            </w:r>
          </w:p>
        </w:tc>
        <w:tc>
          <w:tcPr>
            <w:tcW w:w="3115" w:type="dxa"/>
            <w:vAlign w:val="center"/>
          </w:tcPr>
          <w:p w14:paraId="2F8DEEBE" w14:textId="77777777" w:rsidR="00BA5B88" w:rsidRPr="008F1C5B" w:rsidRDefault="00C31EB6" w:rsidP="008F1C5B">
            <w:pPr>
              <w:ind w:firstLine="0"/>
              <w:rPr>
                <w:rFonts w:eastAsia="TimesNewRoman" w:cs="Arial"/>
                <w:sz w:val="18"/>
                <w:szCs w:val="18"/>
              </w:rPr>
            </w:pPr>
            <w:r w:rsidRPr="008F1C5B">
              <w:rPr>
                <w:rFonts w:eastAsia="TimesNewRoman" w:cs="Arial"/>
                <w:sz w:val="18"/>
                <w:szCs w:val="18"/>
              </w:rPr>
              <w:t>Sole test agency for qualification and acceptance testing of Transparent Armor</w:t>
            </w:r>
            <w:r w:rsidR="00F745B2" w:rsidRPr="008F1C5B">
              <w:rPr>
                <w:rFonts w:eastAsia="TimesNewRoman" w:cs="Arial"/>
                <w:sz w:val="18"/>
                <w:szCs w:val="18"/>
              </w:rPr>
              <w:t xml:space="preserve"> </w:t>
            </w:r>
            <w:r w:rsidRPr="008F1C5B">
              <w:rPr>
                <w:rFonts w:eastAsia="TimesNewRoman" w:cs="Arial"/>
                <w:sz w:val="18"/>
                <w:szCs w:val="18"/>
              </w:rPr>
              <w:t>(TA) fielded on all Army Systems.</w:t>
            </w:r>
          </w:p>
        </w:tc>
      </w:tr>
      <w:tr w:rsidR="008F1C5B" w:rsidRPr="008F1C5B" w14:paraId="67D4785A" w14:textId="77777777" w:rsidTr="00E373BC">
        <w:trPr>
          <w:jc w:val="center"/>
        </w:trPr>
        <w:tc>
          <w:tcPr>
            <w:tcW w:w="554" w:type="dxa"/>
            <w:vAlign w:val="center"/>
            <w:hideMark/>
          </w:tcPr>
          <w:p w14:paraId="480A8B6E" w14:textId="77777777" w:rsidR="00BA5B88" w:rsidRPr="008F1C5B" w:rsidRDefault="00BA5B88" w:rsidP="00E373BC">
            <w:pPr>
              <w:ind w:firstLine="0"/>
              <w:jc w:val="center"/>
              <w:rPr>
                <w:rFonts w:eastAsia="TimesNewRoman" w:cs="Arial"/>
                <w:sz w:val="18"/>
                <w:szCs w:val="18"/>
              </w:rPr>
            </w:pPr>
            <w:r w:rsidRPr="008F1C5B">
              <w:rPr>
                <w:rFonts w:eastAsia="TimesNewRoman" w:cs="Arial"/>
                <w:sz w:val="18"/>
                <w:szCs w:val="18"/>
              </w:rPr>
              <w:t>k.</w:t>
            </w:r>
          </w:p>
        </w:tc>
        <w:tc>
          <w:tcPr>
            <w:tcW w:w="3164" w:type="dxa"/>
            <w:vAlign w:val="center"/>
            <w:hideMark/>
          </w:tcPr>
          <w:p w14:paraId="5793CAE9" w14:textId="77777777" w:rsidR="00BA5B88" w:rsidRPr="008F1C5B" w:rsidRDefault="00BA5B88" w:rsidP="00F206E7">
            <w:pPr>
              <w:ind w:firstLine="0"/>
              <w:rPr>
                <w:rFonts w:eastAsia="TimesNewRoman" w:cs="Arial"/>
                <w:sz w:val="18"/>
                <w:szCs w:val="18"/>
              </w:rPr>
            </w:pPr>
            <w:r w:rsidRPr="008F1C5B">
              <w:rPr>
                <w:rFonts w:eastAsia="TimesNewRoman" w:cs="Arial"/>
                <w:sz w:val="18"/>
                <w:szCs w:val="18"/>
              </w:rPr>
              <w:t>U</w:t>
            </w:r>
            <w:r w:rsidR="0085483F" w:rsidRPr="008F1C5B">
              <w:rPr>
                <w:rFonts w:eastAsia="TimesNewRoman" w:cs="Arial"/>
                <w:sz w:val="18"/>
                <w:szCs w:val="18"/>
              </w:rPr>
              <w:t xml:space="preserve">.S. </w:t>
            </w:r>
            <w:r w:rsidRPr="008F1C5B">
              <w:rPr>
                <w:rFonts w:eastAsia="TimesNewRoman" w:cs="Arial"/>
                <w:sz w:val="18"/>
                <w:szCs w:val="18"/>
              </w:rPr>
              <w:t>Army Garrisons</w:t>
            </w:r>
          </w:p>
        </w:tc>
        <w:tc>
          <w:tcPr>
            <w:tcW w:w="2247" w:type="dxa"/>
            <w:vAlign w:val="center"/>
          </w:tcPr>
          <w:p w14:paraId="5BDC1F37" w14:textId="77777777" w:rsidR="00AA47B9" w:rsidRPr="008F1C5B" w:rsidRDefault="00CF6AC5" w:rsidP="008F1C5B">
            <w:pPr>
              <w:ind w:firstLine="0"/>
              <w:rPr>
                <w:rFonts w:eastAsia="TimesNewRoman" w:cs="Arial"/>
                <w:sz w:val="18"/>
                <w:szCs w:val="18"/>
              </w:rPr>
            </w:pPr>
            <w:r w:rsidRPr="008F1C5B">
              <w:rPr>
                <w:rFonts w:eastAsia="TimesNewRoman" w:cs="Arial"/>
                <w:sz w:val="18"/>
                <w:szCs w:val="18"/>
              </w:rPr>
              <w:t>All purchases of air rifles and associated pellets</w:t>
            </w:r>
            <w:r w:rsidR="00433705" w:rsidRPr="008F1C5B">
              <w:rPr>
                <w:rFonts w:eastAsia="TimesNewRoman" w:cs="Arial"/>
                <w:sz w:val="18"/>
                <w:szCs w:val="18"/>
              </w:rPr>
              <w:t xml:space="preserve"> authorized on</w:t>
            </w:r>
          </w:p>
          <w:p w14:paraId="26A66144" w14:textId="77777777" w:rsidR="00BA5B88" w:rsidRPr="008F1C5B" w:rsidRDefault="00CF6AC5" w:rsidP="008F1C5B">
            <w:pPr>
              <w:ind w:firstLine="0"/>
              <w:rPr>
                <w:rFonts w:eastAsia="TimesNewRoman" w:cs="Arial"/>
                <w:sz w:val="18"/>
                <w:szCs w:val="18"/>
              </w:rPr>
            </w:pPr>
            <w:r w:rsidRPr="008F1C5B">
              <w:rPr>
                <w:rFonts w:eastAsia="TimesNewRoman" w:cs="Arial"/>
                <w:sz w:val="18"/>
                <w:szCs w:val="18"/>
              </w:rPr>
              <w:lastRenderedPageBreak/>
              <w:t>Table 63 of CTA 50-909</w:t>
            </w:r>
          </w:p>
        </w:tc>
        <w:tc>
          <w:tcPr>
            <w:tcW w:w="3115" w:type="dxa"/>
            <w:vAlign w:val="center"/>
          </w:tcPr>
          <w:p w14:paraId="57EE30D6" w14:textId="77777777" w:rsidR="00BA5B88" w:rsidRPr="008F1C5B" w:rsidRDefault="00AA47B9" w:rsidP="008F1C5B">
            <w:pPr>
              <w:ind w:firstLine="0"/>
              <w:rPr>
                <w:rFonts w:eastAsia="TimesNewRoman" w:cs="Arial"/>
                <w:sz w:val="20"/>
              </w:rPr>
            </w:pPr>
            <w:r w:rsidRPr="008F1C5B">
              <w:rPr>
                <w:rFonts w:eastAsia="TimesNewRoman" w:cs="Arial"/>
                <w:sz w:val="18"/>
                <w:szCs w:val="18"/>
              </w:rPr>
              <w:lastRenderedPageBreak/>
              <w:t>All purchases of air rifles and associated pellets, in support of Pest Management Activities</w:t>
            </w:r>
            <w:r w:rsidR="007327AE">
              <w:rPr>
                <w:rFonts w:eastAsia="TimesNewRoman" w:cs="Arial"/>
                <w:sz w:val="18"/>
                <w:szCs w:val="18"/>
              </w:rPr>
              <w:t>.</w:t>
            </w:r>
          </w:p>
        </w:tc>
      </w:tr>
      <w:tr w:rsidR="008F1C5B" w:rsidRPr="008F1C5B" w14:paraId="13A1DB65" w14:textId="77777777" w:rsidTr="00F206E7">
        <w:trPr>
          <w:trHeight w:val="2364"/>
          <w:jc w:val="center"/>
        </w:trPr>
        <w:tc>
          <w:tcPr>
            <w:tcW w:w="554" w:type="dxa"/>
            <w:vAlign w:val="center"/>
          </w:tcPr>
          <w:p w14:paraId="5D1A0323" w14:textId="77777777" w:rsidR="00507EF8" w:rsidRPr="008F1C5B" w:rsidRDefault="00615FDA" w:rsidP="00E373BC">
            <w:pPr>
              <w:ind w:firstLine="0"/>
              <w:jc w:val="center"/>
              <w:rPr>
                <w:rFonts w:eastAsia="TimesNewRoman" w:cs="Arial"/>
                <w:sz w:val="18"/>
                <w:szCs w:val="18"/>
              </w:rPr>
            </w:pPr>
            <w:r w:rsidRPr="008F1C5B">
              <w:rPr>
                <w:rFonts w:eastAsia="TimesNewRoman" w:cs="Arial"/>
                <w:sz w:val="18"/>
                <w:szCs w:val="18"/>
              </w:rPr>
              <w:t>l.</w:t>
            </w:r>
          </w:p>
        </w:tc>
        <w:tc>
          <w:tcPr>
            <w:tcW w:w="3164" w:type="dxa"/>
            <w:vAlign w:val="center"/>
          </w:tcPr>
          <w:p w14:paraId="49F74BE0" w14:textId="77777777" w:rsidR="00507EF8" w:rsidRPr="008F1C5B" w:rsidRDefault="00507EF8" w:rsidP="008F1C5B">
            <w:pPr>
              <w:ind w:firstLine="0"/>
              <w:rPr>
                <w:rFonts w:eastAsia="TimesNewRoman" w:cs="Arial"/>
                <w:sz w:val="18"/>
                <w:szCs w:val="18"/>
              </w:rPr>
            </w:pPr>
            <w:r w:rsidRPr="008F1C5B">
              <w:rPr>
                <w:rFonts w:eastAsia="TimesNewRoman" w:cs="Arial"/>
                <w:sz w:val="18"/>
                <w:szCs w:val="18"/>
              </w:rPr>
              <w:t>U.S. Army Research, Development and Engineering Command (ARDEC) that has ch</w:t>
            </w:r>
            <w:r w:rsidR="00615FDA" w:rsidRPr="008F1C5B">
              <w:rPr>
                <w:rFonts w:eastAsia="TimesNewRoman" w:cs="Arial"/>
                <w:sz w:val="18"/>
                <w:szCs w:val="18"/>
              </w:rPr>
              <w:t>an</w:t>
            </w:r>
            <w:r w:rsidRPr="008F1C5B">
              <w:rPr>
                <w:rFonts w:eastAsia="TimesNewRoman" w:cs="Arial"/>
                <w:sz w:val="18"/>
                <w:szCs w:val="18"/>
              </w:rPr>
              <w:t>ged name to DEVCOM-AC</w:t>
            </w:r>
          </w:p>
        </w:tc>
        <w:tc>
          <w:tcPr>
            <w:tcW w:w="2247" w:type="dxa"/>
            <w:vAlign w:val="center"/>
          </w:tcPr>
          <w:p w14:paraId="2F26BB60" w14:textId="77777777" w:rsidR="00615FDA" w:rsidRPr="008F1C5B" w:rsidRDefault="00615FDA" w:rsidP="008F1C5B">
            <w:pPr>
              <w:ind w:firstLine="0"/>
              <w:rPr>
                <w:rFonts w:eastAsia="TimesNewRoman" w:cs="Arial"/>
                <w:sz w:val="18"/>
                <w:szCs w:val="18"/>
              </w:rPr>
            </w:pPr>
            <w:r w:rsidRPr="008F1C5B">
              <w:rPr>
                <w:rFonts w:eastAsia="TimesNewRoman" w:cs="Arial"/>
                <w:sz w:val="18"/>
                <w:szCs w:val="18"/>
              </w:rPr>
              <w:t>Two Waivers:</w:t>
            </w:r>
          </w:p>
          <w:p w14:paraId="7BEF1409" w14:textId="77777777" w:rsidR="00615FDA" w:rsidRPr="008F1C5B" w:rsidRDefault="00615FDA" w:rsidP="008F1C5B">
            <w:pPr>
              <w:ind w:firstLine="0"/>
              <w:rPr>
                <w:rFonts w:eastAsia="TimesNewRoman" w:cs="Arial"/>
                <w:sz w:val="18"/>
                <w:szCs w:val="18"/>
              </w:rPr>
            </w:pPr>
          </w:p>
          <w:p w14:paraId="1DE08606" w14:textId="77777777" w:rsidR="00615FDA" w:rsidRPr="008F1C5B" w:rsidRDefault="00615FDA" w:rsidP="008F1C5B">
            <w:pPr>
              <w:ind w:firstLine="0"/>
              <w:rPr>
                <w:rFonts w:eastAsia="TimesNewRoman" w:cs="Arial"/>
                <w:sz w:val="18"/>
                <w:szCs w:val="18"/>
              </w:rPr>
            </w:pPr>
            <w:r w:rsidRPr="008F1C5B">
              <w:rPr>
                <w:rFonts w:eastAsia="TimesNewRoman" w:cs="Arial"/>
                <w:sz w:val="18"/>
                <w:szCs w:val="18"/>
              </w:rPr>
              <w:t>1.</w:t>
            </w:r>
            <w:r w:rsidR="00262247">
              <w:rPr>
                <w:rFonts w:eastAsia="TimesNewRoman" w:cs="Arial"/>
                <w:sz w:val="18"/>
                <w:szCs w:val="18"/>
              </w:rPr>
              <w:t xml:space="preserve"> </w:t>
            </w:r>
            <w:r w:rsidRPr="008F1C5B">
              <w:rPr>
                <w:rFonts w:eastAsia="TimesNewRoman" w:cs="Arial"/>
                <w:sz w:val="18"/>
                <w:szCs w:val="18"/>
              </w:rPr>
              <w:t>Purchase of small quantities of COTS NSA - 5 Feb 13</w:t>
            </w:r>
          </w:p>
          <w:p w14:paraId="49824542" w14:textId="77777777" w:rsidR="00507EF8" w:rsidRPr="008F1C5B" w:rsidRDefault="00615FDA" w:rsidP="008F1C5B">
            <w:pPr>
              <w:ind w:firstLine="0"/>
              <w:rPr>
                <w:rFonts w:eastAsia="TimesNewRoman" w:cs="Arial"/>
                <w:sz w:val="18"/>
                <w:szCs w:val="18"/>
              </w:rPr>
            </w:pPr>
            <w:r w:rsidRPr="008F1C5B">
              <w:rPr>
                <w:rFonts w:eastAsia="TimesNewRoman" w:cs="Arial"/>
                <w:sz w:val="18"/>
                <w:szCs w:val="18"/>
              </w:rPr>
              <w:t>2.</w:t>
            </w:r>
            <w:r w:rsidR="00262247">
              <w:rPr>
                <w:rFonts w:eastAsia="TimesNewRoman" w:cs="Arial"/>
                <w:sz w:val="18"/>
                <w:szCs w:val="18"/>
              </w:rPr>
              <w:t xml:space="preserve"> </w:t>
            </w:r>
            <w:r w:rsidRPr="008F1C5B">
              <w:rPr>
                <w:rFonts w:eastAsia="TimesNewRoman" w:cs="Arial"/>
                <w:sz w:val="18"/>
                <w:szCs w:val="18"/>
              </w:rPr>
              <w:t>Purchase of required explosives and munitions, including energetics, NSA and ammunition components - 24 Aug 18</w:t>
            </w:r>
          </w:p>
        </w:tc>
        <w:tc>
          <w:tcPr>
            <w:tcW w:w="3115" w:type="dxa"/>
            <w:vAlign w:val="center"/>
          </w:tcPr>
          <w:p w14:paraId="25A7CDD8" w14:textId="77777777" w:rsidR="00615FDA" w:rsidRPr="008F1C5B" w:rsidRDefault="00615FDA" w:rsidP="008F1C5B">
            <w:pPr>
              <w:ind w:firstLine="0"/>
              <w:rPr>
                <w:rFonts w:eastAsia="TimesNewRoman" w:cs="Arial"/>
                <w:sz w:val="18"/>
                <w:szCs w:val="18"/>
              </w:rPr>
            </w:pPr>
          </w:p>
          <w:p w14:paraId="31909B48" w14:textId="77777777" w:rsidR="00507EF8" w:rsidRPr="008F1C5B" w:rsidRDefault="00615FDA" w:rsidP="007327AE">
            <w:pPr>
              <w:ind w:firstLine="0"/>
              <w:rPr>
                <w:rFonts w:eastAsia="TimesNewRoman" w:cs="Arial"/>
                <w:sz w:val="18"/>
                <w:szCs w:val="18"/>
              </w:rPr>
            </w:pPr>
            <w:r w:rsidRPr="008F1C5B">
              <w:rPr>
                <w:rFonts w:eastAsia="TimesNewRoman" w:cs="Arial"/>
                <w:sz w:val="18"/>
                <w:szCs w:val="18"/>
              </w:rPr>
              <w:t>NSA to conduct foreign weapons tests, failure analysis, and other firing activities with NSA at their Armaments Test Facility (ATF).</w:t>
            </w:r>
            <w:r w:rsidR="00262247">
              <w:rPr>
                <w:rFonts w:eastAsia="TimesNewRoman" w:cs="Arial"/>
                <w:sz w:val="18"/>
                <w:szCs w:val="18"/>
              </w:rPr>
              <w:t xml:space="preserve"> </w:t>
            </w:r>
            <w:r w:rsidR="007327AE">
              <w:rPr>
                <w:rFonts w:eastAsia="TimesNewRoman" w:cs="Arial"/>
                <w:sz w:val="18"/>
                <w:szCs w:val="18"/>
              </w:rPr>
              <w:t>Nee</w:t>
            </w:r>
            <w:r w:rsidRPr="008F1C5B">
              <w:rPr>
                <w:rFonts w:eastAsia="TimesNewRoman" w:cs="Arial"/>
                <w:sz w:val="18"/>
                <w:szCs w:val="18"/>
              </w:rPr>
              <w:t>d small quantities of N</w:t>
            </w:r>
            <w:r w:rsidR="007327AE">
              <w:rPr>
                <w:rFonts w:eastAsia="TimesNewRoman" w:cs="Arial"/>
                <w:sz w:val="18"/>
                <w:szCs w:val="18"/>
              </w:rPr>
              <w:t>SA that they are un</w:t>
            </w:r>
            <w:r w:rsidRPr="008F1C5B">
              <w:rPr>
                <w:rFonts w:eastAsia="TimesNewRoman" w:cs="Arial"/>
                <w:sz w:val="18"/>
                <w:szCs w:val="18"/>
              </w:rPr>
              <w:t>able to supply</w:t>
            </w:r>
            <w:r w:rsidR="007327AE">
              <w:rPr>
                <w:rFonts w:eastAsia="TimesNewRoman" w:cs="Arial"/>
                <w:sz w:val="18"/>
                <w:szCs w:val="18"/>
              </w:rPr>
              <w:t xml:space="preserve"> efficiently through the contracting office</w:t>
            </w:r>
            <w:r w:rsidRPr="008F1C5B">
              <w:rPr>
                <w:rFonts w:eastAsia="TimesNewRoman" w:cs="Arial"/>
                <w:sz w:val="18"/>
                <w:szCs w:val="18"/>
              </w:rPr>
              <w:t>.</w:t>
            </w:r>
            <w:r w:rsidR="00262247">
              <w:rPr>
                <w:rFonts w:eastAsia="TimesNewRoman" w:cs="Arial"/>
                <w:sz w:val="18"/>
                <w:szCs w:val="18"/>
              </w:rPr>
              <w:t xml:space="preserve"> </w:t>
            </w:r>
          </w:p>
        </w:tc>
      </w:tr>
      <w:tr w:rsidR="00DC356D" w:rsidRPr="008F1C5B" w14:paraId="044D8EB6" w14:textId="77777777" w:rsidTr="00CC7A17">
        <w:trPr>
          <w:trHeight w:val="330"/>
          <w:jc w:val="center"/>
        </w:trPr>
        <w:tc>
          <w:tcPr>
            <w:tcW w:w="554" w:type="dxa"/>
            <w:vAlign w:val="center"/>
          </w:tcPr>
          <w:p w14:paraId="72C5C9A4" w14:textId="16B8474D" w:rsidR="00DC356D" w:rsidRPr="008F1C5B" w:rsidRDefault="00DC356D" w:rsidP="00E373BC">
            <w:pPr>
              <w:ind w:firstLine="0"/>
              <w:jc w:val="center"/>
              <w:rPr>
                <w:rFonts w:eastAsia="TimesNewRoman" w:cs="Arial"/>
                <w:sz w:val="18"/>
                <w:szCs w:val="18"/>
              </w:rPr>
            </w:pPr>
          </w:p>
        </w:tc>
        <w:tc>
          <w:tcPr>
            <w:tcW w:w="3164" w:type="dxa"/>
            <w:vAlign w:val="center"/>
          </w:tcPr>
          <w:p w14:paraId="28D5860D" w14:textId="77777777" w:rsidR="00DC356D" w:rsidRPr="008F1C5B" w:rsidRDefault="00DC356D" w:rsidP="008F1C5B">
            <w:pPr>
              <w:ind w:firstLine="0"/>
              <w:rPr>
                <w:rFonts w:eastAsia="TimesNewRoman" w:cs="Arial"/>
                <w:sz w:val="18"/>
                <w:szCs w:val="18"/>
              </w:rPr>
            </w:pPr>
          </w:p>
        </w:tc>
        <w:tc>
          <w:tcPr>
            <w:tcW w:w="2247" w:type="dxa"/>
            <w:vAlign w:val="center"/>
          </w:tcPr>
          <w:p w14:paraId="228462BD" w14:textId="77777777" w:rsidR="00DC356D" w:rsidRPr="008F1C5B" w:rsidRDefault="00DC356D" w:rsidP="008F1C5B">
            <w:pPr>
              <w:ind w:firstLine="0"/>
              <w:rPr>
                <w:rFonts w:eastAsia="TimesNewRoman" w:cs="Arial"/>
                <w:sz w:val="18"/>
                <w:szCs w:val="18"/>
              </w:rPr>
            </w:pPr>
          </w:p>
        </w:tc>
        <w:tc>
          <w:tcPr>
            <w:tcW w:w="3115" w:type="dxa"/>
            <w:vAlign w:val="center"/>
          </w:tcPr>
          <w:p w14:paraId="4BCCA11C" w14:textId="77777777" w:rsidR="00DC356D" w:rsidRPr="008F1C5B" w:rsidRDefault="00DC356D" w:rsidP="008F1C5B">
            <w:pPr>
              <w:ind w:firstLine="0"/>
              <w:rPr>
                <w:rFonts w:eastAsia="TimesNewRoman" w:cs="Arial"/>
                <w:sz w:val="18"/>
                <w:szCs w:val="18"/>
              </w:rPr>
            </w:pPr>
          </w:p>
        </w:tc>
      </w:tr>
      <w:tr w:rsidR="00313BE9" w:rsidRPr="008F1C5B" w14:paraId="2690C58C" w14:textId="77777777" w:rsidTr="00313BE9">
        <w:trPr>
          <w:trHeight w:val="501"/>
          <w:jc w:val="center"/>
        </w:trPr>
        <w:tc>
          <w:tcPr>
            <w:tcW w:w="9080" w:type="dxa"/>
            <w:gridSpan w:val="4"/>
            <w:vAlign w:val="center"/>
          </w:tcPr>
          <w:p w14:paraId="1F618F56" w14:textId="77777777" w:rsidR="00313BE9" w:rsidRDefault="00313BE9" w:rsidP="008F1C5B">
            <w:pPr>
              <w:ind w:firstLine="0"/>
              <w:rPr>
                <w:rFonts w:eastAsia="TimesNewRoman" w:cs="Arial"/>
                <w:sz w:val="18"/>
                <w:szCs w:val="18"/>
              </w:rPr>
            </w:pPr>
            <w:r>
              <w:rPr>
                <w:rFonts w:eastAsia="TimesNewRoman" w:cs="Arial"/>
                <w:sz w:val="18"/>
                <w:szCs w:val="18"/>
              </w:rPr>
              <w:t xml:space="preserve">Note 1: Future approved waivers will be maintained on the Army PAM site </w:t>
            </w:r>
          </w:p>
          <w:p w14:paraId="5A7DC8E4" w14:textId="038FA8BA" w:rsidR="00E46AAD" w:rsidRPr="008F1C5B" w:rsidRDefault="00E46AAD" w:rsidP="008F1C5B">
            <w:pPr>
              <w:ind w:firstLine="0"/>
              <w:rPr>
                <w:rFonts w:eastAsia="TimesNewRoman" w:cs="Arial"/>
                <w:sz w:val="18"/>
                <w:szCs w:val="18"/>
              </w:rPr>
            </w:pPr>
            <w:r>
              <w:rPr>
                <w:rFonts w:eastAsia="TimesNewRoman" w:cs="Arial"/>
                <w:sz w:val="18"/>
                <w:szCs w:val="18"/>
              </w:rPr>
              <w:t xml:space="preserve">Note 2: </w:t>
            </w:r>
            <w:r w:rsidR="00BF4C24">
              <w:rPr>
                <w:rFonts w:eastAsia="TimesNewRoman" w:cs="Arial"/>
                <w:sz w:val="18"/>
                <w:szCs w:val="18"/>
              </w:rPr>
              <w:t xml:space="preserve">Each approved organization must submit an annual report </w:t>
            </w:r>
            <w:r w:rsidR="00C51385">
              <w:rPr>
                <w:rFonts w:eastAsia="TimesNewRoman" w:cs="Arial"/>
                <w:sz w:val="18"/>
                <w:szCs w:val="18"/>
              </w:rPr>
              <w:t xml:space="preserve">of expenditures </w:t>
            </w:r>
            <w:r w:rsidR="00C51385" w:rsidRPr="00CC7A17">
              <w:rPr>
                <w:rFonts w:eastAsia="TimesNewRoman" w:cs="Arial"/>
                <w:sz w:val="18"/>
                <w:szCs w:val="18"/>
              </w:rPr>
              <w:t>to</w:t>
            </w:r>
            <w:r w:rsidR="00DE019C" w:rsidRPr="00CC7A17">
              <w:rPr>
                <w:rFonts w:eastAsia="TimesNewRoman" w:cs="Arial"/>
                <w:sz w:val="18"/>
                <w:szCs w:val="18"/>
              </w:rPr>
              <w:t xml:space="preserve"> </w:t>
            </w:r>
            <w:r w:rsidR="00DE019C" w:rsidRPr="00CC7A17">
              <w:rPr>
                <w:rFonts w:cs="Arial"/>
                <w:sz w:val="18"/>
                <w:szCs w:val="18"/>
              </w:rPr>
              <w:t>ODASA(P) and JPEO A&amp;A</w:t>
            </w:r>
            <w:r w:rsidR="00C51385" w:rsidRPr="00CC7A17">
              <w:rPr>
                <w:rFonts w:eastAsia="TimesNewRoman" w:cs="Arial"/>
                <w:sz w:val="18"/>
                <w:szCs w:val="18"/>
              </w:rPr>
              <w:t xml:space="preserve"> (See </w:t>
            </w:r>
            <w:r w:rsidR="00ED180E" w:rsidRPr="00CC7A17">
              <w:rPr>
                <w:rFonts w:eastAsia="TimesNewRoman" w:cs="Arial"/>
                <w:sz w:val="18"/>
                <w:szCs w:val="18"/>
              </w:rPr>
              <w:t>Section 16-7d</w:t>
            </w:r>
            <w:r w:rsidR="00CC7A17">
              <w:rPr>
                <w:rFonts w:eastAsia="TimesNewRoman" w:cs="Arial"/>
                <w:sz w:val="18"/>
                <w:szCs w:val="18"/>
              </w:rPr>
              <w:t>.</w:t>
            </w:r>
            <w:r w:rsidR="00ED180E" w:rsidRPr="00CC7A17">
              <w:rPr>
                <w:rFonts w:eastAsia="TimesNewRoman" w:cs="Arial"/>
                <w:sz w:val="18"/>
                <w:szCs w:val="18"/>
              </w:rPr>
              <w:t>)</w:t>
            </w:r>
          </w:p>
        </w:tc>
      </w:tr>
    </w:tbl>
    <w:p w14:paraId="436A7B0C" w14:textId="77777777" w:rsidR="00DA12D6" w:rsidRPr="008F1C5B" w:rsidRDefault="00DA12D6" w:rsidP="00952740">
      <w:bookmarkStart w:id="1891" w:name="_Toc101775753"/>
      <w:bookmarkStart w:id="1892" w:name="_Toc101777427"/>
      <w:bookmarkStart w:id="1893" w:name="_Toc101785913"/>
      <w:bookmarkStart w:id="1894" w:name="_Toc101794700"/>
      <w:bookmarkStart w:id="1895" w:name="_Toc101857911"/>
      <w:bookmarkStart w:id="1896" w:name="_Toc101861759"/>
      <w:bookmarkStart w:id="1897" w:name="_Toc101866582"/>
      <w:bookmarkStart w:id="1898" w:name="_Toc101880230"/>
      <w:bookmarkStart w:id="1899" w:name="_Toc1794578416"/>
      <w:bookmarkStart w:id="1900" w:name="_Toc1052980054"/>
      <w:bookmarkStart w:id="1901" w:name="_Toc101947153"/>
    </w:p>
    <w:p w14:paraId="4D84DE32" w14:textId="77777777" w:rsidR="008E0F84" w:rsidRDefault="008E0F84">
      <w:pPr>
        <w:rPr>
          <w:rFonts w:cs="Arial"/>
          <w:b/>
          <w:bCs/>
          <w:sz w:val="20"/>
        </w:rPr>
      </w:pPr>
      <w:r>
        <w:rPr>
          <w:sz w:val="20"/>
        </w:rPr>
        <w:br w:type="page"/>
      </w:r>
    </w:p>
    <w:p w14:paraId="788440B8" w14:textId="77777777" w:rsidR="008C5118" w:rsidRPr="008F1C5B" w:rsidRDefault="008C5118" w:rsidP="00DC6E21">
      <w:pPr>
        <w:pStyle w:val="Heading3"/>
      </w:pPr>
      <w:bookmarkStart w:id="1902" w:name="_Toc118789514"/>
      <w:bookmarkStart w:id="1903" w:name="_Toc129876306"/>
      <w:bookmarkEnd w:id="1891"/>
      <w:bookmarkEnd w:id="1892"/>
      <w:bookmarkEnd w:id="1893"/>
      <w:bookmarkEnd w:id="1894"/>
      <w:bookmarkEnd w:id="1895"/>
      <w:bookmarkEnd w:id="1896"/>
      <w:bookmarkEnd w:id="1897"/>
      <w:bookmarkEnd w:id="1898"/>
      <w:bookmarkEnd w:id="1899"/>
      <w:bookmarkEnd w:id="1900"/>
      <w:bookmarkEnd w:id="1901"/>
      <w:r w:rsidRPr="008F1C5B">
        <w:lastRenderedPageBreak/>
        <w:t>16-7. NSA Exception Process</w:t>
      </w:r>
      <w:bookmarkEnd w:id="1902"/>
      <w:bookmarkEnd w:id="1903"/>
    </w:p>
    <w:p w14:paraId="6B7482B5" w14:textId="77777777" w:rsidR="005527AE" w:rsidRPr="008F1C5B" w:rsidRDefault="005527AE" w:rsidP="008F1C5B">
      <w:pPr>
        <w:rPr>
          <w:rFonts w:cs="Arial"/>
          <w:b/>
        </w:rPr>
      </w:pPr>
    </w:p>
    <w:p w14:paraId="6FC748A5" w14:textId="60E96FF9" w:rsidR="005527AE" w:rsidRPr="008F1C5B" w:rsidRDefault="005527AE" w:rsidP="008F1C5B">
      <w:pPr>
        <w:jc w:val="center"/>
        <w:outlineLvl w:val="2"/>
        <w:rPr>
          <w:rFonts w:cs="Arial"/>
          <w:sz w:val="20"/>
        </w:rPr>
      </w:pPr>
      <w:bookmarkStart w:id="1904" w:name="_Toc101947154"/>
      <w:bookmarkStart w:id="1905" w:name="_Toc118789515"/>
      <w:r w:rsidRPr="008F1C5B">
        <w:rPr>
          <w:rFonts w:cs="Arial"/>
          <w:sz w:val="20"/>
        </w:rPr>
        <w:t>Figure 1</w:t>
      </w:r>
      <w:r w:rsidR="0086787F" w:rsidRPr="008F1C5B">
        <w:rPr>
          <w:rFonts w:cs="Arial"/>
          <w:sz w:val="20"/>
        </w:rPr>
        <w:t>6</w:t>
      </w:r>
      <w:r w:rsidRPr="008F1C5B">
        <w:rPr>
          <w:rFonts w:cs="Arial"/>
          <w:sz w:val="20"/>
        </w:rPr>
        <w:t>-1</w:t>
      </w:r>
      <w:r w:rsidR="00833191" w:rsidRPr="008F1C5B">
        <w:rPr>
          <w:rFonts w:cs="Arial"/>
          <w:sz w:val="20"/>
        </w:rPr>
        <w:t>:</w:t>
      </w:r>
      <w:r w:rsidR="00262247">
        <w:rPr>
          <w:rFonts w:cs="Arial"/>
          <w:sz w:val="20"/>
        </w:rPr>
        <w:t xml:space="preserve"> </w:t>
      </w:r>
      <w:r w:rsidRPr="008F1C5B">
        <w:rPr>
          <w:rFonts w:cs="Arial"/>
          <w:sz w:val="20"/>
        </w:rPr>
        <w:t>Army NSA Exception Process</w:t>
      </w:r>
      <w:bookmarkEnd w:id="1904"/>
      <w:bookmarkEnd w:id="1905"/>
    </w:p>
    <w:p w14:paraId="4B3ADB8D" w14:textId="77777777" w:rsidR="005527AE" w:rsidRPr="008F1C5B" w:rsidRDefault="005527AE" w:rsidP="008F1C5B">
      <w:pPr>
        <w:rPr>
          <w:rFonts w:cs="Arial"/>
          <w:b/>
        </w:rPr>
      </w:pPr>
    </w:p>
    <w:p w14:paraId="2C058292" w14:textId="77777777" w:rsidR="0065787B" w:rsidRPr="008F1C5B" w:rsidRDefault="005527AE" w:rsidP="008F1C5B">
      <w:pPr>
        <w:rPr>
          <w:rFonts w:cs="Arial"/>
          <w:b/>
        </w:rPr>
      </w:pPr>
      <w:r w:rsidRPr="008F1C5B">
        <w:rPr>
          <w:rFonts w:cs="Arial"/>
          <w:noProof/>
        </w:rPr>
        <w:drawing>
          <wp:inline distT="0" distB="0" distL="0" distR="0" wp14:anchorId="0465C223" wp14:editId="4ED55C3B">
            <wp:extent cx="5998210" cy="3992033"/>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005092" cy="3996613"/>
                    </a:xfrm>
                    <a:prstGeom prst="rect">
                      <a:avLst/>
                    </a:prstGeom>
                  </pic:spPr>
                </pic:pic>
              </a:graphicData>
            </a:graphic>
          </wp:inline>
        </w:drawing>
      </w:r>
      <w:r w:rsidR="00262247">
        <w:rPr>
          <w:rFonts w:cs="Arial"/>
        </w:rPr>
        <w:t xml:space="preserve"> </w:t>
      </w:r>
    </w:p>
    <w:p w14:paraId="6A6EE66A" w14:textId="77777777" w:rsidR="0065787B" w:rsidRPr="008F1C5B" w:rsidRDefault="0065787B" w:rsidP="008F1C5B">
      <w:pPr>
        <w:rPr>
          <w:rFonts w:cs="Arial"/>
          <w:b/>
        </w:rPr>
      </w:pPr>
    </w:p>
    <w:p w14:paraId="3B8A665F" w14:textId="1A79CF42" w:rsidR="0065787B" w:rsidRPr="00D461AD" w:rsidRDefault="00D461AD" w:rsidP="00D461AD">
      <w:pPr>
        <w:tabs>
          <w:tab w:val="left" w:pos="504"/>
        </w:tabs>
        <w:rPr>
          <w:rFonts w:cs="Arial"/>
          <w:sz w:val="20"/>
        </w:rPr>
      </w:pPr>
      <w:r w:rsidRPr="008F1C5B">
        <w:rPr>
          <w:rFonts w:eastAsia="Calibri" w:cs="Arial"/>
          <w:sz w:val="20"/>
          <w:szCs w:val="22"/>
        </w:rPr>
        <w:t>a.</w:t>
      </w:r>
      <w:r w:rsidRPr="008F1C5B">
        <w:rPr>
          <w:rFonts w:eastAsia="Calibri" w:cs="Arial"/>
          <w:sz w:val="20"/>
          <w:szCs w:val="22"/>
        </w:rPr>
        <w:tab/>
      </w:r>
      <w:r w:rsidR="001F5A94" w:rsidRPr="00D461AD">
        <w:rPr>
          <w:rFonts w:cs="Arial"/>
          <w:sz w:val="20"/>
        </w:rPr>
        <w:t>All organizations/activities</w:t>
      </w:r>
      <w:r w:rsidR="0065787B" w:rsidRPr="00D461AD">
        <w:rPr>
          <w:rFonts w:cs="Arial"/>
          <w:sz w:val="20"/>
        </w:rPr>
        <w:t xml:space="preserve"> will ensure proper accountability of all NSA, whether contained in sets or issued as individual items. </w:t>
      </w:r>
    </w:p>
    <w:p w14:paraId="478619A3" w14:textId="77777777" w:rsidR="00CE6C59" w:rsidRPr="008F1C5B" w:rsidRDefault="00CE6C59" w:rsidP="008F1C5B">
      <w:pPr>
        <w:pStyle w:val="ListParagraph"/>
        <w:spacing w:after="0" w:line="240" w:lineRule="auto"/>
        <w:ind w:left="187" w:firstLine="0"/>
        <w:rPr>
          <w:rFonts w:cs="Arial"/>
          <w:sz w:val="20"/>
        </w:rPr>
      </w:pPr>
    </w:p>
    <w:p w14:paraId="7E9254DB" w14:textId="19FA0AFA" w:rsidR="008A2782" w:rsidRPr="00D461AD" w:rsidRDefault="00D461AD" w:rsidP="00D461AD">
      <w:pPr>
        <w:tabs>
          <w:tab w:val="left" w:pos="504"/>
        </w:tabs>
        <w:rPr>
          <w:rFonts w:cs="Arial"/>
          <w:sz w:val="20"/>
        </w:rPr>
      </w:pPr>
      <w:r w:rsidRPr="008F1C5B">
        <w:rPr>
          <w:rFonts w:eastAsia="Calibri" w:cs="Arial"/>
          <w:sz w:val="20"/>
          <w:szCs w:val="22"/>
        </w:rPr>
        <w:t>b.</w:t>
      </w:r>
      <w:r w:rsidRPr="008F1C5B">
        <w:rPr>
          <w:rFonts w:eastAsia="Calibri" w:cs="Arial"/>
          <w:sz w:val="20"/>
          <w:szCs w:val="22"/>
        </w:rPr>
        <w:tab/>
      </w:r>
      <w:r w:rsidR="001F5A94" w:rsidRPr="00D461AD">
        <w:rPr>
          <w:rFonts w:cs="Arial"/>
          <w:sz w:val="20"/>
        </w:rPr>
        <w:t>All organizations/activities</w:t>
      </w:r>
      <w:r w:rsidR="0065787B" w:rsidRPr="00D461AD">
        <w:rPr>
          <w:rFonts w:cs="Arial"/>
          <w:sz w:val="20"/>
        </w:rPr>
        <w:t xml:space="preserve"> will comply with </w:t>
      </w:r>
      <w:r w:rsidR="004258C0" w:rsidRPr="00D461AD">
        <w:rPr>
          <w:rFonts w:cs="Arial"/>
          <w:sz w:val="20"/>
        </w:rPr>
        <w:t xml:space="preserve">safety, </w:t>
      </w:r>
      <w:r w:rsidR="0065787B" w:rsidRPr="00D461AD">
        <w:rPr>
          <w:rFonts w:cs="Arial"/>
          <w:sz w:val="20"/>
        </w:rPr>
        <w:t>storage and transportation procedures in regulations and directives governing those functions</w:t>
      </w:r>
      <w:r w:rsidR="004258C0" w:rsidRPr="00D461AD">
        <w:rPr>
          <w:rFonts w:cs="Arial"/>
          <w:sz w:val="20"/>
        </w:rPr>
        <w:t xml:space="preserve"> including reference 1</w:t>
      </w:r>
      <w:r w:rsidR="00600A61" w:rsidRPr="00D461AD">
        <w:rPr>
          <w:rFonts w:cs="Arial"/>
          <w:sz w:val="20"/>
        </w:rPr>
        <w:t>6</w:t>
      </w:r>
      <w:r w:rsidR="004258C0" w:rsidRPr="00D461AD">
        <w:rPr>
          <w:rFonts w:cs="Arial"/>
          <w:sz w:val="20"/>
        </w:rPr>
        <w:t>-1</w:t>
      </w:r>
      <w:r w:rsidR="00CC7A17" w:rsidRPr="00D461AD">
        <w:rPr>
          <w:rFonts w:cs="Arial"/>
          <w:sz w:val="20"/>
        </w:rPr>
        <w:t>.</w:t>
      </w:r>
      <w:r w:rsidR="004258C0" w:rsidRPr="00D461AD">
        <w:rPr>
          <w:rFonts w:cs="Arial"/>
          <w:sz w:val="20"/>
        </w:rPr>
        <w:t>b</w:t>
      </w:r>
      <w:r w:rsidR="0065787B" w:rsidRPr="00D461AD">
        <w:rPr>
          <w:rFonts w:cs="Arial"/>
          <w:sz w:val="20"/>
        </w:rPr>
        <w:t xml:space="preserve">. </w:t>
      </w:r>
    </w:p>
    <w:p w14:paraId="4ECE632C" w14:textId="77777777" w:rsidR="00CE6C59" w:rsidRPr="008F1C5B" w:rsidRDefault="00CE6C59" w:rsidP="008F1C5B">
      <w:pPr>
        <w:pStyle w:val="ListParagraph"/>
        <w:spacing w:after="0" w:line="240" w:lineRule="auto"/>
        <w:ind w:left="187" w:firstLine="0"/>
        <w:rPr>
          <w:rFonts w:cs="Arial"/>
          <w:sz w:val="20"/>
        </w:rPr>
      </w:pPr>
    </w:p>
    <w:p w14:paraId="5EBF7483" w14:textId="7122C3DE" w:rsidR="008A2782" w:rsidRPr="00D461AD" w:rsidRDefault="00D461AD" w:rsidP="00D461AD">
      <w:pPr>
        <w:tabs>
          <w:tab w:val="left" w:pos="504"/>
        </w:tabs>
        <w:rPr>
          <w:rFonts w:cs="Arial"/>
          <w:sz w:val="20"/>
        </w:rPr>
      </w:pPr>
      <w:r w:rsidRPr="008F1C5B">
        <w:rPr>
          <w:rFonts w:eastAsia="Calibri" w:cs="Arial"/>
          <w:sz w:val="20"/>
          <w:szCs w:val="22"/>
        </w:rPr>
        <w:t>c.</w:t>
      </w:r>
      <w:r w:rsidRPr="008F1C5B">
        <w:rPr>
          <w:rFonts w:eastAsia="Calibri" w:cs="Arial"/>
          <w:sz w:val="20"/>
          <w:szCs w:val="22"/>
        </w:rPr>
        <w:tab/>
      </w:r>
      <w:r w:rsidR="008A2782" w:rsidRPr="00D461AD">
        <w:rPr>
          <w:rFonts w:cs="Arial"/>
          <w:sz w:val="20"/>
        </w:rPr>
        <w:t>The Army’s goals are to maintain ammunition supply activity supply levels as close to the validated need as possible while avoiding shortfalls and overages.</w:t>
      </w:r>
    </w:p>
    <w:p w14:paraId="71E5A426" w14:textId="77777777" w:rsidR="00CE6C59" w:rsidRPr="008F1C5B" w:rsidRDefault="00CE6C59" w:rsidP="008F1C5B">
      <w:pPr>
        <w:pStyle w:val="ListParagraph"/>
        <w:spacing w:after="0" w:line="240" w:lineRule="auto"/>
        <w:ind w:left="187" w:firstLine="0"/>
        <w:rPr>
          <w:rFonts w:cs="Arial"/>
          <w:sz w:val="20"/>
        </w:rPr>
      </w:pPr>
    </w:p>
    <w:p w14:paraId="11D7287D" w14:textId="32B3352B" w:rsidR="0065787B" w:rsidRPr="00D461AD" w:rsidRDefault="00D461AD" w:rsidP="00D461AD">
      <w:pPr>
        <w:tabs>
          <w:tab w:val="left" w:pos="504"/>
        </w:tabs>
        <w:rPr>
          <w:rFonts w:cs="Arial"/>
          <w:sz w:val="20"/>
        </w:rPr>
      </w:pPr>
      <w:r w:rsidRPr="008F1C5B">
        <w:rPr>
          <w:rFonts w:eastAsia="Calibri" w:cs="Arial"/>
          <w:sz w:val="20"/>
          <w:szCs w:val="22"/>
        </w:rPr>
        <w:t>d.</w:t>
      </w:r>
      <w:r w:rsidRPr="008F1C5B">
        <w:rPr>
          <w:rFonts w:eastAsia="Calibri" w:cs="Arial"/>
          <w:sz w:val="20"/>
          <w:szCs w:val="22"/>
        </w:rPr>
        <w:tab/>
      </w:r>
      <w:r w:rsidR="0065787B" w:rsidRPr="00D461AD">
        <w:rPr>
          <w:rFonts w:cs="Arial"/>
          <w:b/>
          <w:sz w:val="20"/>
        </w:rPr>
        <w:t>Provide a</w:t>
      </w:r>
      <w:r w:rsidR="008A2782" w:rsidRPr="00D461AD">
        <w:rPr>
          <w:rFonts w:cs="Arial"/>
          <w:b/>
          <w:sz w:val="20"/>
        </w:rPr>
        <w:t xml:space="preserve">n annual </w:t>
      </w:r>
      <w:r w:rsidR="0065787B" w:rsidRPr="00D461AD">
        <w:rPr>
          <w:rFonts w:cs="Arial"/>
          <w:b/>
          <w:sz w:val="20"/>
        </w:rPr>
        <w:t>report of expenditures</w:t>
      </w:r>
      <w:r w:rsidR="0065787B" w:rsidRPr="00D461AD">
        <w:rPr>
          <w:rFonts w:cs="Arial"/>
          <w:sz w:val="20"/>
        </w:rPr>
        <w:t>.</w:t>
      </w:r>
      <w:r w:rsidR="00262247" w:rsidRPr="00D461AD">
        <w:rPr>
          <w:rFonts w:cs="Arial"/>
          <w:sz w:val="20"/>
        </w:rPr>
        <w:t xml:space="preserve"> </w:t>
      </w:r>
      <w:r w:rsidR="001F5A94" w:rsidRPr="00D461AD">
        <w:rPr>
          <w:rFonts w:cs="Arial"/>
          <w:sz w:val="20"/>
        </w:rPr>
        <w:t>All organizations/activities wi</w:t>
      </w:r>
      <w:r w:rsidR="00600A61" w:rsidRPr="00D461AD">
        <w:rPr>
          <w:rFonts w:cs="Arial"/>
          <w:sz w:val="20"/>
        </w:rPr>
        <w:t>th</w:t>
      </w:r>
      <w:r w:rsidR="001F5A94" w:rsidRPr="00D461AD">
        <w:rPr>
          <w:rFonts w:cs="Arial"/>
          <w:sz w:val="20"/>
        </w:rPr>
        <w:t xml:space="preserve"> </w:t>
      </w:r>
      <w:r w:rsidR="0065787B" w:rsidRPr="00D461AD">
        <w:rPr>
          <w:rFonts w:cs="Arial"/>
          <w:sz w:val="20"/>
        </w:rPr>
        <w:t>an exception to use the GPC to purchase small quantities of NSA are required to provide a report</w:t>
      </w:r>
      <w:r w:rsidR="008A2782" w:rsidRPr="00D461AD">
        <w:rPr>
          <w:rFonts w:cs="Arial"/>
          <w:sz w:val="20"/>
        </w:rPr>
        <w:t>, t</w:t>
      </w:r>
      <w:r w:rsidR="0065787B" w:rsidRPr="00D461AD">
        <w:rPr>
          <w:rFonts w:cs="Arial"/>
          <w:sz w:val="20"/>
        </w:rPr>
        <w:t xml:space="preserve">hrough command channels, to </w:t>
      </w:r>
      <w:r w:rsidR="00B3342F" w:rsidRPr="00D461AD">
        <w:rPr>
          <w:rFonts w:cs="Arial"/>
          <w:sz w:val="20"/>
        </w:rPr>
        <w:t xml:space="preserve">the </w:t>
      </w:r>
      <w:r w:rsidR="008A2782" w:rsidRPr="00D461AD">
        <w:rPr>
          <w:rFonts w:cs="Arial"/>
          <w:sz w:val="20"/>
        </w:rPr>
        <w:t xml:space="preserve">ODASA(P) CPM and JPEO A&amp;A </w:t>
      </w:r>
      <w:r w:rsidR="0065787B" w:rsidRPr="00D461AD">
        <w:rPr>
          <w:rFonts w:cs="Arial"/>
          <w:sz w:val="20"/>
        </w:rPr>
        <w:t xml:space="preserve">upon completion of the event for which the NSA was required and at the end of </w:t>
      </w:r>
      <w:r w:rsidR="00A6321D" w:rsidRPr="00D461AD">
        <w:rPr>
          <w:rFonts w:cs="Arial"/>
          <w:sz w:val="20"/>
        </w:rPr>
        <w:t xml:space="preserve">each </w:t>
      </w:r>
      <w:r w:rsidR="0065787B" w:rsidRPr="00D461AD">
        <w:rPr>
          <w:rFonts w:cs="Arial"/>
          <w:sz w:val="20"/>
        </w:rPr>
        <w:t xml:space="preserve">FY. The report of expenditures </w:t>
      </w:r>
      <w:r w:rsidR="005970FB" w:rsidRPr="00D461AD">
        <w:rPr>
          <w:rFonts w:cs="Arial"/>
          <w:sz w:val="20"/>
        </w:rPr>
        <w:t xml:space="preserve">is due by October </w:t>
      </w:r>
      <w:r w:rsidR="003C5A22" w:rsidRPr="00D461AD">
        <w:rPr>
          <w:rFonts w:cs="Arial"/>
          <w:sz w:val="20"/>
        </w:rPr>
        <w:t xml:space="preserve">31 and </w:t>
      </w:r>
      <w:r w:rsidR="0065787B" w:rsidRPr="00D461AD">
        <w:rPr>
          <w:rFonts w:cs="Arial"/>
          <w:sz w:val="20"/>
        </w:rPr>
        <w:t>must include for each munition</w:t>
      </w:r>
      <w:r w:rsidR="00DE019C" w:rsidRPr="00D461AD">
        <w:rPr>
          <w:rFonts w:cs="Arial"/>
          <w:sz w:val="20"/>
        </w:rPr>
        <w:t xml:space="preserve"> the following information</w:t>
      </w:r>
      <w:r w:rsidR="0065787B" w:rsidRPr="00D461AD">
        <w:rPr>
          <w:rFonts w:cs="Arial"/>
          <w:sz w:val="20"/>
        </w:rPr>
        <w:t xml:space="preserve">: </w:t>
      </w:r>
    </w:p>
    <w:p w14:paraId="0638FF6E" w14:textId="77777777" w:rsidR="00DA12D6" w:rsidRPr="008F1C5B" w:rsidRDefault="00DA12D6" w:rsidP="008F1C5B">
      <w:pPr>
        <w:pStyle w:val="ListParagraph"/>
        <w:spacing w:after="0" w:line="240" w:lineRule="auto"/>
        <w:ind w:left="187" w:firstLine="0"/>
        <w:rPr>
          <w:rFonts w:cs="Arial"/>
          <w:sz w:val="20"/>
        </w:rPr>
      </w:pPr>
    </w:p>
    <w:p w14:paraId="53ABE565" w14:textId="4CBC7199" w:rsidR="0065787B" w:rsidRPr="00D461AD" w:rsidRDefault="00D461AD" w:rsidP="00D461AD">
      <w:pPr>
        <w:ind w:left="864" w:hanging="360"/>
        <w:rPr>
          <w:rFonts w:cs="Arial"/>
          <w:sz w:val="20"/>
        </w:rPr>
      </w:pPr>
      <w:r w:rsidRPr="008F1C5B">
        <w:rPr>
          <w:rFonts w:eastAsia="Calibri" w:cs="Arial"/>
          <w:sz w:val="20"/>
          <w:szCs w:val="22"/>
        </w:rPr>
        <w:t>1)</w:t>
      </w:r>
      <w:r w:rsidRPr="008F1C5B">
        <w:rPr>
          <w:rFonts w:eastAsia="Calibri" w:cs="Arial"/>
          <w:sz w:val="20"/>
          <w:szCs w:val="22"/>
        </w:rPr>
        <w:tab/>
      </w:r>
      <w:r w:rsidR="008A2782" w:rsidRPr="00D461AD">
        <w:rPr>
          <w:rFonts w:cs="Arial"/>
          <w:sz w:val="20"/>
        </w:rPr>
        <w:t>N</w:t>
      </w:r>
      <w:r w:rsidR="00E373BC" w:rsidRPr="00D461AD">
        <w:rPr>
          <w:rFonts w:cs="Arial"/>
          <w:sz w:val="20"/>
        </w:rPr>
        <w:t>omenclature</w:t>
      </w:r>
    </w:p>
    <w:p w14:paraId="048C23A5" w14:textId="0130900D" w:rsidR="0065787B" w:rsidRPr="00D461AD" w:rsidRDefault="00D461AD" w:rsidP="00D461AD">
      <w:pPr>
        <w:ind w:left="864" w:hanging="360"/>
        <w:rPr>
          <w:rFonts w:cs="Arial"/>
          <w:sz w:val="20"/>
        </w:rPr>
      </w:pPr>
      <w:r w:rsidRPr="008F1C5B">
        <w:rPr>
          <w:rFonts w:eastAsia="Calibri" w:cs="Arial"/>
          <w:sz w:val="20"/>
          <w:szCs w:val="22"/>
        </w:rPr>
        <w:t>2)</w:t>
      </w:r>
      <w:r w:rsidRPr="008F1C5B">
        <w:rPr>
          <w:rFonts w:eastAsia="Calibri" w:cs="Arial"/>
          <w:sz w:val="20"/>
          <w:szCs w:val="22"/>
        </w:rPr>
        <w:tab/>
      </w:r>
      <w:r w:rsidR="00E373BC" w:rsidRPr="00D461AD">
        <w:rPr>
          <w:rFonts w:cs="Arial"/>
          <w:sz w:val="20"/>
        </w:rPr>
        <w:t>Quantity procured</w:t>
      </w:r>
    </w:p>
    <w:p w14:paraId="0F401D27" w14:textId="0C37D70F" w:rsidR="0065787B" w:rsidRPr="00D461AD" w:rsidRDefault="00D461AD" w:rsidP="00D461AD">
      <w:pPr>
        <w:ind w:left="864" w:hanging="360"/>
        <w:rPr>
          <w:rFonts w:cs="Arial"/>
          <w:sz w:val="20"/>
        </w:rPr>
      </w:pPr>
      <w:r w:rsidRPr="008F1C5B">
        <w:rPr>
          <w:rFonts w:eastAsia="Calibri" w:cs="Arial"/>
          <w:sz w:val="20"/>
          <w:szCs w:val="22"/>
        </w:rPr>
        <w:t>3)</w:t>
      </w:r>
      <w:r w:rsidRPr="008F1C5B">
        <w:rPr>
          <w:rFonts w:eastAsia="Calibri" w:cs="Arial"/>
          <w:sz w:val="20"/>
          <w:szCs w:val="22"/>
        </w:rPr>
        <w:tab/>
      </w:r>
      <w:r w:rsidR="0065787B" w:rsidRPr="00D461AD">
        <w:rPr>
          <w:rFonts w:cs="Arial"/>
          <w:sz w:val="20"/>
        </w:rPr>
        <w:t>Quantity and l</w:t>
      </w:r>
      <w:r w:rsidR="00E373BC" w:rsidRPr="00D461AD">
        <w:rPr>
          <w:rFonts w:cs="Arial"/>
          <w:sz w:val="20"/>
        </w:rPr>
        <w:t>ocation of remaining munitions</w:t>
      </w:r>
    </w:p>
    <w:p w14:paraId="29AB1B17" w14:textId="77777777" w:rsidR="0065787B" w:rsidRPr="008F1C5B" w:rsidRDefault="0065787B" w:rsidP="008F1C5B">
      <w:pPr>
        <w:rPr>
          <w:rFonts w:cs="Arial"/>
          <w:b/>
        </w:rPr>
      </w:pPr>
    </w:p>
    <w:p w14:paraId="243B047E" w14:textId="77777777" w:rsidR="005527AE" w:rsidRPr="008F1C5B" w:rsidRDefault="005527AE" w:rsidP="008F1C5B">
      <w:pPr>
        <w:rPr>
          <w:rFonts w:cs="Arial"/>
          <w:sz w:val="24"/>
          <w:szCs w:val="56"/>
        </w:rPr>
      </w:pPr>
      <w:r w:rsidRPr="008F1C5B">
        <w:rPr>
          <w:rFonts w:cs="Arial"/>
          <w:b/>
        </w:rPr>
        <w:br w:type="page"/>
      </w:r>
    </w:p>
    <w:p w14:paraId="07282607" w14:textId="1903D521" w:rsidR="006414ED" w:rsidRPr="00212AC2" w:rsidRDefault="006414ED" w:rsidP="007E258D">
      <w:pPr>
        <w:pStyle w:val="Heading2"/>
        <w:rPr>
          <w:caps/>
        </w:rPr>
      </w:pPr>
      <w:bookmarkStart w:id="1906" w:name="_Toc101775754"/>
      <w:bookmarkStart w:id="1907" w:name="_Toc101777428"/>
      <w:bookmarkStart w:id="1908" w:name="_Toc101785914"/>
      <w:bookmarkStart w:id="1909" w:name="_Toc101794701"/>
      <w:bookmarkStart w:id="1910" w:name="_Toc101857912"/>
      <w:bookmarkStart w:id="1911" w:name="_Toc101861760"/>
      <w:bookmarkStart w:id="1912" w:name="_Toc101866583"/>
      <w:bookmarkStart w:id="1913" w:name="_Toc101880231"/>
      <w:bookmarkStart w:id="1914" w:name="_Toc395802044"/>
      <w:bookmarkStart w:id="1915" w:name="_Toc1707616387"/>
      <w:bookmarkStart w:id="1916" w:name="_Toc101947155"/>
      <w:bookmarkStart w:id="1917" w:name="_Toc118789516"/>
      <w:bookmarkStart w:id="1918" w:name="_Toc129876307"/>
      <w:r w:rsidRPr="00212AC2">
        <w:rPr>
          <w:caps/>
        </w:rPr>
        <w:lastRenderedPageBreak/>
        <w:t>C</w:t>
      </w:r>
      <w:r w:rsidR="004C2D27" w:rsidRPr="00212AC2">
        <w:rPr>
          <w:caps/>
        </w:rPr>
        <w:t>HAPTER</w:t>
      </w:r>
      <w:r w:rsidRPr="00212AC2">
        <w:rPr>
          <w:caps/>
        </w:rPr>
        <w:t xml:space="preserve"> 1</w:t>
      </w:r>
      <w:r w:rsidR="0086787F" w:rsidRPr="00212AC2">
        <w:rPr>
          <w:caps/>
        </w:rPr>
        <w:t>7</w:t>
      </w:r>
      <w:r w:rsidR="00AF3876" w:rsidRPr="00212AC2">
        <w:rPr>
          <w:caps/>
        </w:rPr>
        <w:t xml:space="preserve"> </w:t>
      </w:r>
      <w:r w:rsidR="004C2D27" w:rsidRPr="00212AC2">
        <w:rPr>
          <w:caps/>
        </w:rPr>
        <w:t>–</w:t>
      </w:r>
      <w:r w:rsidR="00AF3876" w:rsidRPr="00212AC2">
        <w:rPr>
          <w:caps/>
        </w:rPr>
        <w:t xml:space="preserve"> </w:t>
      </w:r>
      <w:bookmarkEnd w:id="1906"/>
      <w:bookmarkEnd w:id="1907"/>
      <w:bookmarkEnd w:id="1908"/>
      <w:bookmarkEnd w:id="1909"/>
      <w:bookmarkEnd w:id="1910"/>
      <w:bookmarkEnd w:id="1911"/>
      <w:bookmarkEnd w:id="1912"/>
      <w:bookmarkEnd w:id="1913"/>
      <w:bookmarkEnd w:id="1914"/>
      <w:bookmarkEnd w:id="1915"/>
      <w:bookmarkEnd w:id="1916"/>
      <w:r w:rsidR="004C2D27" w:rsidRPr="00212AC2">
        <w:rPr>
          <w:caps/>
        </w:rPr>
        <w:t>METRICS AND REPORTING</w:t>
      </w:r>
      <w:bookmarkEnd w:id="1917"/>
      <w:bookmarkEnd w:id="1918"/>
    </w:p>
    <w:p w14:paraId="2A477C43" w14:textId="77777777" w:rsidR="008F5CCB" w:rsidRPr="008F1C5B" w:rsidRDefault="008F5CCB" w:rsidP="008F1C5B">
      <w:pPr>
        <w:autoSpaceDE w:val="0"/>
        <w:autoSpaceDN w:val="0"/>
        <w:adjustRightInd w:val="0"/>
        <w:jc w:val="both"/>
        <w:rPr>
          <w:rFonts w:cs="Arial"/>
          <w:iCs/>
          <w:sz w:val="20"/>
        </w:rPr>
      </w:pPr>
    </w:p>
    <w:p w14:paraId="0207A149" w14:textId="77777777" w:rsidR="008C5118" w:rsidRPr="008F1C5B" w:rsidRDefault="008C5118" w:rsidP="00DC6E21">
      <w:pPr>
        <w:pStyle w:val="Heading3"/>
        <w:rPr>
          <w:rFonts w:eastAsia="Calibri"/>
        </w:rPr>
      </w:pPr>
      <w:bookmarkStart w:id="1919" w:name="_Toc101857913"/>
      <w:bookmarkStart w:id="1920" w:name="_Toc101861761"/>
      <w:bookmarkStart w:id="1921" w:name="_Toc101866584"/>
      <w:bookmarkStart w:id="1922" w:name="_Toc101880232"/>
      <w:bookmarkStart w:id="1923" w:name="_Toc393000619"/>
      <w:bookmarkStart w:id="1924" w:name="_Toc1089083585"/>
      <w:bookmarkStart w:id="1925" w:name="_Toc101947156"/>
      <w:bookmarkStart w:id="1926" w:name="_Toc118789517"/>
      <w:bookmarkStart w:id="1927" w:name="_Toc129876308"/>
      <w:r w:rsidRPr="008F1C5B">
        <w:rPr>
          <w:rFonts w:eastAsia="Calibri"/>
        </w:rPr>
        <w:t>17-1. Program Metrics</w:t>
      </w:r>
      <w:bookmarkEnd w:id="1919"/>
      <w:bookmarkEnd w:id="1920"/>
      <w:bookmarkEnd w:id="1921"/>
      <w:bookmarkEnd w:id="1922"/>
      <w:bookmarkEnd w:id="1923"/>
      <w:bookmarkEnd w:id="1924"/>
      <w:bookmarkEnd w:id="1925"/>
      <w:bookmarkEnd w:id="1926"/>
      <w:bookmarkEnd w:id="1927"/>
    </w:p>
    <w:p w14:paraId="5367B7B6" w14:textId="77777777" w:rsidR="000A5C94" w:rsidRPr="008F1C5B" w:rsidRDefault="000A5C94" w:rsidP="008F1C5B">
      <w:pPr>
        <w:autoSpaceDE w:val="0"/>
        <w:autoSpaceDN w:val="0"/>
        <w:adjustRightInd w:val="0"/>
        <w:ind w:firstLine="0"/>
        <w:jc w:val="both"/>
        <w:rPr>
          <w:rFonts w:cs="Arial"/>
          <w:b/>
          <w:iCs/>
          <w:sz w:val="20"/>
        </w:rPr>
      </w:pPr>
    </w:p>
    <w:p w14:paraId="4CFFA9A4" w14:textId="7BF786CB" w:rsidR="00CF0CF3" w:rsidRPr="008F1C5B" w:rsidRDefault="00D461AD" w:rsidP="00D461AD">
      <w:pPr>
        <w:pStyle w:val="NormalWeb"/>
        <w:shd w:val="clear" w:color="auto" w:fill="FFFFFF"/>
        <w:tabs>
          <w:tab w:val="left" w:pos="504"/>
        </w:tabs>
        <w:spacing w:before="0" w:beforeAutospacing="0" w:after="0" w:afterAutospacing="0"/>
        <w:rPr>
          <w:rFonts w:ascii="Arial" w:eastAsia="Times New Roman" w:hAnsi="Arial" w:cs="Arial"/>
          <w:sz w:val="20"/>
        </w:rPr>
      </w:pPr>
      <w:r w:rsidRPr="008F1C5B">
        <w:rPr>
          <w:rFonts w:ascii="Arial" w:eastAsia="Times New Roman" w:hAnsi="Arial" w:cs="Arial"/>
          <w:sz w:val="20"/>
        </w:rPr>
        <w:t>a.</w:t>
      </w:r>
      <w:r w:rsidRPr="008F1C5B">
        <w:rPr>
          <w:rFonts w:ascii="Arial" w:eastAsia="Times New Roman" w:hAnsi="Arial" w:cs="Arial"/>
          <w:sz w:val="20"/>
        </w:rPr>
        <w:tab/>
      </w:r>
      <w:r w:rsidR="00CF0CF3" w:rsidRPr="008F1C5B">
        <w:rPr>
          <w:rFonts w:ascii="Arial" w:hAnsi="Arial" w:cs="Arial"/>
          <w:sz w:val="20"/>
        </w:rPr>
        <w:t xml:space="preserve">A/OPCs </w:t>
      </w:r>
      <w:r w:rsidR="00CF0CF3" w:rsidRPr="008F1C5B">
        <w:rPr>
          <w:rFonts w:ascii="Arial" w:eastAsia="Times New Roman" w:hAnsi="Arial" w:cs="Arial"/>
          <w:sz w:val="20"/>
        </w:rPr>
        <w:t xml:space="preserve">have a number of reporting tools that enable </w:t>
      </w:r>
      <w:r w:rsidR="00FB2EF8">
        <w:rPr>
          <w:rFonts w:ascii="Arial" w:eastAsia="Times New Roman" w:hAnsi="Arial" w:cs="Arial"/>
          <w:sz w:val="20"/>
        </w:rPr>
        <w:t>them</w:t>
      </w:r>
      <w:r w:rsidR="00CF0CF3" w:rsidRPr="008F1C5B">
        <w:rPr>
          <w:rFonts w:ascii="Arial" w:eastAsia="Times New Roman" w:hAnsi="Arial" w:cs="Arial"/>
          <w:sz w:val="20"/>
        </w:rPr>
        <w:t xml:space="preserve"> to manage </w:t>
      </w:r>
      <w:r w:rsidR="00FB2EF8">
        <w:rPr>
          <w:rFonts w:ascii="Arial" w:eastAsia="Times New Roman" w:hAnsi="Arial" w:cs="Arial"/>
          <w:sz w:val="20"/>
        </w:rPr>
        <w:t>their</w:t>
      </w:r>
      <w:r w:rsidR="00CF0CF3" w:rsidRPr="008F1C5B">
        <w:rPr>
          <w:rFonts w:ascii="Arial" w:eastAsia="Times New Roman" w:hAnsi="Arial" w:cs="Arial"/>
          <w:sz w:val="20"/>
        </w:rPr>
        <w:t xml:space="preserve"> purchase program effectively through </w:t>
      </w:r>
      <w:r w:rsidR="00321363">
        <w:rPr>
          <w:rFonts w:ascii="Arial" w:eastAsia="Times New Roman" w:hAnsi="Arial" w:cs="Arial"/>
          <w:sz w:val="20"/>
        </w:rPr>
        <w:t>the bank’s EAS</w:t>
      </w:r>
      <w:r w:rsidR="00CF0CF3" w:rsidRPr="008F1C5B">
        <w:rPr>
          <w:rFonts w:ascii="Arial" w:eastAsia="Times New Roman" w:hAnsi="Arial" w:cs="Arial"/>
          <w:sz w:val="20"/>
        </w:rPr>
        <w:t xml:space="preserve">. </w:t>
      </w:r>
      <w:r w:rsidR="00CF0CF3" w:rsidRPr="008F1C5B">
        <w:rPr>
          <w:rFonts w:ascii="Arial" w:hAnsi="Arial" w:cs="Arial"/>
          <w:sz w:val="20"/>
        </w:rPr>
        <w:t>Most electronic reports are updated within two to three days after a transaction. However, some reports are only updated at the end of the billing cycle.</w:t>
      </w:r>
      <w:r w:rsidR="00262247">
        <w:rPr>
          <w:rFonts w:ascii="Arial" w:hAnsi="Arial" w:cs="Arial"/>
          <w:sz w:val="20"/>
        </w:rPr>
        <w:t xml:space="preserve"> </w:t>
      </w:r>
      <w:r w:rsidR="00CF0CF3" w:rsidRPr="008F1C5B">
        <w:rPr>
          <w:rFonts w:ascii="Arial" w:hAnsi="Arial" w:cs="Arial"/>
          <w:sz w:val="20"/>
        </w:rPr>
        <w:t>A/OPCs will have access through the EAS to monitor account holder transactions at any time. By s</w:t>
      </w:r>
      <w:r w:rsidR="00DA285B">
        <w:rPr>
          <w:rFonts w:ascii="Arial" w:hAnsi="Arial" w:cs="Arial"/>
          <w:sz w:val="20"/>
        </w:rPr>
        <w:t xml:space="preserve">earching by account holder name or </w:t>
      </w:r>
      <w:r w:rsidR="00CF0CF3" w:rsidRPr="008F1C5B">
        <w:rPr>
          <w:rFonts w:ascii="Arial" w:hAnsi="Arial" w:cs="Arial"/>
          <w:sz w:val="20"/>
        </w:rPr>
        <w:t xml:space="preserve">account number, </w:t>
      </w:r>
      <w:r w:rsidR="00FB2EF8">
        <w:rPr>
          <w:rFonts w:ascii="Arial" w:hAnsi="Arial" w:cs="Arial"/>
          <w:sz w:val="20"/>
        </w:rPr>
        <w:t>A/OPCs</w:t>
      </w:r>
      <w:r w:rsidR="00CF0CF3" w:rsidRPr="008F1C5B">
        <w:rPr>
          <w:rFonts w:ascii="Arial" w:hAnsi="Arial" w:cs="Arial"/>
          <w:sz w:val="20"/>
        </w:rPr>
        <w:t xml:space="preserve"> can track account holder transactions (e.g., transactions, payments, disputes), as well as view account holder monthly statements. </w:t>
      </w:r>
      <w:r w:rsidR="00FB2EF8">
        <w:rPr>
          <w:rFonts w:ascii="Arial" w:hAnsi="Arial" w:cs="Arial"/>
          <w:sz w:val="20"/>
        </w:rPr>
        <w:t>A/OPCs</w:t>
      </w:r>
      <w:r w:rsidR="00CF0CF3" w:rsidRPr="008F1C5B">
        <w:rPr>
          <w:rFonts w:ascii="Arial" w:hAnsi="Arial" w:cs="Arial"/>
          <w:sz w:val="20"/>
        </w:rPr>
        <w:t xml:space="preserve"> may also contact the bank’s customer service at any time to request information on a specific account.</w:t>
      </w:r>
    </w:p>
    <w:p w14:paraId="071BE155" w14:textId="77777777" w:rsidR="00CF0CF3" w:rsidRPr="008F1C5B" w:rsidRDefault="00CF0CF3" w:rsidP="008F1C5B">
      <w:pPr>
        <w:pStyle w:val="ListParagraph"/>
        <w:autoSpaceDE w:val="0"/>
        <w:autoSpaceDN w:val="0"/>
        <w:adjustRightInd w:val="0"/>
        <w:spacing w:after="0" w:line="240" w:lineRule="auto"/>
        <w:ind w:left="187" w:firstLine="0"/>
        <w:rPr>
          <w:rFonts w:cs="Arial"/>
          <w:sz w:val="20"/>
        </w:rPr>
      </w:pPr>
    </w:p>
    <w:p w14:paraId="53A02ACE" w14:textId="64E68E8C" w:rsidR="00ED198D" w:rsidRPr="00D461AD" w:rsidRDefault="00D461AD" w:rsidP="00D461AD">
      <w:pPr>
        <w:tabs>
          <w:tab w:val="left" w:pos="504"/>
        </w:tabs>
        <w:autoSpaceDE w:val="0"/>
        <w:autoSpaceDN w:val="0"/>
        <w:adjustRightInd w:val="0"/>
        <w:rPr>
          <w:rFonts w:cs="Arial"/>
          <w:sz w:val="20"/>
        </w:rPr>
      </w:pPr>
      <w:r w:rsidRPr="008F1C5B">
        <w:rPr>
          <w:rFonts w:eastAsia="Calibri" w:cs="Arial"/>
          <w:sz w:val="20"/>
          <w:szCs w:val="22"/>
        </w:rPr>
        <w:t>b.</w:t>
      </w:r>
      <w:r w:rsidRPr="008F1C5B">
        <w:rPr>
          <w:rFonts w:eastAsia="Calibri" w:cs="Arial"/>
          <w:sz w:val="20"/>
          <w:szCs w:val="22"/>
        </w:rPr>
        <w:tab/>
      </w:r>
      <w:r w:rsidR="00ED198D" w:rsidRPr="00D461AD">
        <w:rPr>
          <w:rFonts w:cs="Arial"/>
          <w:sz w:val="20"/>
        </w:rPr>
        <w:t xml:space="preserve">Program metrics </w:t>
      </w:r>
      <w:r w:rsidR="00874EBF" w:rsidRPr="00D461AD">
        <w:rPr>
          <w:rFonts w:cs="Arial"/>
          <w:sz w:val="20"/>
        </w:rPr>
        <w:t>will</w:t>
      </w:r>
      <w:r w:rsidR="00ED198D" w:rsidRPr="00D461AD">
        <w:rPr>
          <w:rFonts w:cs="Arial"/>
          <w:sz w:val="20"/>
        </w:rPr>
        <w:t xml:space="preserve"> be implemented in each contracting office to provide the SCO, A/OPCs, and key Army officials with an assessment of the risk environment and feedback as to whether card programs are satisfying overall strategic goals.</w:t>
      </w:r>
      <w:r w:rsidR="00262247" w:rsidRPr="00D461AD">
        <w:rPr>
          <w:rFonts w:cs="Arial"/>
          <w:sz w:val="20"/>
        </w:rPr>
        <w:t xml:space="preserve"> </w:t>
      </w:r>
      <w:r w:rsidR="00ED198D" w:rsidRPr="00D461AD">
        <w:rPr>
          <w:rFonts w:cs="Arial"/>
          <w:sz w:val="20"/>
        </w:rPr>
        <w:t>All A/OPCs will utilize the reports identified in Table 1</w:t>
      </w:r>
      <w:r w:rsidR="00A37E70" w:rsidRPr="00D461AD">
        <w:rPr>
          <w:rFonts w:cs="Arial"/>
          <w:sz w:val="20"/>
        </w:rPr>
        <w:t>7</w:t>
      </w:r>
      <w:r w:rsidR="00ED198D" w:rsidRPr="00D461AD">
        <w:rPr>
          <w:rFonts w:cs="Arial"/>
          <w:sz w:val="20"/>
        </w:rPr>
        <w:t>-</w:t>
      </w:r>
      <w:r w:rsidR="00A37E70" w:rsidRPr="00D461AD">
        <w:rPr>
          <w:rFonts w:cs="Arial"/>
          <w:sz w:val="20"/>
        </w:rPr>
        <w:t>1</w:t>
      </w:r>
      <w:r w:rsidR="00ED198D" w:rsidRPr="00D461AD">
        <w:rPr>
          <w:rFonts w:cs="Arial"/>
          <w:sz w:val="20"/>
        </w:rPr>
        <w:t xml:space="preserve"> </w:t>
      </w:r>
      <w:r w:rsidR="00A37E70" w:rsidRPr="00D461AD">
        <w:rPr>
          <w:rFonts w:cs="Arial"/>
          <w:sz w:val="20"/>
        </w:rPr>
        <w:t xml:space="preserve">and 17-2 </w:t>
      </w:r>
      <w:r w:rsidR="00ED198D" w:rsidRPr="00D461AD">
        <w:rPr>
          <w:rFonts w:cs="Arial"/>
          <w:sz w:val="20"/>
        </w:rPr>
        <w:t xml:space="preserve">to review performance metrics </w:t>
      </w:r>
      <w:r w:rsidR="00A37E70" w:rsidRPr="00D461AD">
        <w:rPr>
          <w:rFonts w:cs="Arial"/>
          <w:sz w:val="20"/>
        </w:rPr>
        <w:t xml:space="preserve">and </w:t>
      </w:r>
      <w:r w:rsidR="00ED198D" w:rsidRPr="00D461AD">
        <w:rPr>
          <w:rFonts w:cs="Arial"/>
          <w:sz w:val="20"/>
        </w:rPr>
        <w:t>any systemic deficiencies requiring corrective action(s).</w:t>
      </w:r>
    </w:p>
    <w:p w14:paraId="42971221" w14:textId="77777777" w:rsidR="00ED198D" w:rsidRPr="008F1C5B" w:rsidRDefault="00ED198D" w:rsidP="008F1C5B">
      <w:pPr>
        <w:pStyle w:val="ListParagraph"/>
        <w:autoSpaceDE w:val="0"/>
        <w:autoSpaceDN w:val="0"/>
        <w:adjustRightInd w:val="0"/>
        <w:spacing w:line="240" w:lineRule="auto"/>
        <w:ind w:left="1440" w:firstLine="0"/>
        <w:rPr>
          <w:rFonts w:cs="Arial"/>
          <w:sz w:val="20"/>
        </w:rPr>
      </w:pPr>
    </w:p>
    <w:p w14:paraId="389F480B" w14:textId="1A3F346D" w:rsidR="006414ED" w:rsidRPr="00D461AD" w:rsidRDefault="00D461AD" w:rsidP="00D461AD">
      <w:pPr>
        <w:tabs>
          <w:tab w:val="left" w:pos="504"/>
        </w:tabs>
        <w:autoSpaceDE w:val="0"/>
        <w:autoSpaceDN w:val="0"/>
        <w:adjustRightInd w:val="0"/>
        <w:rPr>
          <w:rFonts w:cs="Arial"/>
          <w:sz w:val="20"/>
        </w:rPr>
      </w:pPr>
      <w:r w:rsidRPr="008F1C5B">
        <w:rPr>
          <w:rFonts w:eastAsia="Calibri" w:cs="Arial"/>
          <w:sz w:val="20"/>
          <w:szCs w:val="22"/>
        </w:rPr>
        <w:t>c.</w:t>
      </w:r>
      <w:r w:rsidRPr="008F1C5B">
        <w:rPr>
          <w:rFonts w:eastAsia="Calibri" w:cs="Arial"/>
          <w:sz w:val="20"/>
          <w:szCs w:val="22"/>
        </w:rPr>
        <w:tab/>
      </w:r>
      <w:r w:rsidR="00321363" w:rsidRPr="00D461AD">
        <w:rPr>
          <w:rFonts w:cs="Arial"/>
          <w:sz w:val="20"/>
        </w:rPr>
        <w:t>A/OPCs should m</w:t>
      </w:r>
      <w:r w:rsidR="000230D9" w:rsidRPr="00D461AD">
        <w:rPr>
          <w:rFonts w:cs="Arial"/>
          <w:sz w:val="20"/>
        </w:rPr>
        <w:t xml:space="preserve">aximize utilization of reports available on the GPC Business IT systems web sites such as the </w:t>
      </w:r>
      <w:r w:rsidR="009E2454" w:rsidRPr="00D461AD">
        <w:rPr>
          <w:rFonts w:cs="Arial"/>
          <w:sz w:val="20"/>
        </w:rPr>
        <w:t>IOD</w:t>
      </w:r>
      <w:r w:rsidR="000230D9" w:rsidRPr="00D461AD">
        <w:rPr>
          <w:rFonts w:cs="Arial"/>
          <w:sz w:val="20"/>
        </w:rPr>
        <w:t xml:space="preserve"> and </w:t>
      </w:r>
      <w:r w:rsidR="009E2454" w:rsidRPr="00D461AD">
        <w:rPr>
          <w:rFonts w:cs="Arial"/>
          <w:sz w:val="20"/>
        </w:rPr>
        <w:t>AXOL</w:t>
      </w:r>
      <w:r w:rsidR="000230D9" w:rsidRPr="00D461AD">
        <w:rPr>
          <w:rFonts w:cs="Arial"/>
          <w:sz w:val="20"/>
        </w:rPr>
        <w:t>.</w:t>
      </w:r>
      <w:r w:rsidR="00262247" w:rsidRPr="00D461AD">
        <w:rPr>
          <w:rFonts w:cs="Arial"/>
          <w:sz w:val="20"/>
        </w:rPr>
        <w:t xml:space="preserve"> </w:t>
      </w:r>
      <w:r w:rsidR="000230D9" w:rsidRPr="00D461AD">
        <w:rPr>
          <w:rFonts w:cs="Arial"/>
          <w:sz w:val="20"/>
        </w:rPr>
        <w:t>The reports can assist with conducting periodic and annual surveillance inspections along with overall GPC Program management.</w:t>
      </w:r>
      <w:r w:rsidR="00262247" w:rsidRPr="00D461AD">
        <w:rPr>
          <w:rFonts w:cs="Arial"/>
          <w:sz w:val="20"/>
        </w:rPr>
        <w:t xml:space="preserve"> </w:t>
      </w:r>
      <w:r w:rsidR="006414ED" w:rsidRPr="00D461AD">
        <w:rPr>
          <w:rFonts w:cs="Arial"/>
          <w:sz w:val="20"/>
        </w:rPr>
        <w:t>Many reports are available through the servicing bank’s EAS, IOD, and PIEE system to assist A/OPCs in the management and oversight of the GPC program. In addition to reviewing these reports, A/OPCs at all levels should perform and maintain certain metrics to assess the performance of their program. These metrics include, but are not limited to, the following:</w:t>
      </w:r>
      <w:r w:rsidR="00B73D32" w:rsidRPr="00D461AD">
        <w:rPr>
          <w:rFonts w:cs="Arial"/>
          <w:sz w:val="24"/>
          <w:szCs w:val="24"/>
        </w:rPr>
        <w:t xml:space="preserve"> </w:t>
      </w:r>
    </w:p>
    <w:p w14:paraId="519B8F7C" w14:textId="77777777" w:rsidR="00C22D9F" w:rsidRPr="008F1C5B" w:rsidRDefault="00C22D9F" w:rsidP="008F1C5B">
      <w:pPr>
        <w:ind w:firstLine="180"/>
        <w:rPr>
          <w:rFonts w:cs="Arial"/>
          <w:sz w:val="20"/>
        </w:rPr>
      </w:pPr>
    </w:p>
    <w:p w14:paraId="57DC5872" w14:textId="1F0E9CD1" w:rsidR="00C22D9F" w:rsidRPr="008F1C5B" w:rsidRDefault="00C22D9F" w:rsidP="008F1C5B">
      <w:pPr>
        <w:jc w:val="center"/>
        <w:outlineLvl w:val="2"/>
        <w:rPr>
          <w:rFonts w:cs="Arial"/>
          <w:sz w:val="20"/>
        </w:rPr>
      </w:pPr>
      <w:bookmarkStart w:id="1928" w:name="_Toc101947157"/>
      <w:bookmarkStart w:id="1929" w:name="_Toc118789518"/>
      <w:r w:rsidRPr="008F1C5B">
        <w:rPr>
          <w:rFonts w:cs="Arial"/>
          <w:sz w:val="20"/>
        </w:rPr>
        <w:t>Table 1</w:t>
      </w:r>
      <w:r w:rsidR="004744CC" w:rsidRPr="008F1C5B">
        <w:rPr>
          <w:rFonts w:cs="Arial"/>
          <w:sz w:val="20"/>
        </w:rPr>
        <w:t>7</w:t>
      </w:r>
      <w:r w:rsidRPr="008F1C5B">
        <w:rPr>
          <w:rFonts w:cs="Arial"/>
          <w:sz w:val="20"/>
        </w:rPr>
        <w:t>-1</w:t>
      </w:r>
      <w:r w:rsidR="009F4276" w:rsidRPr="008F1C5B">
        <w:rPr>
          <w:rFonts w:cs="Arial"/>
          <w:sz w:val="20"/>
        </w:rPr>
        <w:t xml:space="preserve">: </w:t>
      </w:r>
      <w:r w:rsidRPr="008F1C5B">
        <w:rPr>
          <w:rFonts w:cs="Arial"/>
          <w:sz w:val="20"/>
        </w:rPr>
        <w:t>GPC Metrics</w:t>
      </w:r>
      <w:bookmarkEnd w:id="1928"/>
      <w:bookmarkEnd w:id="1929"/>
    </w:p>
    <w:p w14:paraId="3B39E36F" w14:textId="77777777" w:rsidR="00C22D9F" w:rsidRPr="008F1C5B" w:rsidRDefault="00C22D9F" w:rsidP="008F1C5B">
      <w:pPr>
        <w:ind w:firstLine="180"/>
        <w:rPr>
          <w:rFonts w:cs="Arial"/>
          <w:sz w:val="20"/>
        </w:rPr>
      </w:pPr>
    </w:p>
    <w:tbl>
      <w:tblPr>
        <w:tblW w:w="5000" w:type="pct"/>
        <w:tblCellSpacing w:w="15" w:type="dxa"/>
        <w:tblBorders>
          <w:top w:val="outset" w:sz="12" w:space="0" w:color="auto"/>
          <w:left w:val="outset" w:sz="12" w:space="0" w:color="auto"/>
          <w:bottom w:val="outset" w:sz="12" w:space="0" w:color="auto"/>
          <w:right w:val="outset" w:sz="12" w:space="0" w:color="auto"/>
          <w:insideH w:val="outset" w:sz="12" w:space="0" w:color="auto"/>
          <w:insideV w:val="outset" w:sz="12" w:space="0" w:color="auto"/>
        </w:tblBorders>
        <w:tblCellMar>
          <w:top w:w="15" w:type="dxa"/>
          <w:left w:w="15" w:type="dxa"/>
          <w:bottom w:w="15" w:type="dxa"/>
          <w:right w:w="15" w:type="dxa"/>
        </w:tblCellMar>
        <w:tblLook w:val="0000" w:firstRow="0" w:lastRow="0" w:firstColumn="0" w:lastColumn="0" w:noHBand="0" w:noVBand="0"/>
      </w:tblPr>
      <w:tblGrid>
        <w:gridCol w:w="562"/>
        <w:gridCol w:w="5633"/>
        <w:gridCol w:w="3045"/>
      </w:tblGrid>
      <w:tr w:rsidR="008F1C5B" w:rsidRPr="008F1C5B" w14:paraId="153A5A06" w14:textId="77777777" w:rsidTr="0036221A">
        <w:trPr>
          <w:tblHeader/>
          <w:tblCellSpacing w:w="15" w:type="dxa"/>
        </w:trPr>
        <w:tc>
          <w:tcPr>
            <w:tcW w:w="280" w:type="pct"/>
            <w:shd w:val="clear" w:color="auto" w:fill="A8D08D" w:themeFill="accent6" w:themeFillTint="99"/>
            <w:vAlign w:val="bottom"/>
          </w:tcPr>
          <w:p w14:paraId="36D6E0E2" w14:textId="77777777" w:rsidR="00C22D9F" w:rsidRPr="00FB2EF8" w:rsidRDefault="00C22D9F" w:rsidP="00FB2EF8">
            <w:pPr>
              <w:ind w:firstLine="0"/>
              <w:jc w:val="center"/>
              <w:rPr>
                <w:rFonts w:eastAsia="TimesNewRoman" w:cs="Arial"/>
                <w:b/>
                <w:sz w:val="20"/>
              </w:rPr>
            </w:pPr>
            <w:r w:rsidRPr="00FB2EF8">
              <w:rPr>
                <w:rFonts w:eastAsia="TimesNewRoman" w:cs="Arial"/>
                <w:b/>
                <w:sz w:val="20"/>
              </w:rPr>
              <w:t>#</w:t>
            </w:r>
          </w:p>
        </w:tc>
        <w:tc>
          <w:tcPr>
            <w:tcW w:w="3031" w:type="pct"/>
            <w:shd w:val="clear" w:color="auto" w:fill="A8D08D" w:themeFill="accent6" w:themeFillTint="99"/>
            <w:vAlign w:val="bottom"/>
          </w:tcPr>
          <w:p w14:paraId="6C7E037C" w14:textId="77777777" w:rsidR="00C22D9F" w:rsidRPr="008F1C5B" w:rsidRDefault="00C22D9F" w:rsidP="00FB2EF8">
            <w:pPr>
              <w:ind w:firstLine="0"/>
              <w:jc w:val="center"/>
              <w:rPr>
                <w:rFonts w:cs="Arial"/>
                <w:sz w:val="20"/>
              </w:rPr>
            </w:pPr>
            <w:r w:rsidRPr="008F1C5B">
              <w:rPr>
                <w:rFonts w:cs="Arial"/>
                <w:b/>
                <w:bCs/>
                <w:sz w:val="20"/>
              </w:rPr>
              <w:t>GPC Metric Description</w:t>
            </w:r>
          </w:p>
        </w:tc>
        <w:tc>
          <w:tcPr>
            <w:tcW w:w="1623" w:type="pct"/>
            <w:shd w:val="clear" w:color="auto" w:fill="A8D08D" w:themeFill="accent6" w:themeFillTint="99"/>
            <w:vAlign w:val="bottom"/>
          </w:tcPr>
          <w:p w14:paraId="39588D88" w14:textId="77777777" w:rsidR="00C22D9F" w:rsidRPr="008F1C5B" w:rsidRDefault="00C22D9F" w:rsidP="00FB2EF8">
            <w:pPr>
              <w:ind w:firstLine="0"/>
              <w:jc w:val="center"/>
              <w:rPr>
                <w:rFonts w:cs="Arial"/>
                <w:sz w:val="20"/>
              </w:rPr>
            </w:pPr>
            <w:r w:rsidRPr="008F1C5B">
              <w:rPr>
                <w:rFonts w:cs="Arial"/>
                <w:b/>
                <w:bCs/>
                <w:sz w:val="20"/>
              </w:rPr>
              <w:t>GPC Metric</w:t>
            </w:r>
          </w:p>
        </w:tc>
      </w:tr>
      <w:tr w:rsidR="008F1C5B" w:rsidRPr="008F1C5B" w14:paraId="12A42C9E" w14:textId="77777777" w:rsidTr="0036221A">
        <w:trPr>
          <w:tblCellSpacing w:w="15" w:type="dxa"/>
        </w:trPr>
        <w:tc>
          <w:tcPr>
            <w:tcW w:w="280" w:type="pct"/>
            <w:vAlign w:val="center"/>
          </w:tcPr>
          <w:p w14:paraId="7A9C53D2" w14:textId="77777777" w:rsidR="00C22D9F" w:rsidRPr="008F1C5B" w:rsidRDefault="00C22D9F" w:rsidP="00FB2EF8">
            <w:pPr>
              <w:ind w:firstLine="0"/>
              <w:jc w:val="center"/>
              <w:rPr>
                <w:rFonts w:cs="Arial"/>
                <w:sz w:val="20"/>
              </w:rPr>
            </w:pPr>
            <w:r w:rsidRPr="008F1C5B">
              <w:rPr>
                <w:rFonts w:cs="Arial"/>
                <w:sz w:val="20"/>
              </w:rPr>
              <w:t>1</w:t>
            </w:r>
          </w:p>
        </w:tc>
        <w:tc>
          <w:tcPr>
            <w:tcW w:w="3031" w:type="pct"/>
            <w:vAlign w:val="center"/>
          </w:tcPr>
          <w:p w14:paraId="5A488F9B" w14:textId="77777777" w:rsidR="00ED198D" w:rsidRPr="008F1C5B" w:rsidRDefault="00C22D9F" w:rsidP="00FB2EF8">
            <w:pPr>
              <w:ind w:firstLine="0"/>
              <w:rPr>
                <w:rFonts w:cs="Arial"/>
                <w:bCs/>
                <w:sz w:val="20"/>
              </w:rPr>
            </w:pPr>
            <w:r w:rsidRPr="008F1C5B">
              <w:rPr>
                <w:rFonts w:cs="Arial"/>
                <w:sz w:val="20"/>
              </w:rPr>
              <w:t xml:space="preserve"> Monthly Delinquency Percentage</w:t>
            </w:r>
            <w:r w:rsidR="00ED198D" w:rsidRPr="008F1C5B">
              <w:rPr>
                <w:rFonts w:cs="Arial"/>
                <w:bCs/>
                <w:sz w:val="20"/>
              </w:rPr>
              <w:t xml:space="preserve"> </w:t>
            </w:r>
          </w:p>
          <w:p w14:paraId="2CBA11F0" w14:textId="77777777" w:rsidR="00FC2DBE" w:rsidRPr="008F1C5B" w:rsidRDefault="00ED198D" w:rsidP="00FB2EF8">
            <w:pPr>
              <w:ind w:firstLine="0"/>
              <w:rPr>
                <w:rFonts w:cs="Arial"/>
                <w:bCs/>
                <w:sz w:val="20"/>
              </w:rPr>
            </w:pPr>
            <w:r w:rsidRPr="008F1C5B">
              <w:rPr>
                <w:rFonts w:cs="Arial"/>
                <w:bCs/>
                <w:sz w:val="20"/>
              </w:rPr>
              <w:t xml:space="preserve"> </w:t>
            </w:r>
            <w:r w:rsidR="00FC2DBE" w:rsidRPr="008F1C5B">
              <w:rPr>
                <w:rFonts w:cs="Arial"/>
                <w:bCs/>
                <w:sz w:val="20"/>
              </w:rPr>
              <w:t xml:space="preserve">- </w:t>
            </w:r>
            <w:r w:rsidRPr="008F1C5B">
              <w:rPr>
                <w:rFonts w:cs="Arial"/>
                <w:bCs/>
                <w:sz w:val="20"/>
              </w:rPr>
              <w:t xml:space="preserve">zero tolerance </w:t>
            </w:r>
            <w:r w:rsidR="00FC2DBE" w:rsidRPr="008F1C5B">
              <w:rPr>
                <w:rFonts w:cs="Arial"/>
                <w:bCs/>
                <w:sz w:val="20"/>
              </w:rPr>
              <w:t xml:space="preserve">- </w:t>
            </w:r>
            <w:r w:rsidRPr="008F1C5B">
              <w:rPr>
                <w:rFonts w:cs="Arial"/>
                <w:bCs/>
                <w:sz w:val="20"/>
              </w:rPr>
              <w:t>any percentage of</w:t>
            </w:r>
            <w:r w:rsidR="00FC2DBE" w:rsidRPr="008F1C5B">
              <w:rPr>
                <w:rFonts w:cs="Arial"/>
                <w:bCs/>
                <w:sz w:val="20"/>
              </w:rPr>
              <w:t xml:space="preserve"> </w:t>
            </w:r>
            <w:r w:rsidRPr="008F1C5B">
              <w:rPr>
                <w:rFonts w:cs="Arial"/>
                <w:bCs/>
                <w:sz w:val="20"/>
              </w:rPr>
              <w:t xml:space="preserve">receivables over </w:t>
            </w:r>
          </w:p>
          <w:p w14:paraId="794EFBDA" w14:textId="77777777" w:rsidR="00C22D9F" w:rsidRPr="008F1C5B" w:rsidRDefault="00262247" w:rsidP="00FB2EF8">
            <w:pPr>
              <w:ind w:firstLine="0"/>
              <w:rPr>
                <w:rFonts w:cs="Arial"/>
                <w:sz w:val="20"/>
              </w:rPr>
            </w:pPr>
            <w:r>
              <w:rPr>
                <w:rFonts w:cs="Arial"/>
                <w:bCs/>
                <w:sz w:val="20"/>
              </w:rPr>
              <w:t xml:space="preserve"> </w:t>
            </w:r>
            <w:r w:rsidR="00ED198D" w:rsidRPr="008F1C5B">
              <w:rPr>
                <w:rFonts w:cs="Arial"/>
                <w:bCs/>
                <w:sz w:val="20"/>
              </w:rPr>
              <w:t>180 days past due.</w:t>
            </w:r>
          </w:p>
        </w:tc>
        <w:tc>
          <w:tcPr>
            <w:tcW w:w="1623" w:type="pct"/>
            <w:vAlign w:val="center"/>
          </w:tcPr>
          <w:p w14:paraId="6620C7F7" w14:textId="77777777" w:rsidR="00C22D9F" w:rsidRPr="008F1C5B" w:rsidRDefault="00FC2DBE" w:rsidP="00FB2EF8">
            <w:pPr>
              <w:ind w:firstLine="0"/>
              <w:jc w:val="center"/>
              <w:rPr>
                <w:rFonts w:cs="Arial"/>
                <w:bCs/>
                <w:sz w:val="20"/>
              </w:rPr>
            </w:pPr>
            <w:r w:rsidRPr="008F1C5B">
              <w:rPr>
                <w:rFonts w:cs="Arial"/>
                <w:bCs/>
                <w:sz w:val="20"/>
              </w:rPr>
              <w:t xml:space="preserve"> &lt; </w:t>
            </w:r>
            <w:r w:rsidR="00C22D9F" w:rsidRPr="008F1C5B">
              <w:rPr>
                <w:rFonts w:cs="Arial"/>
                <w:bCs/>
                <w:sz w:val="20"/>
              </w:rPr>
              <w:t>0.75%</w:t>
            </w:r>
            <w:r w:rsidRPr="008F1C5B">
              <w:rPr>
                <w:rFonts w:cs="Arial"/>
                <w:bCs/>
                <w:sz w:val="20"/>
              </w:rPr>
              <w:t xml:space="preserve"> - </w:t>
            </w:r>
            <w:r w:rsidR="00ED198D" w:rsidRPr="008F1C5B">
              <w:rPr>
                <w:rFonts w:cs="Arial"/>
                <w:bCs/>
                <w:sz w:val="20"/>
              </w:rPr>
              <w:t xml:space="preserve">of its total receivables over 60 days past due. </w:t>
            </w:r>
          </w:p>
        </w:tc>
      </w:tr>
      <w:tr w:rsidR="008F1C5B" w:rsidRPr="008F1C5B" w14:paraId="17EED932" w14:textId="77777777" w:rsidTr="0036221A">
        <w:trPr>
          <w:tblCellSpacing w:w="15" w:type="dxa"/>
        </w:trPr>
        <w:tc>
          <w:tcPr>
            <w:tcW w:w="280" w:type="pct"/>
            <w:vAlign w:val="center"/>
          </w:tcPr>
          <w:p w14:paraId="3F5073BA" w14:textId="77777777" w:rsidR="00C22D9F" w:rsidRPr="008F1C5B" w:rsidRDefault="00C22D9F" w:rsidP="00FB2EF8">
            <w:pPr>
              <w:ind w:firstLine="0"/>
              <w:jc w:val="center"/>
              <w:rPr>
                <w:rFonts w:cs="Arial"/>
                <w:sz w:val="20"/>
              </w:rPr>
            </w:pPr>
            <w:r w:rsidRPr="008F1C5B">
              <w:rPr>
                <w:rFonts w:cs="Arial"/>
                <w:sz w:val="20"/>
              </w:rPr>
              <w:t>2</w:t>
            </w:r>
          </w:p>
        </w:tc>
        <w:tc>
          <w:tcPr>
            <w:tcW w:w="3031" w:type="pct"/>
            <w:vAlign w:val="center"/>
          </w:tcPr>
          <w:p w14:paraId="0C74879B" w14:textId="77777777" w:rsidR="005F076A" w:rsidRPr="008F1C5B" w:rsidRDefault="00C22D9F" w:rsidP="00FB2EF8">
            <w:pPr>
              <w:ind w:firstLine="0"/>
              <w:rPr>
                <w:rFonts w:cs="Arial"/>
                <w:sz w:val="20"/>
              </w:rPr>
            </w:pPr>
            <w:r w:rsidRPr="008F1C5B">
              <w:rPr>
                <w:rFonts w:cs="Arial"/>
                <w:sz w:val="20"/>
              </w:rPr>
              <w:t xml:space="preserve"> </w:t>
            </w:r>
            <w:r w:rsidR="00A30942" w:rsidRPr="008F1C5B">
              <w:rPr>
                <w:rFonts w:cs="Arial"/>
                <w:sz w:val="20"/>
              </w:rPr>
              <w:t xml:space="preserve">Span of Control - </w:t>
            </w:r>
            <w:r w:rsidRPr="008F1C5B">
              <w:rPr>
                <w:rFonts w:cs="Arial"/>
                <w:sz w:val="20"/>
              </w:rPr>
              <w:t>Level 4 A/OPC</w:t>
            </w:r>
            <w:r w:rsidR="00A30942" w:rsidRPr="008F1C5B">
              <w:rPr>
                <w:rFonts w:cs="Arial"/>
                <w:sz w:val="20"/>
              </w:rPr>
              <w:t xml:space="preserve"> to Accounts</w:t>
            </w:r>
            <w:r w:rsidR="005F076A" w:rsidRPr="008F1C5B">
              <w:rPr>
                <w:rFonts w:cs="Arial"/>
                <w:sz w:val="20"/>
              </w:rPr>
              <w:t xml:space="preserve"> </w:t>
            </w:r>
          </w:p>
          <w:p w14:paraId="6D830166" w14:textId="77777777" w:rsidR="00C22D9F" w:rsidRPr="008F1C5B" w:rsidRDefault="005F076A" w:rsidP="00FB2EF8">
            <w:pPr>
              <w:ind w:firstLine="0"/>
              <w:rPr>
                <w:rFonts w:cs="Arial"/>
                <w:sz w:val="20"/>
              </w:rPr>
            </w:pPr>
            <w:r w:rsidRPr="008F1C5B">
              <w:rPr>
                <w:rFonts w:cs="Arial"/>
                <w:sz w:val="20"/>
              </w:rPr>
              <w:t xml:space="preserve"> (re-evaluated biennially)</w:t>
            </w:r>
          </w:p>
        </w:tc>
        <w:tc>
          <w:tcPr>
            <w:tcW w:w="1623" w:type="pct"/>
            <w:vAlign w:val="center"/>
          </w:tcPr>
          <w:p w14:paraId="55D999D1" w14:textId="77777777" w:rsidR="00C22D9F" w:rsidRPr="008F1C5B" w:rsidRDefault="00C22D9F" w:rsidP="00FB2EF8">
            <w:pPr>
              <w:ind w:firstLine="0"/>
              <w:jc w:val="center"/>
              <w:rPr>
                <w:rFonts w:cs="Arial"/>
                <w:bCs/>
                <w:sz w:val="20"/>
              </w:rPr>
            </w:pPr>
            <w:r w:rsidRPr="008F1C5B">
              <w:rPr>
                <w:rFonts w:cs="Arial"/>
                <w:bCs/>
                <w:sz w:val="20"/>
              </w:rPr>
              <w:t>1:250 accounts</w:t>
            </w:r>
          </w:p>
        </w:tc>
      </w:tr>
      <w:tr w:rsidR="008F1C5B" w:rsidRPr="008F1C5B" w14:paraId="0520CD29" w14:textId="77777777" w:rsidTr="0036221A">
        <w:trPr>
          <w:tblCellSpacing w:w="15" w:type="dxa"/>
        </w:trPr>
        <w:tc>
          <w:tcPr>
            <w:tcW w:w="280" w:type="pct"/>
            <w:vAlign w:val="center"/>
          </w:tcPr>
          <w:p w14:paraId="410F06B7" w14:textId="77777777" w:rsidR="00C22D9F" w:rsidRPr="008F1C5B" w:rsidRDefault="00C22D9F" w:rsidP="00FB2EF8">
            <w:pPr>
              <w:ind w:firstLine="0"/>
              <w:jc w:val="center"/>
              <w:rPr>
                <w:rFonts w:cs="Arial"/>
                <w:sz w:val="20"/>
              </w:rPr>
            </w:pPr>
            <w:r w:rsidRPr="008F1C5B">
              <w:rPr>
                <w:rFonts w:cs="Arial"/>
                <w:sz w:val="20"/>
              </w:rPr>
              <w:t>3</w:t>
            </w:r>
          </w:p>
        </w:tc>
        <w:tc>
          <w:tcPr>
            <w:tcW w:w="3031" w:type="pct"/>
            <w:vAlign w:val="center"/>
          </w:tcPr>
          <w:p w14:paraId="7881731E" w14:textId="77777777" w:rsidR="00C22D9F" w:rsidRPr="008F1C5B" w:rsidRDefault="00C22D9F" w:rsidP="00FB2EF8">
            <w:pPr>
              <w:ind w:firstLine="0"/>
              <w:rPr>
                <w:rFonts w:cs="Arial"/>
                <w:sz w:val="20"/>
              </w:rPr>
            </w:pPr>
            <w:r w:rsidRPr="008F1C5B">
              <w:rPr>
                <w:rFonts w:cs="Arial"/>
                <w:sz w:val="20"/>
              </w:rPr>
              <w:t xml:space="preserve"> </w:t>
            </w:r>
            <w:r w:rsidR="00A30942" w:rsidRPr="008F1C5B">
              <w:rPr>
                <w:rFonts w:cs="Arial"/>
                <w:sz w:val="20"/>
              </w:rPr>
              <w:t xml:space="preserve">Span of Control - </w:t>
            </w:r>
            <w:r w:rsidRPr="008F1C5B">
              <w:rPr>
                <w:rFonts w:cs="Arial"/>
                <w:sz w:val="20"/>
              </w:rPr>
              <w:t xml:space="preserve">Billing Official to Cardholder Accounts </w:t>
            </w:r>
          </w:p>
        </w:tc>
        <w:tc>
          <w:tcPr>
            <w:tcW w:w="1623" w:type="pct"/>
            <w:vAlign w:val="center"/>
          </w:tcPr>
          <w:p w14:paraId="192A4188" w14:textId="77777777" w:rsidR="00C22D9F" w:rsidRPr="008F1C5B" w:rsidRDefault="00C22D9F" w:rsidP="00FB2EF8">
            <w:pPr>
              <w:ind w:firstLine="0"/>
              <w:jc w:val="center"/>
              <w:rPr>
                <w:rFonts w:cs="Arial"/>
                <w:bCs/>
                <w:sz w:val="20"/>
              </w:rPr>
            </w:pPr>
            <w:r w:rsidRPr="008F1C5B">
              <w:rPr>
                <w:rFonts w:cs="Arial"/>
                <w:bCs/>
                <w:sz w:val="20"/>
              </w:rPr>
              <w:t>1:7 accounts</w:t>
            </w:r>
          </w:p>
        </w:tc>
      </w:tr>
      <w:tr w:rsidR="008F1C5B" w:rsidRPr="008F1C5B" w14:paraId="4189B085" w14:textId="77777777" w:rsidTr="0036221A">
        <w:trPr>
          <w:tblCellSpacing w:w="15" w:type="dxa"/>
        </w:trPr>
        <w:tc>
          <w:tcPr>
            <w:tcW w:w="280" w:type="pct"/>
            <w:vAlign w:val="center"/>
          </w:tcPr>
          <w:p w14:paraId="566B4DB3" w14:textId="77777777" w:rsidR="00C22D9F" w:rsidRPr="008F1C5B" w:rsidRDefault="00C22D9F" w:rsidP="00FB2EF8">
            <w:pPr>
              <w:ind w:firstLine="0"/>
              <w:jc w:val="center"/>
              <w:rPr>
                <w:rFonts w:cs="Arial"/>
                <w:sz w:val="20"/>
              </w:rPr>
            </w:pPr>
            <w:r w:rsidRPr="008F1C5B">
              <w:rPr>
                <w:rFonts w:cs="Arial"/>
                <w:sz w:val="20"/>
              </w:rPr>
              <w:t>4</w:t>
            </w:r>
          </w:p>
        </w:tc>
        <w:tc>
          <w:tcPr>
            <w:tcW w:w="3031" w:type="pct"/>
            <w:vAlign w:val="center"/>
          </w:tcPr>
          <w:p w14:paraId="6D90A185" w14:textId="77777777" w:rsidR="00C22D9F" w:rsidRPr="008F1C5B" w:rsidRDefault="00C22D9F" w:rsidP="00FB2EF8">
            <w:pPr>
              <w:ind w:firstLine="0"/>
              <w:rPr>
                <w:rFonts w:cs="Arial"/>
                <w:sz w:val="20"/>
              </w:rPr>
            </w:pPr>
            <w:r w:rsidRPr="008F1C5B">
              <w:rPr>
                <w:rFonts w:cs="Arial"/>
                <w:sz w:val="20"/>
              </w:rPr>
              <w:t xml:space="preserve"> </w:t>
            </w:r>
            <w:r w:rsidR="00CE39E5" w:rsidRPr="008F1C5B">
              <w:rPr>
                <w:rFonts w:cs="Arial"/>
                <w:sz w:val="20"/>
              </w:rPr>
              <w:t xml:space="preserve">Span of Control </w:t>
            </w:r>
            <w:r w:rsidR="00340000" w:rsidRPr="008F1C5B">
              <w:rPr>
                <w:rFonts w:cs="Arial"/>
                <w:sz w:val="20"/>
              </w:rPr>
              <w:t>–</w:t>
            </w:r>
            <w:r w:rsidR="00CE39E5" w:rsidRPr="008F1C5B">
              <w:rPr>
                <w:rFonts w:cs="Arial"/>
                <w:sz w:val="20"/>
              </w:rPr>
              <w:t xml:space="preserve"> </w:t>
            </w:r>
            <w:r w:rsidR="00340000" w:rsidRPr="008F1C5B">
              <w:rPr>
                <w:rFonts w:cs="Arial"/>
                <w:sz w:val="20"/>
              </w:rPr>
              <w:t>Maximum number of cards per CH</w:t>
            </w:r>
          </w:p>
        </w:tc>
        <w:tc>
          <w:tcPr>
            <w:tcW w:w="1623" w:type="pct"/>
            <w:vAlign w:val="center"/>
          </w:tcPr>
          <w:p w14:paraId="60914ED2" w14:textId="77777777" w:rsidR="00C22D9F" w:rsidRPr="008F1C5B" w:rsidRDefault="00340000" w:rsidP="00FB2EF8">
            <w:pPr>
              <w:ind w:firstLine="0"/>
              <w:jc w:val="center"/>
              <w:rPr>
                <w:rFonts w:cs="Arial"/>
                <w:bCs/>
                <w:sz w:val="20"/>
              </w:rPr>
            </w:pPr>
            <w:r w:rsidRPr="008F1C5B">
              <w:rPr>
                <w:rFonts w:cs="Arial"/>
                <w:bCs/>
                <w:sz w:val="20"/>
              </w:rPr>
              <w:t>3</w:t>
            </w:r>
          </w:p>
        </w:tc>
      </w:tr>
      <w:tr w:rsidR="008F1C5B" w:rsidRPr="008F1C5B" w14:paraId="175A11F8" w14:textId="77777777" w:rsidTr="0036221A">
        <w:trPr>
          <w:tblCellSpacing w:w="15" w:type="dxa"/>
        </w:trPr>
        <w:tc>
          <w:tcPr>
            <w:tcW w:w="280" w:type="pct"/>
            <w:vAlign w:val="center"/>
          </w:tcPr>
          <w:p w14:paraId="5A45BD2D" w14:textId="77777777" w:rsidR="00C22D9F" w:rsidRPr="008F1C5B" w:rsidRDefault="00C22D9F" w:rsidP="00FB2EF8">
            <w:pPr>
              <w:ind w:firstLine="0"/>
              <w:jc w:val="center"/>
              <w:rPr>
                <w:rFonts w:cs="Arial"/>
                <w:sz w:val="20"/>
              </w:rPr>
            </w:pPr>
            <w:r w:rsidRPr="008F1C5B">
              <w:rPr>
                <w:rFonts w:cs="Arial"/>
                <w:sz w:val="20"/>
              </w:rPr>
              <w:t>5</w:t>
            </w:r>
          </w:p>
        </w:tc>
        <w:tc>
          <w:tcPr>
            <w:tcW w:w="3031" w:type="pct"/>
            <w:vAlign w:val="center"/>
          </w:tcPr>
          <w:p w14:paraId="40773F8A" w14:textId="77777777" w:rsidR="00C22D9F" w:rsidRPr="008F1C5B" w:rsidRDefault="00C22D9F" w:rsidP="00FB2EF8">
            <w:pPr>
              <w:ind w:firstLine="0"/>
              <w:rPr>
                <w:rFonts w:cs="Arial"/>
                <w:sz w:val="20"/>
              </w:rPr>
            </w:pPr>
            <w:r w:rsidRPr="008F1C5B">
              <w:rPr>
                <w:rFonts w:cs="Arial"/>
                <w:sz w:val="20"/>
              </w:rPr>
              <w:t xml:space="preserve"> Annual Assessment Checklist</w:t>
            </w:r>
            <w:r w:rsidR="00A75549" w:rsidRPr="008F1C5B">
              <w:rPr>
                <w:rFonts w:cs="Arial"/>
                <w:sz w:val="20"/>
              </w:rPr>
              <w:t xml:space="preserve"> – Level 4 A/OPC</w:t>
            </w:r>
          </w:p>
        </w:tc>
        <w:tc>
          <w:tcPr>
            <w:tcW w:w="1623" w:type="pct"/>
            <w:vAlign w:val="center"/>
          </w:tcPr>
          <w:p w14:paraId="39CD62F5" w14:textId="77777777" w:rsidR="00C22D9F" w:rsidRPr="008F1C5B" w:rsidRDefault="00C22D9F" w:rsidP="00FB2EF8">
            <w:pPr>
              <w:ind w:firstLine="0"/>
              <w:jc w:val="center"/>
              <w:rPr>
                <w:rFonts w:cs="Arial"/>
                <w:bCs/>
                <w:sz w:val="20"/>
              </w:rPr>
            </w:pPr>
            <w:r w:rsidRPr="008F1C5B">
              <w:rPr>
                <w:rFonts w:cs="Arial"/>
                <w:bCs/>
                <w:sz w:val="20"/>
              </w:rPr>
              <w:t>100% Annually</w:t>
            </w:r>
          </w:p>
        </w:tc>
      </w:tr>
      <w:tr w:rsidR="008F1C5B" w:rsidRPr="008F1C5B" w14:paraId="6699C267" w14:textId="77777777" w:rsidTr="0036221A">
        <w:trPr>
          <w:tblCellSpacing w:w="15" w:type="dxa"/>
        </w:trPr>
        <w:tc>
          <w:tcPr>
            <w:tcW w:w="280" w:type="pct"/>
            <w:vAlign w:val="center"/>
          </w:tcPr>
          <w:p w14:paraId="75701D13" w14:textId="77777777" w:rsidR="00C22D9F" w:rsidRPr="008F1C5B" w:rsidRDefault="00C22D9F" w:rsidP="00FB2EF8">
            <w:pPr>
              <w:ind w:firstLine="0"/>
              <w:jc w:val="center"/>
              <w:rPr>
                <w:rFonts w:cs="Arial"/>
                <w:sz w:val="20"/>
              </w:rPr>
            </w:pPr>
            <w:r w:rsidRPr="008F1C5B">
              <w:rPr>
                <w:rFonts w:cs="Arial"/>
                <w:sz w:val="20"/>
              </w:rPr>
              <w:t>6</w:t>
            </w:r>
          </w:p>
        </w:tc>
        <w:tc>
          <w:tcPr>
            <w:tcW w:w="3031" w:type="pct"/>
            <w:vAlign w:val="center"/>
          </w:tcPr>
          <w:p w14:paraId="691854C4" w14:textId="77777777" w:rsidR="00C22D9F" w:rsidRPr="008F1C5B" w:rsidRDefault="00C22D9F" w:rsidP="00FB2EF8">
            <w:pPr>
              <w:ind w:firstLine="0"/>
              <w:rPr>
                <w:rFonts w:cs="Arial"/>
                <w:sz w:val="20"/>
              </w:rPr>
            </w:pPr>
            <w:r w:rsidRPr="008F1C5B">
              <w:rPr>
                <w:rFonts w:cs="Arial"/>
                <w:sz w:val="20"/>
              </w:rPr>
              <w:t xml:space="preserve"> </w:t>
            </w:r>
            <w:r w:rsidR="00A75549" w:rsidRPr="008F1C5B">
              <w:rPr>
                <w:rFonts w:cs="Arial"/>
                <w:sz w:val="20"/>
              </w:rPr>
              <w:t xml:space="preserve">PMR - </w:t>
            </w:r>
            <w:r w:rsidRPr="008F1C5B">
              <w:rPr>
                <w:rFonts w:cs="Arial"/>
                <w:sz w:val="20"/>
              </w:rPr>
              <w:t xml:space="preserve">Level 3 A/OPC </w:t>
            </w:r>
            <w:r w:rsidR="003D54DF" w:rsidRPr="008F1C5B">
              <w:rPr>
                <w:rFonts w:cs="Arial"/>
                <w:sz w:val="20"/>
              </w:rPr>
              <w:t xml:space="preserve">reviews </w:t>
            </w:r>
            <w:r w:rsidR="00A30942" w:rsidRPr="008F1C5B">
              <w:rPr>
                <w:rFonts w:cs="Arial"/>
                <w:sz w:val="20"/>
              </w:rPr>
              <w:t>al</w:t>
            </w:r>
            <w:r w:rsidRPr="008F1C5B">
              <w:rPr>
                <w:rFonts w:cs="Arial"/>
                <w:sz w:val="20"/>
              </w:rPr>
              <w:t>l Level 4 A/OPCs</w:t>
            </w:r>
          </w:p>
        </w:tc>
        <w:tc>
          <w:tcPr>
            <w:tcW w:w="1623" w:type="pct"/>
            <w:vAlign w:val="center"/>
          </w:tcPr>
          <w:p w14:paraId="6578CE93" w14:textId="77777777" w:rsidR="00C22D9F" w:rsidRPr="008F1C5B" w:rsidRDefault="00C22D9F" w:rsidP="00FB2EF8">
            <w:pPr>
              <w:ind w:firstLine="0"/>
              <w:jc w:val="center"/>
              <w:rPr>
                <w:rFonts w:cs="Arial"/>
                <w:sz w:val="20"/>
              </w:rPr>
            </w:pPr>
            <w:r w:rsidRPr="008F1C5B">
              <w:rPr>
                <w:rFonts w:cs="Arial"/>
                <w:sz w:val="20"/>
              </w:rPr>
              <w:t xml:space="preserve">100% Every 3 Years </w:t>
            </w:r>
          </w:p>
        </w:tc>
      </w:tr>
      <w:tr w:rsidR="008F1C5B" w:rsidRPr="008F1C5B" w14:paraId="6EEA345E" w14:textId="77777777" w:rsidTr="0036221A">
        <w:trPr>
          <w:tblCellSpacing w:w="15" w:type="dxa"/>
        </w:trPr>
        <w:tc>
          <w:tcPr>
            <w:tcW w:w="280" w:type="pct"/>
            <w:vAlign w:val="center"/>
          </w:tcPr>
          <w:p w14:paraId="33C3E3ED" w14:textId="77777777" w:rsidR="00C22D9F" w:rsidRPr="008F1C5B" w:rsidRDefault="00C22D9F" w:rsidP="00FB2EF8">
            <w:pPr>
              <w:ind w:firstLine="0"/>
              <w:jc w:val="center"/>
              <w:rPr>
                <w:rFonts w:cs="Arial"/>
                <w:sz w:val="20"/>
              </w:rPr>
            </w:pPr>
            <w:r w:rsidRPr="008F1C5B">
              <w:rPr>
                <w:rFonts w:cs="Arial"/>
                <w:sz w:val="20"/>
              </w:rPr>
              <w:t>7</w:t>
            </w:r>
          </w:p>
        </w:tc>
        <w:tc>
          <w:tcPr>
            <w:tcW w:w="3031" w:type="pct"/>
            <w:vAlign w:val="center"/>
          </w:tcPr>
          <w:p w14:paraId="7D0BD442" w14:textId="77777777" w:rsidR="00C22D9F" w:rsidRPr="008F1C5B" w:rsidRDefault="00C22D9F" w:rsidP="00FB2EF8">
            <w:pPr>
              <w:ind w:firstLine="0"/>
              <w:rPr>
                <w:rFonts w:cs="Arial"/>
                <w:sz w:val="20"/>
              </w:rPr>
            </w:pPr>
            <w:r w:rsidRPr="008F1C5B">
              <w:rPr>
                <w:rFonts w:cs="Arial"/>
                <w:sz w:val="20"/>
              </w:rPr>
              <w:t xml:space="preserve"> </w:t>
            </w:r>
            <w:r w:rsidR="003D54DF" w:rsidRPr="008F1C5B">
              <w:rPr>
                <w:rFonts w:cs="Arial"/>
                <w:sz w:val="20"/>
              </w:rPr>
              <w:t xml:space="preserve">PMR - </w:t>
            </w:r>
            <w:r w:rsidRPr="008F1C5B">
              <w:rPr>
                <w:rFonts w:cs="Arial"/>
                <w:sz w:val="20"/>
              </w:rPr>
              <w:t>Level 2 A/OPC review</w:t>
            </w:r>
            <w:r w:rsidR="003D54DF" w:rsidRPr="008F1C5B">
              <w:rPr>
                <w:rFonts w:cs="Arial"/>
                <w:sz w:val="20"/>
              </w:rPr>
              <w:t>s</w:t>
            </w:r>
            <w:r w:rsidRPr="008F1C5B">
              <w:rPr>
                <w:rFonts w:cs="Arial"/>
                <w:sz w:val="20"/>
              </w:rPr>
              <w:t xml:space="preserve"> all Level 3 A/OPCs</w:t>
            </w:r>
          </w:p>
        </w:tc>
        <w:tc>
          <w:tcPr>
            <w:tcW w:w="1623" w:type="pct"/>
            <w:vAlign w:val="center"/>
          </w:tcPr>
          <w:p w14:paraId="49DAEE06" w14:textId="77777777" w:rsidR="00C22D9F" w:rsidRPr="008F1C5B" w:rsidRDefault="00C22D9F" w:rsidP="00FB2EF8">
            <w:pPr>
              <w:ind w:firstLine="0"/>
              <w:jc w:val="center"/>
              <w:rPr>
                <w:rFonts w:cs="Arial"/>
                <w:sz w:val="20"/>
              </w:rPr>
            </w:pPr>
            <w:r w:rsidRPr="008F1C5B">
              <w:rPr>
                <w:rFonts w:cs="Arial"/>
                <w:sz w:val="20"/>
              </w:rPr>
              <w:t>100% Every 3 Years</w:t>
            </w:r>
          </w:p>
        </w:tc>
      </w:tr>
      <w:tr w:rsidR="008F1C5B" w:rsidRPr="008F1C5B" w14:paraId="1293E9AA" w14:textId="77777777" w:rsidTr="0036221A">
        <w:trPr>
          <w:tblCellSpacing w:w="15" w:type="dxa"/>
        </w:trPr>
        <w:tc>
          <w:tcPr>
            <w:tcW w:w="280" w:type="pct"/>
            <w:vAlign w:val="center"/>
          </w:tcPr>
          <w:p w14:paraId="29E7F256" w14:textId="77777777" w:rsidR="00C22D9F" w:rsidRPr="008F1C5B" w:rsidRDefault="00C22D9F" w:rsidP="00FB2EF8">
            <w:pPr>
              <w:ind w:firstLine="0"/>
              <w:jc w:val="center"/>
              <w:rPr>
                <w:rFonts w:cs="Arial"/>
                <w:sz w:val="20"/>
              </w:rPr>
            </w:pPr>
            <w:r w:rsidRPr="008F1C5B">
              <w:rPr>
                <w:rFonts w:cs="Arial"/>
                <w:sz w:val="20"/>
              </w:rPr>
              <w:t>8</w:t>
            </w:r>
          </w:p>
        </w:tc>
        <w:tc>
          <w:tcPr>
            <w:tcW w:w="3031" w:type="pct"/>
            <w:vAlign w:val="center"/>
          </w:tcPr>
          <w:p w14:paraId="42488E35" w14:textId="77777777" w:rsidR="00C22D9F" w:rsidRPr="008F1C5B" w:rsidRDefault="00C22D9F" w:rsidP="00FB2EF8">
            <w:pPr>
              <w:ind w:firstLine="0"/>
              <w:rPr>
                <w:rFonts w:cs="Arial"/>
                <w:sz w:val="20"/>
              </w:rPr>
            </w:pPr>
            <w:r w:rsidRPr="008F1C5B">
              <w:rPr>
                <w:rFonts w:cs="Arial"/>
                <w:sz w:val="20"/>
              </w:rPr>
              <w:t xml:space="preserve"> Convenience Check Reviews</w:t>
            </w:r>
          </w:p>
        </w:tc>
        <w:tc>
          <w:tcPr>
            <w:tcW w:w="1623" w:type="pct"/>
            <w:vAlign w:val="center"/>
          </w:tcPr>
          <w:p w14:paraId="74844D3C" w14:textId="77777777" w:rsidR="00C22D9F" w:rsidRPr="008F1C5B" w:rsidRDefault="00C22D9F" w:rsidP="00FB2EF8">
            <w:pPr>
              <w:ind w:firstLine="0"/>
              <w:jc w:val="center"/>
              <w:rPr>
                <w:rFonts w:cs="Arial"/>
                <w:sz w:val="20"/>
              </w:rPr>
            </w:pPr>
            <w:r w:rsidRPr="008F1C5B">
              <w:rPr>
                <w:rFonts w:cs="Arial"/>
                <w:sz w:val="20"/>
              </w:rPr>
              <w:t>Annually</w:t>
            </w:r>
          </w:p>
        </w:tc>
      </w:tr>
      <w:tr w:rsidR="008F1C5B" w:rsidRPr="008F1C5B" w14:paraId="4B41F207" w14:textId="77777777" w:rsidTr="0036221A">
        <w:trPr>
          <w:tblCellSpacing w:w="15" w:type="dxa"/>
        </w:trPr>
        <w:tc>
          <w:tcPr>
            <w:tcW w:w="280" w:type="pct"/>
            <w:vAlign w:val="center"/>
          </w:tcPr>
          <w:p w14:paraId="4F77E3C4" w14:textId="77777777" w:rsidR="00C22D9F" w:rsidRPr="008F1C5B" w:rsidRDefault="00C22D9F" w:rsidP="00FB2EF8">
            <w:pPr>
              <w:ind w:firstLine="0"/>
              <w:jc w:val="center"/>
              <w:rPr>
                <w:rFonts w:cs="Arial"/>
                <w:sz w:val="20"/>
              </w:rPr>
            </w:pPr>
            <w:r w:rsidRPr="008F1C5B">
              <w:rPr>
                <w:rFonts w:cs="Arial"/>
                <w:sz w:val="20"/>
              </w:rPr>
              <w:t>9</w:t>
            </w:r>
          </w:p>
        </w:tc>
        <w:tc>
          <w:tcPr>
            <w:tcW w:w="3031" w:type="pct"/>
            <w:vAlign w:val="center"/>
          </w:tcPr>
          <w:p w14:paraId="4569BB35" w14:textId="77777777" w:rsidR="00C22D9F" w:rsidRPr="008F1C5B" w:rsidRDefault="00C22D9F" w:rsidP="00FB2EF8">
            <w:pPr>
              <w:ind w:firstLine="0"/>
              <w:rPr>
                <w:rFonts w:cs="Arial"/>
                <w:sz w:val="20"/>
              </w:rPr>
            </w:pPr>
            <w:r w:rsidRPr="008F1C5B">
              <w:rPr>
                <w:rFonts w:cs="Arial"/>
                <w:sz w:val="20"/>
              </w:rPr>
              <w:t xml:space="preserve"> Training </w:t>
            </w:r>
          </w:p>
        </w:tc>
        <w:tc>
          <w:tcPr>
            <w:tcW w:w="1623" w:type="pct"/>
            <w:vAlign w:val="center"/>
          </w:tcPr>
          <w:p w14:paraId="043FB467" w14:textId="77777777" w:rsidR="00BB576D" w:rsidRPr="008F1C5B" w:rsidRDefault="00C22D9F" w:rsidP="00FB2EF8">
            <w:pPr>
              <w:ind w:firstLine="0"/>
              <w:jc w:val="center"/>
              <w:rPr>
                <w:rFonts w:cs="Arial"/>
                <w:bCs/>
                <w:sz w:val="20"/>
              </w:rPr>
            </w:pPr>
            <w:r w:rsidRPr="008F1C5B">
              <w:rPr>
                <w:rFonts w:cs="Arial"/>
                <w:bCs/>
                <w:sz w:val="20"/>
              </w:rPr>
              <w:t xml:space="preserve">Prior to Issuance of GPC or </w:t>
            </w:r>
          </w:p>
          <w:p w14:paraId="1AF88639" w14:textId="77777777" w:rsidR="00C22D9F" w:rsidRPr="008F1C5B" w:rsidRDefault="00BB576D" w:rsidP="00FB2EF8">
            <w:pPr>
              <w:ind w:firstLine="0"/>
              <w:jc w:val="center"/>
              <w:rPr>
                <w:rFonts w:cs="Arial"/>
                <w:bCs/>
                <w:sz w:val="20"/>
              </w:rPr>
            </w:pPr>
            <w:r w:rsidRPr="008F1C5B">
              <w:rPr>
                <w:rFonts w:cs="Arial"/>
                <w:bCs/>
                <w:sz w:val="20"/>
              </w:rPr>
              <w:t xml:space="preserve">prior to assuming </w:t>
            </w:r>
            <w:r w:rsidR="00C22D9F" w:rsidRPr="008F1C5B">
              <w:rPr>
                <w:rFonts w:cs="Arial"/>
                <w:bCs/>
                <w:sz w:val="20"/>
              </w:rPr>
              <w:t>duties</w:t>
            </w:r>
          </w:p>
        </w:tc>
      </w:tr>
      <w:tr w:rsidR="008F1C5B" w:rsidRPr="008F1C5B" w14:paraId="218EA8DA" w14:textId="77777777" w:rsidTr="0036221A">
        <w:trPr>
          <w:tblCellSpacing w:w="15" w:type="dxa"/>
        </w:trPr>
        <w:tc>
          <w:tcPr>
            <w:tcW w:w="280" w:type="pct"/>
            <w:vAlign w:val="center"/>
          </w:tcPr>
          <w:p w14:paraId="3BEECEA9" w14:textId="77777777" w:rsidR="00C22D9F" w:rsidRPr="008F1C5B" w:rsidRDefault="00C22D9F" w:rsidP="00FB2EF8">
            <w:pPr>
              <w:ind w:firstLine="0"/>
              <w:jc w:val="center"/>
              <w:rPr>
                <w:rFonts w:cs="Arial"/>
                <w:sz w:val="20"/>
              </w:rPr>
            </w:pPr>
            <w:r w:rsidRPr="008F1C5B">
              <w:rPr>
                <w:rFonts w:cs="Arial"/>
                <w:sz w:val="20"/>
              </w:rPr>
              <w:t>1</w:t>
            </w:r>
            <w:r w:rsidR="0036221A" w:rsidRPr="008F1C5B">
              <w:rPr>
                <w:rFonts w:cs="Arial"/>
                <w:sz w:val="20"/>
              </w:rPr>
              <w:t>0</w:t>
            </w:r>
          </w:p>
        </w:tc>
        <w:tc>
          <w:tcPr>
            <w:tcW w:w="3031" w:type="pct"/>
            <w:vAlign w:val="center"/>
          </w:tcPr>
          <w:p w14:paraId="537AF43F" w14:textId="77777777" w:rsidR="00C22D9F" w:rsidRPr="008F1C5B" w:rsidRDefault="00FB2EF8" w:rsidP="00FB2EF8">
            <w:pPr>
              <w:ind w:firstLine="0"/>
              <w:rPr>
                <w:rFonts w:cs="Arial"/>
                <w:sz w:val="20"/>
              </w:rPr>
            </w:pPr>
            <w:r>
              <w:rPr>
                <w:rFonts w:cs="Arial"/>
                <w:sz w:val="20"/>
              </w:rPr>
              <w:t xml:space="preserve"> </w:t>
            </w:r>
            <w:r w:rsidR="00C22D9F" w:rsidRPr="008F1C5B">
              <w:rPr>
                <w:rFonts w:cs="Arial"/>
                <w:sz w:val="20"/>
              </w:rPr>
              <w:t>CH review of Account Statement</w:t>
            </w:r>
            <w:r w:rsidR="001562AD" w:rsidRPr="008F1C5B">
              <w:rPr>
                <w:rFonts w:cs="Arial"/>
                <w:sz w:val="20"/>
              </w:rPr>
              <w:t xml:space="preserve"> Monthly</w:t>
            </w:r>
          </w:p>
        </w:tc>
        <w:tc>
          <w:tcPr>
            <w:tcW w:w="1623" w:type="pct"/>
            <w:vAlign w:val="center"/>
          </w:tcPr>
          <w:p w14:paraId="2EF90056" w14:textId="77777777" w:rsidR="00C22D9F" w:rsidRPr="008F1C5B" w:rsidRDefault="00C22D9F" w:rsidP="00FB2EF8">
            <w:pPr>
              <w:ind w:firstLine="0"/>
              <w:jc w:val="center"/>
              <w:rPr>
                <w:rFonts w:cs="Arial"/>
                <w:bCs/>
                <w:sz w:val="20"/>
              </w:rPr>
            </w:pPr>
            <w:r w:rsidRPr="008F1C5B">
              <w:rPr>
                <w:rFonts w:cs="Arial"/>
                <w:bCs/>
                <w:sz w:val="20"/>
              </w:rPr>
              <w:t>3 business days from cycle end date (19</w:t>
            </w:r>
            <w:r w:rsidRPr="008F1C5B">
              <w:rPr>
                <w:rFonts w:cs="Arial"/>
                <w:bCs/>
                <w:sz w:val="20"/>
                <w:vertAlign w:val="superscript"/>
              </w:rPr>
              <w:t>th</w:t>
            </w:r>
            <w:r w:rsidRPr="008F1C5B">
              <w:rPr>
                <w:rFonts w:cs="Arial"/>
                <w:bCs/>
                <w:sz w:val="20"/>
              </w:rPr>
              <w:t xml:space="preserve"> )</w:t>
            </w:r>
          </w:p>
        </w:tc>
      </w:tr>
      <w:tr w:rsidR="008F1C5B" w:rsidRPr="008F1C5B" w14:paraId="1B6FDA16" w14:textId="77777777" w:rsidTr="0036221A">
        <w:trPr>
          <w:tblCellSpacing w:w="15" w:type="dxa"/>
        </w:trPr>
        <w:tc>
          <w:tcPr>
            <w:tcW w:w="280" w:type="pct"/>
            <w:vAlign w:val="center"/>
          </w:tcPr>
          <w:p w14:paraId="78F08337" w14:textId="77777777" w:rsidR="0036221A" w:rsidRPr="008F1C5B" w:rsidRDefault="0036221A" w:rsidP="00FB2EF8">
            <w:pPr>
              <w:ind w:firstLine="0"/>
              <w:jc w:val="center"/>
              <w:rPr>
                <w:rFonts w:cs="Arial"/>
                <w:sz w:val="20"/>
              </w:rPr>
            </w:pPr>
            <w:r w:rsidRPr="008F1C5B">
              <w:rPr>
                <w:rFonts w:cs="Arial"/>
                <w:sz w:val="20"/>
              </w:rPr>
              <w:lastRenderedPageBreak/>
              <w:t>11</w:t>
            </w:r>
          </w:p>
        </w:tc>
        <w:tc>
          <w:tcPr>
            <w:tcW w:w="3031" w:type="pct"/>
            <w:vAlign w:val="center"/>
          </w:tcPr>
          <w:p w14:paraId="3DE6D4E2" w14:textId="77777777" w:rsidR="0036221A" w:rsidRPr="008F1C5B" w:rsidRDefault="00FB2EF8" w:rsidP="00FB2EF8">
            <w:pPr>
              <w:ind w:firstLine="0"/>
              <w:rPr>
                <w:rFonts w:cs="Arial"/>
                <w:sz w:val="20"/>
              </w:rPr>
            </w:pPr>
            <w:r>
              <w:rPr>
                <w:rFonts w:cs="Arial"/>
                <w:sz w:val="20"/>
              </w:rPr>
              <w:t xml:space="preserve"> </w:t>
            </w:r>
            <w:r w:rsidR="0036221A" w:rsidRPr="008F1C5B">
              <w:rPr>
                <w:rFonts w:cs="Arial"/>
                <w:sz w:val="20"/>
              </w:rPr>
              <w:t>BO Certification of Billing Statements Monthly</w:t>
            </w:r>
          </w:p>
        </w:tc>
        <w:tc>
          <w:tcPr>
            <w:tcW w:w="1623" w:type="pct"/>
            <w:vAlign w:val="center"/>
          </w:tcPr>
          <w:p w14:paraId="5B81BE56" w14:textId="77777777" w:rsidR="0036221A" w:rsidRPr="008F1C5B" w:rsidRDefault="0036221A" w:rsidP="00FB2EF8">
            <w:pPr>
              <w:ind w:firstLine="0"/>
              <w:jc w:val="center"/>
              <w:rPr>
                <w:rFonts w:cs="Arial"/>
                <w:bCs/>
                <w:sz w:val="20"/>
              </w:rPr>
            </w:pPr>
            <w:r w:rsidRPr="008F1C5B">
              <w:rPr>
                <w:rFonts w:cs="Arial"/>
                <w:bCs/>
                <w:sz w:val="20"/>
              </w:rPr>
              <w:t>5 business days from cycle end date (19</w:t>
            </w:r>
            <w:r w:rsidRPr="008F1C5B">
              <w:rPr>
                <w:rFonts w:cs="Arial"/>
                <w:bCs/>
                <w:sz w:val="20"/>
                <w:vertAlign w:val="superscript"/>
              </w:rPr>
              <w:t>th</w:t>
            </w:r>
            <w:r w:rsidRPr="008F1C5B">
              <w:rPr>
                <w:rFonts w:cs="Arial"/>
                <w:bCs/>
                <w:sz w:val="20"/>
              </w:rPr>
              <w:t xml:space="preserve"> )</w:t>
            </w:r>
          </w:p>
        </w:tc>
      </w:tr>
      <w:tr w:rsidR="008F1C5B" w:rsidRPr="008F1C5B" w14:paraId="56124C1F" w14:textId="77777777" w:rsidTr="0036221A">
        <w:trPr>
          <w:tblCellSpacing w:w="15" w:type="dxa"/>
        </w:trPr>
        <w:tc>
          <w:tcPr>
            <w:tcW w:w="280" w:type="pct"/>
            <w:vAlign w:val="center"/>
          </w:tcPr>
          <w:p w14:paraId="2D0E4699" w14:textId="77777777" w:rsidR="00C22D9F" w:rsidRPr="008F1C5B" w:rsidRDefault="00C22D9F" w:rsidP="00FB2EF8">
            <w:pPr>
              <w:ind w:firstLine="0"/>
              <w:jc w:val="center"/>
              <w:rPr>
                <w:rFonts w:cs="Arial"/>
                <w:sz w:val="20"/>
              </w:rPr>
            </w:pPr>
            <w:r w:rsidRPr="008F1C5B">
              <w:rPr>
                <w:rFonts w:cs="Arial"/>
                <w:sz w:val="20"/>
              </w:rPr>
              <w:t>12</w:t>
            </w:r>
          </w:p>
        </w:tc>
        <w:tc>
          <w:tcPr>
            <w:tcW w:w="3031" w:type="pct"/>
            <w:vAlign w:val="center"/>
          </w:tcPr>
          <w:p w14:paraId="17B735CC" w14:textId="77777777" w:rsidR="00C22D9F" w:rsidRPr="008F1C5B" w:rsidRDefault="00FB2EF8" w:rsidP="00FB2EF8">
            <w:pPr>
              <w:ind w:firstLine="0"/>
              <w:rPr>
                <w:rFonts w:cs="Arial"/>
                <w:sz w:val="20"/>
              </w:rPr>
            </w:pPr>
            <w:r>
              <w:rPr>
                <w:rFonts w:cs="Arial"/>
                <w:sz w:val="20"/>
              </w:rPr>
              <w:t xml:space="preserve"> </w:t>
            </w:r>
            <w:r w:rsidR="00C22D9F" w:rsidRPr="008F1C5B">
              <w:rPr>
                <w:rFonts w:cs="Arial"/>
                <w:sz w:val="20"/>
              </w:rPr>
              <w:t>Level 4 review of all BO and CH credit limits</w:t>
            </w:r>
          </w:p>
        </w:tc>
        <w:tc>
          <w:tcPr>
            <w:tcW w:w="1623" w:type="pct"/>
            <w:vAlign w:val="center"/>
          </w:tcPr>
          <w:p w14:paraId="6A97A142" w14:textId="77777777" w:rsidR="00C22D9F" w:rsidRPr="008F1C5B" w:rsidRDefault="00C22D9F" w:rsidP="00FB2EF8">
            <w:pPr>
              <w:ind w:firstLine="0"/>
              <w:jc w:val="center"/>
              <w:rPr>
                <w:rFonts w:cs="Arial"/>
                <w:bCs/>
                <w:sz w:val="20"/>
              </w:rPr>
            </w:pPr>
            <w:r w:rsidRPr="008F1C5B">
              <w:rPr>
                <w:rFonts w:cs="Arial"/>
                <w:bCs/>
                <w:sz w:val="20"/>
              </w:rPr>
              <w:t>Annually</w:t>
            </w:r>
          </w:p>
        </w:tc>
      </w:tr>
      <w:tr w:rsidR="008F1C5B" w:rsidRPr="008F1C5B" w14:paraId="10A2C091" w14:textId="77777777" w:rsidTr="0036221A">
        <w:trPr>
          <w:tblCellSpacing w:w="15" w:type="dxa"/>
        </w:trPr>
        <w:tc>
          <w:tcPr>
            <w:tcW w:w="280" w:type="pct"/>
            <w:vAlign w:val="center"/>
          </w:tcPr>
          <w:p w14:paraId="16FF37BA" w14:textId="77777777" w:rsidR="00C22D9F" w:rsidRPr="008F1C5B" w:rsidRDefault="00C22D9F" w:rsidP="00FB2EF8">
            <w:pPr>
              <w:ind w:firstLine="0"/>
              <w:jc w:val="center"/>
              <w:rPr>
                <w:rFonts w:cs="Arial"/>
                <w:sz w:val="20"/>
              </w:rPr>
            </w:pPr>
            <w:r w:rsidRPr="008F1C5B">
              <w:rPr>
                <w:rFonts w:cs="Arial"/>
                <w:sz w:val="20"/>
              </w:rPr>
              <w:t>13</w:t>
            </w:r>
          </w:p>
        </w:tc>
        <w:tc>
          <w:tcPr>
            <w:tcW w:w="3031" w:type="pct"/>
            <w:vAlign w:val="center"/>
          </w:tcPr>
          <w:p w14:paraId="580994B7" w14:textId="77777777" w:rsidR="00C22D9F" w:rsidRPr="008F1C5B" w:rsidRDefault="00FB2EF8" w:rsidP="00FB2EF8">
            <w:pPr>
              <w:ind w:firstLine="0"/>
              <w:rPr>
                <w:rFonts w:cs="Arial"/>
                <w:sz w:val="20"/>
              </w:rPr>
            </w:pPr>
            <w:r>
              <w:rPr>
                <w:rFonts w:cs="Arial"/>
                <w:sz w:val="20"/>
              </w:rPr>
              <w:t xml:space="preserve"> </w:t>
            </w:r>
            <w:r w:rsidR="00C22D9F" w:rsidRPr="008F1C5B">
              <w:rPr>
                <w:rFonts w:cs="Arial"/>
                <w:sz w:val="20"/>
              </w:rPr>
              <w:t>Level 4 review of the ongoing need for all GPCs</w:t>
            </w:r>
          </w:p>
        </w:tc>
        <w:tc>
          <w:tcPr>
            <w:tcW w:w="1623" w:type="pct"/>
            <w:vAlign w:val="center"/>
          </w:tcPr>
          <w:p w14:paraId="029B0886" w14:textId="77777777" w:rsidR="00C22D9F" w:rsidRPr="008F1C5B" w:rsidRDefault="00C22D9F" w:rsidP="00FB2EF8">
            <w:pPr>
              <w:ind w:firstLine="0"/>
              <w:jc w:val="center"/>
              <w:rPr>
                <w:rFonts w:cs="Arial"/>
                <w:bCs/>
                <w:sz w:val="20"/>
              </w:rPr>
            </w:pPr>
            <w:r w:rsidRPr="008F1C5B">
              <w:rPr>
                <w:rFonts w:cs="Arial"/>
                <w:bCs/>
                <w:sz w:val="20"/>
              </w:rPr>
              <w:t>Annually</w:t>
            </w:r>
          </w:p>
        </w:tc>
      </w:tr>
      <w:tr w:rsidR="008F1C5B" w:rsidRPr="008F1C5B" w14:paraId="6D0F7198" w14:textId="77777777" w:rsidTr="0036221A">
        <w:trPr>
          <w:tblCellSpacing w:w="15" w:type="dxa"/>
        </w:trPr>
        <w:tc>
          <w:tcPr>
            <w:tcW w:w="280" w:type="pct"/>
            <w:vAlign w:val="center"/>
          </w:tcPr>
          <w:p w14:paraId="4EC243E2" w14:textId="77777777" w:rsidR="00C22D9F" w:rsidRPr="008F1C5B" w:rsidRDefault="00C22D9F" w:rsidP="00FB2EF8">
            <w:pPr>
              <w:ind w:firstLine="0"/>
              <w:jc w:val="center"/>
              <w:rPr>
                <w:rFonts w:cs="Arial"/>
                <w:sz w:val="20"/>
              </w:rPr>
            </w:pPr>
            <w:r w:rsidRPr="008F1C5B">
              <w:rPr>
                <w:rFonts w:cs="Arial"/>
                <w:sz w:val="20"/>
              </w:rPr>
              <w:t>14</w:t>
            </w:r>
          </w:p>
        </w:tc>
        <w:tc>
          <w:tcPr>
            <w:tcW w:w="3031" w:type="pct"/>
            <w:vAlign w:val="center"/>
          </w:tcPr>
          <w:p w14:paraId="0DB31157" w14:textId="77777777" w:rsidR="00C22D9F" w:rsidRPr="008F1C5B" w:rsidRDefault="00C22D9F" w:rsidP="00FB2EF8">
            <w:pPr>
              <w:ind w:firstLine="0"/>
              <w:rPr>
                <w:rFonts w:cs="Arial"/>
                <w:sz w:val="20"/>
              </w:rPr>
            </w:pPr>
            <w:r w:rsidRPr="008F1C5B">
              <w:rPr>
                <w:rFonts w:cs="Arial"/>
                <w:sz w:val="20"/>
              </w:rPr>
              <w:t xml:space="preserve"> Retention of BO financial records</w:t>
            </w:r>
          </w:p>
        </w:tc>
        <w:tc>
          <w:tcPr>
            <w:tcW w:w="1623" w:type="pct"/>
          </w:tcPr>
          <w:p w14:paraId="29AD0116" w14:textId="77777777" w:rsidR="00C22D9F" w:rsidRPr="008F1C5B" w:rsidRDefault="00C22D9F" w:rsidP="00FB2EF8">
            <w:pPr>
              <w:ind w:firstLine="0"/>
              <w:jc w:val="center"/>
              <w:rPr>
                <w:rFonts w:cs="Arial"/>
                <w:sz w:val="20"/>
              </w:rPr>
            </w:pPr>
            <w:r w:rsidRPr="008F1C5B">
              <w:rPr>
                <w:rFonts w:cs="Arial"/>
                <w:sz w:val="20"/>
              </w:rPr>
              <w:t>6 years</w:t>
            </w:r>
          </w:p>
        </w:tc>
      </w:tr>
      <w:tr w:rsidR="008F1C5B" w:rsidRPr="008F1C5B" w14:paraId="304052BA" w14:textId="77777777" w:rsidTr="0036221A">
        <w:trPr>
          <w:tblCellSpacing w:w="15" w:type="dxa"/>
        </w:trPr>
        <w:tc>
          <w:tcPr>
            <w:tcW w:w="280" w:type="pct"/>
            <w:vAlign w:val="center"/>
          </w:tcPr>
          <w:p w14:paraId="0485D4CD" w14:textId="77777777" w:rsidR="00C22D9F" w:rsidRPr="008F1C5B" w:rsidRDefault="00C22D9F" w:rsidP="00FB2EF8">
            <w:pPr>
              <w:ind w:firstLine="0"/>
              <w:jc w:val="center"/>
              <w:rPr>
                <w:rFonts w:cs="Arial"/>
                <w:sz w:val="20"/>
              </w:rPr>
            </w:pPr>
            <w:r w:rsidRPr="008F1C5B">
              <w:rPr>
                <w:rFonts w:cs="Arial"/>
                <w:sz w:val="20"/>
              </w:rPr>
              <w:t>15</w:t>
            </w:r>
          </w:p>
        </w:tc>
        <w:tc>
          <w:tcPr>
            <w:tcW w:w="3031" w:type="pct"/>
            <w:vAlign w:val="center"/>
          </w:tcPr>
          <w:p w14:paraId="1D416443" w14:textId="77777777" w:rsidR="00C22D9F" w:rsidRPr="008F1C5B" w:rsidRDefault="00C22D9F" w:rsidP="00FB2EF8">
            <w:pPr>
              <w:ind w:firstLine="0"/>
              <w:rPr>
                <w:rFonts w:cs="Arial"/>
                <w:sz w:val="20"/>
              </w:rPr>
            </w:pPr>
            <w:r w:rsidRPr="008F1C5B">
              <w:rPr>
                <w:rFonts w:cs="Arial"/>
                <w:sz w:val="20"/>
              </w:rPr>
              <w:t xml:space="preserve"> Separation of Duties</w:t>
            </w:r>
          </w:p>
        </w:tc>
        <w:tc>
          <w:tcPr>
            <w:tcW w:w="1623" w:type="pct"/>
          </w:tcPr>
          <w:p w14:paraId="70B0231F" w14:textId="77777777" w:rsidR="00C22D9F" w:rsidRPr="008F1C5B" w:rsidRDefault="00C22D9F" w:rsidP="00FB2EF8">
            <w:pPr>
              <w:ind w:firstLine="0"/>
              <w:jc w:val="center"/>
              <w:rPr>
                <w:rFonts w:cs="Arial"/>
                <w:sz w:val="20"/>
              </w:rPr>
            </w:pPr>
            <w:r w:rsidRPr="008F1C5B">
              <w:rPr>
                <w:rFonts w:cs="Arial"/>
                <w:sz w:val="20"/>
              </w:rPr>
              <w:t xml:space="preserve">BO, CH, RM, </w:t>
            </w:r>
            <w:r w:rsidR="00911A07" w:rsidRPr="008F1C5B">
              <w:rPr>
                <w:rFonts w:cs="Arial"/>
                <w:sz w:val="20"/>
              </w:rPr>
              <w:t>APO</w:t>
            </w:r>
            <w:r w:rsidRPr="008F1C5B">
              <w:rPr>
                <w:rFonts w:cs="Arial"/>
                <w:sz w:val="20"/>
              </w:rPr>
              <w:t>, A/OPC must be separate individuals</w:t>
            </w:r>
          </w:p>
        </w:tc>
      </w:tr>
      <w:tr w:rsidR="008F1C5B" w:rsidRPr="008F1C5B" w14:paraId="02129F16" w14:textId="77777777" w:rsidTr="0036221A">
        <w:trPr>
          <w:tblCellSpacing w:w="15" w:type="dxa"/>
        </w:trPr>
        <w:tc>
          <w:tcPr>
            <w:tcW w:w="280" w:type="pct"/>
            <w:vAlign w:val="center"/>
          </w:tcPr>
          <w:p w14:paraId="2EB263CA" w14:textId="77777777" w:rsidR="00C22D9F" w:rsidRPr="008F1C5B" w:rsidRDefault="00C22D9F" w:rsidP="00FB2EF8">
            <w:pPr>
              <w:ind w:firstLine="0"/>
              <w:jc w:val="center"/>
              <w:rPr>
                <w:rFonts w:cs="Arial"/>
                <w:sz w:val="20"/>
              </w:rPr>
            </w:pPr>
            <w:r w:rsidRPr="008F1C5B">
              <w:rPr>
                <w:rFonts w:cs="Arial"/>
                <w:sz w:val="20"/>
              </w:rPr>
              <w:t>16</w:t>
            </w:r>
          </w:p>
        </w:tc>
        <w:tc>
          <w:tcPr>
            <w:tcW w:w="3031" w:type="pct"/>
            <w:vAlign w:val="center"/>
          </w:tcPr>
          <w:p w14:paraId="0CAB1B65" w14:textId="77777777" w:rsidR="00C22D9F" w:rsidRPr="008F1C5B" w:rsidRDefault="00C22D9F" w:rsidP="00FB2EF8">
            <w:pPr>
              <w:ind w:firstLine="0"/>
              <w:rPr>
                <w:rFonts w:cs="Arial"/>
                <w:sz w:val="20"/>
              </w:rPr>
            </w:pPr>
            <w:r w:rsidRPr="008F1C5B">
              <w:rPr>
                <w:rFonts w:cs="Arial"/>
                <w:sz w:val="20"/>
              </w:rPr>
              <w:t xml:space="preserve"> Dispute Transaction with the Servicing Bank</w:t>
            </w:r>
          </w:p>
        </w:tc>
        <w:tc>
          <w:tcPr>
            <w:tcW w:w="1623" w:type="pct"/>
          </w:tcPr>
          <w:p w14:paraId="1B46B175" w14:textId="77777777" w:rsidR="00C22D9F" w:rsidRPr="008F1C5B" w:rsidRDefault="00206957" w:rsidP="00206957">
            <w:pPr>
              <w:ind w:firstLine="0"/>
              <w:jc w:val="center"/>
              <w:rPr>
                <w:rFonts w:cs="Arial"/>
                <w:sz w:val="20"/>
              </w:rPr>
            </w:pPr>
            <w:r>
              <w:rPr>
                <w:rFonts w:cs="Arial"/>
                <w:sz w:val="20"/>
              </w:rPr>
              <w:t>CH has 9</w:t>
            </w:r>
            <w:r w:rsidR="00C22D9F" w:rsidRPr="008F1C5B">
              <w:rPr>
                <w:rFonts w:cs="Arial"/>
                <w:sz w:val="20"/>
              </w:rPr>
              <w:t xml:space="preserve">0 days from the </w:t>
            </w:r>
            <w:r>
              <w:rPr>
                <w:rFonts w:cs="Arial"/>
                <w:sz w:val="20"/>
              </w:rPr>
              <w:t>date the transaction posted to the account</w:t>
            </w:r>
          </w:p>
        </w:tc>
      </w:tr>
      <w:tr w:rsidR="008F1C5B" w:rsidRPr="008F1C5B" w14:paraId="123DC6C5" w14:textId="77777777" w:rsidTr="0036221A">
        <w:trPr>
          <w:tblCellSpacing w:w="15" w:type="dxa"/>
        </w:trPr>
        <w:tc>
          <w:tcPr>
            <w:tcW w:w="280" w:type="pct"/>
            <w:vAlign w:val="center"/>
          </w:tcPr>
          <w:p w14:paraId="1F6DD0B5" w14:textId="77777777" w:rsidR="00C22D9F" w:rsidRPr="008F1C5B" w:rsidRDefault="00C22D9F" w:rsidP="00FB2EF8">
            <w:pPr>
              <w:ind w:firstLine="0"/>
              <w:jc w:val="center"/>
              <w:rPr>
                <w:rFonts w:cs="Arial"/>
                <w:sz w:val="20"/>
              </w:rPr>
            </w:pPr>
            <w:r w:rsidRPr="008F1C5B">
              <w:rPr>
                <w:rFonts w:cs="Arial"/>
                <w:sz w:val="20"/>
              </w:rPr>
              <w:t>17</w:t>
            </w:r>
          </w:p>
        </w:tc>
        <w:tc>
          <w:tcPr>
            <w:tcW w:w="3031" w:type="pct"/>
            <w:vAlign w:val="center"/>
          </w:tcPr>
          <w:p w14:paraId="52EC6EB2" w14:textId="77777777" w:rsidR="00C22D9F" w:rsidRPr="008F1C5B" w:rsidRDefault="00C22D9F" w:rsidP="00FB2EF8">
            <w:pPr>
              <w:ind w:firstLine="0"/>
              <w:rPr>
                <w:rFonts w:cs="Arial"/>
                <w:sz w:val="20"/>
              </w:rPr>
            </w:pPr>
            <w:r w:rsidRPr="008F1C5B">
              <w:rPr>
                <w:rFonts w:cs="Arial"/>
                <w:sz w:val="20"/>
              </w:rPr>
              <w:t xml:space="preserve"> IOD Data Mining</w:t>
            </w:r>
          </w:p>
        </w:tc>
        <w:tc>
          <w:tcPr>
            <w:tcW w:w="1623" w:type="pct"/>
          </w:tcPr>
          <w:p w14:paraId="535F8352" w14:textId="77777777" w:rsidR="00C22D9F" w:rsidRPr="008F1C5B" w:rsidRDefault="00267684" w:rsidP="00FB2EF8">
            <w:pPr>
              <w:ind w:firstLine="0"/>
              <w:jc w:val="center"/>
              <w:rPr>
                <w:rFonts w:cs="Arial"/>
                <w:sz w:val="20"/>
              </w:rPr>
            </w:pPr>
            <w:r w:rsidRPr="008F1C5B">
              <w:rPr>
                <w:rFonts w:cs="Arial"/>
                <w:sz w:val="20"/>
              </w:rPr>
              <w:t>Table 11-1, 11-2, 11-3</w:t>
            </w:r>
          </w:p>
        </w:tc>
      </w:tr>
      <w:tr w:rsidR="008F1C5B" w:rsidRPr="008F1C5B" w14:paraId="4938BCEB" w14:textId="77777777" w:rsidTr="0036221A">
        <w:trPr>
          <w:tblCellSpacing w:w="15" w:type="dxa"/>
        </w:trPr>
        <w:tc>
          <w:tcPr>
            <w:tcW w:w="280" w:type="pct"/>
            <w:vAlign w:val="center"/>
          </w:tcPr>
          <w:p w14:paraId="66FF2F35" w14:textId="77777777" w:rsidR="00C22D9F" w:rsidRPr="008F1C5B" w:rsidRDefault="00C22D9F" w:rsidP="00FB2EF8">
            <w:pPr>
              <w:ind w:firstLine="0"/>
              <w:jc w:val="center"/>
              <w:rPr>
                <w:rFonts w:cs="Arial"/>
                <w:sz w:val="20"/>
              </w:rPr>
            </w:pPr>
            <w:r w:rsidRPr="008F1C5B">
              <w:rPr>
                <w:rFonts w:cs="Arial"/>
                <w:sz w:val="20"/>
              </w:rPr>
              <w:t>18</w:t>
            </w:r>
          </w:p>
        </w:tc>
        <w:tc>
          <w:tcPr>
            <w:tcW w:w="3031" w:type="pct"/>
          </w:tcPr>
          <w:p w14:paraId="66C2F492" w14:textId="77777777" w:rsidR="00C22D9F" w:rsidRPr="008F1C5B" w:rsidRDefault="00267684" w:rsidP="00FB2EF8">
            <w:pPr>
              <w:ind w:firstLine="0"/>
              <w:rPr>
                <w:rFonts w:cs="Arial"/>
                <w:sz w:val="20"/>
              </w:rPr>
            </w:pPr>
            <w:r w:rsidRPr="008F1C5B">
              <w:rPr>
                <w:rFonts w:cs="Arial"/>
                <w:sz w:val="20"/>
              </w:rPr>
              <w:t xml:space="preserve"> Upload transaction supporting documentation in </w:t>
            </w:r>
            <w:r w:rsidR="00A045DC" w:rsidRPr="008F1C5B">
              <w:rPr>
                <w:rFonts w:cs="Arial"/>
                <w:sz w:val="20"/>
              </w:rPr>
              <w:t>the bank’s EAS</w:t>
            </w:r>
          </w:p>
        </w:tc>
        <w:tc>
          <w:tcPr>
            <w:tcW w:w="1623" w:type="pct"/>
          </w:tcPr>
          <w:p w14:paraId="602D6997" w14:textId="77777777" w:rsidR="00C22D9F" w:rsidRPr="008F1C5B" w:rsidRDefault="00267684" w:rsidP="00FB2EF8">
            <w:pPr>
              <w:ind w:firstLine="0"/>
              <w:jc w:val="center"/>
              <w:rPr>
                <w:rFonts w:cs="Arial"/>
                <w:bCs/>
                <w:sz w:val="20"/>
              </w:rPr>
            </w:pPr>
            <w:r w:rsidRPr="008F1C5B">
              <w:rPr>
                <w:rFonts w:cs="Arial"/>
                <w:bCs/>
                <w:sz w:val="20"/>
              </w:rPr>
              <w:t>100% each transaction</w:t>
            </w:r>
          </w:p>
        </w:tc>
      </w:tr>
      <w:tr w:rsidR="008F1C5B" w:rsidRPr="008F1C5B" w14:paraId="481766ED" w14:textId="77777777" w:rsidTr="0036221A">
        <w:trPr>
          <w:tblCellSpacing w:w="15" w:type="dxa"/>
        </w:trPr>
        <w:tc>
          <w:tcPr>
            <w:tcW w:w="280" w:type="pct"/>
            <w:vAlign w:val="center"/>
          </w:tcPr>
          <w:p w14:paraId="20B44EE7" w14:textId="77777777" w:rsidR="00C22D9F" w:rsidRPr="008F1C5B" w:rsidRDefault="00C22D9F" w:rsidP="00FB2EF8">
            <w:pPr>
              <w:ind w:firstLine="0"/>
              <w:jc w:val="center"/>
              <w:rPr>
                <w:rFonts w:cs="Arial"/>
                <w:sz w:val="20"/>
              </w:rPr>
            </w:pPr>
            <w:r w:rsidRPr="008F1C5B">
              <w:rPr>
                <w:rFonts w:cs="Arial"/>
                <w:sz w:val="20"/>
              </w:rPr>
              <w:t>20</w:t>
            </w:r>
          </w:p>
        </w:tc>
        <w:tc>
          <w:tcPr>
            <w:tcW w:w="3031" w:type="pct"/>
          </w:tcPr>
          <w:p w14:paraId="4043AAFE" w14:textId="77777777" w:rsidR="00C22D9F" w:rsidRPr="008F1C5B" w:rsidRDefault="00267684" w:rsidP="00FB2EF8">
            <w:pPr>
              <w:ind w:firstLine="0"/>
              <w:rPr>
                <w:rFonts w:cs="Arial"/>
                <w:sz w:val="20"/>
              </w:rPr>
            </w:pPr>
            <w:r w:rsidRPr="008F1C5B">
              <w:rPr>
                <w:rFonts w:cs="Arial"/>
                <w:sz w:val="20"/>
              </w:rPr>
              <w:t xml:space="preserve"> Independent Receipt and Acceptance</w:t>
            </w:r>
          </w:p>
        </w:tc>
        <w:tc>
          <w:tcPr>
            <w:tcW w:w="1623" w:type="pct"/>
          </w:tcPr>
          <w:p w14:paraId="7F039927" w14:textId="77777777" w:rsidR="00C22D9F" w:rsidRPr="008F1C5B" w:rsidRDefault="00267684" w:rsidP="00FB2EF8">
            <w:pPr>
              <w:ind w:firstLine="0"/>
              <w:jc w:val="center"/>
              <w:rPr>
                <w:rFonts w:cs="Arial"/>
                <w:bCs/>
                <w:sz w:val="20"/>
              </w:rPr>
            </w:pPr>
            <w:r w:rsidRPr="008F1C5B">
              <w:rPr>
                <w:rFonts w:cs="Arial"/>
                <w:bCs/>
                <w:sz w:val="20"/>
              </w:rPr>
              <w:t>100% each transaction</w:t>
            </w:r>
          </w:p>
        </w:tc>
      </w:tr>
      <w:tr w:rsidR="008F1C5B" w:rsidRPr="008F1C5B" w14:paraId="7519C8B9" w14:textId="77777777" w:rsidTr="0036221A">
        <w:trPr>
          <w:tblCellSpacing w:w="15" w:type="dxa"/>
        </w:trPr>
        <w:tc>
          <w:tcPr>
            <w:tcW w:w="280" w:type="pct"/>
            <w:vAlign w:val="center"/>
          </w:tcPr>
          <w:p w14:paraId="44D47261" w14:textId="77777777" w:rsidR="00267684" w:rsidRPr="008F1C5B" w:rsidRDefault="00535C65" w:rsidP="00FB2EF8">
            <w:pPr>
              <w:ind w:firstLine="0"/>
              <w:jc w:val="center"/>
              <w:rPr>
                <w:rFonts w:cs="Arial"/>
                <w:sz w:val="20"/>
              </w:rPr>
            </w:pPr>
            <w:r w:rsidRPr="008F1C5B">
              <w:rPr>
                <w:rFonts w:cs="Arial"/>
                <w:sz w:val="20"/>
              </w:rPr>
              <w:t>21</w:t>
            </w:r>
          </w:p>
        </w:tc>
        <w:tc>
          <w:tcPr>
            <w:tcW w:w="3031" w:type="pct"/>
          </w:tcPr>
          <w:p w14:paraId="2534DCBD" w14:textId="77777777" w:rsidR="00267684" w:rsidRPr="008F1C5B" w:rsidRDefault="002236F6" w:rsidP="00FB2EF8">
            <w:pPr>
              <w:ind w:firstLine="0"/>
              <w:rPr>
                <w:rFonts w:cs="Arial"/>
                <w:sz w:val="20"/>
              </w:rPr>
            </w:pPr>
            <w:r w:rsidRPr="008F1C5B">
              <w:rPr>
                <w:rFonts w:cs="Arial"/>
                <w:sz w:val="20"/>
              </w:rPr>
              <w:t xml:space="preserve"> </w:t>
            </w:r>
            <w:r w:rsidR="00CE39E5" w:rsidRPr="008F1C5B">
              <w:rPr>
                <w:rFonts w:cs="Arial"/>
                <w:sz w:val="20"/>
              </w:rPr>
              <w:t>Rebates – percentage per spend volume</w:t>
            </w:r>
            <w:r w:rsidR="00BE3E05">
              <w:rPr>
                <w:rFonts w:cs="Arial"/>
                <w:sz w:val="20"/>
              </w:rPr>
              <w:t xml:space="preserve"> on micro purchases</w:t>
            </w:r>
          </w:p>
        </w:tc>
        <w:tc>
          <w:tcPr>
            <w:tcW w:w="1623" w:type="pct"/>
          </w:tcPr>
          <w:p w14:paraId="78050EE8" w14:textId="77777777" w:rsidR="00267684" w:rsidRPr="008F1C5B" w:rsidRDefault="00CE39E5" w:rsidP="00FB2EF8">
            <w:pPr>
              <w:ind w:firstLine="0"/>
              <w:jc w:val="center"/>
              <w:rPr>
                <w:rFonts w:cs="Arial"/>
                <w:bCs/>
                <w:sz w:val="20"/>
              </w:rPr>
            </w:pPr>
            <w:r w:rsidRPr="008F1C5B">
              <w:rPr>
                <w:rFonts w:cs="Arial"/>
                <w:bCs/>
                <w:sz w:val="20"/>
              </w:rPr>
              <w:t>1.8%</w:t>
            </w:r>
          </w:p>
        </w:tc>
      </w:tr>
      <w:tr w:rsidR="008F1C5B" w:rsidRPr="008F1C5B" w14:paraId="20D219A6" w14:textId="77777777" w:rsidTr="0036221A">
        <w:trPr>
          <w:tblCellSpacing w:w="15" w:type="dxa"/>
        </w:trPr>
        <w:tc>
          <w:tcPr>
            <w:tcW w:w="280" w:type="pct"/>
            <w:vAlign w:val="center"/>
          </w:tcPr>
          <w:p w14:paraId="79365784" w14:textId="77777777" w:rsidR="00267684" w:rsidRPr="008F1C5B" w:rsidRDefault="00535C65" w:rsidP="00FB2EF8">
            <w:pPr>
              <w:ind w:firstLine="0"/>
              <w:jc w:val="center"/>
              <w:rPr>
                <w:rFonts w:cs="Arial"/>
                <w:sz w:val="20"/>
              </w:rPr>
            </w:pPr>
            <w:r w:rsidRPr="008F1C5B">
              <w:rPr>
                <w:rFonts w:cs="Arial"/>
                <w:sz w:val="20"/>
              </w:rPr>
              <w:t>22</w:t>
            </w:r>
          </w:p>
        </w:tc>
        <w:tc>
          <w:tcPr>
            <w:tcW w:w="3031" w:type="pct"/>
            <w:vAlign w:val="center"/>
          </w:tcPr>
          <w:p w14:paraId="34C85BF7" w14:textId="77777777" w:rsidR="00267684" w:rsidRPr="008F1C5B" w:rsidRDefault="00535C65" w:rsidP="00FB2EF8">
            <w:pPr>
              <w:ind w:left="72" w:firstLine="0"/>
              <w:rPr>
                <w:rFonts w:cs="Arial"/>
                <w:sz w:val="20"/>
              </w:rPr>
            </w:pPr>
            <w:r w:rsidRPr="008F1C5B">
              <w:rPr>
                <w:rFonts w:cs="Arial"/>
                <w:sz w:val="20"/>
              </w:rPr>
              <w:t>Suspend purchasing under accounts with open data mining</w:t>
            </w:r>
            <w:r w:rsidR="00262247">
              <w:rPr>
                <w:rFonts w:cs="Arial"/>
                <w:sz w:val="20"/>
              </w:rPr>
              <w:t xml:space="preserve"> </w:t>
            </w:r>
            <w:r w:rsidRPr="008F1C5B">
              <w:rPr>
                <w:rFonts w:cs="Arial"/>
                <w:sz w:val="20"/>
              </w:rPr>
              <w:t>cases or incomplete monthly reviews</w:t>
            </w:r>
          </w:p>
        </w:tc>
        <w:tc>
          <w:tcPr>
            <w:tcW w:w="1623" w:type="pct"/>
            <w:vAlign w:val="center"/>
          </w:tcPr>
          <w:p w14:paraId="057CD3B2" w14:textId="77777777" w:rsidR="00267684" w:rsidRPr="008F1C5B" w:rsidRDefault="00535C65" w:rsidP="00FB2EF8">
            <w:pPr>
              <w:ind w:firstLine="0"/>
              <w:jc w:val="center"/>
              <w:rPr>
                <w:rFonts w:cs="Arial"/>
                <w:bCs/>
                <w:sz w:val="20"/>
              </w:rPr>
            </w:pPr>
            <w:r w:rsidRPr="008F1C5B">
              <w:rPr>
                <w:rFonts w:cs="Arial"/>
                <w:sz w:val="20"/>
              </w:rPr>
              <w:t xml:space="preserve"> NLT 55 days after the billing</w:t>
            </w:r>
            <w:r w:rsidR="00262247">
              <w:rPr>
                <w:rFonts w:cs="Arial"/>
                <w:sz w:val="20"/>
              </w:rPr>
              <w:t xml:space="preserve"> </w:t>
            </w:r>
            <w:r w:rsidRPr="008F1C5B">
              <w:rPr>
                <w:rFonts w:cs="Arial"/>
                <w:sz w:val="20"/>
              </w:rPr>
              <w:t xml:space="preserve"> cycle end date (19</w:t>
            </w:r>
            <w:r w:rsidRPr="008F1C5B">
              <w:rPr>
                <w:rFonts w:cs="Arial"/>
                <w:sz w:val="20"/>
                <w:vertAlign w:val="superscript"/>
              </w:rPr>
              <w:t>th</w:t>
            </w:r>
            <w:r w:rsidRPr="008F1C5B">
              <w:rPr>
                <w:rFonts w:cs="Arial"/>
                <w:sz w:val="20"/>
              </w:rPr>
              <w:t>)</w:t>
            </w:r>
          </w:p>
        </w:tc>
      </w:tr>
      <w:tr w:rsidR="008F1C5B" w:rsidRPr="008F1C5B" w14:paraId="285B6B3B" w14:textId="77777777" w:rsidTr="0036221A">
        <w:trPr>
          <w:tblCellSpacing w:w="15" w:type="dxa"/>
        </w:trPr>
        <w:tc>
          <w:tcPr>
            <w:tcW w:w="280" w:type="pct"/>
            <w:vAlign w:val="center"/>
          </w:tcPr>
          <w:p w14:paraId="372EC1CF" w14:textId="77777777" w:rsidR="00267684" w:rsidRPr="008F1C5B" w:rsidRDefault="007670EB" w:rsidP="00FB2EF8">
            <w:pPr>
              <w:ind w:firstLine="0"/>
              <w:jc w:val="center"/>
              <w:rPr>
                <w:rFonts w:cs="Arial"/>
                <w:sz w:val="20"/>
              </w:rPr>
            </w:pPr>
            <w:r w:rsidRPr="008F1C5B">
              <w:rPr>
                <w:rFonts w:cs="Arial"/>
                <w:sz w:val="20"/>
              </w:rPr>
              <w:t>23</w:t>
            </w:r>
          </w:p>
        </w:tc>
        <w:tc>
          <w:tcPr>
            <w:tcW w:w="3031" w:type="pct"/>
            <w:vAlign w:val="center"/>
          </w:tcPr>
          <w:p w14:paraId="17CDE723" w14:textId="77777777" w:rsidR="00267684" w:rsidRPr="008F1C5B" w:rsidRDefault="00633CFF" w:rsidP="00FB2EF8">
            <w:pPr>
              <w:ind w:left="72" w:firstLine="0"/>
              <w:rPr>
                <w:rFonts w:cs="Arial"/>
                <w:sz w:val="20"/>
              </w:rPr>
            </w:pPr>
            <w:r w:rsidRPr="008F1C5B">
              <w:rPr>
                <w:rFonts w:cs="Arial"/>
                <w:sz w:val="20"/>
              </w:rPr>
              <w:t xml:space="preserve">A/OPCs may suspend </w:t>
            </w:r>
            <w:r w:rsidR="00CB6416" w:rsidRPr="008F1C5B">
              <w:rPr>
                <w:rFonts w:cs="Arial"/>
                <w:sz w:val="20"/>
              </w:rPr>
              <w:t xml:space="preserve">BO </w:t>
            </w:r>
            <w:r w:rsidRPr="008F1C5B">
              <w:rPr>
                <w:rFonts w:cs="Arial"/>
                <w:sz w:val="20"/>
              </w:rPr>
              <w:t>Accounts with open DM cases</w:t>
            </w:r>
          </w:p>
        </w:tc>
        <w:tc>
          <w:tcPr>
            <w:tcW w:w="1623" w:type="pct"/>
            <w:vAlign w:val="center"/>
          </w:tcPr>
          <w:p w14:paraId="5128E163" w14:textId="77777777" w:rsidR="00267684" w:rsidRPr="008F1C5B" w:rsidRDefault="00633CFF" w:rsidP="00FB2EF8">
            <w:pPr>
              <w:ind w:firstLine="0"/>
              <w:jc w:val="center"/>
              <w:rPr>
                <w:rFonts w:cs="Arial"/>
                <w:bCs/>
                <w:sz w:val="20"/>
              </w:rPr>
            </w:pPr>
            <w:r w:rsidRPr="008F1C5B">
              <w:rPr>
                <w:rFonts w:cs="Arial"/>
                <w:bCs/>
                <w:sz w:val="20"/>
              </w:rPr>
              <w:t>30 days after billing cycle end date</w:t>
            </w:r>
            <w:r w:rsidR="007670EB" w:rsidRPr="008F1C5B">
              <w:rPr>
                <w:rFonts w:cs="Arial"/>
                <w:bCs/>
                <w:sz w:val="20"/>
              </w:rPr>
              <w:t xml:space="preserve"> (19</w:t>
            </w:r>
            <w:r w:rsidR="007670EB" w:rsidRPr="008F1C5B">
              <w:rPr>
                <w:rFonts w:cs="Arial"/>
                <w:bCs/>
                <w:sz w:val="20"/>
                <w:vertAlign w:val="superscript"/>
              </w:rPr>
              <w:t>th</w:t>
            </w:r>
            <w:r w:rsidR="007670EB" w:rsidRPr="008F1C5B">
              <w:rPr>
                <w:rFonts w:cs="Arial"/>
                <w:bCs/>
                <w:sz w:val="20"/>
              </w:rPr>
              <w:t>)</w:t>
            </w:r>
          </w:p>
        </w:tc>
      </w:tr>
    </w:tbl>
    <w:p w14:paraId="562D8F39" w14:textId="77777777" w:rsidR="00C22D9F" w:rsidRPr="008F1C5B" w:rsidRDefault="00C22D9F" w:rsidP="008F1C5B">
      <w:pPr>
        <w:ind w:firstLine="180"/>
        <w:rPr>
          <w:rFonts w:cs="Arial"/>
          <w:sz w:val="20"/>
        </w:rPr>
      </w:pPr>
    </w:p>
    <w:p w14:paraId="4D1AD0B7" w14:textId="77777777" w:rsidR="008C5118" w:rsidRPr="008F1C5B" w:rsidRDefault="008C5118" w:rsidP="008C5118">
      <w:pPr>
        <w:pStyle w:val="Heading3"/>
        <w:rPr>
          <w:rFonts w:eastAsia="Calibri"/>
        </w:rPr>
      </w:pPr>
      <w:bookmarkStart w:id="1930" w:name="_Toc101857914"/>
      <w:bookmarkStart w:id="1931" w:name="_Toc101861762"/>
      <w:bookmarkStart w:id="1932" w:name="_Toc101866585"/>
      <w:bookmarkStart w:id="1933" w:name="_Toc101880233"/>
      <w:bookmarkStart w:id="1934" w:name="_Toc345693894"/>
      <w:bookmarkStart w:id="1935" w:name="_Toc1308590762"/>
      <w:bookmarkStart w:id="1936" w:name="_Toc101947158"/>
      <w:bookmarkStart w:id="1937" w:name="_Toc118789519"/>
      <w:bookmarkStart w:id="1938" w:name="_Toc129876309"/>
      <w:r w:rsidRPr="00DC6E21">
        <w:rPr>
          <w:rFonts w:eastAsia="Calibri"/>
        </w:rPr>
        <w:t>17-2.</w:t>
      </w:r>
      <w:r w:rsidRPr="008F1C5B">
        <w:rPr>
          <w:rFonts w:eastAsia="Calibri"/>
          <w:b w:val="0"/>
          <w:bCs w:val="0"/>
          <w:sz w:val="20"/>
          <w:szCs w:val="20"/>
        </w:rPr>
        <w:t xml:space="preserve"> </w:t>
      </w:r>
      <w:r w:rsidRPr="00DC6E21">
        <w:rPr>
          <w:rFonts w:eastAsia="Calibri"/>
        </w:rPr>
        <w:t>Reports for Monitoring and Oversight</w:t>
      </w:r>
      <w:bookmarkEnd w:id="1930"/>
      <w:bookmarkEnd w:id="1931"/>
      <w:bookmarkEnd w:id="1932"/>
      <w:bookmarkEnd w:id="1933"/>
      <w:bookmarkEnd w:id="1934"/>
      <w:bookmarkEnd w:id="1935"/>
      <w:bookmarkEnd w:id="1936"/>
      <w:bookmarkEnd w:id="1937"/>
      <w:bookmarkEnd w:id="1938"/>
    </w:p>
    <w:p w14:paraId="1D7EB75E" w14:textId="77777777" w:rsidR="000A5C94" w:rsidRPr="008F1C5B" w:rsidRDefault="000A5C94" w:rsidP="008F1C5B">
      <w:pPr>
        <w:ind w:firstLine="0"/>
        <w:rPr>
          <w:rFonts w:cs="Arial"/>
          <w:sz w:val="20"/>
        </w:rPr>
      </w:pPr>
    </w:p>
    <w:p w14:paraId="214D5A21" w14:textId="6ACDF1A3" w:rsidR="006414ED" w:rsidRPr="008F1C5B" w:rsidRDefault="00A03DA9" w:rsidP="008F1C5B">
      <w:pPr>
        <w:ind w:firstLine="0"/>
        <w:rPr>
          <w:rFonts w:cs="Arial"/>
          <w:sz w:val="20"/>
        </w:rPr>
      </w:pPr>
      <w:r w:rsidRPr="008F1C5B">
        <w:rPr>
          <w:rFonts w:cs="Arial"/>
          <w:sz w:val="20"/>
        </w:rPr>
        <w:t xml:space="preserve">Reports listed in </w:t>
      </w:r>
      <w:r w:rsidR="00277B22" w:rsidRPr="008F1C5B">
        <w:rPr>
          <w:rFonts w:cs="Arial"/>
          <w:sz w:val="20"/>
        </w:rPr>
        <w:t>the Tables 1</w:t>
      </w:r>
      <w:r w:rsidR="008027F1">
        <w:rPr>
          <w:rFonts w:cs="Arial"/>
          <w:sz w:val="20"/>
        </w:rPr>
        <w:t>7</w:t>
      </w:r>
      <w:r w:rsidR="00277B22" w:rsidRPr="008F1C5B">
        <w:rPr>
          <w:rFonts w:cs="Arial"/>
          <w:sz w:val="20"/>
        </w:rPr>
        <w:t xml:space="preserve">-2 through </w:t>
      </w:r>
      <w:r w:rsidR="008027F1">
        <w:rPr>
          <w:rFonts w:cs="Arial"/>
          <w:sz w:val="20"/>
        </w:rPr>
        <w:t xml:space="preserve">17-11 </w:t>
      </w:r>
      <w:r w:rsidR="00C224D3" w:rsidRPr="008F1C5B">
        <w:rPr>
          <w:rFonts w:cs="Arial"/>
          <w:sz w:val="20"/>
        </w:rPr>
        <w:t xml:space="preserve">are </w:t>
      </w:r>
      <w:r w:rsidR="00277B22" w:rsidRPr="008F1C5B">
        <w:rPr>
          <w:rFonts w:cs="Arial"/>
          <w:sz w:val="20"/>
        </w:rPr>
        <w:t xml:space="preserve">provided by the servicing bank </w:t>
      </w:r>
      <w:r w:rsidR="00C224D3" w:rsidRPr="008F1C5B">
        <w:rPr>
          <w:rFonts w:cs="Arial"/>
          <w:sz w:val="20"/>
        </w:rPr>
        <w:t xml:space="preserve">for A/OPCs, BOs, and CHs to </w:t>
      </w:r>
      <w:r w:rsidR="002B670A" w:rsidRPr="008F1C5B">
        <w:rPr>
          <w:rFonts w:cs="Arial"/>
          <w:sz w:val="20"/>
        </w:rPr>
        <w:t xml:space="preserve">utilize to assist in managing </w:t>
      </w:r>
      <w:r w:rsidR="00FB2EF8">
        <w:rPr>
          <w:rFonts w:cs="Arial"/>
          <w:sz w:val="20"/>
        </w:rPr>
        <w:t>the</w:t>
      </w:r>
      <w:r w:rsidR="002B670A" w:rsidRPr="008F1C5B">
        <w:rPr>
          <w:rFonts w:cs="Arial"/>
          <w:sz w:val="20"/>
        </w:rPr>
        <w:t xml:space="preserve"> GPC program.</w:t>
      </w:r>
      <w:r w:rsidR="00262247">
        <w:rPr>
          <w:rFonts w:cs="Arial"/>
          <w:sz w:val="20"/>
        </w:rPr>
        <w:t xml:space="preserve"> </w:t>
      </w:r>
      <w:r w:rsidR="002B670A" w:rsidRPr="008F1C5B">
        <w:rPr>
          <w:rFonts w:cs="Arial"/>
          <w:sz w:val="20"/>
        </w:rPr>
        <w:t xml:space="preserve">These reports should be used for </w:t>
      </w:r>
      <w:r w:rsidR="006414ED" w:rsidRPr="008F1C5B">
        <w:rPr>
          <w:rFonts w:cs="Arial"/>
          <w:sz w:val="20"/>
        </w:rPr>
        <w:t>program oversight, assessments, and PMRs.</w:t>
      </w:r>
      <w:r w:rsidR="00262247">
        <w:rPr>
          <w:rFonts w:cs="Arial"/>
          <w:sz w:val="20"/>
        </w:rPr>
        <w:t xml:space="preserve"> </w:t>
      </w:r>
      <w:r w:rsidR="006414ED" w:rsidRPr="008F1C5B">
        <w:rPr>
          <w:rFonts w:cs="Arial"/>
          <w:sz w:val="20"/>
        </w:rPr>
        <w:t xml:space="preserve">Reports are not limited to those listed below. </w:t>
      </w:r>
    </w:p>
    <w:p w14:paraId="2F877AAF" w14:textId="77777777" w:rsidR="006414ED" w:rsidRPr="008F1C5B" w:rsidRDefault="006414ED" w:rsidP="008F1C5B">
      <w:pPr>
        <w:jc w:val="both"/>
        <w:rPr>
          <w:rFonts w:cs="Arial"/>
          <w:szCs w:val="22"/>
        </w:rPr>
      </w:pPr>
    </w:p>
    <w:p w14:paraId="7B7A451E" w14:textId="244C0C43" w:rsidR="006414ED" w:rsidRPr="008F1C5B" w:rsidRDefault="006414ED" w:rsidP="008F1C5B">
      <w:pPr>
        <w:jc w:val="center"/>
        <w:outlineLvl w:val="2"/>
        <w:rPr>
          <w:rFonts w:cs="Arial"/>
          <w:sz w:val="20"/>
        </w:rPr>
      </w:pPr>
      <w:bookmarkStart w:id="1939" w:name="_Toc101947159"/>
      <w:bookmarkStart w:id="1940" w:name="_Toc118789520"/>
      <w:r w:rsidRPr="008F1C5B">
        <w:rPr>
          <w:rFonts w:cs="Arial"/>
          <w:sz w:val="20"/>
        </w:rPr>
        <w:t>Table 1</w:t>
      </w:r>
      <w:r w:rsidR="004744CC" w:rsidRPr="008F1C5B">
        <w:rPr>
          <w:rFonts w:cs="Arial"/>
          <w:sz w:val="20"/>
        </w:rPr>
        <w:t>7</w:t>
      </w:r>
      <w:r w:rsidRPr="008F1C5B">
        <w:rPr>
          <w:rFonts w:cs="Arial"/>
          <w:sz w:val="20"/>
        </w:rPr>
        <w:t>-2</w:t>
      </w:r>
      <w:r w:rsidR="00874EBF" w:rsidRPr="008F1C5B">
        <w:rPr>
          <w:rFonts w:cs="Arial"/>
          <w:sz w:val="20"/>
        </w:rPr>
        <w:t xml:space="preserve">: </w:t>
      </w:r>
      <w:r w:rsidR="00B71316" w:rsidRPr="008F1C5B">
        <w:rPr>
          <w:rFonts w:eastAsia="Calibri" w:cs="Arial"/>
          <w:sz w:val="20"/>
        </w:rPr>
        <w:t>Recommended Reports for Monitoring and Oversight</w:t>
      </w:r>
      <w:bookmarkEnd w:id="1939"/>
      <w:bookmarkEnd w:id="1940"/>
    </w:p>
    <w:p w14:paraId="1CBA7CEC" w14:textId="77777777" w:rsidR="006414ED" w:rsidRPr="008F1C5B" w:rsidRDefault="006414ED" w:rsidP="008F1C5B">
      <w:pPr>
        <w:rPr>
          <w:rFonts w:cs="Arial"/>
          <w:sz w:val="20"/>
        </w:rPr>
      </w:pPr>
    </w:p>
    <w:tbl>
      <w:tblPr>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left w:w="115" w:type="dxa"/>
          <w:right w:w="115" w:type="dxa"/>
        </w:tblCellMar>
        <w:tblLook w:val="04A0" w:firstRow="1" w:lastRow="0" w:firstColumn="1" w:lastColumn="0" w:noHBand="0" w:noVBand="1"/>
      </w:tblPr>
      <w:tblGrid>
        <w:gridCol w:w="2232"/>
        <w:gridCol w:w="7008"/>
      </w:tblGrid>
      <w:tr w:rsidR="008F1C5B" w:rsidRPr="008F1C5B" w14:paraId="45CA9217" w14:textId="77777777" w:rsidTr="004744CC">
        <w:trPr>
          <w:tblHeader/>
        </w:trPr>
        <w:tc>
          <w:tcPr>
            <w:tcW w:w="1208" w:type="pct"/>
            <w:shd w:val="clear" w:color="auto" w:fill="92D050"/>
            <w:vAlign w:val="center"/>
            <w:hideMark/>
          </w:tcPr>
          <w:p w14:paraId="3957284D" w14:textId="77777777" w:rsidR="006414ED" w:rsidRPr="008F1C5B" w:rsidRDefault="006414ED" w:rsidP="008F1C5B">
            <w:pPr>
              <w:ind w:firstLine="0"/>
              <w:jc w:val="center"/>
              <w:rPr>
                <w:rFonts w:eastAsia="TimesNewRoman" w:cs="Arial"/>
                <w:b/>
                <w:sz w:val="20"/>
              </w:rPr>
            </w:pPr>
            <w:r w:rsidRPr="008F1C5B">
              <w:rPr>
                <w:rFonts w:eastAsia="TimesNewRoman" w:cs="Arial"/>
                <w:b/>
                <w:sz w:val="20"/>
              </w:rPr>
              <w:t>Report</w:t>
            </w:r>
          </w:p>
        </w:tc>
        <w:tc>
          <w:tcPr>
            <w:tcW w:w="3792" w:type="pct"/>
            <w:shd w:val="clear" w:color="auto" w:fill="92D050"/>
            <w:vAlign w:val="center"/>
            <w:hideMark/>
          </w:tcPr>
          <w:p w14:paraId="5FB1DF26" w14:textId="77777777" w:rsidR="006414ED" w:rsidRPr="008F1C5B" w:rsidRDefault="006414ED" w:rsidP="008F1C5B">
            <w:pPr>
              <w:ind w:firstLine="0"/>
              <w:jc w:val="center"/>
              <w:rPr>
                <w:rFonts w:eastAsia="TimesNewRoman" w:cs="Arial"/>
                <w:b/>
                <w:sz w:val="20"/>
              </w:rPr>
            </w:pPr>
            <w:r w:rsidRPr="008F1C5B">
              <w:rPr>
                <w:rFonts w:eastAsia="TimesNewRoman" w:cs="Arial"/>
                <w:b/>
                <w:sz w:val="20"/>
              </w:rPr>
              <w:t>Purpose</w:t>
            </w:r>
          </w:p>
        </w:tc>
      </w:tr>
      <w:tr w:rsidR="008F1C5B" w:rsidRPr="008F1C5B" w14:paraId="23F06466" w14:textId="77777777" w:rsidTr="00874EBF">
        <w:trPr>
          <w:trHeight w:val="312"/>
        </w:trPr>
        <w:tc>
          <w:tcPr>
            <w:tcW w:w="5000" w:type="pct"/>
            <w:gridSpan w:val="2"/>
            <w:shd w:val="clear" w:color="auto" w:fill="DEEAF6" w:themeFill="accent1" w:themeFillTint="33"/>
            <w:vAlign w:val="center"/>
            <w:hideMark/>
          </w:tcPr>
          <w:p w14:paraId="07535BAB" w14:textId="77777777" w:rsidR="006414ED" w:rsidRPr="008F1C5B" w:rsidRDefault="006414ED" w:rsidP="008F1C5B">
            <w:pPr>
              <w:ind w:firstLine="0"/>
              <w:jc w:val="center"/>
              <w:rPr>
                <w:rFonts w:eastAsia="TimesNewRoman" w:cs="Arial"/>
                <w:b/>
                <w:sz w:val="20"/>
              </w:rPr>
            </w:pPr>
            <w:r w:rsidRPr="008F1C5B">
              <w:rPr>
                <w:rFonts w:eastAsia="TimesNewRoman" w:cs="Arial"/>
                <w:b/>
                <w:sz w:val="20"/>
              </w:rPr>
              <w:t>Insights on Demand</w:t>
            </w:r>
          </w:p>
        </w:tc>
      </w:tr>
      <w:tr w:rsidR="008F1C5B" w:rsidRPr="008F1C5B" w14:paraId="16293575" w14:textId="77777777" w:rsidTr="00874EBF">
        <w:trPr>
          <w:trHeight w:val="510"/>
        </w:trPr>
        <w:tc>
          <w:tcPr>
            <w:tcW w:w="1208" w:type="pct"/>
            <w:vAlign w:val="center"/>
            <w:hideMark/>
          </w:tcPr>
          <w:p w14:paraId="58485626" w14:textId="77777777" w:rsidR="006414ED" w:rsidRPr="008F1C5B" w:rsidRDefault="00874EBF" w:rsidP="008F1C5B">
            <w:pPr>
              <w:ind w:firstLine="0"/>
              <w:rPr>
                <w:rFonts w:cs="Arial"/>
                <w:sz w:val="20"/>
              </w:rPr>
            </w:pPr>
            <w:r w:rsidRPr="008F1C5B">
              <w:rPr>
                <w:rFonts w:cs="Arial"/>
                <w:sz w:val="20"/>
              </w:rPr>
              <w:t>Findings and Determinations</w:t>
            </w:r>
          </w:p>
        </w:tc>
        <w:tc>
          <w:tcPr>
            <w:tcW w:w="3792" w:type="pct"/>
            <w:vAlign w:val="center"/>
            <w:hideMark/>
          </w:tcPr>
          <w:p w14:paraId="6A1DD960" w14:textId="77777777" w:rsidR="006414ED" w:rsidRPr="008F1C5B" w:rsidRDefault="00CF340C" w:rsidP="00FB2EF8">
            <w:pPr>
              <w:ind w:firstLine="0"/>
              <w:rPr>
                <w:rFonts w:cs="Arial"/>
                <w:sz w:val="20"/>
              </w:rPr>
            </w:pPr>
            <w:r w:rsidRPr="008F1C5B">
              <w:rPr>
                <w:rFonts w:cs="Arial"/>
                <w:sz w:val="20"/>
              </w:rPr>
              <w:t xml:space="preserve">View all case findings and determinations </w:t>
            </w:r>
          </w:p>
        </w:tc>
      </w:tr>
      <w:tr w:rsidR="008F1C5B" w:rsidRPr="008F1C5B" w14:paraId="2DD7FCE5" w14:textId="77777777" w:rsidTr="00874EBF">
        <w:trPr>
          <w:trHeight w:val="285"/>
        </w:trPr>
        <w:tc>
          <w:tcPr>
            <w:tcW w:w="1208" w:type="pct"/>
            <w:vAlign w:val="center"/>
          </w:tcPr>
          <w:p w14:paraId="45F48D77" w14:textId="77777777" w:rsidR="00874EBF" w:rsidRPr="008F1C5B" w:rsidRDefault="00874EBF" w:rsidP="008F1C5B">
            <w:pPr>
              <w:ind w:firstLine="0"/>
              <w:rPr>
                <w:rFonts w:cs="Arial"/>
                <w:sz w:val="20"/>
              </w:rPr>
            </w:pPr>
            <w:r w:rsidRPr="008F1C5B">
              <w:rPr>
                <w:rFonts w:cs="Arial"/>
                <w:sz w:val="20"/>
              </w:rPr>
              <w:t>Exceptions by Type</w:t>
            </w:r>
          </w:p>
        </w:tc>
        <w:tc>
          <w:tcPr>
            <w:tcW w:w="3792" w:type="pct"/>
            <w:vAlign w:val="center"/>
          </w:tcPr>
          <w:p w14:paraId="51E3DE67" w14:textId="77777777" w:rsidR="00874EBF" w:rsidRPr="008F1C5B" w:rsidRDefault="00CF340C" w:rsidP="00FB2EF8">
            <w:pPr>
              <w:ind w:firstLine="0"/>
              <w:rPr>
                <w:rFonts w:cs="Arial"/>
                <w:sz w:val="20"/>
                <w:highlight w:val="yellow"/>
              </w:rPr>
            </w:pPr>
            <w:r w:rsidRPr="008F1C5B">
              <w:rPr>
                <w:rFonts w:cs="Arial"/>
                <w:sz w:val="20"/>
              </w:rPr>
              <w:t>View all data mining cases by type</w:t>
            </w:r>
          </w:p>
        </w:tc>
      </w:tr>
      <w:tr w:rsidR="008F1C5B" w:rsidRPr="008F1C5B" w14:paraId="725069CB" w14:textId="77777777" w:rsidTr="00CD5767">
        <w:tc>
          <w:tcPr>
            <w:tcW w:w="5000" w:type="pct"/>
            <w:gridSpan w:val="2"/>
            <w:shd w:val="clear" w:color="auto" w:fill="E7E6E6" w:themeFill="background2"/>
            <w:vAlign w:val="center"/>
            <w:hideMark/>
          </w:tcPr>
          <w:p w14:paraId="520DB11C" w14:textId="2534DCBF" w:rsidR="006414ED" w:rsidRPr="008F1C5B" w:rsidRDefault="00C55897" w:rsidP="008F1C5B">
            <w:pPr>
              <w:ind w:firstLine="0"/>
              <w:jc w:val="center"/>
              <w:rPr>
                <w:rFonts w:cs="Arial"/>
                <w:b/>
                <w:sz w:val="20"/>
              </w:rPr>
            </w:pPr>
            <w:r>
              <w:rPr>
                <w:rFonts w:cs="Arial"/>
                <w:b/>
                <w:sz w:val="20"/>
              </w:rPr>
              <w:t>U.S. Bank</w:t>
            </w:r>
            <w:r w:rsidR="006414ED" w:rsidRPr="008F1C5B">
              <w:rPr>
                <w:rFonts w:cs="Arial"/>
                <w:b/>
                <w:sz w:val="20"/>
              </w:rPr>
              <w:t xml:space="preserve"> Access Online – Program Management</w:t>
            </w:r>
          </w:p>
        </w:tc>
      </w:tr>
      <w:tr w:rsidR="008F1C5B" w:rsidRPr="008F1C5B" w14:paraId="3B8E3DD2" w14:textId="77777777" w:rsidTr="00874EBF">
        <w:trPr>
          <w:trHeight w:val="312"/>
        </w:trPr>
        <w:tc>
          <w:tcPr>
            <w:tcW w:w="1208" w:type="pct"/>
            <w:vAlign w:val="center"/>
            <w:hideMark/>
          </w:tcPr>
          <w:p w14:paraId="11F77CCC" w14:textId="77777777" w:rsidR="006414ED" w:rsidRPr="008F1C5B" w:rsidRDefault="006414ED" w:rsidP="008F1C5B">
            <w:pPr>
              <w:ind w:firstLine="0"/>
              <w:rPr>
                <w:rFonts w:cs="Arial"/>
                <w:sz w:val="20"/>
              </w:rPr>
            </w:pPr>
            <w:r w:rsidRPr="008F1C5B">
              <w:rPr>
                <w:rFonts w:cs="Arial"/>
                <w:sz w:val="20"/>
              </w:rPr>
              <w:t>Account List</w:t>
            </w:r>
          </w:p>
        </w:tc>
        <w:tc>
          <w:tcPr>
            <w:tcW w:w="3792" w:type="pct"/>
            <w:vAlign w:val="center"/>
            <w:hideMark/>
          </w:tcPr>
          <w:p w14:paraId="5E7B4EE3" w14:textId="77777777" w:rsidR="006414ED" w:rsidRPr="008F1C5B" w:rsidRDefault="006414ED" w:rsidP="008F1C5B">
            <w:pPr>
              <w:ind w:firstLine="0"/>
              <w:rPr>
                <w:rFonts w:cs="Arial"/>
                <w:sz w:val="20"/>
              </w:rPr>
            </w:pPr>
            <w:r w:rsidRPr="008F1C5B">
              <w:rPr>
                <w:rFonts w:cs="Arial"/>
                <w:sz w:val="20"/>
              </w:rPr>
              <w:t>View all card and managing accounts in your program.</w:t>
            </w:r>
          </w:p>
        </w:tc>
      </w:tr>
      <w:tr w:rsidR="008F1C5B" w:rsidRPr="008F1C5B" w14:paraId="7FF6FADF" w14:textId="77777777" w:rsidTr="00874EBF">
        <w:trPr>
          <w:trHeight w:val="519"/>
        </w:trPr>
        <w:tc>
          <w:tcPr>
            <w:tcW w:w="1208" w:type="pct"/>
            <w:vAlign w:val="center"/>
            <w:hideMark/>
          </w:tcPr>
          <w:p w14:paraId="5AE67595" w14:textId="77777777" w:rsidR="006414ED" w:rsidRPr="008F1C5B" w:rsidRDefault="006414ED" w:rsidP="008F1C5B">
            <w:pPr>
              <w:ind w:firstLine="0"/>
              <w:rPr>
                <w:rFonts w:cs="Arial"/>
                <w:sz w:val="20"/>
              </w:rPr>
            </w:pPr>
            <w:r w:rsidRPr="008F1C5B">
              <w:rPr>
                <w:rFonts w:cs="Arial"/>
                <w:sz w:val="20"/>
              </w:rPr>
              <w:t>Account Spend Analysis</w:t>
            </w:r>
          </w:p>
        </w:tc>
        <w:tc>
          <w:tcPr>
            <w:tcW w:w="3792" w:type="pct"/>
            <w:vAlign w:val="center"/>
            <w:hideMark/>
          </w:tcPr>
          <w:p w14:paraId="5639BC3B" w14:textId="77777777" w:rsidR="006414ED" w:rsidRPr="008F1C5B" w:rsidRDefault="006414ED" w:rsidP="008F1C5B">
            <w:pPr>
              <w:ind w:firstLine="0"/>
              <w:rPr>
                <w:rFonts w:cs="Arial"/>
                <w:sz w:val="20"/>
              </w:rPr>
            </w:pPr>
            <w:r w:rsidRPr="008F1C5B">
              <w:rPr>
                <w:rFonts w:cs="Arial"/>
                <w:sz w:val="20"/>
              </w:rPr>
              <w:t>View the number of transactions and dollars spent in a specified time period. Check for inactive accounts.</w:t>
            </w:r>
          </w:p>
        </w:tc>
      </w:tr>
      <w:tr w:rsidR="008F1C5B" w:rsidRPr="008F1C5B" w14:paraId="6B0C9738" w14:textId="77777777" w:rsidTr="00874EBF">
        <w:trPr>
          <w:trHeight w:val="384"/>
        </w:trPr>
        <w:tc>
          <w:tcPr>
            <w:tcW w:w="1208" w:type="pct"/>
            <w:vAlign w:val="center"/>
            <w:hideMark/>
          </w:tcPr>
          <w:p w14:paraId="41033C3D" w14:textId="77777777" w:rsidR="006414ED" w:rsidRPr="008F1C5B" w:rsidRDefault="006414ED" w:rsidP="008F1C5B">
            <w:pPr>
              <w:ind w:firstLine="0"/>
              <w:rPr>
                <w:rFonts w:cs="Arial"/>
                <w:sz w:val="20"/>
              </w:rPr>
            </w:pPr>
            <w:r w:rsidRPr="008F1C5B">
              <w:rPr>
                <w:rFonts w:cs="Arial"/>
                <w:sz w:val="20"/>
              </w:rPr>
              <w:t>Past Due</w:t>
            </w:r>
          </w:p>
        </w:tc>
        <w:tc>
          <w:tcPr>
            <w:tcW w:w="3792" w:type="pct"/>
            <w:vAlign w:val="center"/>
            <w:hideMark/>
          </w:tcPr>
          <w:p w14:paraId="342ADA7C" w14:textId="77777777" w:rsidR="006414ED" w:rsidRPr="008F1C5B" w:rsidRDefault="006414ED" w:rsidP="008F1C5B">
            <w:pPr>
              <w:ind w:firstLine="0"/>
              <w:rPr>
                <w:rFonts w:cs="Arial"/>
                <w:sz w:val="20"/>
              </w:rPr>
            </w:pPr>
            <w:r w:rsidRPr="008F1C5B">
              <w:rPr>
                <w:rFonts w:cs="Arial"/>
                <w:sz w:val="20"/>
              </w:rPr>
              <w:t>View managing accounts that are currently past due.</w:t>
            </w:r>
          </w:p>
        </w:tc>
      </w:tr>
      <w:tr w:rsidR="008F1C5B" w:rsidRPr="008F1C5B" w14:paraId="60C52DBF" w14:textId="77777777" w:rsidTr="00874EBF">
        <w:trPr>
          <w:trHeight w:val="303"/>
        </w:trPr>
        <w:tc>
          <w:tcPr>
            <w:tcW w:w="1208" w:type="pct"/>
            <w:vAlign w:val="center"/>
            <w:hideMark/>
          </w:tcPr>
          <w:p w14:paraId="5D1226D1" w14:textId="77777777" w:rsidR="006414ED" w:rsidRPr="008F1C5B" w:rsidRDefault="006414ED" w:rsidP="008F1C5B">
            <w:pPr>
              <w:ind w:firstLine="0"/>
              <w:rPr>
                <w:rFonts w:cs="Arial"/>
                <w:sz w:val="20"/>
              </w:rPr>
            </w:pPr>
            <w:r w:rsidRPr="008F1C5B">
              <w:rPr>
                <w:rFonts w:cs="Arial"/>
                <w:sz w:val="20"/>
              </w:rPr>
              <w:t>Order File History</w:t>
            </w:r>
          </w:p>
        </w:tc>
        <w:tc>
          <w:tcPr>
            <w:tcW w:w="3792" w:type="pct"/>
            <w:vAlign w:val="center"/>
            <w:hideMark/>
          </w:tcPr>
          <w:p w14:paraId="1C681A49" w14:textId="77777777" w:rsidR="006414ED" w:rsidRPr="008F1C5B" w:rsidRDefault="006414ED" w:rsidP="008F1C5B">
            <w:pPr>
              <w:ind w:firstLine="0"/>
              <w:rPr>
                <w:rFonts w:cs="Arial"/>
                <w:sz w:val="20"/>
              </w:rPr>
            </w:pPr>
            <w:r w:rsidRPr="008F1C5B">
              <w:rPr>
                <w:rFonts w:cs="Arial"/>
                <w:sz w:val="20"/>
              </w:rPr>
              <w:t>Check to see if orders were created before making a purchase.</w:t>
            </w:r>
          </w:p>
        </w:tc>
      </w:tr>
      <w:tr w:rsidR="008F1C5B" w:rsidRPr="008F1C5B" w14:paraId="4342346E" w14:textId="77777777" w:rsidTr="00CD5767">
        <w:tc>
          <w:tcPr>
            <w:tcW w:w="5000" w:type="pct"/>
            <w:gridSpan w:val="2"/>
            <w:shd w:val="clear" w:color="auto" w:fill="E7E6E6" w:themeFill="background2"/>
            <w:vAlign w:val="center"/>
            <w:hideMark/>
          </w:tcPr>
          <w:p w14:paraId="0778E051" w14:textId="016DFABB" w:rsidR="006414ED" w:rsidRPr="008F1C5B" w:rsidRDefault="00C55897" w:rsidP="007651F4">
            <w:pPr>
              <w:ind w:firstLine="0"/>
              <w:jc w:val="center"/>
              <w:rPr>
                <w:rFonts w:cs="Arial"/>
                <w:b/>
                <w:sz w:val="20"/>
              </w:rPr>
            </w:pPr>
            <w:r>
              <w:rPr>
                <w:rFonts w:cs="Arial"/>
                <w:b/>
                <w:sz w:val="20"/>
              </w:rPr>
              <w:t>U.S. Bank</w:t>
            </w:r>
            <w:r w:rsidR="006414ED" w:rsidRPr="008F1C5B">
              <w:rPr>
                <w:rFonts w:cs="Arial"/>
                <w:b/>
                <w:sz w:val="20"/>
              </w:rPr>
              <w:t xml:space="preserve"> Access Online – Financial Management</w:t>
            </w:r>
          </w:p>
        </w:tc>
      </w:tr>
      <w:tr w:rsidR="008F1C5B" w:rsidRPr="008F1C5B" w14:paraId="08EB6F6D" w14:textId="77777777" w:rsidTr="00CD5767">
        <w:tc>
          <w:tcPr>
            <w:tcW w:w="1208" w:type="pct"/>
            <w:vAlign w:val="center"/>
            <w:hideMark/>
          </w:tcPr>
          <w:p w14:paraId="5DE231DB" w14:textId="77777777" w:rsidR="006414ED" w:rsidRPr="008F1C5B" w:rsidRDefault="006414ED" w:rsidP="008F1C5B">
            <w:pPr>
              <w:ind w:firstLine="0"/>
              <w:rPr>
                <w:rFonts w:cs="Arial"/>
                <w:sz w:val="20"/>
              </w:rPr>
            </w:pPr>
            <w:r w:rsidRPr="008F1C5B">
              <w:rPr>
                <w:rFonts w:cs="Arial"/>
                <w:sz w:val="20"/>
              </w:rPr>
              <w:t>Transaction Detail</w:t>
            </w:r>
          </w:p>
        </w:tc>
        <w:tc>
          <w:tcPr>
            <w:tcW w:w="3792" w:type="pct"/>
            <w:vAlign w:val="center"/>
            <w:hideMark/>
          </w:tcPr>
          <w:p w14:paraId="499F8CDA" w14:textId="357ABF77" w:rsidR="006414ED" w:rsidRPr="008F1C5B" w:rsidRDefault="006414ED" w:rsidP="008F1C5B">
            <w:pPr>
              <w:ind w:firstLine="0"/>
              <w:rPr>
                <w:rFonts w:cs="Arial"/>
                <w:sz w:val="20"/>
              </w:rPr>
            </w:pPr>
            <w:r w:rsidRPr="008F1C5B">
              <w:rPr>
                <w:rFonts w:cs="Arial"/>
                <w:sz w:val="20"/>
              </w:rPr>
              <w:t xml:space="preserve">View CHs’ data in the Comments tab (including Contingency Operations and 889 </w:t>
            </w:r>
            <w:r w:rsidR="00D8704B">
              <w:rPr>
                <w:rFonts w:cs="Arial"/>
                <w:sz w:val="20"/>
              </w:rPr>
              <w:t>Custom F</w:t>
            </w:r>
            <w:r w:rsidRPr="008F1C5B">
              <w:rPr>
                <w:rFonts w:cs="Arial"/>
                <w:sz w:val="20"/>
              </w:rPr>
              <w:t>ields</w:t>
            </w:r>
            <w:r w:rsidR="00D8704B">
              <w:rPr>
                <w:rFonts w:cs="Arial"/>
                <w:sz w:val="20"/>
              </w:rPr>
              <w:t xml:space="preserve"> tab</w:t>
            </w:r>
            <w:r w:rsidRPr="008F1C5B">
              <w:rPr>
                <w:rFonts w:cs="Arial"/>
                <w:sz w:val="20"/>
              </w:rPr>
              <w:t>). View sales tax charged on transactions.</w:t>
            </w:r>
          </w:p>
        </w:tc>
      </w:tr>
      <w:tr w:rsidR="008F1C5B" w:rsidRPr="008F1C5B" w14:paraId="463C4FB5" w14:textId="77777777" w:rsidTr="0036221A">
        <w:trPr>
          <w:trHeight w:val="348"/>
        </w:trPr>
        <w:tc>
          <w:tcPr>
            <w:tcW w:w="1208" w:type="pct"/>
            <w:vAlign w:val="center"/>
            <w:hideMark/>
          </w:tcPr>
          <w:p w14:paraId="4B1E4F1C" w14:textId="77777777" w:rsidR="006414ED" w:rsidRPr="008F1C5B" w:rsidRDefault="006414ED" w:rsidP="008F1C5B">
            <w:pPr>
              <w:ind w:firstLine="0"/>
              <w:rPr>
                <w:rFonts w:cs="Arial"/>
                <w:sz w:val="20"/>
              </w:rPr>
            </w:pPr>
            <w:r w:rsidRPr="008F1C5B">
              <w:rPr>
                <w:rFonts w:cs="Arial"/>
                <w:sz w:val="20"/>
              </w:rPr>
              <w:lastRenderedPageBreak/>
              <w:t>Transaction Summary</w:t>
            </w:r>
          </w:p>
        </w:tc>
        <w:tc>
          <w:tcPr>
            <w:tcW w:w="3792" w:type="pct"/>
            <w:vAlign w:val="center"/>
            <w:hideMark/>
          </w:tcPr>
          <w:p w14:paraId="64CDCCF2" w14:textId="5A129AC9" w:rsidR="006414ED" w:rsidRPr="008F1C5B" w:rsidRDefault="006414ED" w:rsidP="008F1C5B">
            <w:pPr>
              <w:ind w:firstLine="0"/>
              <w:rPr>
                <w:rFonts w:cs="Arial"/>
                <w:sz w:val="20"/>
              </w:rPr>
            </w:pPr>
            <w:r w:rsidRPr="008F1C5B">
              <w:rPr>
                <w:rFonts w:cs="Arial"/>
                <w:sz w:val="20"/>
              </w:rPr>
              <w:t xml:space="preserve">View whether CHs uploaded their purchase file into </w:t>
            </w:r>
            <w:r w:rsidR="00C55897">
              <w:rPr>
                <w:rFonts w:cs="Arial"/>
                <w:sz w:val="20"/>
              </w:rPr>
              <w:t>U.S. Bank</w:t>
            </w:r>
            <w:r w:rsidRPr="008F1C5B">
              <w:rPr>
                <w:rFonts w:cs="Arial"/>
                <w:sz w:val="20"/>
              </w:rPr>
              <w:t>.</w:t>
            </w:r>
            <w:r w:rsidR="00262247">
              <w:rPr>
                <w:rFonts w:cs="Arial"/>
                <w:sz w:val="20"/>
              </w:rPr>
              <w:t xml:space="preserve"> </w:t>
            </w:r>
          </w:p>
        </w:tc>
      </w:tr>
      <w:tr w:rsidR="008F1C5B" w:rsidRPr="008F1C5B" w14:paraId="2EE3EFC8" w14:textId="77777777" w:rsidTr="00CD5767">
        <w:tc>
          <w:tcPr>
            <w:tcW w:w="1208" w:type="pct"/>
            <w:vAlign w:val="center"/>
            <w:hideMark/>
          </w:tcPr>
          <w:p w14:paraId="12CAACE5" w14:textId="77777777" w:rsidR="006414ED" w:rsidRPr="008F1C5B" w:rsidRDefault="006414ED" w:rsidP="008F1C5B">
            <w:pPr>
              <w:ind w:firstLine="0"/>
              <w:rPr>
                <w:rFonts w:cs="Arial"/>
                <w:sz w:val="20"/>
              </w:rPr>
            </w:pPr>
            <w:r w:rsidRPr="008F1C5B">
              <w:rPr>
                <w:rFonts w:cs="Arial"/>
                <w:sz w:val="20"/>
              </w:rPr>
              <w:t>Full Transaction and Order Detail</w:t>
            </w:r>
          </w:p>
        </w:tc>
        <w:tc>
          <w:tcPr>
            <w:tcW w:w="3792" w:type="pct"/>
            <w:vAlign w:val="center"/>
            <w:hideMark/>
          </w:tcPr>
          <w:p w14:paraId="04579461" w14:textId="77777777" w:rsidR="006414ED" w:rsidRPr="008F1C5B" w:rsidRDefault="006414ED" w:rsidP="008F1C5B">
            <w:pPr>
              <w:ind w:firstLine="0"/>
              <w:rPr>
                <w:rFonts w:cs="Arial"/>
                <w:sz w:val="20"/>
              </w:rPr>
            </w:pPr>
            <w:r w:rsidRPr="008F1C5B">
              <w:rPr>
                <w:rFonts w:cs="Arial"/>
                <w:sz w:val="20"/>
              </w:rPr>
              <w:t>View specific descriptions of what was purchased.</w:t>
            </w:r>
            <w:r w:rsidR="00262247">
              <w:rPr>
                <w:rFonts w:cs="Arial"/>
                <w:sz w:val="20"/>
              </w:rPr>
              <w:t xml:space="preserve"> </w:t>
            </w:r>
            <w:r w:rsidRPr="008F1C5B">
              <w:rPr>
                <w:rFonts w:cs="Arial"/>
                <w:sz w:val="20"/>
              </w:rPr>
              <w:t>Select Transaction Line Item Detail only and Excel.</w:t>
            </w:r>
          </w:p>
        </w:tc>
      </w:tr>
      <w:tr w:rsidR="008F1C5B" w:rsidRPr="008F1C5B" w14:paraId="22A6696D" w14:textId="77777777" w:rsidTr="00CD5767">
        <w:tc>
          <w:tcPr>
            <w:tcW w:w="1208" w:type="pct"/>
            <w:vAlign w:val="center"/>
            <w:hideMark/>
          </w:tcPr>
          <w:p w14:paraId="79729B60" w14:textId="77777777" w:rsidR="006414ED" w:rsidRPr="008F1C5B" w:rsidRDefault="006414ED" w:rsidP="008F1C5B">
            <w:pPr>
              <w:ind w:firstLine="0"/>
              <w:rPr>
                <w:rFonts w:cs="Arial"/>
                <w:sz w:val="20"/>
              </w:rPr>
            </w:pPr>
            <w:r w:rsidRPr="008F1C5B">
              <w:rPr>
                <w:rFonts w:cs="Arial"/>
                <w:sz w:val="20"/>
              </w:rPr>
              <w:t>Managing Account Approval Status</w:t>
            </w:r>
          </w:p>
        </w:tc>
        <w:tc>
          <w:tcPr>
            <w:tcW w:w="3792" w:type="pct"/>
            <w:vAlign w:val="center"/>
            <w:hideMark/>
          </w:tcPr>
          <w:p w14:paraId="3CBFBC45" w14:textId="77777777" w:rsidR="006414ED" w:rsidRPr="008F1C5B" w:rsidRDefault="006414ED" w:rsidP="008F1C5B">
            <w:pPr>
              <w:ind w:firstLine="0"/>
              <w:rPr>
                <w:rFonts w:cs="Arial"/>
                <w:sz w:val="20"/>
              </w:rPr>
            </w:pPr>
            <w:r w:rsidRPr="008F1C5B">
              <w:rPr>
                <w:rFonts w:cs="Arial"/>
                <w:sz w:val="20"/>
              </w:rPr>
              <w:t>View the certification status of managing accounts and date on which they were certified.</w:t>
            </w:r>
            <w:r w:rsidR="00262247">
              <w:rPr>
                <w:rFonts w:cs="Arial"/>
                <w:sz w:val="20"/>
              </w:rPr>
              <w:t xml:space="preserve"> </w:t>
            </w:r>
            <w:r w:rsidRPr="008F1C5B">
              <w:rPr>
                <w:rFonts w:cs="Arial"/>
                <w:sz w:val="20"/>
              </w:rPr>
              <w:t>This report is helpful for identifying managing accounts that need certification after the end of the billing cycle.</w:t>
            </w:r>
          </w:p>
        </w:tc>
      </w:tr>
      <w:tr w:rsidR="008F1C5B" w:rsidRPr="008F1C5B" w14:paraId="2E585B76" w14:textId="77777777" w:rsidTr="00CD5767">
        <w:tc>
          <w:tcPr>
            <w:tcW w:w="5000" w:type="pct"/>
            <w:gridSpan w:val="2"/>
            <w:shd w:val="clear" w:color="auto" w:fill="E7E6E6" w:themeFill="background2"/>
            <w:vAlign w:val="center"/>
            <w:hideMark/>
          </w:tcPr>
          <w:p w14:paraId="65274393" w14:textId="3445D2D6" w:rsidR="006414ED" w:rsidRPr="008F1C5B" w:rsidRDefault="00C55897" w:rsidP="007651F4">
            <w:pPr>
              <w:ind w:firstLine="0"/>
              <w:jc w:val="center"/>
              <w:rPr>
                <w:rFonts w:cs="Arial"/>
                <w:b/>
                <w:sz w:val="20"/>
              </w:rPr>
            </w:pPr>
            <w:r>
              <w:rPr>
                <w:rFonts w:cs="Arial"/>
                <w:b/>
                <w:sz w:val="20"/>
              </w:rPr>
              <w:t>U.S. Bank</w:t>
            </w:r>
            <w:r w:rsidR="006414ED" w:rsidRPr="008F1C5B">
              <w:rPr>
                <w:rFonts w:cs="Arial"/>
                <w:b/>
                <w:sz w:val="20"/>
              </w:rPr>
              <w:t xml:space="preserve"> Access Online – Supplier Management</w:t>
            </w:r>
          </w:p>
        </w:tc>
      </w:tr>
      <w:tr w:rsidR="008F1C5B" w:rsidRPr="008F1C5B" w14:paraId="7B0C041C" w14:textId="77777777" w:rsidTr="00CD5767">
        <w:tc>
          <w:tcPr>
            <w:tcW w:w="1208" w:type="pct"/>
            <w:vAlign w:val="center"/>
            <w:hideMark/>
          </w:tcPr>
          <w:p w14:paraId="0EB9776A" w14:textId="77777777" w:rsidR="006414ED" w:rsidRPr="008F1C5B" w:rsidRDefault="006414ED" w:rsidP="008F1C5B">
            <w:pPr>
              <w:ind w:firstLine="0"/>
              <w:rPr>
                <w:rFonts w:cs="Arial"/>
                <w:sz w:val="20"/>
              </w:rPr>
            </w:pPr>
            <w:r w:rsidRPr="008F1C5B">
              <w:rPr>
                <w:rFonts w:cs="Arial"/>
                <w:sz w:val="20"/>
              </w:rPr>
              <w:t>Merchant Spend Analysis</w:t>
            </w:r>
          </w:p>
        </w:tc>
        <w:tc>
          <w:tcPr>
            <w:tcW w:w="3792" w:type="pct"/>
            <w:vAlign w:val="center"/>
            <w:hideMark/>
          </w:tcPr>
          <w:p w14:paraId="7C26E429" w14:textId="77777777" w:rsidR="006414ED" w:rsidRPr="008F1C5B" w:rsidRDefault="006414ED" w:rsidP="008F1C5B">
            <w:pPr>
              <w:ind w:firstLine="0"/>
              <w:rPr>
                <w:rFonts w:cs="Arial"/>
                <w:sz w:val="20"/>
              </w:rPr>
            </w:pPr>
            <w:r w:rsidRPr="008F1C5B">
              <w:rPr>
                <w:rFonts w:cs="Arial"/>
                <w:sz w:val="20"/>
              </w:rPr>
              <w:t>Track CH spending patterns from various merchants</w:t>
            </w:r>
          </w:p>
        </w:tc>
      </w:tr>
      <w:tr w:rsidR="008F1C5B" w:rsidRPr="008F1C5B" w14:paraId="5501628C" w14:textId="77777777" w:rsidTr="00CD5767">
        <w:tc>
          <w:tcPr>
            <w:tcW w:w="1208" w:type="pct"/>
            <w:vAlign w:val="center"/>
            <w:hideMark/>
          </w:tcPr>
          <w:p w14:paraId="170692E5" w14:textId="77777777" w:rsidR="006414ED" w:rsidRPr="008F1C5B" w:rsidRDefault="006414ED" w:rsidP="008F1C5B">
            <w:pPr>
              <w:ind w:firstLine="0"/>
              <w:rPr>
                <w:rFonts w:cs="Arial"/>
                <w:sz w:val="20"/>
              </w:rPr>
            </w:pPr>
            <w:r w:rsidRPr="008F1C5B">
              <w:rPr>
                <w:rFonts w:cs="Arial"/>
                <w:sz w:val="20"/>
              </w:rPr>
              <w:t>Top Merchant Spend Analysis</w:t>
            </w:r>
          </w:p>
        </w:tc>
        <w:tc>
          <w:tcPr>
            <w:tcW w:w="3792" w:type="pct"/>
            <w:vAlign w:val="center"/>
            <w:hideMark/>
          </w:tcPr>
          <w:p w14:paraId="723E243E" w14:textId="77777777" w:rsidR="006414ED" w:rsidRPr="008F1C5B" w:rsidRDefault="006414ED" w:rsidP="008F1C5B">
            <w:pPr>
              <w:ind w:firstLine="0"/>
              <w:rPr>
                <w:rFonts w:cs="Arial"/>
                <w:sz w:val="20"/>
              </w:rPr>
            </w:pPr>
            <w:r w:rsidRPr="008F1C5B">
              <w:rPr>
                <w:rFonts w:cs="Arial"/>
                <w:sz w:val="20"/>
              </w:rPr>
              <w:t>View top merchants from whom CHs are purchasing.</w:t>
            </w:r>
            <w:r w:rsidR="00262247">
              <w:rPr>
                <w:rFonts w:cs="Arial"/>
                <w:sz w:val="20"/>
              </w:rPr>
              <w:t xml:space="preserve"> </w:t>
            </w:r>
            <w:r w:rsidRPr="008F1C5B">
              <w:rPr>
                <w:rFonts w:cs="Arial"/>
                <w:sz w:val="20"/>
              </w:rPr>
              <w:t>You can customize the number shown (</w:t>
            </w:r>
            <w:r w:rsidR="005E6C08">
              <w:rPr>
                <w:rFonts w:cs="Arial"/>
                <w:sz w:val="20"/>
              </w:rPr>
              <w:t>e.g.</w:t>
            </w:r>
            <w:r w:rsidRPr="008F1C5B">
              <w:rPr>
                <w:rFonts w:cs="Arial"/>
                <w:sz w:val="20"/>
              </w:rPr>
              <w:t>, top 10, 25, 50).</w:t>
            </w:r>
          </w:p>
        </w:tc>
      </w:tr>
      <w:tr w:rsidR="008F1C5B" w:rsidRPr="008F1C5B" w14:paraId="5DAA1714" w14:textId="77777777" w:rsidTr="00CD5767">
        <w:tc>
          <w:tcPr>
            <w:tcW w:w="5000" w:type="pct"/>
            <w:gridSpan w:val="2"/>
            <w:shd w:val="clear" w:color="auto" w:fill="E7E6E6" w:themeFill="background2"/>
            <w:vAlign w:val="center"/>
            <w:hideMark/>
          </w:tcPr>
          <w:p w14:paraId="312E70CC" w14:textId="6A38268A" w:rsidR="006414ED" w:rsidRPr="008F1C5B" w:rsidRDefault="00C55897" w:rsidP="007651F4">
            <w:pPr>
              <w:ind w:firstLine="0"/>
              <w:jc w:val="center"/>
              <w:rPr>
                <w:rFonts w:cs="Arial"/>
                <w:b/>
                <w:sz w:val="20"/>
              </w:rPr>
            </w:pPr>
            <w:r>
              <w:rPr>
                <w:rFonts w:cs="Arial"/>
                <w:b/>
                <w:sz w:val="20"/>
              </w:rPr>
              <w:t>U.S. Bank</w:t>
            </w:r>
            <w:r w:rsidR="006414ED" w:rsidRPr="008F1C5B">
              <w:rPr>
                <w:rFonts w:cs="Arial"/>
                <w:b/>
                <w:sz w:val="20"/>
              </w:rPr>
              <w:t xml:space="preserve"> Access Online – Administration</w:t>
            </w:r>
          </w:p>
        </w:tc>
      </w:tr>
      <w:tr w:rsidR="008F1C5B" w:rsidRPr="008F1C5B" w14:paraId="273E422B" w14:textId="77777777" w:rsidTr="00CD5767">
        <w:tc>
          <w:tcPr>
            <w:tcW w:w="1208" w:type="pct"/>
            <w:vAlign w:val="center"/>
            <w:hideMark/>
          </w:tcPr>
          <w:p w14:paraId="6144335B" w14:textId="77777777" w:rsidR="006414ED" w:rsidRPr="008F1C5B" w:rsidRDefault="006414ED" w:rsidP="008F1C5B">
            <w:pPr>
              <w:ind w:firstLine="0"/>
              <w:rPr>
                <w:rFonts w:cs="Arial"/>
                <w:sz w:val="20"/>
              </w:rPr>
            </w:pPr>
            <w:r w:rsidRPr="008F1C5B">
              <w:rPr>
                <w:rFonts w:cs="Arial"/>
                <w:sz w:val="20"/>
              </w:rPr>
              <w:t>System User List</w:t>
            </w:r>
          </w:p>
        </w:tc>
        <w:tc>
          <w:tcPr>
            <w:tcW w:w="3792" w:type="pct"/>
            <w:vAlign w:val="center"/>
            <w:hideMark/>
          </w:tcPr>
          <w:p w14:paraId="107302C7" w14:textId="77777777" w:rsidR="006414ED" w:rsidRPr="008F1C5B" w:rsidRDefault="006414ED" w:rsidP="008F1C5B">
            <w:pPr>
              <w:ind w:firstLine="0"/>
              <w:rPr>
                <w:rFonts w:cs="Arial"/>
                <w:sz w:val="20"/>
              </w:rPr>
            </w:pPr>
            <w:r w:rsidRPr="008F1C5B">
              <w:rPr>
                <w:rFonts w:cs="Arial"/>
                <w:sz w:val="20"/>
              </w:rPr>
              <w:t>Check user profiles to confirm whether they are active or inactive.</w:t>
            </w:r>
            <w:r w:rsidR="00262247">
              <w:rPr>
                <w:rFonts w:cs="Arial"/>
                <w:sz w:val="20"/>
              </w:rPr>
              <w:t xml:space="preserve"> </w:t>
            </w:r>
            <w:r w:rsidRPr="008F1C5B">
              <w:rPr>
                <w:rFonts w:cs="Arial"/>
                <w:sz w:val="20"/>
              </w:rPr>
              <w:t>View the Functional Entitlement Group for users in your program.</w:t>
            </w:r>
          </w:p>
        </w:tc>
      </w:tr>
      <w:tr w:rsidR="008F1C5B" w:rsidRPr="008F1C5B" w14:paraId="50914C0D" w14:textId="77777777" w:rsidTr="00CD5767">
        <w:tc>
          <w:tcPr>
            <w:tcW w:w="5000" w:type="pct"/>
            <w:gridSpan w:val="2"/>
            <w:shd w:val="clear" w:color="auto" w:fill="E7E6E6" w:themeFill="background2"/>
            <w:vAlign w:val="center"/>
            <w:hideMark/>
          </w:tcPr>
          <w:p w14:paraId="1A7D361A" w14:textId="29004FEB" w:rsidR="006414ED" w:rsidRPr="008F1C5B" w:rsidRDefault="00C55897" w:rsidP="007651F4">
            <w:pPr>
              <w:ind w:firstLine="0"/>
              <w:jc w:val="center"/>
              <w:rPr>
                <w:rFonts w:cs="Arial"/>
                <w:b/>
                <w:sz w:val="20"/>
              </w:rPr>
            </w:pPr>
            <w:r>
              <w:rPr>
                <w:rFonts w:cs="Arial"/>
                <w:b/>
                <w:sz w:val="20"/>
              </w:rPr>
              <w:t>U.S. Bank</w:t>
            </w:r>
            <w:r w:rsidR="006414ED" w:rsidRPr="008F1C5B">
              <w:rPr>
                <w:rFonts w:cs="Arial"/>
                <w:b/>
                <w:sz w:val="20"/>
              </w:rPr>
              <w:t xml:space="preserve"> Access Online – Flex Data Reporting</w:t>
            </w:r>
          </w:p>
        </w:tc>
      </w:tr>
      <w:tr w:rsidR="008F1C5B" w:rsidRPr="008F1C5B" w14:paraId="52800777" w14:textId="77777777" w:rsidTr="00CD5767">
        <w:tc>
          <w:tcPr>
            <w:tcW w:w="1208" w:type="pct"/>
            <w:vAlign w:val="center"/>
            <w:hideMark/>
          </w:tcPr>
          <w:p w14:paraId="711F68EF" w14:textId="77777777" w:rsidR="006414ED" w:rsidRPr="008F1C5B" w:rsidRDefault="006414ED" w:rsidP="00321363">
            <w:pPr>
              <w:ind w:firstLine="0"/>
              <w:rPr>
                <w:rFonts w:cs="Arial"/>
                <w:sz w:val="20"/>
              </w:rPr>
            </w:pPr>
            <w:r w:rsidRPr="008F1C5B">
              <w:rPr>
                <w:rFonts w:cs="Arial"/>
                <w:sz w:val="20"/>
              </w:rPr>
              <w:t>Flex Data Report</w:t>
            </w:r>
          </w:p>
        </w:tc>
        <w:tc>
          <w:tcPr>
            <w:tcW w:w="3792" w:type="pct"/>
            <w:vAlign w:val="center"/>
            <w:hideMark/>
          </w:tcPr>
          <w:p w14:paraId="5D098D56" w14:textId="77777777" w:rsidR="006414ED" w:rsidRPr="008F1C5B" w:rsidRDefault="006414ED" w:rsidP="008F1C5B">
            <w:pPr>
              <w:ind w:firstLine="0"/>
              <w:rPr>
                <w:rFonts w:cs="Arial"/>
                <w:sz w:val="20"/>
              </w:rPr>
            </w:pPr>
            <w:r w:rsidRPr="008F1C5B">
              <w:rPr>
                <w:rFonts w:cs="Arial"/>
                <w:sz w:val="20"/>
              </w:rPr>
              <w:t>Create a custom report showing selected data.</w:t>
            </w:r>
          </w:p>
        </w:tc>
      </w:tr>
      <w:tr w:rsidR="008F1C5B" w:rsidRPr="008F1C5B" w14:paraId="07753B00" w14:textId="77777777" w:rsidTr="00CD5767">
        <w:tc>
          <w:tcPr>
            <w:tcW w:w="5000" w:type="pct"/>
            <w:gridSpan w:val="2"/>
            <w:shd w:val="clear" w:color="auto" w:fill="E7E6E6" w:themeFill="background2"/>
            <w:vAlign w:val="center"/>
            <w:hideMark/>
          </w:tcPr>
          <w:p w14:paraId="14AB374D" w14:textId="777781C2" w:rsidR="006414ED" w:rsidRPr="008F1C5B" w:rsidRDefault="00C55897" w:rsidP="007651F4">
            <w:pPr>
              <w:ind w:firstLine="0"/>
              <w:jc w:val="center"/>
              <w:rPr>
                <w:rFonts w:cs="Arial"/>
                <w:b/>
                <w:sz w:val="20"/>
              </w:rPr>
            </w:pPr>
            <w:r>
              <w:rPr>
                <w:rFonts w:cs="Arial"/>
                <w:b/>
                <w:sz w:val="20"/>
              </w:rPr>
              <w:t>U.S. Bank</w:t>
            </w:r>
            <w:r w:rsidR="006414ED" w:rsidRPr="008F1C5B">
              <w:rPr>
                <w:rFonts w:cs="Arial"/>
                <w:b/>
                <w:sz w:val="20"/>
              </w:rPr>
              <w:t xml:space="preserve"> Access Online – Custom Reports</w:t>
            </w:r>
          </w:p>
        </w:tc>
      </w:tr>
      <w:tr w:rsidR="008F1C5B" w:rsidRPr="008F1C5B" w14:paraId="6A7CD4BD" w14:textId="77777777" w:rsidTr="00CD5767">
        <w:tc>
          <w:tcPr>
            <w:tcW w:w="1208" w:type="pct"/>
            <w:vAlign w:val="center"/>
            <w:hideMark/>
          </w:tcPr>
          <w:p w14:paraId="3765210E" w14:textId="77777777" w:rsidR="006414ED" w:rsidRPr="008F1C5B" w:rsidRDefault="006414ED" w:rsidP="008F1C5B">
            <w:pPr>
              <w:ind w:firstLine="0"/>
              <w:rPr>
                <w:rFonts w:cs="Arial"/>
                <w:sz w:val="20"/>
              </w:rPr>
            </w:pPr>
            <w:r w:rsidRPr="008F1C5B">
              <w:rPr>
                <w:rFonts w:cs="Arial"/>
                <w:sz w:val="20"/>
              </w:rPr>
              <w:t>Certification and Payment Report</w:t>
            </w:r>
          </w:p>
        </w:tc>
        <w:tc>
          <w:tcPr>
            <w:tcW w:w="3792" w:type="pct"/>
            <w:vAlign w:val="center"/>
            <w:hideMark/>
          </w:tcPr>
          <w:p w14:paraId="3DB1D673" w14:textId="77777777" w:rsidR="006414ED" w:rsidRPr="008F1C5B" w:rsidRDefault="006414ED" w:rsidP="008F1C5B">
            <w:pPr>
              <w:ind w:firstLine="0"/>
              <w:rPr>
                <w:rFonts w:cs="Arial"/>
                <w:sz w:val="20"/>
              </w:rPr>
            </w:pPr>
            <w:r w:rsidRPr="008F1C5B">
              <w:rPr>
                <w:rFonts w:cs="Arial"/>
                <w:sz w:val="20"/>
              </w:rPr>
              <w:t>View the exact dates on which accounts were certified and payments were made.</w:t>
            </w:r>
            <w:r w:rsidR="00262247">
              <w:rPr>
                <w:rFonts w:cs="Arial"/>
                <w:sz w:val="20"/>
              </w:rPr>
              <w:t xml:space="preserve"> </w:t>
            </w:r>
            <w:r w:rsidRPr="008F1C5B">
              <w:rPr>
                <w:rFonts w:cs="Arial"/>
                <w:sz w:val="20"/>
              </w:rPr>
              <w:t>This report is helpful for identifying managing accounts that need certification after the end of the billing cycle.</w:t>
            </w:r>
            <w:r w:rsidR="00262247">
              <w:rPr>
                <w:rFonts w:cs="Arial"/>
                <w:sz w:val="20"/>
              </w:rPr>
              <w:t xml:space="preserve"> </w:t>
            </w:r>
            <w:r w:rsidR="00DF6A7E" w:rsidRPr="008F1C5B">
              <w:rPr>
                <w:rFonts w:cs="Arial"/>
                <w:sz w:val="20"/>
              </w:rPr>
              <w:t>This report also includes interest charged to delinquent accounts.</w:t>
            </w:r>
            <w:r w:rsidR="00262247">
              <w:rPr>
                <w:rFonts w:cs="Arial"/>
                <w:sz w:val="20"/>
              </w:rPr>
              <w:t xml:space="preserve"> </w:t>
            </w:r>
            <w:r w:rsidR="0041452D" w:rsidRPr="008F1C5B">
              <w:rPr>
                <w:rFonts w:cs="Arial"/>
                <w:sz w:val="20"/>
              </w:rPr>
              <w:t xml:space="preserve">Allows users to </w:t>
            </w:r>
            <w:r w:rsidR="00E32103" w:rsidRPr="008F1C5B">
              <w:rPr>
                <w:rFonts w:cs="Arial"/>
                <w:sz w:val="20"/>
              </w:rPr>
              <w:t xml:space="preserve">view accounts over multiple </w:t>
            </w:r>
            <w:r w:rsidR="00C93708" w:rsidRPr="008F1C5B">
              <w:rPr>
                <w:rFonts w:cs="Arial"/>
                <w:sz w:val="20"/>
              </w:rPr>
              <w:t>billing cycles</w:t>
            </w:r>
            <w:r w:rsidR="00E32103" w:rsidRPr="008F1C5B">
              <w:rPr>
                <w:rFonts w:cs="Arial"/>
                <w:sz w:val="20"/>
              </w:rPr>
              <w:t>.</w:t>
            </w:r>
          </w:p>
        </w:tc>
      </w:tr>
      <w:tr w:rsidR="008F1C5B" w:rsidRPr="008F1C5B" w14:paraId="74A380BA" w14:textId="77777777" w:rsidTr="00CD5767">
        <w:tc>
          <w:tcPr>
            <w:tcW w:w="1208" w:type="pct"/>
            <w:vAlign w:val="center"/>
            <w:hideMark/>
          </w:tcPr>
          <w:p w14:paraId="51FA4421" w14:textId="77777777" w:rsidR="006414ED" w:rsidRPr="008F1C5B" w:rsidRDefault="006414ED" w:rsidP="008F1C5B">
            <w:pPr>
              <w:ind w:firstLine="0"/>
              <w:rPr>
                <w:rFonts w:cs="Arial"/>
                <w:sz w:val="20"/>
              </w:rPr>
            </w:pPr>
            <w:r w:rsidRPr="008F1C5B">
              <w:rPr>
                <w:rFonts w:cs="Arial"/>
                <w:sz w:val="20"/>
              </w:rPr>
              <w:t>Payment and Prompt Payment Act Interest Penalty Transactions</w:t>
            </w:r>
          </w:p>
        </w:tc>
        <w:tc>
          <w:tcPr>
            <w:tcW w:w="3792" w:type="pct"/>
            <w:vAlign w:val="center"/>
            <w:hideMark/>
          </w:tcPr>
          <w:p w14:paraId="09148E4B" w14:textId="77777777" w:rsidR="006414ED" w:rsidRPr="008F1C5B" w:rsidRDefault="006414ED" w:rsidP="008F1C5B">
            <w:pPr>
              <w:ind w:firstLine="0"/>
              <w:rPr>
                <w:rFonts w:cs="Arial"/>
                <w:sz w:val="20"/>
              </w:rPr>
            </w:pPr>
            <w:r w:rsidRPr="008F1C5B">
              <w:rPr>
                <w:rFonts w:cs="Arial"/>
                <w:sz w:val="20"/>
              </w:rPr>
              <w:t>View all payments, including interest charged to delinquent accounts.</w:t>
            </w:r>
            <w:r w:rsidR="00262247">
              <w:rPr>
                <w:rFonts w:cs="Arial"/>
                <w:sz w:val="20"/>
              </w:rPr>
              <w:t xml:space="preserve"> </w:t>
            </w:r>
            <w:r w:rsidR="00570C5D" w:rsidRPr="008F1C5B">
              <w:rPr>
                <w:rFonts w:cs="Arial"/>
                <w:sz w:val="20"/>
              </w:rPr>
              <w:t xml:space="preserve">Allows you to view only one </w:t>
            </w:r>
            <w:r w:rsidR="006A0652" w:rsidRPr="008F1C5B">
              <w:rPr>
                <w:rFonts w:cs="Arial"/>
                <w:sz w:val="20"/>
              </w:rPr>
              <w:t xml:space="preserve">billing cycle at </w:t>
            </w:r>
            <w:r w:rsidR="00570C5D" w:rsidRPr="008F1C5B">
              <w:rPr>
                <w:rFonts w:cs="Arial"/>
                <w:sz w:val="20"/>
              </w:rPr>
              <w:t>a time.</w:t>
            </w:r>
          </w:p>
        </w:tc>
      </w:tr>
      <w:tr w:rsidR="008F1C5B" w:rsidRPr="008F1C5B" w14:paraId="0D4714BD" w14:textId="77777777" w:rsidTr="00CD5767">
        <w:tc>
          <w:tcPr>
            <w:tcW w:w="1208" w:type="pct"/>
            <w:vAlign w:val="center"/>
            <w:hideMark/>
          </w:tcPr>
          <w:p w14:paraId="3F8E433A" w14:textId="77777777" w:rsidR="006414ED" w:rsidRPr="008F1C5B" w:rsidRDefault="006414ED" w:rsidP="008F1C5B">
            <w:pPr>
              <w:ind w:firstLine="0"/>
              <w:rPr>
                <w:rFonts w:cs="Arial"/>
                <w:sz w:val="20"/>
              </w:rPr>
            </w:pPr>
            <w:r w:rsidRPr="008F1C5B">
              <w:rPr>
                <w:rFonts w:cs="Arial"/>
                <w:sz w:val="20"/>
              </w:rPr>
              <w:t>All Convenience Check Transactions</w:t>
            </w:r>
          </w:p>
        </w:tc>
        <w:tc>
          <w:tcPr>
            <w:tcW w:w="3792" w:type="pct"/>
            <w:vAlign w:val="center"/>
            <w:hideMark/>
          </w:tcPr>
          <w:p w14:paraId="4FB5D206" w14:textId="77777777" w:rsidR="006414ED" w:rsidRPr="008F1C5B" w:rsidRDefault="006414ED" w:rsidP="008F1C5B">
            <w:pPr>
              <w:ind w:firstLine="0"/>
              <w:rPr>
                <w:rFonts w:cs="Arial"/>
                <w:sz w:val="20"/>
              </w:rPr>
            </w:pPr>
            <w:r w:rsidRPr="008F1C5B">
              <w:rPr>
                <w:rFonts w:cs="Arial"/>
                <w:sz w:val="20"/>
              </w:rPr>
              <w:t>Monitor convenience check activity.</w:t>
            </w:r>
          </w:p>
        </w:tc>
      </w:tr>
      <w:tr w:rsidR="008F1C5B" w:rsidRPr="008F1C5B" w14:paraId="6111422A" w14:textId="77777777" w:rsidTr="00CD5767">
        <w:tc>
          <w:tcPr>
            <w:tcW w:w="5000" w:type="pct"/>
            <w:gridSpan w:val="2"/>
            <w:shd w:val="clear" w:color="auto" w:fill="FFF2CC" w:themeFill="accent4" w:themeFillTint="33"/>
            <w:vAlign w:val="center"/>
            <w:hideMark/>
          </w:tcPr>
          <w:p w14:paraId="7AF340FE" w14:textId="77777777" w:rsidR="006414ED" w:rsidRPr="008F1C5B" w:rsidRDefault="006414ED" w:rsidP="007651F4">
            <w:pPr>
              <w:ind w:firstLine="0"/>
              <w:jc w:val="center"/>
              <w:rPr>
                <w:rFonts w:cs="Arial"/>
                <w:b/>
                <w:sz w:val="20"/>
              </w:rPr>
            </w:pPr>
            <w:r w:rsidRPr="008F1C5B">
              <w:rPr>
                <w:rFonts w:cs="Arial"/>
                <w:b/>
                <w:sz w:val="20"/>
              </w:rPr>
              <w:t>PIEE Electronic Data Access (EDA)</w:t>
            </w:r>
          </w:p>
        </w:tc>
      </w:tr>
      <w:tr w:rsidR="008F1C5B" w:rsidRPr="008F1C5B" w14:paraId="59014767" w14:textId="77777777" w:rsidTr="00CD5767">
        <w:tc>
          <w:tcPr>
            <w:tcW w:w="1208" w:type="pct"/>
            <w:vAlign w:val="center"/>
            <w:hideMark/>
          </w:tcPr>
          <w:p w14:paraId="6E2422B1" w14:textId="77777777" w:rsidR="006414ED" w:rsidRPr="008F1C5B" w:rsidRDefault="006414ED" w:rsidP="008F1C5B">
            <w:pPr>
              <w:ind w:firstLine="0"/>
              <w:rPr>
                <w:rFonts w:cs="Arial"/>
                <w:sz w:val="20"/>
              </w:rPr>
            </w:pPr>
            <w:r w:rsidRPr="008F1C5B">
              <w:rPr>
                <w:rFonts w:cs="Arial"/>
                <w:sz w:val="20"/>
              </w:rPr>
              <w:t>JAM Detailed GPC Appointment Status Report</w:t>
            </w:r>
          </w:p>
        </w:tc>
        <w:tc>
          <w:tcPr>
            <w:tcW w:w="3792" w:type="pct"/>
            <w:vAlign w:val="center"/>
            <w:hideMark/>
          </w:tcPr>
          <w:p w14:paraId="7B53CD8B" w14:textId="77777777" w:rsidR="006414ED" w:rsidRPr="008F1C5B" w:rsidRDefault="006414ED" w:rsidP="008F1C5B">
            <w:pPr>
              <w:ind w:firstLine="0"/>
              <w:rPr>
                <w:rFonts w:cs="Arial"/>
                <w:sz w:val="20"/>
              </w:rPr>
            </w:pPr>
            <w:r w:rsidRPr="008F1C5B">
              <w:rPr>
                <w:rFonts w:cs="Arial"/>
                <w:sz w:val="20"/>
              </w:rPr>
              <w:t>View appointment status of CHs, BOs, and A/OPCs</w:t>
            </w:r>
          </w:p>
        </w:tc>
      </w:tr>
      <w:tr w:rsidR="008F1C5B" w:rsidRPr="008F1C5B" w14:paraId="5FACB0F4" w14:textId="77777777" w:rsidTr="00CD5767">
        <w:tc>
          <w:tcPr>
            <w:tcW w:w="1208" w:type="pct"/>
            <w:vAlign w:val="center"/>
            <w:hideMark/>
          </w:tcPr>
          <w:p w14:paraId="211D28A4" w14:textId="77777777" w:rsidR="006414ED" w:rsidRPr="008F1C5B" w:rsidRDefault="006414ED" w:rsidP="008F1C5B">
            <w:pPr>
              <w:ind w:firstLine="0"/>
              <w:rPr>
                <w:rFonts w:cs="Arial"/>
                <w:sz w:val="20"/>
              </w:rPr>
            </w:pPr>
            <w:r w:rsidRPr="008F1C5B">
              <w:rPr>
                <w:rFonts w:cs="Arial"/>
                <w:sz w:val="20"/>
              </w:rPr>
              <w:t>JAM GPC Training Report</w:t>
            </w:r>
          </w:p>
        </w:tc>
        <w:tc>
          <w:tcPr>
            <w:tcW w:w="3792" w:type="pct"/>
            <w:vAlign w:val="center"/>
            <w:hideMark/>
          </w:tcPr>
          <w:p w14:paraId="76ACD678" w14:textId="77777777" w:rsidR="006414ED" w:rsidRPr="008F1C5B" w:rsidRDefault="00CF340C" w:rsidP="008F1C5B">
            <w:pPr>
              <w:ind w:firstLine="0"/>
              <w:rPr>
                <w:rFonts w:cs="Arial"/>
                <w:sz w:val="20"/>
              </w:rPr>
            </w:pPr>
            <w:r w:rsidRPr="008F1C5B">
              <w:rPr>
                <w:rFonts w:cs="Arial"/>
                <w:sz w:val="20"/>
              </w:rPr>
              <w:t xml:space="preserve">View training completion dates </w:t>
            </w:r>
          </w:p>
        </w:tc>
      </w:tr>
    </w:tbl>
    <w:p w14:paraId="7F0D681D" w14:textId="77777777" w:rsidR="006742DC" w:rsidRPr="008F1C5B" w:rsidRDefault="006742DC" w:rsidP="008F1C5B">
      <w:pPr>
        <w:pStyle w:val="ListParagraph"/>
        <w:spacing w:after="0" w:line="240" w:lineRule="auto"/>
        <w:ind w:left="0" w:firstLine="0"/>
        <w:outlineLvl w:val="2"/>
        <w:rPr>
          <w:rFonts w:cs="Arial"/>
          <w:sz w:val="20"/>
        </w:rPr>
      </w:pPr>
    </w:p>
    <w:p w14:paraId="40601AD2" w14:textId="12A058E0" w:rsidR="006742DC" w:rsidRPr="008F1C5B" w:rsidRDefault="006742DC" w:rsidP="00223CA9">
      <w:pPr>
        <w:pStyle w:val="Heading3"/>
        <w:rPr>
          <w:rFonts w:eastAsia="Calibri"/>
        </w:rPr>
      </w:pPr>
      <w:bookmarkStart w:id="1941" w:name="_Toc118789521"/>
      <w:bookmarkStart w:id="1942" w:name="_Toc129876310"/>
      <w:r w:rsidRPr="008F1C5B">
        <w:rPr>
          <w:rFonts w:eastAsia="Calibri"/>
          <w:szCs w:val="22"/>
        </w:rPr>
        <w:t>1</w:t>
      </w:r>
      <w:r w:rsidR="004744CC" w:rsidRPr="008F1C5B">
        <w:rPr>
          <w:rFonts w:eastAsia="Calibri"/>
          <w:szCs w:val="22"/>
        </w:rPr>
        <w:t>7</w:t>
      </w:r>
      <w:r w:rsidR="00FB2EF8">
        <w:rPr>
          <w:rFonts w:eastAsia="Calibri"/>
          <w:szCs w:val="22"/>
        </w:rPr>
        <w:t>-</w:t>
      </w:r>
      <w:r w:rsidRPr="008F1C5B">
        <w:rPr>
          <w:rFonts w:eastAsia="Calibri"/>
          <w:szCs w:val="22"/>
        </w:rPr>
        <w:t xml:space="preserve">3. </w:t>
      </w:r>
      <w:r w:rsidRPr="008F1C5B">
        <w:rPr>
          <w:rFonts w:eastAsia="Calibri"/>
          <w:sz w:val="20"/>
          <w:szCs w:val="22"/>
        </w:rPr>
        <w:t xml:space="preserve">Standard Reports in the Servicing Bank’s </w:t>
      </w:r>
      <w:r w:rsidR="00A045DC" w:rsidRPr="008F1C5B">
        <w:rPr>
          <w:rFonts w:eastAsia="Calibri"/>
          <w:sz w:val="20"/>
          <w:szCs w:val="22"/>
        </w:rPr>
        <w:t>EAS</w:t>
      </w:r>
      <w:bookmarkEnd w:id="1941"/>
      <w:bookmarkEnd w:id="1942"/>
    </w:p>
    <w:p w14:paraId="41F1AE8D" w14:textId="77777777" w:rsidR="006742DC" w:rsidRPr="008F1C5B" w:rsidRDefault="006742DC" w:rsidP="008F1C5B">
      <w:pPr>
        <w:autoSpaceDE w:val="0"/>
        <w:autoSpaceDN w:val="0"/>
        <w:adjustRightInd w:val="0"/>
        <w:ind w:firstLine="0"/>
        <w:rPr>
          <w:rFonts w:eastAsia="Calibri" w:cs="Arial"/>
          <w:szCs w:val="22"/>
        </w:rPr>
      </w:pPr>
    </w:p>
    <w:p w14:paraId="1FD1C6B7" w14:textId="77777777" w:rsidR="006D2F55" w:rsidRDefault="00C55897" w:rsidP="006D2F55">
      <w:pPr>
        <w:autoSpaceDE w:val="0"/>
        <w:autoSpaceDN w:val="0"/>
        <w:adjustRightInd w:val="0"/>
        <w:ind w:firstLine="0"/>
        <w:rPr>
          <w:rFonts w:eastAsia="Calibri" w:cs="Arial"/>
          <w:sz w:val="20"/>
          <w:szCs w:val="22"/>
        </w:rPr>
      </w:pPr>
      <w:r>
        <w:rPr>
          <w:rFonts w:eastAsia="Calibri" w:cs="Arial"/>
          <w:sz w:val="20"/>
          <w:szCs w:val="22"/>
        </w:rPr>
        <w:t>U.S. Bank</w:t>
      </w:r>
      <w:r w:rsidR="00321363">
        <w:rPr>
          <w:rFonts w:eastAsia="Calibri" w:cs="Arial"/>
          <w:sz w:val="20"/>
          <w:szCs w:val="22"/>
        </w:rPr>
        <w:t xml:space="preserve"> </w:t>
      </w:r>
      <w:r w:rsidR="00E373BC">
        <w:rPr>
          <w:rFonts w:eastAsia="Calibri" w:cs="Arial"/>
          <w:sz w:val="20"/>
          <w:szCs w:val="22"/>
        </w:rPr>
        <w:t>Access Online</w:t>
      </w:r>
      <w:r w:rsidR="006742DC" w:rsidRPr="008F1C5B">
        <w:rPr>
          <w:rFonts w:eastAsia="Calibri" w:cs="Arial"/>
          <w:sz w:val="20"/>
          <w:szCs w:val="22"/>
        </w:rPr>
        <w:t xml:space="preserve"> features a full range of reports that enable </w:t>
      </w:r>
      <w:r w:rsidR="00321363">
        <w:rPr>
          <w:rFonts w:eastAsia="Calibri" w:cs="Arial"/>
          <w:sz w:val="20"/>
          <w:szCs w:val="22"/>
        </w:rPr>
        <w:t>users</w:t>
      </w:r>
      <w:r w:rsidR="006742DC" w:rsidRPr="008F1C5B">
        <w:rPr>
          <w:rFonts w:eastAsia="Calibri" w:cs="Arial"/>
          <w:sz w:val="20"/>
          <w:szCs w:val="22"/>
        </w:rPr>
        <w:t xml:space="preserve"> to analyze vital program data to support program management and vendor relationships. </w:t>
      </w:r>
      <w:r w:rsidR="00321363" w:rsidRPr="008F1C5B">
        <w:rPr>
          <w:rFonts w:eastAsia="Calibri" w:cs="Arial"/>
          <w:sz w:val="20"/>
          <w:szCs w:val="22"/>
        </w:rPr>
        <w:t xml:space="preserve">All Access Online reports are parameter-driven and have different parameters based on the data elements available for each report. </w:t>
      </w:r>
      <w:r w:rsidR="00321363">
        <w:rPr>
          <w:rFonts w:eastAsia="Calibri" w:cs="Arial"/>
          <w:sz w:val="20"/>
          <w:szCs w:val="22"/>
        </w:rPr>
        <w:t>Users</w:t>
      </w:r>
      <w:r w:rsidR="006742DC" w:rsidRPr="008F1C5B">
        <w:rPr>
          <w:rFonts w:eastAsia="Calibri" w:cs="Arial"/>
          <w:sz w:val="20"/>
          <w:szCs w:val="22"/>
        </w:rPr>
        <w:t xml:space="preserve"> can run reports by performing three basic steps:</w:t>
      </w:r>
    </w:p>
    <w:p w14:paraId="04328B4E" w14:textId="77777777" w:rsidR="006D2F55" w:rsidRDefault="006D2F55" w:rsidP="006D2F55">
      <w:pPr>
        <w:autoSpaceDE w:val="0"/>
        <w:autoSpaceDN w:val="0"/>
        <w:adjustRightInd w:val="0"/>
        <w:ind w:firstLine="0"/>
        <w:rPr>
          <w:rFonts w:eastAsia="Calibri" w:cs="Arial"/>
          <w:sz w:val="20"/>
          <w:szCs w:val="22"/>
        </w:rPr>
      </w:pPr>
    </w:p>
    <w:p w14:paraId="735FD18D" w14:textId="77777777" w:rsidR="006D2F55" w:rsidRDefault="00D461AD" w:rsidP="006D2F55">
      <w:pPr>
        <w:autoSpaceDE w:val="0"/>
        <w:autoSpaceDN w:val="0"/>
        <w:adjustRightInd w:val="0"/>
        <w:ind w:firstLine="0"/>
        <w:rPr>
          <w:rFonts w:eastAsia="Calibri"/>
          <w:sz w:val="20"/>
        </w:rPr>
      </w:pPr>
      <w:r w:rsidRPr="008F1C5B">
        <w:rPr>
          <w:rFonts w:eastAsia="Calibri"/>
          <w:sz w:val="20"/>
        </w:rPr>
        <w:t>1)</w:t>
      </w:r>
      <w:r w:rsidRPr="008F1C5B">
        <w:rPr>
          <w:rFonts w:eastAsia="Calibri"/>
          <w:sz w:val="20"/>
        </w:rPr>
        <w:tab/>
      </w:r>
      <w:r w:rsidR="007651F4" w:rsidRPr="006D58D7">
        <w:rPr>
          <w:rFonts w:eastAsia="Calibri"/>
          <w:sz w:val="20"/>
        </w:rPr>
        <w:t>Select the report</w:t>
      </w:r>
      <w:r w:rsidR="007651F4">
        <w:rPr>
          <w:rFonts w:eastAsia="Calibri"/>
          <w:sz w:val="20"/>
        </w:rPr>
        <w:t>. B</w:t>
      </w:r>
      <w:r w:rsidR="007651F4" w:rsidRPr="008F1C5B">
        <w:rPr>
          <w:rFonts w:eastAsia="Calibri"/>
          <w:sz w:val="20"/>
        </w:rPr>
        <w:t>egin by accessing the custom reports function and then navigating to and selecting the custom report you want to run.</w:t>
      </w:r>
    </w:p>
    <w:p w14:paraId="0A8111BF" w14:textId="77777777" w:rsidR="006D2F55" w:rsidRDefault="00D461AD" w:rsidP="006D2F55">
      <w:pPr>
        <w:autoSpaceDE w:val="0"/>
        <w:autoSpaceDN w:val="0"/>
        <w:adjustRightInd w:val="0"/>
        <w:ind w:firstLine="0"/>
        <w:rPr>
          <w:rFonts w:eastAsia="Calibri"/>
          <w:sz w:val="20"/>
        </w:rPr>
      </w:pPr>
      <w:r w:rsidRPr="008F1C5B">
        <w:rPr>
          <w:rFonts w:eastAsia="Calibri"/>
          <w:sz w:val="20"/>
        </w:rPr>
        <w:t>2)</w:t>
      </w:r>
      <w:r w:rsidRPr="008F1C5B">
        <w:rPr>
          <w:rFonts w:eastAsia="Calibri"/>
          <w:sz w:val="20"/>
        </w:rPr>
        <w:tab/>
      </w:r>
      <w:r w:rsidR="007651F4" w:rsidRPr="006D58D7">
        <w:rPr>
          <w:rFonts w:eastAsia="Calibri"/>
          <w:sz w:val="20"/>
        </w:rPr>
        <w:t>Specify parameters</w:t>
      </w:r>
      <w:r w:rsidR="007651F4">
        <w:rPr>
          <w:rFonts w:eastAsia="Calibri"/>
          <w:sz w:val="20"/>
        </w:rPr>
        <w:t>. S</w:t>
      </w:r>
      <w:r w:rsidR="007651F4" w:rsidRPr="008F1C5B">
        <w:rPr>
          <w:rFonts w:eastAsia="Calibri"/>
          <w:sz w:val="20"/>
        </w:rPr>
        <w:t>et parameters for the report, such as date range.</w:t>
      </w:r>
    </w:p>
    <w:p w14:paraId="48E32343" w14:textId="67C4F893" w:rsidR="006742DC" w:rsidRPr="006D2F55" w:rsidRDefault="00D461AD" w:rsidP="006D2F55">
      <w:pPr>
        <w:autoSpaceDE w:val="0"/>
        <w:autoSpaceDN w:val="0"/>
        <w:adjustRightInd w:val="0"/>
        <w:ind w:firstLine="0"/>
        <w:rPr>
          <w:rFonts w:eastAsia="Calibri" w:cs="Arial"/>
          <w:sz w:val="20"/>
          <w:szCs w:val="22"/>
        </w:rPr>
      </w:pPr>
      <w:r w:rsidRPr="007651F4">
        <w:rPr>
          <w:rFonts w:eastAsia="Calibri"/>
          <w:sz w:val="20"/>
        </w:rPr>
        <w:t>3)</w:t>
      </w:r>
      <w:r w:rsidRPr="007651F4">
        <w:rPr>
          <w:rFonts w:eastAsia="Calibri"/>
          <w:sz w:val="20"/>
        </w:rPr>
        <w:tab/>
      </w:r>
      <w:r w:rsidR="007651F4" w:rsidRPr="006D58D7">
        <w:rPr>
          <w:rFonts w:eastAsia="Calibri"/>
          <w:sz w:val="20"/>
        </w:rPr>
        <w:t>Run the report</w:t>
      </w:r>
      <w:r w:rsidR="007651F4">
        <w:rPr>
          <w:rFonts w:eastAsia="Calibri"/>
          <w:sz w:val="20"/>
        </w:rPr>
        <w:t xml:space="preserve">. </w:t>
      </w:r>
      <w:r w:rsidR="007651F4" w:rsidRPr="008F1C5B">
        <w:rPr>
          <w:rFonts w:eastAsia="Calibri"/>
          <w:sz w:val="20"/>
        </w:rPr>
        <w:t>After specify</w:t>
      </w:r>
      <w:r w:rsidR="007651F4">
        <w:rPr>
          <w:rFonts w:eastAsia="Calibri"/>
          <w:sz w:val="20"/>
        </w:rPr>
        <w:t>ing</w:t>
      </w:r>
      <w:r w:rsidR="007651F4" w:rsidRPr="008F1C5B">
        <w:rPr>
          <w:rFonts w:eastAsia="Calibri"/>
          <w:sz w:val="20"/>
        </w:rPr>
        <w:t xml:space="preserve"> any report-specific parameters, select to run the report or save and then run the report.</w:t>
      </w:r>
    </w:p>
    <w:p w14:paraId="4CCCA080" w14:textId="77777777" w:rsidR="006742DC" w:rsidRPr="008F1C5B" w:rsidRDefault="006742DC" w:rsidP="008F1C5B">
      <w:pPr>
        <w:autoSpaceDE w:val="0"/>
        <w:autoSpaceDN w:val="0"/>
        <w:adjustRightInd w:val="0"/>
        <w:ind w:firstLine="0"/>
        <w:rPr>
          <w:rFonts w:eastAsia="Calibri" w:cs="Arial"/>
          <w:szCs w:val="22"/>
        </w:rPr>
      </w:pPr>
    </w:p>
    <w:p w14:paraId="61361C33" w14:textId="77777777" w:rsidR="00A44F1C" w:rsidRPr="008F1C5B" w:rsidRDefault="00A44F1C" w:rsidP="008F1C5B">
      <w:pPr>
        <w:rPr>
          <w:rFonts w:eastAsia="Calibri" w:cs="Arial"/>
          <w:sz w:val="20"/>
        </w:rPr>
      </w:pPr>
      <w:r w:rsidRPr="008F1C5B">
        <w:rPr>
          <w:rFonts w:eastAsia="Calibri" w:cs="Arial"/>
          <w:sz w:val="20"/>
        </w:rPr>
        <w:br w:type="page"/>
      </w:r>
    </w:p>
    <w:p w14:paraId="73E4B83A" w14:textId="7085F57D" w:rsidR="006742DC" w:rsidRPr="008F1C5B" w:rsidRDefault="006742DC" w:rsidP="008F1C5B">
      <w:pPr>
        <w:autoSpaceDE w:val="0"/>
        <w:autoSpaceDN w:val="0"/>
        <w:adjustRightInd w:val="0"/>
        <w:ind w:firstLine="0"/>
        <w:jc w:val="center"/>
        <w:outlineLvl w:val="2"/>
        <w:rPr>
          <w:rFonts w:eastAsia="Calibri" w:cs="Arial"/>
          <w:sz w:val="20"/>
        </w:rPr>
      </w:pPr>
      <w:bookmarkStart w:id="1943" w:name="_Toc118789522"/>
      <w:r w:rsidRPr="008F1C5B">
        <w:rPr>
          <w:rFonts w:eastAsia="Calibri" w:cs="Arial"/>
          <w:sz w:val="20"/>
        </w:rPr>
        <w:lastRenderedPageBreak/>
        <w:t>Table 1</w:t>
      </w:r>
      <w:r w:rsidR="004744CC" w:rsidRPr="008F1C5B">
        <w:rPr>
          <w:rFonts w:eastAsia="Calibri" w:cs="Arial"/>
          <w:sz w:val="20"/>
        </w:rPr>
        <w:t>7</w:t>
      </w:r>
      <w:r w:rsidRPr="008F1C5B">
        <w:rPr>
          <w:rFonts w:eastAsia="Calibri" w:cs="Arial"/>
          <w:sz w:val="20"/>
        </w:rPr>
        <w:t>-3:</w:t>
      </w:r>
      <w:r w:rsidR="00262247">
        <w:rPr>
          <w:rFonts w:eastAsia="Calibri" w:cs="Arial"/>
          <w:sz w:val="20"/>
        </w:rPr>
        <w:t xml:space="preserve"> </w:t>
      </w:r>
      <w:r w:rsidRPr="008F1C5B">
        <w:rPr>
          <w:rFonts w:eastAsia="Calibri" w:cs="Arial"/>
          <w:sz w:val="20"/>
        </w:rPr>
        <w:t>Summary of Standard Report Categories</w:t>
      </w:r>
      <w:bookmarkEnd w:id="1943"/>
    </w:p>
    <w:p w14:paraId="287C71E6" w14:textId="77777777" w:rsidR="006742DC" w:rsidRPr="008F1C5B" w:rsidRDefault="006742DC" w:rsidP="008F1C5B">
      <w:pPr>
        <w:autoSpaceDE w:val="0"/>
        <w:autoSpaceDN w:val="0"/>
        <w:adjustRightInd w:val="0"/>
        <w:ind w:firstLine="0"/>
        <w:outlineLvl w:val="2"/>
        <w:rPr>
          <w:rFonts w:eastAsia="Calibri" w:cs="Arial"/>
          <w:sz w:val="20"/>
        </w:rPr>
      </w:pPr>
    </w:p>
    <w:tbl>
      <w:tblPr>
        <w:tblStyle w:val="TableGrid2"/>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028"/>
        <w:gridCol w:w="6212"/>
      </w:tblGrid>
      <w:tr w:rsidR="008F1C5B" w:rsidRPr="008F1C5B" w14:paraId="41D14498" w14:textId="77777777" w:rsidTr="00A44F1C">
        <w:trPr>
          <w:trHeight w:val="368"/>
          <w:tblHeader/>
        </w:trPr>
        <w:tc>
          <w:tcPr>
            <w:tcW w:w="3055" w:type="dxa"/>
            <w:shd w:val="clear" w:color="auto" w:fill="A8D08D" w:themeFill="accent6" w:themeFillTint="99"/>
            <w:vAlign w:val="center"/>
          </w:tcPr>
          <w:p w14:paraId="492A3C87" w14:textId="77777777" w:rsidR="006742DC" w:rsidRPr="008F1C5B" w:rsidRDefault="006742DC" w:rsidP="008F1C5B">
            <w:pPr>
              <w:jc w:val="center"/>
              <w:rPr>
                <w:rFonts w:cs="Arial"/>
                <w:b/>
                <w:sz w:val="20"/>
                <w:szCs w:val="20"/>
              </w:rPr>
            </w:pPr>
            <w:r w:rsidRPr="008F1C5B">
              <w:rPr>
                <w:rFonts w:cs="Arial"/>
                <w:b/>
                <w:sz w:val="20"/>
                <w:szCs w:val="20"/>
              </w:rPr>
              <w:t>Report Category</w:t>
            </w:r>
          </w:p>
        </w:tc>
        <w:tc>
          <w:tcPr>
            <w:tcW w:w="6295" w:type="dxa"/>
            <w:shd w:val="clear" w:color="auto" w:fill="A8D08D" w:themeFill="accent6" w:themeFillTint="99"/>
            <w:vAlign w:val="center"/>
          </w:tcPr>
          <w:p w14:paraId="7460D4D1" w14:textId="77777777" w:rsidR="006742DC" w:rsidRPr="008F1C5B" w:rsidRDefault="006742DC" w:rsidP="008F1C5B">
            <w:pPr>
              <w:jc w:val="center"/>
              <w:rPr>
                <w:rFonts w:cs="Arial"/>
                <w:b/>
                <w:sz w:val="20"/>
                <w:szCs w:val="20"/>
              </w:rPr>
            </w:pPr>
            <w:r w:rsidRPr="008F1C5B">
              <w:rPr>
                <w:rFonts w:cs="Arial"/>
                <w:b/>
                <w:sz w:val="20"/>
                <w:szCs w:val="20"/>
              </w:rPr>
              <w:t>Category Description</w:t>
            </w:r>
          </w:p>
        </w:tc>
      </w:tr>
      <w:tr w:rsidR="008F1C5B" w:rsidRPr="008F1C5B" w14:paraId="1E45CCB1" w14:textId="77777777" w:rsidTr="00A44F1C">
        <w:tc>
          <w:tcPr>
            <w:tcW w:w="3055" w:type="dxa"/>
            <w:vAlign w:val="center"/>
          </w:tcPr>
          <w:p w14:paraId="14416000" w14:textId="77777777" w:rsidR="006742DC" w:rsidRPr="008F1C5B" w:rsidRDefault="006742DC" w:rsidP="008F1C5B">
            <w:pPr>
              <w:rPr>
                <w:rFonts w:cs="Arial"/>
                <w:sz w:val="20"/>
                <w:szCs w:val="20"/>
              </w:rPr>
            </w:pPr>
            <w:r w:rsidRPr="008F1C5B">
              <w:rPr>
                <w:rFonts w:cs="Arial"/>
                <w:sz w:val="20"/>
                <w:szCs w:val="20"/>
              </w:rPr>
              <w:t>Program management</w:t>
            </w:r>
          </w:p>
        </w:tc>
        <w:tc>
          <w:tcPr>
            <w:tcW w:w="6295" w:type="dxa"/>
          </w:tcPr>
          <w:p w14:paraId="2B0C9F3E" w14:textId="77777777" w:rsidR="006742DC" w:rsidRPr="008F1C5B" w:rsidRDefault="006742DC" w:rsidP="008F1C5B">
            <w:pPr>
              <w:rPr>
                <w:rFonts w:cs="Arial"/>
                <w:sz w:val="20"/>
                <w:szCs w:val="20"/>
              </w:rPr>
            </w:pPr>
            <w:r w:rsidRPr="008F1C5B">
              <w:rPr>
                <w:rFonts w:cs="Arial"/>
                <w:sz w:val="20"/>
                <w:szCs w:val="20"/>
              </w:rPr>
              <w:t>The reports in this category enable you to monitor compliance with your organization’s program policies. You can also use these reports for general program management activities.</w:t>
            </w:r>
          </w:p>
        </w:tc>
      </w:tr>
      <w:tr w:rsidR="008F1C5B" w:rsidRPr="008F1C5B" w14:paraId="01D2E050" w14:textId="77777777" w:rsidTr="00A44F1C">
        <w:tc>
          <w:tcPr>
            <w:tcW w:w="3055" w:type="dxa"/>
            <w:vAlign w:val="center"/>
          </w:tcPr>
          <w:p w14:paraId="76CA5A7E" w14:textId="77777777" w:rsidR="006742DC" w:rsidRPr="008F1C5B" w:rsidRDefault="006742DC" w:rsidP="008F1C5B">
            <w:pPr>
              <w:rPr>
                <w:rFonts w:cs="Arial"/>
                <w:sz w:val="20"/>
                <w:szCs w:val="20"/>
              </w:rPr>
            </w:pPr>
            <w:r w:rsidRPr="008F1C5B">
              <w:rPr>
                <w:rFonts w:cs="Arial"/>
                <w:sz w:val="20"/>
                <w:szCs w:val="20"/>
              </w:rPr>
              <w:t>Financial management</w:t>
            </w:r>
          </w:p>
        </w:tc>
        <w:tc>
          <w:tcPr>
            <w:tcW w:w="6295" w:type="dxa"/>
          </w:tcPr>
          <w:p w14:paraId="4BFE9CD1" w14:textId="77777777" w:rsidR="006742DC" w:rsidRPr="008F1C5B" w:rsidRDefault="006742DC" w:rsidP="008F1C5B">
            <w:pPr>
              <w:rPr>
                <w:rFonts w:cs="Arial"/>
                <w:sz w:val="20"/>
                <w:szCs w:val="20"/>
              </w:rPr>
            </w:pPr>
            <w:r w:rsidRPr="008F1C5B">
              <w:rPr>
                <w:rFonts w:cs="Arial"/>
                <w:sz w:val="20"/>
                <w:szCs w:val="20"/>
              </w:rPr>
              <w:t>These reports contain detailed transaction information, including transaction data and allocation.</w:t>
            </w:r>
          </w:p>
        </w:tc>
      </w:tr>
      <w:tr w:rsidR="008F1C5B" w:rsidRPr="008F1C5B" w14:paraId="1664608D" w14:textId="77777777" w:rsidTr="00A44F1C">
        <w:tc>
          <w:tcPr>
            <w:tcW w:w="3055" w:type="dxa"/>
            <w:vAlign w:val="center"/>
          </w:tcPr>
          <w:p w14:paraId="11F3FD23" w14:textId="77777777" w:rsidR="006742DC" w:rsidRPr="008F1C5B" w:rsidRDefault="006742DC" w:rsidP="008F1C5B">
            <w:pPr>
              <w:rPr>
                <w:rFonts w:cs="Arial"/>
                <w:sz w:val="20"/>
                <w:szCs w:val="20"/>
              </w:rPr>
            </w:pPr>
            <w:r w:rsidRPr="008F1C5B">
              <w:rPr>
                <w:rFonts w:cs="Arial"/>
                <w:sz w:val="20"/>
                <w:szCs w:val="20"/>
              </w:rPr>
              <w:t>Supplier management</w:t>
            </w:r>
          </w:p>
        </w:tc>
        <w:tc>
          <w:tcPr>
            <w:tcW w:w="6295" w:type="dxa"/>
          </w:tcPr>
          <w:p w14:paraId="5842D14D" w14:textId="77777777" w:rsidR="006742DC" w:rsidRPr="008F1C5B" w:rsidRDefault="006742DC" w:rsidP="008F1C5B">
            <w:pPr>
              <w:rPr>
                <w:rFonts w:cs="Arial"/>
                <w:sz w:val="20"/>
                <w:szCs w:val="20"/>
              </w:rPr>
            </w:pPr>
            <w:r w:rsidRPr="008F1C5B">
              <w:rPr>
                <w:rFonts w:cs="Arial"/>
                <w:sz w:val="20"/>
                <w:szCs w:val="20"/>
              </w:rPr>
              <w:t>You can use the reports in this category to manage your supplier relationships, support negotiations and manage spending by category.</w:t>
            </w:r>
          </w:p>
        </w:tc>
      </w:tr>
      <w:tr w:rsidR="008F1C5B" w:rsidRPr="008F1C5B" w14:paraId="354F1A3F" w14:textId="77777777" w:rsidTr="00A44F1C">
        <w:tc>
          <w:tcPr>
            <w:tcW w:w="3055" w:type="dxa"/>
            <w:vAlign w:val="center"/>
          </w:tcPr>
          <w:p w14:paraId="23D8B214" w14:textId="77777777" w:rsidR="006742DC" w:rsidRPr="008F1C5B" w:rsidRDefault="006742DC" w:rsidP="008F1C5B">
            <w:pPr>
              <w:rPr>
                <w:rFonts w:cs="Arial"/>
                <w:sz w:val="20"/>
                <w:szCs w:val="20"/>
              </w:rPr>
            </w:pPr>
            <w:r w:rsidRPr="008F1C5B">
              <w:rPr>
                <w:rFonts w:cs="Arial"/>
                <w:sz w:val="20"/>
                <w:szCs w:val="20"/>
              </w:rPr>
              <w:t>Tax and compliance management</w:t>
            </w:r>
          </w:p>
        </w:tc>
        <w:tc>
          <w:tcPr>
            <w:tcW w:w="6295" w:type="dxa"/>
          </w:tcPr>
          <w:p w14:paraId="4B346D3A" w14:textId="77777777" w:rsidR="006742DC" w:rsidRPr="008F1C5B" w:rsidRDefault="006742DC" w:rsidP="00D97A34">
            <w:pPr>
              <w:rPr>
                <w:rFonts w:cs="Arial"/>
                <w:sz w:val="20"/>
                <w:szCs w:val="20"/>
              </w:rPr>
            </w:pPr>
            <w:r w:rsidRPr="008F1C5B">
              <w:rPr>
                <w:rFonts w:cs="Arial"/>
                <w:sz w:val="20"/>
                <w:szCs w:val="20"/>
              </w:rPr>
              <w:t>You can use the reports in this category to estimate sales/use tax, track spending for 1099/1057 vendors, and perform other</w:t>
            </w:r>
            <w:r w:rsidR="00D97A34">
              <w:rPr>
                <w:rFonts w:cs="Arial"/>
                <w:sz w:val="20"/>
                <w:szCs w:val="20"/>
              </w:rPr>
              <w:t xml:space="preserve"> </w:t>
            </w:r>
            <w:r w:rsidRPr="008F1C5B">
              <w:rPr>
                <w:rFonts w:cs="Arial"/>
                <w:sz w:val="20"/>
                <w:szCs w:val="20"/>
              </w:rPr>
              <w:t>regulatory reporting (e.g., with minority-owned suppliers).</w:t>
            </w:r>
          </w:p>
        </w:tc>
      </w:tr>
      <w:tr w:rsidR="008F1C5B" w:rsidRPr="008F1C5B" w14:paraId="105D8CFF" w14:textId="77777777" w:rsidTr="00A44F1C">
        <w:tc>
          <w:tcPr>
            <w:tcW w:w="3055" w:type="dxa"/>
            <w:vAlign w:val="center"/>
          </w:tcPr>
          <w:p w14:paraId="36AEA400" w14:textId="77777777" w:rsidR="006742DC" w:rsidRPr="008F1C5B" w:rsidRDefault="006742DC" w:rsidP="008F1C5B">
            <w:pPr>
              <w:rPr>
                <w:rFonts w:cs="Arial"/>
                <w:sz w:val="20"/>
                <w:szCs w:val="20"/>
              </w:rPr>
            </w:pPr>
            <w:r w:rsidRPr="008F1C5B">
              <w:rPr>
                <w:rFonts w:cs="Arial"/>
                <w:sz w:val="20"/>
                <w:szCs w:val="20"/>
              </w:rPr>
              <w:t>Administration</w:t>
            </w:r>
          </w:p>
        </w:tc>
        <w:tc>
          <w:tcPr>
            <w:tcW w:w="6295" w:type="dxa"/>
          </w:tcPr>
          <w:p w14:paraId="64D667EB" w14:textId="77777777" w:rsidR="006742DC" w:rsidRPr="008F1C5B" w:rsidRDefault="006742DC" w:rsidP="008F1C5B">
            <w:pPr>
              <w:rPr>
                <w:rFonts w:cs="Arial"/>
                <w:sz w:val="20"/>
                <w:szCs w:val="20"/>
              </w:rPr>
            </w:pPr>
            <w:r w:rsidRPr="008F1C5B">
              <w:rPr>
                <w:rFonts w:cs="Arial"/>
                <w:sz w:val="20"/>
                <w:szCs w:val="20"/>
              </w:rPr>
              <w:t>You can use the reports in this category to manage the functionality you use in Access Online.</w:t>
            </w:r>
          </w:p>
        </w:tc>
      </w:tr>
      <w:tr w:rsidR="008F1C5B" w:rsidRPr="008F1C5B" w14:paraId="7C530625" w14:textId="77777777" w:rsidTr="00A44F1C">
        <w:trPr>
          <w:trHeight w:val="251"/>
        </w:trPr>
        <w:tc>
          <w:tcPr>
            <w:tcW w:w="3055" w:type="dxa"/>
            <w:vAlign w:val="center"/>
          </w:tcPr>
          <w:p w14:paraId="6FF6D851" w14:textId="77777777" w:rsidR="006742DC" w:rsidRPr="008F1C5B" w:rsidRDefault="006742DC" w:rsidP="008F1C5B">
            <w:pPr>
              <w:rPr>
                <w:rFonts w:cs="Arial"/>
                <w:sz w:val="20"/>
                <w:szCs w:val="20"/>
              </w:rPr>
            </w:pPr>
            <w:r w:rsidRPr="008F1C5B">
              <w:rPr>
                <w:rFonts w:cs="Arial"/>
                <w:sz w:val="20"/>
                <w:szCs w:val="20"/>
              </w:rPr>
              <w:t>User Activity Audit reports</w:t>
            </w:r>
          </w:p>
        </w:tc>
        <w:tc>
          <w:tcPr>
            <w:tcW w:w="6295" w:type="dxa"/>
          </w:tcPr>
          <w:p w14:paraId="6BD598C7" w14:textId="77777777" w:rsidR="006742DC" w:rsidRPr="008F1C5B" w:rsidRDefault="006742DC" w:rsidP="008F1C5B">
            <w:pPr>
              <w:rPr>
                <w:rFonts w:cs="Arial"/>
                <w:sz w:val="20"/>
                <w:szCs w:val="20"/>
              </w:rPr>
            </w:pPr>
            <w:r w:rsidRPr="008F1C5B">
              <w:rPr>
                <w:rFonts w:cs="Arial"/>
                <w:sz w:val="20"/>
                <w:szCs w:val="20"/>
              </w:rPr>
              <w:t>These reports capture activity that users take in Access Online.</w:t>
            </w:r>
          </w:p>
        </w:tc>
      </w:tr>
      <w:tr w:rsidR="008F1C5B" w:rsidRPr="008F1C5B" w14:paraId="71DAE812" w14:textId="77777777" w:rsidTr="00A44F1C">
        <w:tc>
          <w:tcPr>
            <w:tcW w:w="3055" w:type="dxa"/>
            <w:vAlign w:val="center"/>
          </w:tcPr>
          <w:p w14:paraId="181FC363" w14:textId="77777777" w:rsidR="006742DC" w:rsidRPr="008F1C5B" w:rsidRDefault="006742DC" w:rsidP="008F1C5B">
            <w:pPr>
              <w:rPr>
                <w:rFonts w:cs="Arial"/>
                <w:sz w:val="20"/>
                <w:szCs w:val="20"/>
              </w:rPr>
            </w:pPr>
            <w:r w:rsidRPr="008F1C5B">
              <w:rPr>
                <w:rFonts w:cs="Arial"/>
                <w:sz w:val="20"/>
                <w:szCs w:val="20"/>
              </w:rPr>
              <w:t>Scheduled reports</w:t>
            </w:r>
          </w:p>
        </w:tc>
        <w:tc>
          <w:tcPr>
            <w:tcW w:w="6295" w:type="dxa"/>
          </w:tcPr>
          <w:p w14:paraId="15976FE1" w14:textId="77777777" w:rsidR="006742DC" w:rsidRPr="008F1C5B" w:rsidRDefault="006742DC" w:rsidP="008F1C5B">
            <w:pPr>
              <w:rPr>
                <w:rFonts w:cs="Arial"/>
                <w:sz w:val="20"/>
                <w:szCs w:val="20"/>
              </w:rPr>
            </w:pPr>
            <w:r w:rsidRPr="008F1C5B">
              <w:rPr>
                <w:rFonts w:cs="Arial"/>
                <w:sz w:val="20"/>
                <w:szCs w:val="20"/>
              </w:rPr>
              <w:t>These reports are standard reports that Program</w:t>
            </w:r>
          </w:p>
          <w:p w14:paraId="6DABC614" w14:textId="0AB05E42" w:rsidR="006742DC" w:rsidRPr="008F1C5B" w:rsidRDefault="006742DC" w:rsidP="008F1C5B">
            <w:pPr>
              <w:rPr>
                <w:rFonts w:cs="Arial"/>
                <w:sz w:val="20"/>
                <w:szCs w:val="20"/>
              </w:rPr>
            </w:pPr>
            <w:r w:rsidRPr="008F1C5B">
              <w:rPr>
                <w:rFonts w:cs="Arial"/>
                <w:sz w:val="20"/>
                <w:szCs w:val="20"/>
              </w:rPr>
              <w:t>Administrators can set up to run on specific dates in the future</w:t>
            </w:r>
            <w:r w:rsidR="007651F4">
              <w:rPr>
                <w:rFonts w:cs="Arial"/>
                <w:sz w:val="20"/>
                <w:szCs w:val="20"/>
              </w:rPr>
              <w:t>.</w:t>
            </w:r>
          </w:p>
        </w:tc>
      </w:tr>
      <w:tr w:rsidR="008F1C5B" w:rsidRPr="008F1C5B" w14:paraId="73B45A2E" w14:textId="77777777" w:rsidTr="00A44F1C">
        <w:tc>
          <w:tcPr>
            <w:tcW w:w="3055" w:type="dxa"/>
            <w:vAlign w:val="center"/>
          </w:tcPr>
          <w:p w14:paraId="7605EFA6" w14:textId="77777777" w:rsidR="006742DC" w:rsidRPr="008F1C5B" w:rsidRDefault="006742DC" w:rsidP="008F1C5B">
            <w:pPr>
              <w:rPr>
                <w:rFonts w:cs="Arial"/>
                <w:sz w:val="20"/>
                <w:szCs w:val="20"/>
              </w:rPr>
            </w:pPr>
            <w:r w:rsidRPr="008F1C5B">
              <w:rPr>
                <w:rFonts w:cs="Arial"/>
                <w:sz w:val="20"/>
                <w:szCs w:val="20"/>
              </w:rPr>
              <w:t>Flex Data reports</w:t>
            </w:r>
          </w:p>
        </w:tc>
        <w:tc>
          <w:tcPr>
            <w:tcW w:w="6295" w:type="dxa"/>
          </w:tcPr>
          <w:p w14:paraId="5CC7AFE9" w14:textId="77777777" w:rsidR="006742DC" w:rsidRPr="008F1C5B" w:rsidRDefault="006742DC" w:rsidP="00D97A34">
            <w:pPr>
              <w:rPr>
                <w:rFonts w:cs="Arial"/>
                <w:sz w:val="20"/>
                <w:szCs w:val="20"/>
              </w:rPr>
            </w:pPr>
            <w:r w:rsidRPr="008F1C5B">
              <w:rPr>
                <w:rFonts w:cs="Arial"/>
                <w:sz w:val="20"/>
                <w:szCs w:val="20"/>
              </w:rPr>
              <w:t>These are basic ad hoc reports that Program Administrators</w:t>
            </w:r>
            <w:r w:rsidR="00D97A34">
              <w:rPr>
                <w:rFonts w:cs="Arial"/>
                <w:sz w:val="20"/>
                <w:szCs w:val="20"/>
              </w:rPr>
              <w:t xml:space="preserve"> </w:t>
            </w:r>
            <w:r w:rsidRPr="008F1C5B">
              <w:rPr>
                <w:rFonts w:cs="Arial"/>
                <w:sz w:val="20"/>
                <w:szCs w:val="20"/>
              </w:rPr>
              <w:t>create based on pre-created report templates.</w:t>
            </w:r>
          </w:p>
        </w:tc>
      </w:tr>
      <w:tr w:rsidR="008F1C5B" w:rsidRPr="008F1C5B" w14:paraId="5F00D810" w14:textId="77777777" w:rsidTr="00A44F1C">
        <w:tc>
          <w:tcPr>
            <w:tcW w:w="3055" w:type="dxa"/>
            <w:vAlign w:val="center"/>
          </w:tcPr>
          <w:p w14:paraId="68F47D10" w14:textId="77777777" w:rsidR="006742DC" w:rsidRPr="008F1C5B" w:rsidRDefault="006742DC" w:rsidP="008F1C5B">
            <w:pPr>
              <w:rPr>
                <w:rFonts w:cs="Arial"/>
                <w:sz w:val="20"/>
                <w:szCs w:val="20"/>
              </w:rPr>
            </w:pPr>
            <w:r w:rsidRPr="008F1C5B">
              <w:rPr>
                <w:rFonts w:cs="Arial"/>
                <w:sz w:val="20"/>
                <w:szCs w:val="20"/>
              </w:rPr>
              <w:t>Custom reports</w:t>
            </w:r>
          </w:p>
        </w:tc>
        <w:tc>
          <w:tcPr>
            <w:tcW w:w="6295" w:type="dxa"/>
          </w:tcPr>
          <w:p w14:paraId="066EAD73" w14:textId="77777777" w:rsidR="006742DC" w:rsidRPr="008F1C5B" w:rsidRDefault="006742DC" w:rsidP="008F1C5B">
            <w:pPr>
              <w:rPr>
                <w:rFonts w:cs="Arial"/>
                <w:sz w:val="20"/>
                <w:szCs w:val="20"/>
              </w:rPr>
            </w:pPr>
            <w:r w:rsidRPr="008F1C5B">
              <w:rPr>
                <w:rFonts w:cs="Arial"/>
                <w:sz w:val="20"/>
                <w:szCs w:val="20"/>
              </w:rPr>
              <w:t>These are complex, highly customized ad hoc reports we worked with clients to create to meet specific program management needs.</w:t>
            </w:r>
          </w:p>
        </w:tc>
      </w:tr>
    </w:tbl>
    <w:p w14:paraId="3E6DBBFF" w14:textId="77777777" w:rsidR="00A44F1C" w:rsidRPr="008F1C5B" w:rsidRDefault="00A44F1C" w:rsidP="008F1C5B">
      <w:pPr>
        <w:autoSpaceDE w:val="0"/>
        <w:autoSpaceDN w:val="0"/>
        <w:adjustRightInd w:val="0"/>
        <w:ind w:firstLine="0"/>
        <w:jc w:val="center"/>
        <w:outlineLvl w:val="2"/>
        <w:rPr>
          <w:rFonts w:eastAsia="Calibri" w:cs="Arial"/>
          <w:sz w:val="20"/>
        </w:rPr>
      </w:pPr>
    </w:p>
    <w:p w14:paraId="12D20BD8" w14:textId="27B9F1AE" w:rsidR="006742DC" w:rsidRPr="008F1C5B" w:rsidRDefault="00A44F1C" w:rsidP="008F1C5B">
      <w:pPr>
        <w:autoSpaceDE w:val="0"/>
        <w:autoSpaceDN w:val="0"/>
        <w:adjustRightInd w:val="0"/>
        <w:ind w:firstLine="0"/>
        <w:jc w:val="center"/>
        <w:outlineLvl w:val="2"/>
        <w:rPr>
          <w:rFonts w:eastAsia="Calibri" w:cs="Arial"/>
          <w:sz w:val="20"/>
        </w:rPr>
      </w:pPr>
      <w:bookmarkStart w:id="1944" w:name="_Toc118789523"/>
      <w:r w:rsidRPr="008F1C5B">
        <w:rPr>
          <w:rFonts w:eastAsia="Calibri" w:cs="Arial"/>
          <w:sz w:val="20"/>
        </w:rPr>
        <w:t>Table 1</w:t>
      </w:r>
      <w:r w:rsidR="004744CC" w:rsidRPr="008F1C5B">
        <w:rPr>
          <w:rFonts w:eastAsia="Calibri" w:cs="Arial"/>
          <w:sz w:val="20"/>
        </w:rPr>
        <w:t>7</w:t>
      </w:r>
      <w:r w:rsidRPr="008F1C5B">
        <w:rPr>
          <w:rFonts w:eastAsia="Calibri" w:cs="Arial"/>
          <w:sz w:val="20"/>
        </w:rPr>
        <w:t>-4:</w:t>
      </w:r>
      <w:r w:rsidR="00262247">
        <w:rPr>
          <w:rFonts w:eastAsia="Calibri" w:cs="Arial"/>
          <w:sz w:val="20"/>
        </w:rPr>
        <w:t xml:space="preserve"> </w:t>
      </w:r>
      <w:r w:rsidRPr="008F1C5B">
        <w:rPr>
          <w:rFonts w:eastAsia="Calibri" w:cs="Arial"/>
          <w:sz w:val="20"/>
        </w:rPr>
        <w:t>Program Management Reports</w:t>
      </w:r>
      <w:bookmarkEnd w:id="1944"/>
    </w:p>
    <w:p w14:paraId="1F1D07A8" w14:textId="77777777" w:rsidR="00A44F1C" w:rsidRPr="008F1C5B" w:rsidRDefault="00A44F1C" w:rsidP="008F1C5B">
      <w:pPr>
        <w:autoSpaceDE w:val="0"/>
        <w:autoSpaceDN w:val="0"/>
        <w:adjustRightInd w:val="0"/>
        <w:ind w:firstLine="0"/>
        <w:jc w:val="center"/>
        <w:outlineLvl w:val="2"/>
        <w:rPr>
          <w:rFonts w:eastAsia="Calibri" w:cs="Arial"/>
          <w:sz w:val="20"/>
        </w:rPr>
      </w:pPr>
    </w:p>
    <w:tbl>
      <w:tblPr>
        <w:tblStyle w:val="TableGrid2"/>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762"/>
        <w:gridCol w:w="6478"/>
      </w:tblGrid>
      <w:tr w:rsidR="008F1C5B" w:rsidRPr="008F1C5B" w14:paraId="5D7AC72F" w14:textId="77777777" w:rsidTr="00A44F1C">
        <w:trPr>
          <w:trHeight w:val="359"/>
        </w:trPr>
        <w:tc>
          <w:tcPr>
            <w:tcW w:w="2785" w:type="dxa"/>
            <w:shd w:val="clear" w:color="auto" w:fill="A8D08D" w:themeFill="accent6" w:themeFillTint="99"/>
            <w:vAlign w:val="center"/>
          </w:tcPr>
          <w:p w14:paraId="37BB75A0" w14:textId="77777777" w:rsidR="006742DC" w:rsidRPr="008F1C5B" w:rsidRDefault="006742DC" w:rsidP="008F1C5B">
            <w:pPr>
              <w:jc w:val="center"/>
              <w:rPr>
                <w:rFonts w:cs="Arial"/>
                <w:b/>
                <w:sz w:val="20"/>
                <w:szCs w:val="20"/>
              </w:rPr>
            </w:pPr>
            <w:r w:rsidRPr="008F1C5B">
              <w:rPr>
                <w:rFonts w:cs="Arial"/>
                <w:b/>
                <w:sz w:val="20"/>
                <w:szCs w:val="20"/>
              </w:rPr>
              <w:t>Report</w:t>
            </w:r>
          </w:p>
        </w:tc>
        <w:tc>
          <w:tcPr>
            <w:tcW w:w="6565" w:type="dxa"/>
            <w:shd w:val="clear" w:color="auto" w:fill="A8D08D" w:themeFill="accent6" w:themeFillTint="99"/>
            <w:vAlign w:val="center"/>
          </w:tcPr>
          <w:p w14:paraId="2D9C3A71" w14:textId="592D3E6A" w:rsidR="006742DC" w:rsidRPr="008F1C5B" w:rsidRDefault="005F28BC" w:rsidP="008F1C5B">
            <w:pPr>
              <w:jc w:val="center"/>
              <w:rPr>
                <w:rFonts w:cs="Arial"/>
                <w:b/>
                <w:sz w:val="20"/>
                <w:szCs w:val="20"/>
              </w:rPr>
            </w:pPr>
            <w:r>
              <w:rPr>
                <w:rFonts w:cs="Arial"/>
                <w:b/>
                <w:sz w:val="20"/>
                <w:szCs w:val="20"/>
              </w:rPr>
              <w:t>Report Description</w:t>
            </w:r>
            <w:r w:rsidR="00293EAC" w:rsidRPr="008F1C5B">
              <w:rPr>
                <w:rFonts w:cs="Arial"/>
                <w:b/>
                <w:sz w:val="20"/>
                <w:szCs w:val="20"/>
              </w:rPr>
              <w:t xml:space="preserve"> </w:t>
            </w:r>
          </w:p>
        </w:tc>
      </w:tr>
      <w:tr w:rsidR="008F1C5B" w:rsidRPr="008F1C5B" w14:paraId="5B1B3CB9" w14:textId="77777777" w:rsidTr="00A44F1C">
        <w:tc>
          <w:tcPr>
            <w:tcW w:w="2785" w:type="dxa"/>
            <w:vAlign w:val="center"/>
          </w:tcPr>
          <w:p w14:paraId="4A383083" w14:textId="77777777" w:rsidR="006742DC" w:rsidRPr="008F1C5B" w:rsidRDefault="006742DC" w:rsidP="008F1C5B">
            <w:pPr>
              <w:rPr>
                <w:rFonts w:cs="Arial"/>
                <w:sz w:val="20"/>
                <w:szCs w:val="20"/>
              </w:rPr>
            </w:pPr>
            <w:r w:rsidRPr="008F1C5B">
              <w:rPr>
                <w:rFonts w:cs="Arial"/>
                <w:sz w:val="20"/>
                <w:szCs w:val="20"/>
              </w:rPr>
              <w:t>Account History</w:t>
            </w:r>
          </w:p>
        </w:tc>
        <w:tc>
          <w:tcPr>
            <w:tcW w:w="6565" w:type="dxa"/>
            <w:vAlign w:val="center"/>
          </w:tcPr>
          <w:p w14:paraId="68A9F4A5" w14:textId="77777777" w:rsidR="006742DC" w:rsidRPr="008F1C5B" w:rsidRDefault="006742DC" w:rsidP="008F1C5B">
            <w:pPr>
              <w:rPr>
                <w:rFonts w:cs="Arial"/>
                <w:sz w:val="20"/>
                <w:szCs w:val="20"/>
              </w:rPr>
            </w:pPr>
            <w:r w:rsidRPr="008F1C5B">
              <w:rPr>
                <w:rFonts w:cs="Arial"/>
                <w:sz w:val="20"/>
                <w:szCs w:val="20"/>
              </w:rPr>
              <w:t xml:space="preserve">This report provides information </w:t>
            </w:r>
            <w:r w:rsidR="00DA285B">
              <w:rPr>
                <w:rFonts w:cs="Arial"/>
                <w:sz w:val="20"/>
                <w:szCs w:val="20"/>
              </w:rPr>
              <w:t xml:space="preserve">on </w:t>
            </w:r>
            <w:r w:rsidRPr="008F1C5B">
              <w:rPr>
                <w:rFonts w:cs="Arial"/>
                <w:sz w:val="20"/>
                <w:szCs w:val="20"/>
              </w:rPr>
              <w:t>the history of changes to accounts so that you can easily manage and track updates.</w:t>
            </w:r>
          </w:p>
        </w:tc>
      </w:tr>
      <w:tr w:rsidR="008F1C5B" w:rsidRPr="008F1C5B" w14:paraId="14CE3FE4" w14:textId="77777777" w:rsidTr="00A44F1C">
        <w:tc>
          <w:tcPr>
            <w:tcW w:w="2785" w:type="dxa"/>
            <w:vAlign w:val="center"/>
          </w:tcPr>
          <w:p w14:paraId="3EF57CCB" w14:textId="77777777" w:rsidR="006742DC" w:rsidRPr="008F1C5B" w:rsidRDefault="006742DC" w:rsidP="008F1C5B">
            <w:pPr>
              <w:rPr>
                <w:rFonts w:cs="Arial"/>
                <w:sz w:val="20"/>
                <w:szCs w:val="20"/>
                <w:highlight w:val="yellow"/>
              </w:rPr>
            </w:pPr>
            <w:r w:rsidRPr="008F1C5B">
              <w:rPr>
                <w:rFonts w:cs="Arial"/>
                <w:sz w:val="20"/>
                <w:szCs w:val="20"/>
              </w:rPr>
              <w:t>Account List</w:t>
            </w:r>
          </w:p>
        </w:tc>
        <w:tc>
          <w:tcPr>
            <w:tcW w:w="6565" w:type="dxa"/>
            <w:vAlign w:val="center"/>
          </w:tcPr>
          <w:p w14:paraId="6AC14DB0" w14:textId="77777777" w:rsidR="006742DC" w:rsidRPr="008F1C5B" w:rsidRDefault="006742DC" w:rsidP="008F1C5B">
            <w:pPr>
              <w:rPr>
                <w:rFonts w:cs="Arial"/>
                <w:sz w:val="20"/>
                <w:szCs w:val="20"/>
              </w:rPr>
            </w:pPr>
            <w:r w:rsidRPr="008F1C5B">
              <w:rPr>
                <w:rFonts w:cs="Arial"/>
                <w:sz w:val="20"/>
                <w:szCs w:val="20"/>
              </w:rPr>
              <w:t xml:space="preserve">You can use this report to give you a comprehensive list of all the accounts in your program. With a single, complete list you can quickly and easily review and make decisions about </w:t>
            </w:r>
            <w:r w:rsidR="00A44F1C" w:rsidRPr="008F1C5B">
              <w:rPr>
                <w:rFonts w:cs="Arial"/>
                <w:sz w:val="20"/>
                <w:szCs w:val="20"/>
              </w:rPr>
              <w:t xml:space="preserve">your program </w:t>
            </w:r>
            <w:r w:rsidRPr="008F1C5B">
              <w:rPr>
                <w:rFonts w:cs="Arial"/>
                <w:sz w:val="20"/>
                <w:szCs w:val="20"/>
              </w:rPr>
              <w:t>accounts</w:t>
            </w:r>
            <w:r w:rsidR="00A44F1C" w:rsidRPr="008F1C5B">
              <w:rPr>
                <w:rFonts w:cs="Arial"/>
                <w:sz w:val="20"/>
                <w:szCs w:val="20"/>
              </w:rPr>
              <w:t>.</w:t>
            </w:r>
          </w:p>
        </w:tc>
      </w:tr>
      <w:tr w:rsidR="008F1C5B" w:rsidRPr="008F1C5B" w14:paraId="450F84F9" w14:textId="77777777" w:rsidTr="00A44F1C">
        <w:tc>
          <w:tcPr>
            <w:tcW w:w="2785" w:type="dxa"/>
            <w:vAlign w:val="center"/>
          </w:tcPr>
          <w:p w14:paraId="4775D755" w14:textId="77777777" w:rsidR="006742DC" w:rsidRPr="008F1C5B" w:rsidRDefault="006742DC" w:rsidP="008F1C5B">
            <w:pPr>
              <w:rPr>
                <w:rFonts w:cs="Arial"/>
                <w:sz w:val="20"/>
                <w:szCs w:val="20"/>
              </w:rPr>
            </w:pPr>
            <w:r w:rsidRPr="008F1C5B">
              <w:rPr>
                <w:rFonts w:cs="Arial"/>
                <w:sz w:val="20"/>
                <w:szCs w:val="20"/>
              </w:rPr>
              <w:t>Account Spend Analysis</w:t>
            </w:r>
          </w:p>
        </w:tc>
        <w:tc>
          <w:tcPr>
            <w:tcW w:w="6565" w:type="dxa"/>
            <w:vAlign w:val="center"/>
          </w:tcPr>
          <w:p w14:paraId="0ED2B8FD" w14:textId="77777777" w:rsidR="006742DC" w:rsidRPr="008F1C5B" w:rsidRDefault="006742DC" w:rsidP="008F1C5B">
            <w:pPr>
              <w:rPr>
                <w:rFonts w:cs="Arial"/>
                <w:sz w:val="20"/>
                <w:szCs w:val="20"/>
              </w:rPr>
            </w:pPr>
            <w:r w:rsidRPr="008F1C5B">
              <w:rPr>
                <w:rFonts w:cs="Arial"/>
                <w:sz w:val="20"/>
                <w:szCs w:val="20"/>
              </w:rPr>
              <w:t xml:space="preserve">This report helps you audit </w:t>
            </w:r>
            <w:r w:rsidR="00A44F1C" w:rsidRPr="008F1C5B">
              <w:rPr>
                <w:rFonts w:cs="Arial"/>
                <w:sz w:val="20"/>
                <w:szCs w:val="20"/>
              </w:rPr>
              <w:t>CH</w:t>
            </w:r>
            <w:r w:rsidRPr="008F1C5B">
              <w:rPr>
                <w:rFonts w:cs="Arial"/>
                <w:sz w:val="20"/>
                <w:szCs w:val="20"/>
              </w:rPr>
              <w:t xml:space="preserve"> accounts to ensure program compliance.</w:t>
            </w:r>
          </w:p>
        </w:tc>
      </w:tr>
      <w:tr w:rsidR="008F1C5B" w:rsidRPr="008F1C5B" w14:paraId="55CA08C8" w14:textId="77777777" w:rsidTr="00A44F1C">
        <w:tc>
          <w:tcPr>
            <w:tcW w:w="2785" w:type="dxa"/>
            <w:vAlign w:val="center"/>
          </w:tcPr>
          <w:p w14:paraId="7F6D0DBC" w14:textId="77777777" w:rsidR="006742DC" w:rsidRPr="008F1C5B" w:rsidRDefault="006742DC" w:rsidP="008F1C5B">
            <w:pPr>
              <w:rPr>
                <w:rFonts w:cs="Arial"/>
                <w:sz w:val="20"/>
                <w:szCs w:val="20"/>
              </w:rPr>
            </w:pPr>
            <w:r w:rsidRPr="008F1C5B">
              <w:rPr>
                <w:rFonts w:cs="Arial"/>
                <w:sz w:val="20"/>
                <w:szCs w:val="20"/>
              </w:rPr>
              <w:t>Account Status Change</w:t>
            </w:r>
          </w:p>
        </w:tc>
        <w:tc>
          <w:tcPr>
            <w:tcW w:w="6565" w:type="dxa"/>
            <w:vAlign w:val="center"/>
          </w:tcPr>
          <w:p w14:paraId="15B4D7DD" w14:textId="77777777" w:rsidR="006742DC" w:rsidRPr="008F1C5B" w:rsidRDefault="006742DC" w:rsidP="008F1C5B">
            <w:pPr>
              <w:rPr>
                <w:rFonts w:cs="Arial"/>
                <w:sz w:val="20"/>
                <w:szCs w:val="20"/>
              </w:rPr>
            </w:pPr>
            <w:r w:rsidRPr="008F1C5B">
              <w:rPr>
                <w:rFonts w:cs="Arial"/>
                <w:sz w:val="20"/>
                <w:szCs w:val="20"/>
              </w:rPr>
              <w:t>This report lets you quickly identify an account with changes within a given period. This information lets you track correct changes and spot trends that may need addressing (e.g., a high number of lost/stolen cards).</w:t>
            </w:r>
          </w:p>
        </w:tc>
      </w:tr>
      <w:tr w:rsidR="008F1C5B" w:rsidRPr="008F1C5B" w14:paraId="5E4D5F3E" w14:textId="77777777" w:rsidTr="00A44F1C">
        <w:tc>
          <w:tcPr>
            <w:tcW w:w="2785" w:type="dxa"/>
            <w:vAlign w:val="center"/>
          </w:tcPr>
          <w:p w14:paraId="42BFD625" w14:textId="77777777" w:rsidR="006742DC" w:rsidRPr="008F1C5B" w:rsidRDefault="006742DC" w:rsidP="008F1C5B">
            <w:pPr>
              <w:rPr>
                <w:rFonts w:cs="Arial"/>
                <w:sz w:val="20"/>
                <w:szCs w:val="20"/>
              </w:rPr>
            </w:pPr>
            <w:r w:rsidRPr="008F1C5B">
              <w:rPr>
                <w:rFonts w:cs="Arial"/>
                <w:sz w:val="20"/>
                <w:szCs w:val="20"/>
              </w:rPr>
              <w:t>Account Suspension</w:t>
            </w:r>
          </w:p>
        </w:tc>
        <w:tc>
          <w:tcPr>
            <w:tcW w:w="6565" w:type="dxa"/>
            <w:vAlign w:val="center"/>
          </w:tcPr>
          <w:p w14:paraId="54871C16" w14:textId="77777777" w:rsidR="006742DC" w:rsidRPr="008F1C5B" w:rsidRDefault="006742DC" w:rsidP="008F1C5B">
            <w:pPr>
              <w:rPr>
                <w:rFonts w:cs="Arial"/>
                <w:sz w:val="20"/>
                <w:szCs w:val="20"/>
              </w:rPr>
            </w:pPr>
            <w:r w:rsidRPr="008F1C5B">
              <w:rPr>
                <w:rFonts w:cs="Arial"/>
                <w:sz w:val="20"/>
                <w:szCs w:val="20"/>
              </w:rPr>
              <w:t>This report lets you quickly identify suspended accounts and review program policy adherence rates. You can leverage this information to manage policy guidelines.</w:t>
            </w:r>
          </w:p>
        </w:tc>
      </w:tr>
      <w:tr w:rsidR="008F1C5B" w:rsidRPr="008F1C5B" w14:paraId="5289510E" w14:textId="77777777" w:rsidTr="00A44F1C">
        <w:tc>
          <w:tcPr>
            <w:tcW w:w="2785" w:type="dxa"/>
            <w:vAlign w:val="center"/>
          </w:tcPr>
          <w:p w14:paraId="594BB2E6" w14:textId="77777777" w:rsidR="006742DC" w:rsidRPr="008F1C5B" w:rsidRDefault="006742DC" w:rsidP="008F1C5B">
            <w:pPr>
              <w:rPr>
                <w:rFonts w:cs="Arial"/>
                <w:sz w:val="20"/>
                <w:szCs w:val="20"/>
              </w:rPr>
            </w:pPr>
            <w:r w:rsidRPr="008F1C5B">
              <w:rPr>
                <w:rFonts w:cs="Arial"/>
                <w:sz w:val="20"/>
                <w:szCs w:val="20"/>
              </w:rPr>
              <w:t>Declined Transaction Authorizations</w:t>
            </w:r>
          </w:p>
        </w:tc>
        <w:tc>
          <w:tcPr>
            <w:tcW w:w="6565" w:type="dxa"/>
            <w:vAlign w:val="center"/>
          </w:tcPr>
          <w:p w14:paraId="481B188A" w14:textId="77777777" w:rsidR="006742DC" w:rsidRPr="008F1C5B" w:rsidRDefault="006742DC" w:rsidP="008F1C5B">
            <w:pPr>
              <w:rPr>
                <w:rFonts w:cs="Arial"/>
                <w:sz w:val="20"/>
                <w:szCs w:val="20"/>
              </w:rPr>
            </w:pPr>
            <w:r w:rsidRPr="008F1C5B">
              <w:rPr>
                <w:rFonts w:cs="Arial"/>
                <w:sz w:val="20"/>
                <w:szCs w:val="20"/>
              </w:rPr>
              <w:t>This report provides details of declined transaction authorizations along with related account and merchant information to help you monitor program compliance, card usage, and merchant program parameters.</w:t>
            </w:r>
          </w:p>
        </w:tc>
      </w:tr>
      <w:tr w:rsidR="008F1C5B" w:rsidRPr="008F1C5B" w14:paraId="030871C6" w14:textId="77777777" w:rsidTr="00A44F1C">
        <w:tc>
          <w:tcPr>
            <w:tcW w:w="2785" w:type="dxa"/>
            <w:vAlign w:val="center"/>
          </w:tcPr>
          <w:p w14:paraId="78F767A4" w14:textId="77777777" w:rsidR="006742DC" w:rsidRPr="008F1C5B" w:rsidRDefault="006742DC" w:rsidP="008F1C5B">
            <w:pPr>
              <w:rPr>
                <w:rFonts w:cs="Arial"/>
                <w:sz w:val="20"/>
                <w:szCs w:val="20"/>
              </w:rPr>
            </w:pPr>
            <w:r w:rsidRPr="008F1C5B">
              <w:rPr>
                <w:rFonts w:cs="Arial"/>
                <w:sz w:val="20"/>
                <w:szCs w:val="20"/>
              </w:rPr>
              <w:t>Order File History</w:t>
            </w:r>
          </w:p>
        </w:tc>
        <w:tc>
          <w:tcPr>
            <w:tcW w:w="6565" w:type="dxa"/>
            <w:vAlign w:val="center"/>
          </w:tcPr>
          <w:p w14:paraId="464FEB73" w14:textId="77777777" w:rsidR="006742DC" w:rsidRPr="008F1C5B" w:rsidRDefault="006742DC" w:rsidP="008F1C5B">
            <w:pPr>
              <w:rPr>
                <w:rFonts w:cs="Arial"/>
                <w:sz w:val="20"/>
                <w:szCs w:val="20"/>
              </w:rPr>
            </w:pPr>
            <w:r w:rsidRPr="008F1C5B">
              <w:rPr>
                <w:rFonts w:cs="Arial"/>
                <w:sz w:val="20"/>
                <w:szCs w:val="20"/>
              </w:rPr>
              <w:t>This report provides a history of your order file loading and matching to help you monitor and manage the order management function in the system.</w:t>
            </w:r>
          </w:p>
        </w:tc>
      </w:tr>
      <w:tr w:rsidR="008F1C5B" w:rsidRPr="008F1C5B" w14:paraId="095921FD" w14:textId="77777777" w:rsidTr="00A44F1C">
        <w:tc>
          <w:tcPr>
            <w:tcW w:w="2785" w:type="dxa"/>
            <w:vAlign w:val="center"/>
          </w:tcPr>
          <w:p w14:paraId="760167FB" w14:textId="77777777" w:rsidR="006742DC" w:rsidRPr="008F1C5B" w:rsidRDefault="006742DC" w:rsidP="008F1C5B">
            <w:pPr>
              <w:rPr>
                <w:rFonts w:cs="Arial"/>
                <w:sz w:val="20"/>
                <w:szCs w:val="20"/>
              </w:rPr>
            </w:pPr>
            <w:r w:rsidRPr="008F1C5B">
              <w:rPr>
                <w:rFonts w:cs="Arial"/>
                <w:sz w:val="20"/>
                <w:szCs w:val="20"/>
              </w:rPr>
              <w:t>Past Due</w:t>
            </w:r>
          </w:p>
        </w:tc>
        <w:tc>
          <w:tcPr>
            <w:tcW w:w="6565" w:type="dxa"/>
            <w:vAlign w:val="center"/>
          </w:tcPr>
          <w:p w14:paraId="2EFF0B16" w14:textId="77777777" w:rsidR="006742DC" w:rsidRPr="008F1C5B" w:rsidRDefault="006742DC" w:rsidP="008F1C5B">
            <w:pPr>
              <w:rPr>
                <w:rFonts w:cs="Arial"/>
                <w:sz w:val="20"/>
                <w:szCs w:val="20"/>
              </w:rPr>
            </w:pPr>
            <w:r w:rsidRPr="008F1C5B">
              <w:rPr>
                <w:rFonts w:cs="Arial"/>
                <w:sz w:val="20"/>
                <w:szCs w:val="20"/>
              </w:rPr>
              <w:t>This report lets you quickly identify problem accounts and review program policy adherence rates. You can leverage this information to manage policy guidelines.</w:t>
            </w:r>
          </w:p>
        </w:tc>
      </w:tr>
    </w:tbl>
    <w:p w14:paraId="3B7995F7" w14:textId="77777777" w:rsidR="006742DC" w:rsidRPr="008F1C5B" w:rsidRDefault="006742DC" w:rsidP="008F1C5B">
      <w:pPr>
        <w:autoSpaceDE w:val="0"/>
        <w:autoSpaceDN w:val="0"/>
        <w:adjustRightInd w:val="0"/>
        <w:ind w:firstLine="0"/>
        <w:rPr>
          <w:rFonts w:eastAsia="Calibri" w:cs="Arial"/>
          <w:sz w:val="20"/>
        </w:rPr>
      </w:pPr>
    </w:p>
    <w:p w14:paraId="427B0144" w14:textId="1A9B83AB" w:rsidR="006742DC" w:rsidRPr="008F1C5B" w:rsidRDefault="00A44F1C" w:rsidP="008F1C5B">
      <w:pPr>
        <w:autoSpaceDE w:val="0"/>
        <w:autoSpaceDN w:val="0"/>
        <w:adjustRightInd w:val="0"/>
        <w:ind w:firstLine="0"/>
        <w:jc w:val="center"/>
        <w:outlineLvl w:val="2"/>
        <w:rPr>
          <w:rFonts w:eastAsia="Calibri" w:cs="Arial"/>
          <w:sz w:val="20"/>
        </w:rPr>
      </w:pPr>
      <w:bookmarkStart w:id="1945" w:name="_Toc118789524"/>
      <w:r w:rsidRPr="008F1C5B">
        <w:rPr>
          <w:rFonts w:eastAsia="Calibri" w:cs="Arial"/>
          <w:sz w:val="20"/>
        </w:rPr>
        <w:lastRenderedPageBreak/>
        <w:t>Table 1</w:t>
      </w:r>
      <w:r w:rsidR="004744CC" w:rsidRPr="008F1C5B">
        <w:rPr>
          <w:rFonts w:eastAsia="Calibri" w:cs="Arial"/>
          <w:sz w:val="20"/>
        </w:rPr>
        <w:t>7</w:t>
      </w:r>
      <w:r w:rsidRPr="008F1C5B">
        <w:rPr>
          <w:rFonts w:eastAsia="Calibri" w:cs="Arial"/>
          <w:sz w:val="20"/>
        </w:rPr>
        <w:t>-5:</w:t>
      </w:r>
      <w:r w:rsidR="00262247">
        <w:rPr>
          <w:rFonts w:eastAsia="Calibri" w:cs="Arial"/>
          <w:sz w:val="20"/>
        </w:rPr>
        <w:t xml:space="preserve"> </w:t>
      </w:r>
      <w:r w:rsidRPr="008F1C5B">
        <w:rPr>
          <w:rFonts w:eastAsia="Calibri" w:cs="Arial"/>
          <w:sz w:val="20"/>
        </w:rPr>
        <w:t>Financial Management Reports</w:t>
      </w:r>
      <w:bookmarkEnd w:id="1945"/>
    </w:p>
    <w:p w14:paraId="03EC740F" w14:textId="77777777" w:rsidR="006742DC" w:rsidRPr="008F1C5B" w:rsidRDefault="006742DC" w:rsidP="008F1C5B">
      <w:pPr>
        <w:autoSpaceDE w:val="0"/>
        <w:autoSpaceDN w:val="0"/>
        <w:adjustRightInd w:val="0"/>
        <w:ind w:firstLine="0"/>
        <w:rPr>
          <w:rFonts w:eastAsia="Calibri" w:cs="Arial"/>
          <w:sz w:val="20"/>
        </w:rPr>
      </w:pPr>
    </w:p>
    <w:tbl>
      <w:tblPr>
        <w:tblStyle w:val="TableGrid2"/>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760"/>
        <w:gridCol w:w="6480"/>
      </w:tblGrid>
      <w:tr w:rsidR="008F1C5B" w:rsidRPr="008F1C5B" w14:paraId="1D092B2E" w14:textId="77777777" w:rsidTr="00A44F1C">
        <w:trPr>
          <w:trHeight w:val="314"/>
        </w:trPr>
        <w:tc>
          <w:tcPr>
            <w:tcW w:w="2785" w:type="dxa"/>
            <w:shd w:val="clear" w:color="auto" w:fill="A8D08D" w:themeFill="accent6" w:themeFillTint="99"/>
          </w:tcPr>
          <w:p w14:paraId="212D1B93" w14:textId="77777777" w:rsidR="006742DC" w:rsidRPr="008F1C5B" w:rsidRDefault="006742DC" w:rsidP="008F1C5B">
            <w:pPr>
              <w:jc w:val="center"/>
              <w:rPr>
                <w:rFonts w:cs="Arial"/>
                <w:b/>
                <w:sz w:val="20"/>
                <w:szCs w:val="20"/>
              </w:rPr>
            </w:pPr>
            <w:r w:rsidRPr="008F1C5B">
              <w:rPr>
                <w:rFonts w:cs="Arial"/>
                <w:b/>
                <w:sz w:val="20"/>
                <w:szCs w:val="20"/>
              </w:rPr>
              <w:t>Report</w:t>
            </w:r>
          </w:p>
        </w:tc>
        <w:tc>
          <w:tcPr>
            <w:tcW w:w="6565" w:type="dxa"/>
            <w:shd w:val="clear" w:color="auto" w:fill="A8D08D" w:themeFill="accent6" w:themeFillTint="99"/>
          </w:tcPr>
          <w:p w14:paraId="5A878BC0" w14:textId="25A8CEF6" w:rsidR="006742DC" w:rsidRPr="008F1C5B" w:rsidRDefault="005F28BC" w:rsidP="008F1C5B">
            <w:pPr>
              <w:jc w:val="center"/>
              <w:rPr>
                <w:rFonts w:cs="Arial"/>
                <w:b/>
                <w:sz w:val="20"/>
                <w:szCs w:val="20"/>
              </w:rPr>
            </w:pPr>
            <w:r>
              <w:rPr>
                <w:rFonts w:cs="Arial"/>
                <w:b/>
                <w:sz w:val="20"/>
                <w:szCs w:val="20"/>
              </w:rPr>
              <w:t>Report Description</w:t>
            </w:r>
          </w:p>
        </w:tc>
      </w:tr>
      <w:tr w:rsidR="008F1C5B" w:rsidRPr="008F1C5B" w14:paraId="7BCA6E9C" w14:textId="77777777" w:rsidTr="00A44F1C">
        <w:tc>
          <w:tcPr>
            <w:tcW w:w="2785" w:type="dxa"/>
          </w:tcPr>
          <w:p w14:paraId="03CA42CE" w14:textId="77777777" w:rsidR="006742DC" w:rsidRPr="008F1C5B" w:rsidRDefault="006742DC" w:rsidP="008F1C5B">
            <w:pPr>
              <w:rPr>
                <w:rFonts w:cs="Arial"/>
                <w:sz w:val="20"/>
                <w:szCs w:val="20"/>
              </w:rPr>
            </w:pPr>
            <w:r w:rsidRPr="008F1C5B">
              <w:rPr>
                <w:rFonts w:cs="Arial"/>
                <w:sz w:val="20"/>
                <w:szCs w:val="20"/>
              </w:rPr>
              <w:t>Full Transaction and Order Detail</w:t>
            </w:r>
          </w:p>
        </w:tc>
        <w:tc>
          <w:tcPr>
            <w:tcW w:w="6565" w:type="dxa"/>
          </w:tcPr>
          <w:p w14:paraId="01718A11" w14:textId="77777777" w:rsidR="006742DC" w:rsidRPr="008F1C5B" w:rsidRDefault="006742DC" w:rsidP="008F1C5B">
            <w:pPr>
              <w:rPr>
                <w:rFonts w:cs="Arial"/>
                <w:sz w:val="20"/>
                <w:szCs w:val="20"/>
              </w:rPr>
            </w:pPr>
            <w:r w:rsidRPr="008F1C5B">
              <w:rPr>
                <w:rFonts w:cs="Arial"/>
                <w:sz w:val="20"/>
                <w:szCs w:val="20"/>
              </w:rPr>
              <w:t>This report provides full expenditure detail, including Level III data, for complete analysis of orders and transactions.</w:t>
            </w:r>
          </w:p>
        </w:tc>
      </w:tr>
      <w:tr w:rsidR="008F1C5B" w:rsidRPr="008F1C5B" w14:paraId="6A605AE5" w14:textId="77777777" w:rsidTr="00A44F1C">
        <w:tc>
          <w:tcPr>
            <w:tcW w:w="2785" w:type="dxa"/>
          </w:tcPr>
          <w:p w14:paraId="20025EF8" w14:textId="77777777" w:rsidR="006742DC" w:rsidRPr="008F1C5B" w:rsidRDefault="006742DC" w:rsidP="008F1C5B">
            <w:pPr>
              <w:rPr>
                <w:rFonts w:cs="Arial"/>
                <w:sz w:val="20"/>
                <w:szCs w:val="20"/>
              </w:rPr>
            </w:pPr>
            <w:r w:rsidRPr="008F1C5B">
              <w:rPr>
                <w:rFonts w:cs="Arial"/>
                <w:sz w:val="20"/>
                <w:szCs w:val="20"/>
              </w:rPr>
              <w:t>Managing Account Approval Status</w:t>
            </w:r>
          </w:p>
        </w:tc>
        <w:tc>
          <w:tcPr>
            <w:tcW w:w="6565" w:type="dxa"/>
          </w:tcPr>
          <w:p w14:paraId="16021EB2" w14:textId="77777777" w:rsidR="006742DC" w:rsidRPr="008F1C5B" w:rsidRDefault="006742DC" w:rsidP="008F1C5B">
            <w:pPr>
              <w:rPr>
                <w:rFonts w:cs="Arial"/>
                <w:sz w:val="20"/>
                <w:szCs w:val="20"/>
              </w:rPr>
            </w:pPr>
            <w:r w:rsidRPr="008F1C5B">
              <w:rPr>
                <w:rFonts w:cs="Arial"/>
                <w:sz w:val="20"/>
                <w:szCs w:val="20"/>
              </w:rPr>
              <w:t>This report provides a history of managing account and cardholder account statement approvals and certifications. You can use this report to track the status and progress of account approvals as they align with your internal operating procedures. In this way, you can ensure compliance with established procedures and actively manage and improve the efficiency of your program.</w:t>
            </w:r>
          </w:p>
        </w:tc>
      </w:tr>
      <w:tr w:rsidR="008F1C5B" w:rsidRPr="008F1C5B" w14:paraId="32198279" w14:textId="77777777" w:rsidTr="00A44F1C">
        <w:tc>
          <w:tcPr>
            <w:tcW w:w="2785" w:type="dxa"/>
          </w:tcPr>
          <w:p w14:paraId="0D8BE0EE" w14:textId="77777777" w:rsidR="006742DC" w:rsidRPr="008F1C5B" w:rsidRDefault="006742DC" w:rsidP="008F1C5B">
            <w:pPr>
              <w:rPr>
                <w:rFonts w:cs="Arial"/>
                <w:sz w:val="20"/>
                <w:szCs w:val="20"/>
              </w:rPr>
            </w:pPr>
            <w:r w:rsidRPr="008F1C5B">
              <w:rPr>
                <w:rFonts w:cs="Arial"/>
                <w:sz w:val="20"/>
                <w:szCs w:val="20"/>
              </w:rPr>
              <w:t>Order Detail</w:t>
            </w:r>
          </w:p>
        </w:tc>
        <w:tc>
          <w:tcPr>
            <w:tcW w:w="6565" w:type="dxa"/>
          </w:tcPr>
          <w:p w14:paraId="4A40C6DA" w14:textId="77777777" w:rsidR="006742DC" w:rsidRPr="008F1C5B" w:rsidRDefault="006742DC" w:rsidP="008F1C5B">
            <w:pPr>
              <w:rPr>
                <w:rFonts w:cs="Arial"/>
                <w:sz w:val="20"/>
                <w:szCs w:val="20"/>
              </w:rPr>
            </w:pPr>
            <w:r w:rsidRPr="008F1C5B">
              <w:rPr>
                <w:rFonts w:cs="Arial"/>
                <w:sz w:val="20"/>
                <w:szCs w:val="20"/>
              </w:rPr>
              <w:t>This report provides detailed order data, including line-item detail.</w:t>
            </w:r>
          </w:p>
        </w:tc>
      </w:tr>
      <w:tr w:rsidR="008F1C5B" w:rsidRPr="008F1C5B" w14:paraId="165F0C8C" w14:textId="77777777" w:rsidTr="00A44F1C">
        <w:tc>
          <w:tcPr>
            <w:tcW w:w="2785" w:type="dxa"/>
          </w:tcPr>
          <w:p w14:paraId="17AF174E" w14:textId="77777777" w:rsidR="006742DC" w:rsidRPr="008F1C5B" w:rsidRDefault="006742DC" w:rsidP="008F1C5B">
            <w:pPr>
              <w:rPr>
                <w:rFonts w:cs="Arial"/>
                <w:sz w:val="20"/>
                <w:szCs w:val="20"/>
              </w:rPr>
            </w:pPr>
            <w:r w:rsidRPr="008F1C5B">
              <w:rPr>
                <w:rFonts w:cs="Arial"/>
                <w:sz w:val="20"/>
                <w:szCs w:val="20"/>
              </w:rPr>
              <w:t>Transaction Detail</w:t>
            </w:r>
          </w:p>
        </w:tc>
        <w:tc>
          <w:tcPr>
            <w:tcW w:w="6565" w:type="dxa"/>
          </w:tcPr>
          <w:p w14:paraId="331DB96B" w14:textId="77777777" w:rsidR="006742DC" w:rsidRPr="008F1C5B" w:rsidRDefault="006742DC" w:rsidP="008F1C5B">
            <w:pPr>
              <w:rPr>
                <w:rFonts w:cs="Arial"/>
                <w:sz w:val="20"/>
                <w:szCs w:val="20"/>
              </w:rPr>
            </w:pPr>
            <w:r w:rsidRPr="008F1C5B">
              <w:rPr>
                <w:rFonts w:cs="Arial"/>
                <w:sz w:val="20"/>
                <w:szCs w:val="20"/>
              </w:rPr>
              <w:t>This report provides detailed transaction data, including merchant detail, transaction allocation information, and transaction comment data.</w:t>
            </w:r>
          </w:p>
        </w:tc>
      </w:tr>
      <w:tr w:rsidR="008F1C5B" w:rsidRPr="008F1C5B" w14:paraId="382633F2" w14:textId="77777777" w:rsidTr="00A44F1C">
        <w:tc>
          <w:tcPr>
            <w:tcW w:w="2785" w:type="dxa"/>
          </w:tcPr>
          <w:p w14:paraId="5771260F" w14:textId="77777777" w:rsidR="006742DC" w:rsidRPr="008F1C5B" w:rsidRDefault="006742DC" w:rsidP="008F1C5B">
            <w:pPr>
              <w:rPr>
                <w:rFonts w:cs="Arial"/>
                <w:sz w:val="20"/>
                <w:szCs w:val="20"/>
              </w:rPr>
            </w:pPr>
            <w:r w:rsidRPr="008F1C5B">
              <w:rPr>
                <w:rFonts w:cs="Arial"/>
                <w:sz w:val="20"/>
                <w:szCs w:val="20"/>
              </w:rPr>
              <w:t>Transaction Summary</w:t>
            </w:r>
          </w:p>
        </w:tc>
        <w:tc>
          <w:tcPr>
            <w:tcW w:w="6565" w:type="dxa"/>
          </w:tcPr>
          <w:p w14:paraId="2ACDE711" w14:textId="77777777" w:rsidR="006742DC" w:rsidRPr="008F1C5B" w:rsidRDefault="006742DC" w:rsidP="008F1C5B">
            <w:pPr>
              <w:rPr>
                <w:rFonts w:cs="Arial"/>
                <w:sz w:val="20"/>
                <w:szCs w:val="20"/>
              </w:rPr>
            </w:pPr>
            <w:r w:rsidRPr="008F1C5B">
              <w:rPr>
                <w:rFonts w:cs="Arial"/>
                <w:sz w:val="20"/>
                <w:szCs w:val="20"/>
              </w:rPr>
              <w:t>This report provides a summary of the transactions. It also includes information if an electronic attachment is present and/or the ability to view the attachment.</w:t>
            </w:r>
          </w:p>
        </w:tc>
      </w:tr>
    </w:tbl>
    <w:p w14:paraId="2CA38A4E" w14:textId="77777777" w:rsidR="006742DC" w:rsidRPr="008F1C5B" w:rsidRDefault="006742DC" w:rsidP="008F1C5B">
      <w:pPr>
        <w:autoSpaceDE w:val="0"/>
        <w:autoSpaceDN w:val="0"/>
        <w:adjustRightInd w:val="0"/>
        <w:ind w:firstLine="0"/>
        <w:rPr>
          <w:rFonts w:eastAsia="Calibri" w:cs="Arial"/>
          <w:sz w:val="20"/>
        </w:rPr>
      </w:pPr>
    </w:p>
    <w:p w14:paraId="18FD9F71" w14:textId="477B92F3" w:rsidR="006742DC" w:rsidRPr="008F1C5B" w:rsidRDefault="00A44F1C" w:rsidP="008F1C5B">
      <w:pPr>
        <w:autoSpaceDE w:val="0"/>
        <w:autoSpaceDN w:val="0"/>
        <w:adjustRightInd w:val="0"/>
        <w:ind w:firstLine="0"/>
        <w:jc w:val="center"/>
        <w:outlineLvl w:val="2"/>
        <w:rPr>
          <w:rFonts w:eastAsia="Calibri" w:cs="Arial"/>
          <w:sz w:val="20"/>
        </w:rPr>
      </w:pPr>
      <w:bookmarkStart w:id="1946" w:name="_Toc118789525"/>
      <w:r w:rsidRPr="008F1C5B">
        <w:rPr>
          <w:rFonts w:eastAsia="Calibri" w:cs="Arial"/>
          <w:sz w:val="20"/>
        </w:rPr>
        <w:t>Table 1</w:t>
      </w:r>
      <w:r w:rsidR="004744CC" w:rsidRPr="008F1C5B">
        <w:rPr>
          <w:rFonts w:eastAsia="Calibri" w:cs="Arial"/>
          <w:sz w:val="20"/>
        </w:rPr>
        <w:t>7</w:t>
      </w:r>
      <w:r w:rsidRPr="008F1C5B">
        <w:rPr>
          <w:rFonts w:eastAsia="Calibri" w:cs="Arial"/>
          <w:sz w:val="20"/>
        </w:rPr>
        <w:t>-6:</w:t>
      </w:r>
      <w:r w:rsidR="00262247">
        <w:rPr>
          <w:rFonts w:eastAsia="Calibri" w:cs="Arial"/>
          <w:sz w:val="20"/>
        </w:rPr>
        <w:t xml:space="preserve"> </w:t>
      </w:r>
      <w:r w:rsidRPr="008F1C5B">
        <w:rPr>
          <w:rFonts w:eastAsia="Calibri" w:cs="Arial"/>
          <w:sz w:val="20"/>
        </w:rPr>
        <w:t>Supplier Management Reports</w:t>
      </w:r>
      <w:bookmarkEnd w:id="1946"/>
    </w:p>
    <w:p w14:paraId="54DA6201" w14:textId="77777777" w:rsidR="006742DC" w:rsidRPr="008F1C5B" w:rsidRDefault="006742DC" w:rsidP="008F1C5B">
      <w:pPr>
        <w:autoSpaceDE w:val="0"/>
        <w:autoSpaceDN w:val="0"/>
        <w:adjustRightInd w:val="0"/>
        <w:ind w:firstLine="0"/>
        <w:rPr>
          <w:rFonts w:eastAsia="Calibri" w:cs="Arial"/>
          <w:sz w:val="20"/>
        </w:rPr>
      </w:pPr>
    </w:p>
    <w:tbl>
      <w:tblPr>
        <w:tblStyle w:val="TableGrid2"/>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757"/>
        <w:gridCol w:w="6483"/>
      </w:tblGrid>
      <w:tr w:rsidR="008F1C5B" w:rsidRPr="008F1C5B" w14:paraId="0504F5B6" w14:textId="77777777" w:rsidTr="00A44F1C">
        <w:trPr>
          <w:trHeight w:val="314"/>
        </w:trPr>
        <w:tc>
          <w:tcPr>
            <w:tcW w:w="2785" w:type="dxa"/>
            <w:shd w:val="clear" w:color="auto" w:fill="A8D08D" w:themeFill="accent6" w:themeFillTint="99"/>
          </w:tcPr>
          <w:p w14:paraId="58EEA3CB" w14:textId="77777777" w:rsidR="006742DC" w:rsidRPr="008F1C5B" w:rsidRDefault="006742DC" w:rsidP="008F1C5B">
            <w:pPr>
              <w:jc w:val="center"/>
              <w:rPr>
                <w:rFonts w:cs="Arial"/>
                <w:b/>
                <w:sz w:val="20"/>
                <w:szCs w:val="20"/>
              </w:rPr>
            </w:pPr>
            <w:r w:rsidRPr="008F1C5B">
              <w:rPr>
                <w:rFonts w:cs="Arial"/>
                <w:b/>
                <w:sz w:val="20"/>
                <w:szCs w:val="20"/>
              </w:rPr>
              <w:t>Report</w:t>
            </w:r>
          </w:p>
        </w:tc>
        <w:tc>
          <w:tcPr>
            <w:tcW w:w="6565" w:type="dxa"/>
            <w:shd w:val="clear" w:color="auto" w:fill="A8D08D" w:themeFill="accent6" w:themeFillTint="99"/>
          </w:tcPr>
          <w:p w14:paraId="560E7E02" w14:textId="3D33A6DD" w:rsidR="006742DC" w:rsidRPr="008F1C5B" w:rsidRDefault="005F28BC" w:rsidP="008F1C5B">
            <w:pPr>
              <w:jc w:val="center"/>
              <w:rPr>
                <w:rFonts w:cs="Arial"/>
                <w:b/>
                <w:sz w:val="20"/>
                <w:szCs w:val="20"/>
              </w:rPr>
            </w:pPr>
            <w:r>
              <w:rPr>
                <w:rFonts w:cs="Arial"/>
                <w:b/>
                <w:sz w:val="20"/>
                <w:szCs w:val="20"/>
              </w:rPr>
              <w:t>Report Description</w:t>
            </w:r>
          </w:p>
        </w:tc>
      </w:tr>
      <w:tr w:rsidR="008F1C5B" w:rsidRPr="008F1C5B" w14:paraId="21F85B2C" w14:textId="77777777" w:rsidTr="006107EE">
        <w:tc>
          <w:tcPr>
            <w:tcW w:w="2785" w:type="dxa"/>
            <w:vAlign w:val="center"/>
          </w:tcPr>
          <w:p w14:paraId="2A52F892" w14:textId="77777777" w:rsidR="006742DC" w:rsidRPr="008F1C5B" w:rsidRDefault="006742DC" w:rsidP="008F1C5B">
            <w:pPr>
              <w:rPr>
                <w:rFonts w:cs="Arial"/>
                <w:sz w:val="20"/>
                <w:szCs w:val="20"/>
              </w:rPr>
            </w:pPr>
            <w:r w:rsidRPr="008F1C5B">
              <w:rPr>
                <w:rFonts w:cs="Arial"/>
                <w:sz w:val="20"/>
                <w:szCs w:val="20"/>
              </w:rPr>
              <w:t>Merchant Spend Analysis</w:t>
            </w:r>
          </w:p>
        </w:tc>
        <w:tc>
          <w:tcPr>
            <w:tcW w:w="6565" w:type="dxa"/>
          </w:tcPr>
          <w:p w14:paraId="4C16CE62" w14:textId="77777777" w:rsidR="006742DC" w:rsidRPr="008F1C5B" w:rsidRDefault="006742DC" w:rsidP="008F1C5B">
            <w:pPr>
              <w:rPr>
                <w:rFonts w:cs="Arial"/>
                <w:sz w:val="20"/>
                <w:szCs w:val="20"/>
              </w:rPr>
            </w:pPr>
            <w:r w:rsidRPr="008F1C5B">
              <w:rPr>
                <w:rFonts w:cs="Arial"/>
                <w:sz w:val="20"/>
                <w:szCs w:val="20"/>
              </w:rPr>
              <w:t>This report gives you an overall view of total supplier base activity or total commodity type. You can use this information to support service-level and pricing requests with your suppliers.</w:t>
            </w:r>
          </w:p>
        </w:tc>
      </w:tr>
      <w:tr w:rsidR="008F1C5B" w:rsidRPr="008F1C5B" w14:paraId="44BC8540" w14:textId="77777777" w:rsidTr="006107EE">
        <w:tc>
          <w:tcPr>
            <w:tcW w:w="2785" w:type="dxa"/>
            <w:vAlign w:val="center"/>
          </w:tcPr>
          <w:p w14:paraId="4FCE6B18" w14:textId="77777777" w:rsidR="006742DC" w:rsidRPr="008F1C5B" w:rsidRDefault="006742DC" w:rsidP="008F1C5B">
            <w:pPr>
              <w:rPr>
                <w:rFonts w:cs="Arial"/>
                <w:sz w:val="20"/>
                <w:szCs w:val="20"/>
              </w:rPr>
            </w:pPr>
            <w:r w:rsidRPr="008F1C5B">
              <w:rPr>
                <w:rFonts w:cs="Arial"/>
                <w:sz w:val="20"/>
                <w:szCs w:val="20"/>
              </w:rPr>
              <w:t>Merchant Spend Analysis by Line Item</w:t>
            </w:r>
          </w:p>
        </w:tc>
        <w:tc>
          <w:tcPr>
            <w:tcW w:w="6565" w:type="dxa"/>
          </w:tcPr>
          <w:p w14:paraId="3CEF55D4" w14:textId="77777777" w:rsidR="006742DC" w:rsidRPr="008F1C5B" w:rsidRDefault="006742DC" w:rsidP="008F1C5B">
            <w:pPr>
              <w:rPr>
                <w:rFonts w:cs="Arial"/>
                <w:sz w:val="20"/>
                <w:szCs w:val="20"/>
              </w:rPr>
            </w:pPr>
            <w:r w:rsidRPr="008F1C5B">
              <w:rPr>
                <w:rFonts w:cs="Arial"/>
                <w:sz w:val="20"/>
                <w:szCs w:val="20"/>
              </w:rPr>
              <w:t>This report provides summary and detail information for analyzing merchant spend activity by purchasing line item to help support purchasing strategy and vendor negotiations.</w:t>
            </w:r>
          </w:p>
        </w:tc>
      </w:tr>
      <w:tr w:rsidR="008F1C5B" w:rsidRPr="008F1C5B" w14:paraId="04B6617B" w14:textId="77777777" w:rsidTr="006107EE">
        <w:tc>
          <w:tcPr>
            <w:tcW w:w="2785" w:type="dxa"/>
            <w:vAlign w:val="center"/>
          </w:tcPr>
          <w:p w14:paraId="0F50BCEC" w14:textId="77777777" w:rsidR="006742DC" w:rsidRPr="008F1C5B" w:rsidRDefault="006742DC" w:rsidP="008F1C5B">
            <w:pPr>
              <w:rPr>
                <w:rFonts w:cs="Arial"/>
                <w:sz w:val="20"/>
                <w:szCs w:val="20"/>
              </w:rPr>
            </w:pPr>
            <w:r w:rsidRPr="008F1C5B">
              <w:rPr>
                <w:rFonts w:cs="Arial"/>
                <w:sz w:val="20"/>
                <w:szCs w:val="20"/>
              </w:rPr>
              <w:t>Top Merchant Spend Analysis</w:t>
            </w:r>
          </w:p>
        </w:tc>
        <w:tc>
          <w:tcPr>
            <w:tcW w:w="6565" w:type="dxa"/>
          </w:tcPr>
          <w:p w14:paraId="276C66F4" w14:textId="77777777" w:rsidR="006742DC" w:rsidRPr="008F1C5B" w:rsidRDefault="006742DC" w:rsidP="008F1C5B">
            <w:pPr>
              <w:rPr>
                <w:rFonts w:cs="Arial"/>
                <w:sz w:val="20"/>
                <w:szCs w:val="20"/>
              </w:rPr>
            </w:pPr>
            <w:r w:rsidRPr="008F1C5B">
              <w:rPr>
                <w:rFonts w:cs="Arial"/>
                <w:sz w:val="20"/>
                <w:szCs w:val="20"/>
              </w:rPr>
              <w:t>This report lets you compare vendors based on purchase activity. When you combine this information with information on supplier service, you can put together a comprehensive profile of your key vendors.</w:t>
            </w:r>
          </w:p>
        </w:tc>
      </w:tr>
    </w:tbl>
    <w:p w14:paraId="63C6600E" w14:textId="77777777" w:rsidR="00911C13" w:rsidRPr="008F1C5B" w:rsidRDefault="00911C13" w:rsidP="008F1C5B">
      <w:pPr>
        <w:autoSpaceDE w:val="0"/>
        <w:autoSpaceDN w:val="0"/>
        <w:adjustRightInd w:val="0"/>
        <w:ind w:firstLine="0"/>
        <w:jc w:val="center"/>
        <w:outlineLvl w:val="2"/>
        <w:rPr>
          <w:rFonts w:eastAsia="Calibri" w:cs="Arial"/>
          <w:sz w:val="20"/>
        </w:rPr>
      </w:pPr>
    </w:p>
    <w:p w14:paraId="4C5FF804" w14:textId="61000F5A" w:rsidR="006742DC" w:rsidRPr="008F1C5B" w:rsidRDefault="00A44F1C" w:rsidP="008F1C5B">
      <w:pPr>
        <w:autoSpaceDE w:val="0"/>
        <w:autoSpaceDN w:val="0"/>
        <w:adjustRightInd w:val="0"/>
        <w:ind w:firstLine="0"/>
        <w:jc w:val="center"/>
        <w:outlineLvl w:val="2"/>
        <w:rPr>
          <w:rFonts w:eastAsia="Calibri" w:cs="Arial"/>
          <w:sz w:val="20"/>
        </w:rPr>
      </w:pPr>
      <w:bookmarkStart w:id="1947" w:name="_Toc118789526"/>
      <w:r w:rsidRPr="008F1C5B">
        <w:rPr>
          <w:rFonts w:eastAsia="Calibri" w:cs="Arial"/>
          <w:sz w:val="20"/>
        </w:rPr>
        <w:t>Table 1</w:t>
      </w:r>
      <w:r w:rsidR="004744CC" w:rsidRPr="008F1C5B">
        <w:rPr>
          <w:rFonts w:eastAsia="Calibri" w:cs="Arial"/>
          <w:sz w:val="20"/>
        </w:rPr>
        <w:t>7</w:t>
      </w:r>
      <w:r w:rsidRPr="008F1C5B">
        <w:rPr>
          <w:rFonts w:eastAsia="Calibri" w:cs="Arial"/>
          <w:sz w:val="20"/>
        </w:rPr>
        <w:t>-7:</w:t>
      </w:r>
      <w:r w:rsidR="00262247">
        <w:rPr>
          <w:rFonts w:eastAsia="Calibri" w:cs="Arial"/>
          <w:sz w:val="20"/>
        </w:rPr>
        <w:t xml:space="preserve"> </w:t>
      </w:r>
      <w:r w:rsidR="00432B11" w:rsidRPr="008F1C5B">
        <w:rPr>
          <w:rFonts w:eastAsia="Calibri" w:cs="Arial"/>
          <w:sz w:val="20"/>
        </w:rPr>
        <w:t xml:space="preserve">Administration </w:t>
      </w:r>
      <w:r w:rsidRPr="008F1C5B">
        <w:rPr>
          <w:rFonts w:eastAsia="Calibri" w:cs="Arial"/>
          <w:sz w:val="20"/>
        </w:rPr>
        <w:t>Reports</w:t>
      </w:r>
      <w:bookmarkEnd w:id="1947"/>
    </w:p>
    <w:p w14:paraId="18BA7FC2" w14:textId="77777777" w:rsidR="006742DC" w:rsidRPr="008F1C5B" w:rsidRDefault="006742DC" w:rsidP="008F1C5B">
      <w:pPr>
        <w:autoSpaceDE w:val="0"/>
        <w:autoSpaceDN w:val="0"/>
        <w:adjustRightInd w:val="0"/>
        <w:ind w:firstLine="0"/>
        <w:rPr>
          <w:rFonts w:eastAsia="Calibri" w:cs="Arial"/>
          <w:sz w:val="20"/>
        </w:rPr>
      </w:pPr>
    </w:p>
    <w:p w14:paraId="53552298" w14:textId="66F61AD7" w:rsidR="00432B11" w:rsidRDefault="00432B11" w:rsidP="008F1C5B">
      <w:pPr>
        <w:jc w:val="center"/>
        <w:rPr>
          <w:rFonts w:eastAsia="Calibri" w:cs="Arial"/>
          <w:sz w:val="20"/>
        </w:rPr>
      </w:pPr>
    </w:p>
    <w:tbl>
      <w:tblPr>
        <w:tblStyle w:val="TableGrid2"/>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95"/>
        <w:gridCol w:w="6745"/>
      </w:tblGrid>
      <w:tr w:rsidR="00624D02" w:rsidRPr="008F1C5B" w14:paraId="6464737D" w14:textId="77777777" w:rsidTr="00854969">
        <w:trPr>
          <w:trHeight w:val="386"/>
          <w:tblHeader/>
        </w:trPr>
        <w:tc>
          <w:tcPr>
            <w:tcW w:w="1350" w:type="pct"/>
            <w:shd w:val="clear" w:color="auto" w:fill="A8D08D" w:themeFill="accent6" w:themeFillTint="99"/>
            <w:vAlign w:val="center"/>
          </w:tcPr>
          <w:p w14:paraId="3B3859B5" w14:textId="77777777" w:rsidR="00624D02" w:rsidRPr="008F1C5B" w:rsidRDefault="00624D02" w:rsidP="00854969">
            <w:pPr>
              <w:jc w:val="center"/>
              <w:rPr>
                <w:rFonts w:cs="Arial"/>
                <w:b/>
                <w:sz w:val="20"/>
                <w:szCs w:val="20"/>
              </w:rPr>
            </w:pPr>
            <w:r w:rsidRPr="008F1C5B">
              <w:rPr>
                <w:rFonts w:cs="Arial"/>
                <w:b/>
                <w:sz w:val="20"/>
                <w:szCs w:val="20"/>
              </w:rPr>
              <w:t>Report</w:t>
            </w:r>
          </w:p>
        </w:tc>
        <w:tc>
          <w:tcPr>
            <w:tcW w:w="3650" w:type="pct"/>
            <w:shd w:val="clear" w:color="auto" w:fill="A8D08D" w:themeFill="accent6" w:themeFillTint="99"/>
            <w:vAlign w:val="center"/>
          </w:tcPr>
          <w:p w14:paraId="7BD63963" w14:textId="77777777" w:rsidR="00624D02" w:rsidRPr="008F1C5B" w:rsidRDefault="00624D02" w:rsidP="00854969">
            <w:pPr>
              <w:jc w:val="center"/>
              <w:rPr>
                <w:rFonts w:cs="Arial"/>
                <w:b/>
                <w:sz w:val="20"/>
                <w:szCs w:val="20"/>
              </w:rPr>
            </w:pPr>
            <w:r>
              <w:rPr>
                <w:rFonts w:cs="Arial"/>
                <w:b/>
                <w:sz w:val="20"/>
                <w:szCs w:val="20"/>
              </w:rPr>
              <w:t>Report Description</w:t>
            </w:r>
          </w:p>
        </w:tc>
      </w:tr>
      <w:tr w:rsidR="00624D02" w:rsidRPr="008F1C5B" w14:paraId="6D61F567" w14:textId="77777777" w:rsidTr="00854969">
        <w:tc>
          <w:tcPr>
            <w:tcW w:w="1350" w:type="pct"/>
            <w:vAlign w:val="center"/>
          </w:tcPr>
          <w:p w14:paraId="7CAF6B3B" w14:textId="00F6C8A6" w:rsidR="00624D02" w:rsidRPr="008F1C5B" w:rsidRDefault="00624D02" w:rsidP="00624D02">
            <w:pPr>
              <w:rPr>
                <w:rFonts w:cs="Arial"/>
                <w:sz w:val="20"/>
                <w:szCs w:val="20"/>
              </w:rPr>
            </w:pPr>
            <w:r w:rsidRPr="008F1C5B">
              <w:rPr>
                <w:rFonts w:cs="Arial"/>
                <w:sz w:val="20"/>
                <w:szCs w:val="20"/>
              </w:rPr>
              <w:t>System User List Detail</w:t>
            </w:r>
          </w:p>
        </w:tc>
        <w:tc>
          <w:tcPr>
            <w:tcW w:w="3650" w:type="pct"/>
          </w:tcPr>
          <w:p w14:paraId="70B1BB0E" w14:textId="3841CB7E" w:rsidR="00624D02" w:rsidRPr="008F1C5B" w:rsidRDefault="00624D02" w:rsidP="00624D02">
            <w:pPr>
              <w:rPr>
                <w:rFonts w:cs="Arial"/>
                <w:sz w:val="20"/>
                <w:szCs w:val="20"/>
              </w:rPr>
            </w:pPr>
            <w:r w:rsidRPr="008F1C5B">
              <w:rPr>
                <w:rFonts w:cs="Arial"/>
                <w:sz w:val="20"/>
                <w:szCs w:val="20"/>
              </w:rPr>
              <w:t>This report gives you detailed information about users in a single organization. You can use this report to manage the cardholders and other users who work in Access Online.</w:t>
            </w:r>
          </w:p>
        </w:tc>
      </w:tr>
      <w:tr w:rsidR="00624D02" w:rsidRPr="008F1C5B" w14:paraId="0BB98BB7" w14:textId="77777777" w:rsidTr="00854969">
        <w:tc>
          <w:tcPr>
            <w:tcW w:w="1350" w:type="pct"/>
            <w:vAlign w:val="center"/>
          </w:tcPr>
          <w:p w14:paraId="62107138" w14:textId="5DC56850" w:rsidR="00624D02" w:rsidRPr="008F1C5B" w:rsidRDefault="00624D02" w:rsidP="00624D02">
            <w:pPr>
              <w:rPr>
                <w:rFonts w:cs="Arial"/>
                <w:sz w:val="20"/>
                <w:szCs w:val="20"/>
              </w:rPr>
            </w:pPr>
            <w:r w:rsidRPr="008F1C5B">
              <w:rPr>
                <w:rFonts w:cs="Arial"/>
                <w:sz w:val="20"/>
                <w:szCs w:val="20"/>
              </w:rPr>
              <w:t>System User List</w:t>
            </w:r>
          </w:p>
        </w:tc>
        <w:tc>
          <w:tcPr>
            <w:tcW w:w="3650" w:type="pct"/>
          </w:tcPr>
          <w:p w14:paraId="2BD4547A" w14:textId="1A130655" w:rsidR="00624D02" w:rsidRPr="008F1C5B" w:rsidRDefault="00624D02" w:rsidP="00624D02">
            <w:pPr>
              <w:rPr>
                <w:rFonts w:cs="Arial"/>
                <w:sz w:val="20"/>
                <w:szCs w:val="20"/>
              </w:rPr>
            </w:pPr>
            <w:r w:rsidRPr="008F1C5B">
              <w:rPr>
                <w:rFonts w:cs="Arial"/>
                <w:sz w:val="20"/>
                <w:szCs w:val="20"/>
              </w:rPr>
              <w:t>This report gives you information about user IDs and associated user profiles. The report includes a list of user hierarchy access and user functional entitlements. You can use this report to manage the cardholders and other users who work in Access Online.</w:t>
            </w:r>
          </w:p>
        </w:tc>
      </w:tr>
    </w:tbl>
    <w:p w14:paraId="0A70939C" w14:textId="77777777" w:rsidR="00624D02" w:rsidRPr="008F1C5B" w:rsidRDefault="00624D02" w:rsidP="008F1C5B">
      <w:pPr>
        <w:jc w:val="center"/>
        <w:rPr>
          <w:rFonts w:eastAsia="Calibri" w:cs="Arial"/>
          <w:sz w:val="20"/>
        </w:rPr>
      </w:pPr>
    </w:p>
    <w:p w14:paraId="041D167C" w14:textId="6258EE65" w:rsidR="006742DC" w:rsidRPr="008F1C5B" w:rsidRDefault="00432B11" w:rsidP="008F1C5B">
      <w:pPr>
        <w:jc w:val="center"/>
        <w:outlineLvl w:val="2"/>
        <w:rPr>
          <w:rFonts w:eastAsia="Calibri" w:cs="Arial"/>
          <w:sz w:val="20"/>
        </w:rPr>
      </w:pPr>
      <w:bookmarkStart w:id="1948" w:name="_Toc118789527"/>
      <w:r w:rsidRPr="008F1C5B">
        <w:rPr>
          <w:rFonts w:eastAsia="Calibri" w:cs="Arial"/>
          <w:sz w:val="20"/>
        </w:rPr>
        <w:t>Table 1</w:t>
      </w:r>
      <w:r w:rsidR="004744CC" w:rsidRPr="008F1C5B">
        <w:rPr>
          <w:rFonts w:eastAsia="Calibri" w:cs="Arial"/>
          <w:sz w:val="20"/>
        </w:rPr>
        <w:t>7</w:t>
      </w:r>
      <w:r w:rsidRPr="008F1C5B">
        <w:rPr>
          <w:rFonts w:eastAsia="Calibri" w:cs="Arial"/>
          <w:sz w:val="20"/>
        </w:rPr>
        <w:t>-8:</w:t>
      </w:r>
      <w:r w:rsidR="00262247">
        <w:rPr>
          <w:rFonts w:eastAsia="Calibri" w:cs="Arial"/>
          <w:sz w:val="20"/>
        </w:rPr>
        <w:t xml:space="preserve"> </w:t>
      </w:r>
      <w:r w:rsidR="006742DC" w:rsidRPr="008F1C5B">
        <w:rPr>
          <w:rFonts w:eastAsia="Calibri" w:cs="Arial"/>
          <w:sz w:val="20"/>
        </w:rPr>
        <w:t>User Activity Audit reports</w:t>
      </w:r>
      <w:bookmarkEnd w:id="1948"/>
    </w:p>
    <w:p w14:paraId="6AF450C9" w14:textId="77777777" w:rsidR="006742DC" w:rsidRPr="008F1C5B" w:rsidRDefault="006742DC" w:rsidP="008F1C5B">
      <w:pPr>
        <w:autoSpaceDE w:val="0"/>
        <w:autoSpaceDN w:val="0"/>
        <w:adjustRightInd w:val="0"/>
        <w:ind w:firstLine="0"/>
        <w:rPr>
          <w:rFonts w:eastAsia="Calibri" w:cs="Arial"/>
          <w:sz w:val="20"/>
        </w:rPr>
      </w:pPr>
    </w:p>
    <w:tbl>
      <w:tblPr>
        <w:tblStyle w:val="TableGrid2"/>
        <w:tblW w:w="5000" w:type="pct"/>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95"/>
        <w:gridCol w:w="6745"/>
      </w:tblGrid>
      <w:tr w:rsidR="008F1C5B" w:rsidRPr="008F1C5B" w14:paraId="705717DD" w14:textId="77777777" w:rsidTr="00432B11">
        <w:trPr>
          <w:trHeight w:val="386"/>
          <w:tblHeader/>
        </w:trPr>
        <w:tc>
          <w:tcPr>
            <w:tcW w:w="1350" w:type="pct"/>
            <w:shd w:val="clear" w:color="auto" w:fill="A8D08D" w:themeFill="accent6" w:themeFillTint="99"/>
            <w:vAlign w:val="center"/>
          </w:tcPr>
          <w:p w14:paraId="39CC22A2" w14:textId="77777777" w:rsidR="006742DC" w:rsidRPr="008F1C5B" w:rsidRDefault="006742DC" w:rsidP="008F1C5B">
            <w:pPr>
              <w:jc w:val="center"/>
              <w:rPr>
                <w:rFonts w:cs="Arial"/>
                <w:b/>
                <w:sz w:val="20"/>
                <w:szCs w:val="20"/>
              </w:rPr>
            </w:pPr>
            <w:r w:rsidRPr="008F1C5B">
              <w:rPr>
                <w:rFonts w:cs="Arial"/>
                <w:b/>
                <w:sz w:val="20"/>
                <w:szCs w:val="20"/>
              </w:rPr>
              <w:t>Report</w:t>
            </w:r>
          </w:p>
        </w:tc>
        <w:tc>
          <w:tcPr>
            <w:tcW w:w="3650" w:type="pct"/>
            <w:shd w:val="clear" w:color="auto" w:fill="A8D08D" w:themeFill="accent6" w:themeFillTint="99"/>
            <w:vAlign w:val="center"/>
          </w:tcPr>
          <w:p w14:paraId="6759852E" w14:textId="7E30E198" w:rsidR="006742DC" w:rsidRPr="008F1C5B" w:rsidRDefault="005F28BC" w:rsidP="008F1C5B">
            <w:pPr>
              <w:jc w:val="center"/>
              <w:rPr>
                <w:rFonts w:cs="Arial"/>
                <w:b/>
                <w:sz w:val="20"/>
                <w:szCs w:val="20"/>
              </w:rPr>
            </w:pPr>
            <w:r>
              <w:rPr>
                <w:rFonts w:cs="Arial"/>
                <w:b/>
                <w:sz w:val="20"/>
                <w:szCs w:val="20"/>
              </w:rPr>
              <w:t>Report Description</w:t>
            </w:r>
          </w:p>
        </w:tc>
      </w:tr>
      <w:tr w:rsidR="008F1C5B" w:rsidRPr="008F1C5B" w14:paraId="675757BB" w14:textId="77777777" w:rsidTr="00432B11">
        <w:tc>
          <w:tcPr>
            <w:tcW w:w="1350" w:type="pct"/>
            <w:vAlign w:val="center"/>
          </w:tcPr>
          <w:p w14:paraId="583B778A" w14:textId="77777777" w:rsidR="006742DC" w:rsidRPr="008F1C5B" w:rsidRDefault="006742DC" w:rsidP="008F1C5B">
            <w:pPr>
              <w:rPr>
                <w:rFonts w:cs="Arial"/>
                <w:sz w:val="20"/>
                <w:szCs w:val="20"/>
              </w:rPr>
            </w:pPr>
            <w:r w:rsidRPr="008F1C5B">
              <w:rPr>
                <w:rFonts w:cs="Arial"/>
                <w:sz w:val="20"/>
                <w:szCs w:val="20"/>
              </w:rPr>
              <w:t>Transaction Management</w:t>
            </w:r>
          </w:p>
        </w:tc>
        <w:tc>
          <w:tcPr>
            <w:tcW w:w="3650" w:type="pct"/>
          </w:tcPr>
          <w:p w14:paraId="7C65C584" w14:textId="77777777" w:rsidR="006742DC" w:rsidRPr="008F1C5B" w:rsidRDefault="006742DC" w:rsidP="008F1C5B">
            <w:pPr>
              <w:rPr>
                <w:rFonts w:cs="Arial"/>
                <w:sz w:val="20"/>
                <w:szCs w:val="20"/>
              </w:rPr>
            </w:pPr>
            <w:r w:rsidRPr="008F1C5B">
              <w:rPr>
                <w:rFonts w:cs="Arial"/>
                <w:sz w:val="20"/>
                <w:szCs w:val="20"/>
              </w:rPr>
              <w:t>You can use this report to review a detailed history of activity and changes for transaction-related actions such as transaction approval, rejection, reallocation, and extraction.</w:t>
            </w:r>
          </w:p>
        </w:tc>
      </w:tr>
      <w:tr w:rsidR="008F1C5B" w:rsidRPr="008F1C5B" w14:paraId="35D74588" w14:textId="77777777" w:rsidTr="00432B11">
        <w:tc>
          <w:tcPr>
            <w:tcW w:w="1350" w:type="pct"/>
            <w:vAlign w:val="center"/>
          </w:tcPr>
          <w:p w14:paraId="1CCD87AA" w14:textId="77777777" w:rsidR="006742DC" w:rsidRPr="008F1C5B" w:rsidRDefault="006742DC" w:rsidP="008F1C5B">
            <w:pPr>
              <w:rPr>
                <w:rFonts w:cs="Arial"/>
                <w:sz w:val="20"/>
                <w:szCs w:val="20"/>
              </w:rPr>
            </w:pPr>
            <w:r w:rsidRPr="008F1C5B">
              <w:rPr>
                <w:rFonts w:cs="Arial"/>
                <w:sz w:val="20"/>
                <w:szCs w:val="20"/>
              </w:rPr>
              <w:lastRenderedPageBreak/>
              <w:t>Order Management</w:t>
            </w:r>
          </w:p>
        </w:tc>
        <w:tc>
          <w:tcPr>
            <w:tcW w:w="3650" w:type="pct"/>
          </w:tcPr>
          <w:p w14:paraId="13DA395C" w14:textId="77777777" w:rsidR="006742DC" w:rsidRPr="008F1C5B" w:rsidRDefault="006742DC" w:rsidP="008F1C5B">
            <w:pPr>
              <w:rPr>
                <w:rFonts w:cs="Arial"/>
                <w:sz w:val="20"/>
                <w:szCs w:val="20"/>
              </w:rPr>
            </w:pPr>
            <w:r w:rsidRPr="008F1C5B">
              <w:rPr>
                <w:rFonts w:cs="Arial"/>
                <w:sz w:val="20"/>
                <w:szCs w:val="20"/>
              </w:rPr>
              <w:t>You can use this report to track users’ actions within Order Management, including maintaining orders, matching multiple orders to transactions, and managing order receipt.</w:t>
            </w:r>
          </w:p>
        </w:tc>
      </w:tr>
      <w:tr w:rsidR="008F1C5B" w:rsidRPr="008F1C5B" w14:paraId="4B08FA37" w14:textId="77777777" w:rsidTr="00432B11">
        <w:tc>
          <w:tcPr>
            <w:tcW w:w="1350" w:type="pct"/>
            <w:vAlign w:val="center"/>
          </w:tcPr>
          <w:p w14:paraId="1E933458" w14:textId="77777777" w:rsidR="006742DC" w:rsidRPr="008F1C5B" w:rsidRDefault="006742DC" w:rsidP="008F1C5B">
            <w:pPr>
              <w:rPr>
                <w:rFonts w:cs="Arial"/>
                <w:sz w:val="20"/>
                <w:szCs w:val="20"/>
              </w:rPr>
            </w:pPr>
            <w:r w:rsidRPr="008F1C5B">
              <w:rPr>
                <w:rFonts w:cs="Arial"/>
                <w:sz w:val="20"/>
                <w:szCs w:val="20"/>
              </w:rPr>
              <w:t>User Profiles</w:t>
            </w:r>
          </w:p>
        </w:tc>
        <w:tc>
          <w:tcPr>
            <w:tcW w:w="3650" w:type="pct"/>
          </w:tcPr>
          <w:p w14:paraId="104BE7D1" w14:textId="77777777" w:rsidR="006742DC" w:rsidRPr="008F1C5B" w:rsidRDefault="006742DC" w:rsidP="008F1C5B">
            <w:pPr>
              <w:rPr>
                <w:rFonts w:cs="Arial"/>
                <w:sz w:val="20"/>
                <w:szCs w:val="20"/>
              </w:rPr>
            </w:pPr>
            <w:r w:rsidRPr="008F1C5B">
              <w:rPr>
                <w:rFonts w:cs="Arial"/>
                <w:sz w:val="20"/>
                <w:szCs w:val="20"/>
              </w:rPr>
              <w:t>You can use this report to review a detailed history of activity and changes for user profile-related actions such as changing login information, contact information, updating processing hierarchy position, or adding/removing an account.</w:t>
            </w:r>
          </w:p>
        </w:tc>
      </w:tr>
      <w:tr w:rsidR="008F1C5B" w:rsidRPr="008F1C5B" w14:paraId="721C702C" w14:textId="77777777" w:rsidTr="00432B11">
        <w:tc>
          <w:tcPr>
            <w:tcW w:w="1350" w:type="pct"/>
            <w:vAlign w:val="center"/>
          </w:tcPr>
          <w:p w14:paraId="32740026" w14:textId="77777777" w:rsidR="00432B11" w:rsidRPr="008F1C5B" w:rsidRDefault="006742DC" w:rsidP="008F1C5B">
            <w:pPr>
              <w:rPr>
                <w:rFonts w:cs="Arial"/>
                <w:sz w:val="20"/>
                <w:szCs w:val="20"/>
              </w:rPr>
            </w:pPr>
            <w:r w:rsidRPr="008F1C5B">
              <w:rPr>
                <w:rFonts w:cs="Arial"/>
                <w:sz w:val="20"/>
                <w:szCs w:val="20"/>
              </w:rPr>
              <w:t>PIEE Task QUEUE</w:t>
            </w:r>
          </w:p>
        </w:tc>
        <w:tc>
          <w:tcPr>
            <w:tcW w:w="3650" w:type="pct"/>
          </w:tcPr>
          <w:p w14:paraId="2736886C" w14:textId="77777777" w:rsidR="00432B11" w:rsidRPr="008F1C5B" w:rsidRDefault="006742DC" w:rsidP="008F1C5B">
            <w:pPr>
              <w:rPr>
                <w:rFonts w:cs="Arial"/>
                <w:sz w:val="20"/>
                <w:szCs w:val="20"/>
              </w:rPr>
            </w:pPr>
            <w:r w:rsidRPr="008F1C5B">
              <w:rPr>
                <w:rFonts w:cs="Arial"/>
                <w:sz w:val="20"/>
                <w:szCs w:val="20"/>
              </w:rPr>
              <w:t>Detailed History of PIEE appointment task activity including creation and maintenance of User Profiles, Point of Contacts, Cardholder Accounts, and Managing Accounts.</w:t>
            </w:r>
          </w:p>
        </w:tc>
      </w:tr>
    </w:tbl>
    <w:p w14:paraId="48083920" w14:textId="77777777" w:rsidR="00432B11" w:rsidRPr="008F1C5B" w:rsidRDefault="00432B11" w:rsidP="00952740">
      <w:pPr>
        <w:rPr>
          <w:rFonts w:eastAsia="Calibri"/>
        </w:rPr>
      </w:pPr>
      <w:bookmarkStart w:id="1949" w:name="_Toc101857915"/>
      <w:bookmarkStart w:id="1950" w:name="_Toc101861763"/>
      <w:bookmarkStart w:id="1951" w:name="_Toc101866586"/>
      <w:bookmarkStart w:id="1952" w:name="_Toc101880234"/>
      <w:bookmarkStart w:id="1953" w:name="_Toc1225789041"/>
      <w:bookmarkStart w:id="1954" w:name="_Toc1167156525"/>
      <w:bookmarkStart w:id="1955" w:name="_Toc101947160"/>
    </w:p>
    <w:p w14:paraId="7C0333B2" w14:textId="77777777" w:rsidR="008C5118" w:rsidRPr="008F1C5B" w:rsidRDefault="008C5118" w:rsidP="00223CA9">
      <w:pPr>
        <w:pStyle w:val="Heading3"/>
        <w:rPr>
          <w:rFonts w:eastAsia="Calibri"/>
        </w:rPr>
      </w:pPr>
      <w:bookmarkStart w:id="1956" w:name="_Toc118789528"/>
      <w:bookmarkStart w:id="1957" w:name="_Toc129876311"/>
      <w:r w:rsidRPr="008F1C5B">
        <w:rPr>
          <w:rFonts w:eastAsia="Calibri"/>
        </w:rPr>
        <w:t>17-4. Custom Reports within the Servicing Bank</w:t>
      </w:r>
      <w:bookmarkEnd w:id="1956"/>
      <w:bookmarkEnd w:id="1957"/>
    </w:p>
    <w:p w14:paraId="382D4648" w14:textId="77777777" w:rsidR="000A09FE" w:rsidRPr="008F1C5B" w:rsidRDefault="000A09FE" w:rsidP="00952740">
      <w:pPr>
        <w:rPr>
          <w:rFonts w:eastAsia="Calibri"/>
        </w:rPr>
      </w:pPr>
    </w:p>
    <w:p w14:paraId="3BEDFFB7" w14:textId="77777777" w:rsidR="000A09FE" w:rsidRPr="008F1C5B" w:rsidRDefault="000A09FE" w:rsidP="00952740">
      <w:pPr>
        <w:rPr>
          <w:rFonts w:eastAsia="Calibri"/>
          <w:b/>
        </w:rPr>
      </w:pPr>
      <w:r w:rsidRPr="008F1C5B">
        <w:rPr>
          <w:rFonts w:eastAsia="Calibri"/>
        </w:rPr>
        <w:t xml:space="preserve">In addition to the ability to access </w:t>
      </w:r>
      <w:r w:rsidR="00847EC9" w:rsidRPr="008F1C5B">
        <w:rPr>
          <w:rFonts w:eastAsia="Calibri"/>
        </w:rPr>
        <w:t xml:space="preserve">and run </w:t>
      </w:r>
      <w:r w:rsidRPr="008F1C5B">
        <w:rPr>
          <w:rFonts w:eastAsia="Calibri"/>
        </w:rPr>
        <w:t>standard reports</w:t>
      </w:r>
      <w:r w:rsidR="00847EC9" w:rsidRPr="008F1C5B">
        <w:rPr>
          <w:rFonts w:eastAsia="Calibri"/>
        </w:rPr>
        <w:t xml:space="preserve">, the </w:t>
      </w:r>
      <w:r w:rsidRPr="008F1C5B">
        <w:rPr>
          <w:rFonts w:eastAsia="Calibri"/>
        </w:rPr>
        <w:t>servicing bank</w:t>
      </w:r>
      <w:r w:rsidR="00847EC9" w:rsidRPr="008F1C5B">
        <w:rPr>
          <w:rFonts w:eastAsia="Calibri"/>
        </w:rPr>
        <w:t xml:space="preserve"> has created </w:t>
      </w:r>
      <w:r w:rsidRPr="008F1C5B">
        <w:rPr>
          <w:rFonts w:eastAsia="Calibri"/>
        </w:rPr>
        <w:t xml:space="preserve">custom reports available to </w:t>
      </w:r>
      <w:r w:rsidR="00847EC9" w:rsidRPr="008F1C5B">
        <w:rPr>
          <w:rFonts w:eastAsia="Calibri"/>
        </w:rPr>
        <w:t>the Army</w:t>
      </w:r>
      <w:r w:rsidRPr="008F1C5B">
        <w:rPr>
          <w:rFonts w:eastAsia="Calibri"/>
        </w:rPr>
        <w:t xml:space="preserve">. </w:t>
      </w:r>
      <w:r w:rsidR="006D58D7">
        <w:rPr>
          <w:rFonts w:eastAsia="Calibri"/>
        </w:rPr>
        <w:t>Users</w:t>
      </w:r>
      <w:r w:rsidR="00847EC9" w:rsidRPr="008F1C5B">
        <w:rPr>
          <w:rFonts w:eastAsia="Calibri"/>
        </w:rPr>
        <w:t xml:space="preserve"> can run t</w:t>
      </w:r>
      <w:r w:rsidRPr="008F1C5B">
        <w:rPr>
          <w:rFonts w:eastAsia="Calibri"/>
        </w:rPr>
        <w:t>hese custom reports in three basic steps:</w:t>
      </w:r>
    </w:p>
    <w:p w14:paraId="3477D4DD" w14:textId="77777777" w:rsidR="000A09FE" w:rsidRPr="008F1C5B" w:rsidRDefault="000A09FE" w:rsidP="00952740">
      <w:pPr>
        <w:rPr>
          <w:rFonts w:eastAsia="Calibri"/>
          <w:b/>
        </w:rPr>
      </w:pPr>
    </w:p>
    <w:p w14:paraId="742E03C4" w14:textId="20D6494F" w:rsidR="00847EC9" w:rsidRPr="008F1C5B" w:rsidRDefault="00D461AD" w:rsidP="006D2F55">
      <w:pPr>
        <w:ind w:firstLine="0"/>
        <w:rPr>
          <w:rFonts w:eastAsia="Calibri"/>
          <w:b/>
        </w:rPr>
      </w:pPr>
      <w:r w:rsidRPr="008F1C5B">
        <w:rPr>
          <w:rFonts w:eastAsia="Calibri"/>
        </w:rPr>
        <w:t>4)</w:t>
      </w:r>
      <w:r w:rsidRPr="008F1C5B">
        <w:rPr>
          <w:rFonts w:eastAsia="Calibri"/>
        </w:rPr>
        <w:tab/>
      </w:r>
      <w:r w:rsidR="000A09FE" w:rsidRPr="006D58D7">
        <w:rPr>
          <w:rFonts w:eastAsia="Calibri"/>
        </w:rPr>
        <w:t>Select the report</w:t>
      </w:r>
      <w:r w:rsidR="006D58D7">
        <w:rPr>
          <w:rFonts w:eastAsia="Calibri"/>
        </w:rPr>
        <w:t>. B</w:t>
      </w:r>
      <w:r w:rsidR="000A09FE" w:rsidRPr="008F1C5B">
        <w:rPr>
          <w:rFonts w:eastAsia="Calibri"/>
        </w:rPr>
        <w:t>egin by accessing the custom reports function and then navigating to and selecting the custom report you want to run.</w:t>
      </w:r>
    </w:p>
    <w:p w14:paraId="24535C1C" w14:textId="00A6FA20" w:rsidR="00847EC9" w:rsidRPr="008F1C5B" w:rsidRDefault="00D461AD" w:rsidP="006D2F55">
      <w:pPr>
        <w:ind w:firstLine="0"/>
        <w:rPr>
          <w:rFonts w:eastAsia="Calibri"/>
          <w:b/>
        </w:rPr>
      </w:pPr>
      <w:r w:rsidRPr="008F1C5B">
        <w:rPr>
          <w:rFonts w:eastAsia="Calibri"/>
        </w:rPr>
        <w:t>5)</w:t>
      </w:r>
      <w:r w:rsidRPr="008F1C5B">
        <w:rPr>
          <w:rFonts w:eastAsia="Calibri"/>
        </w:rPr>
        <w:tab/>
      </w:r>
      <w:r w:rsidR="000A09FE" w:rsidRPr="006D58D7">
        <w:rPr>
          <w:rFonts w:eastAsia="Calibri"/>
        </w:rPr>
        <w:t>Specify parameters</w:t>
      </w:r>
      <w:r w:rsidR="006D58D7">
        <w:rPr>
          <w:rFonts w:eastAsia="Calibri"/>
        </w:rPr>
        <w:t>. S</w:t>
      </w:r>
      <w:r w:rsidR="000A09FE" w:rsidRPr="008F1C5B">
        <w:rPr>
          <w:rFonts w:eastAsia="Calibri"/>
        </w:rPr>
        <w:t>et parameters for the report, such as date range.</w:t>
      </w:r>
    </w:p>
    <w:p w14:paraId="2D0152D9" w14:textId="3178C193" w:rsidR="000A09FE" w:rsidRPr="008F1C5B" w:rsidRDefault="00D461AD" w:rsidP="006D2F55">
      <w:pPr>
        <w:ind w:firstLine="0"/>
        <w:rPr>
          <w:rFonts w:eastAsia="Calibri"/>
          <w:b/>
        </w:rPr>
      </w:pPr>
      <w:r w:rsidRPr="008F1C5B">
        <w:rPr>
          <w:rFonts w:eastAsia="Calibri"/>
        </w:rPr>
        <w:t>6)</w:t>
      </w:r>
      <w:r w:rsidRPr="008F1C5B">
        <w:rPr>
          <w:rFonts w:eastAsia="Calibri"/>
        </w:rPr>
        <w:tab/>
      </w:r>
      <w:r w:rsidR="000A09FE" w:rsidRPr="006D58D7">
        <w:rPr>
          <w:rFonts w:eastAsia="Calibri"/>
        </w:rPr>
        <w:t>Run the report</w:t>
      </w:r>
      <w:r w:rsidR="006D58D7">
        <w:rPr>
          <w:rFonts w:eastAsia="Calibri"/>
        </w:rPr>
        <w:t xml:space="preserve">. </w:t>
      </w:r>
      <w:r w:rsidR="000A09FE" w:rsidRPr="008F1C5B">
        <w:rPr>
          <w:rFonts w:eastAsia="Calibri"/>
        </w:rPr>
        <w:t>After specify</w:t>
      </w:r>
      <w:r w:rsidR="006D58D7">
        <w:rPr>
          <w:rFonts w:eastAsia="Calibri"/>
        </w:rPr>
        <w:t>ing</w:t>
      </w:r>
      <w:r w:rsidR="000A09FE" w:rsidRPr="008F1C5B">
        <w:rPr>
          <w:rFonts w:eastAsia="Calibri"/>
        </w:rPr>
        <w:t xml:space="preserve"> any report-specific parameters, select to run the report or save and then run the report.</w:t>
      </w:r>
    </w:p>
    <w:p w14:paraId="26D41CE9" w14:textId="77777777" w:rsidR="00847EC9" w:rsidRPr="008F1C5B" w:rsidRDefault="00847EC9" w:rsidP="00952740">
      <w:pPr>
        <w:rPr>
          <w:rFonts w:eastAsia="Calibri"/>
        </w:rPr>
      </w:pPr>
    </w:p>
    <w:p w14:paraId="3265D476" w14:textId="77777777" w:rsidR="00847EC9" w:rsidRPr="008F1C5B" w:rsidRDefault="00847EC9" w:rsidP="00952740">
      <w:pPr>
        <w:rPr>
          <w:rFonts w:eastAsia="Calibri"/>
        </w:rPr>
      </w:pPr>
      <w:bookmarkStart w:id="1958" w:name="_Toc118789529"/>
      <w:r w:rsidRPr="008F1C5B">
        <w:rPr>
          <w:rFonts w:eastAsia="Calibri"/>
        </w:rPr>
        <w:t>Table 1</w:t>
      </w:r>
      <w:r w:rsidR="004744CC" w:rsidRPr="008F1C5B">
        <w:rPr>
          <w:rFonts w:eastAsia="Calibri"/>
        </w:rPr>
        <w:t>7</w:t>
      </w:r>
      <w:r w:rsidRPr="008F1C5B">
        <w:rPr>
          <w:rFonts w:eastAsia="Calibri"/>
        </w:rPr>
        <w:t>-</w:t>
      </w:r>
      <w:r w:rsidR="00432B11" w:rsidRPr="008F1C5B">
        <w:rPr>
          <w:rFonts w:eastAsia="Calibri"/>
        </w:rPr>
        <w:t>9</w:t>
      </w:r>
      <w:r w:rsidRPr="008F1C5B">
        <w:rPr>
          <w:rFonts w:eastAsia="Calibri"/>
        </w:rPr>
        <w:t>:</w:t>
      </w:r>
      <w:r w:rsidR="00262247">
        <w:rPr>
          <w:rFonts w:eastAsia="Calibri"/>
        </w:rPr>
        <w:t xml:space="preserve"> </w:t>
      </w:r>
      <w:r w:rsidRPr="008F1C5B">
        <w:rPr>
          <w:rFonts w:eastAsia="Calibri"/>
        </w:rPr>
        <w:t>Summary of Custom Report</w:t>
      </w:r>
      <w:r w:rsidR="00A045DC" w:rsidRPr="008F1C5B">
        <w:rPr>
          <w:rFonts w:eastAsia="Calibri"/>
        </w:rPr>
        <w:t>s</w:t>
      </w:r>
      <w:bookmarkEnd w:id="1958"/>
    </w:p>
    <w:p w14:paraId="07948717" w14:textId="77777777" w:rsidR="000A09FE" w:rsidRPr="008F1C5B" w:rsidRDefault="000A09FE" w:rsidP="00952740">
      <w:pPr>
        <w:rPr>
          <w:rFonts w:eastAsia="Calibri"/>
        </w:rPr>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622"/>
        <w:gridCol w:w="4618"/>
      </w:tblGrid>
      <w:tr w:rsidR="008F1C5B" w:rsidRPr="008F1C5B" w14:paraId="07D4E3EE" w14:textId="77777777" w:rsidTr="000873E3">
        <w:tc>
          <w:tcPr>
            <w:tcW w:w="4675" w:type="dxa"/>
            <w:tcBorders>
              <w:top w:val="single" w:sz="12" w:space="0" w:color="auto"/>
              <w:left w:val="single" w:sz="12" w:space="0" w:color="auto"/>
              <w:bottom w:val="single" w:sz="12" w:space="0" w:color="auto"/>
              <w:right w:val="single" w:sz="12" w:space="0" w:color="auto"/>
            </w:tcBorders>
            <w:shd w:val="clear" w:color="auto" w:fill="A8D08D" w:themeFill="accent6" w:themeFillTint="99"/>
          </w:tcPr>
          <w:p w14:paraId="680F3720" w14:textId="77777777" w:rsidR="00847EC9" w:rsidRPr="008F1C5B" w:rsidRDefault="00847EC9" w:rsidP="00952740">
            <w:pPr>
              <w:rPr>
                <w:rFonts w:eastAsia="Calibri"/>
              </w:rPr>
            </w:pPr>
            <w:r w:rsidRPr="008F1C5B">
              <w:rPr>
                <w:rFonts w:eastAsia="Calibri"/>
                <w:sz w:val="20"/>
              </w:rPr>
              <w:t>Account information reports</w:t>
            </w:r>
          </w:p>
        </w:tc>
        <w:tc>
          <w:tcPr>
            <w:tcW w:w="4675" w:type="dxa"/>
            <w:tcBorders>
              <w:top w:val="single" w:sz="12" w:space="0" w:color="auto"/>
              <w:left w:val="single" w:sz="12" w:space="0" w:color="auto"/>
              <w:bottom w:val="single" w:sz="12" w:space="0" w:color="auto"/>
              <w:right w:val="single" w:sz="12" w:space="0" w:color="auto"/>
            </w:tcBorders>
            <w:shd w:val="clear" w:color="auto" w:fill="A8D08D" w:themeFill="accent6" w:themeFillTint="99"/>
          </w:tcPr>
          <w:p w14:paraId="2AC2A230" w14:textId="77777777" w:rsidR="00847EC9" w:rsidRPr="008F1C5B" w:rsidRDefault="00847EC9" w:rsidP="00952740">
            <w:pPr>
              <w:rPr>
                <w:rFonts w:eastAsia="Calibri"/>
              </w:rPr>
            </w:pPr>
            <w:r w:rsidRPr="008F1C5B">
              <w:rPr>
                <w:rFonts w:eastAsia="Calibri"/>
                <w:sz w:val="20"/>
              </w:rPr>
              <w:t>Transaction activity reports</w:t>
            </w:r>
          </w:p>
        </w:tc>
      </w:tr>
      <w:tr w:rsidR="008F1C5B" w:rsidRPr="008F1C5B" w14:paraId="629C8A56" w14:textId="77777777" w:rsidTr="000873E3">
        <w:tc>
          <w:tcPr>
            <w:tcW w:w="4675" w:type="dxa"/>
            <w:tcBorders>
              <w:top w:val="single" w:sz="12" w:space="0" w:color="auto"/>
              <w:left w:val="single" w:sz="12" w:space="0" w:color="auto"/>
              <w:bottom w:val="single" w:sz="12" w:space="0" w:color="auto"/>
              <w:right w:val="single" w:sz="12" w:space="0" w:color="auto"/>
            </w:tcBorders>
            <w:vAlign w:val="center"/>
          </w:tcPr>
          <w:p w14:paraId="0D38E8CC" w14:textId="77777777" w:rsidR="00847EC9" w:rsidRPr="008F1C5B" w:rsidRDefault="00847EC9" w:rsidP="00952740">
            <w:pPr>
              <w:rPr>
                <w:rFonts w:eastAsia="Calibri"/>
              </w:rPr>
            </w:pPr>
            <w:r w:rsidRPr="008F1C5B">
              <w:rPr>
                <w:rFonts w:eastAsia="Calibri"/>
                <w:sz w:val="20"/>
              </w:rPr>
              <w:t>Account Approval Status</w:t>
            </w:r>
          </w:p>
        </w:tc>
        <w:tc>
          <w:tcPr>
            <w:tcW w:w="4675" w:type="dxa"/>
            <w:tcBorders>
              <w:top w:val="single" w:sz="12" w:space="0" w:color="auto"/>
              <w:left w:val="single" w:sz="12" w:space="0" w:color="auto"/>
              <w:bottom w:val="single" w:sz="12" w:space="0" w:color="auto"/>
              <w:right w:val="single" w:sz="12" w:space="0" w:color="auto"/>
            </w:tcBorders>
            <w:vAlign w:val="center"/>
          </w:tcPr>
          <w:p w14:paraId="5B478A96" w14:textId="77777777" w:rsidR="00847EC9" w:rsidRPr="008F1C5B" w:rsidRDefault="00847EC9" w:rsidP="00952740">
            <w:pPr>
              <w:rPr>
                <w:rFonts w:eastAsia="Calibri"/>
              </w:rPr>
            </w:pPr>
            <w:r w:rsidRPr="008F1C5B">
              <w:rPr>
                <w:rFonts w:eastAsia="Calibri"/>
                <w:sz w:val="20"/>
              </w:rPr>
              <w:t>All Convenience Check Transactions</w:t>
            </w:r>
          </w:p>
        </w:tc>
      </w:tr>
      <w:tr w:rsidR="008F1C5B" w:rsidRPr="008F1C5B" w14:paraId="74549965" w14:textId="77777777" w:rsidTr="000873E3">
        <w:tc>
          <w:tcPr>
            <w:tcW w:w="4675" w:type="dxa"/>
            <w:tcBorders>
              <w:top w:val="single" w:sz="12" w:space="0" w:color="auto"/>
              <w:left w:val="single" w:sz="12" w:space="0" w:color="auto"/>
              <w:bottom w:val="single" w:sz="12" w:space="0" w:color="auto"/>
              <w:right w:val="single" w:sz="12" w:space="0" w:color="auto"/>
            </w:tcBorders>
            <w:vAlign w:val="center"/>
          </w:tcPr>
          <w:p w14:paraId="2A73EA06" w14:textId="77777777" w:rsidR="00847EC9" w:rsidRPr="008F1C5B" w:rsidRDefault="00847EC9" w:rsidP="00952740">
            <w:pPr>
              <w:rPr>
                <w:rFonts w:eastAsia="Calibri"/>
              </w:rPr>
            </w:pPr>
            <w:r w:rsidRPr="008F1C5B">
              <w:rPr>
                <w:rFonts w:eastAsia="Calibri"/>
                <w:sz w:val="20"/>
              </w:rPr>
              <w:t>Account List</w:t>
            </w:r>
          </w:p>
        </w:tc>
        <w:tc>
          <w:tcPr>
            <w:tcW w:w="4675" w:type="dxa"/>
            <w:tcBorders>
              <w:top w:val="single" w:sz="12" w:space="0" w:color="auto"/>
              <w:left w:val="single" w:sz="12" w:space="0" w:color="auto"/>
              <w:bottom w:val="single" w:sz="12" w:space="0" w:color="auto"/>
              <w:right w:val="single" w:sz="12" w:space="0" w:color="auto"/>
            </w:tcBorders>
            <w:vAlign w:val="center"/>
          </w:tcPr>
          <w:p w14:paraId="3BE5A76B" w14:textId="77777777" w:rsidR="00847EC9" w:rsidRPr="008F1C5B" w:rsidRDefault="00847EC9" w:rsidP="00952740">
            <w:pPr>
              <w:rPr>
                <w:rFonts w:eastAsia="Calibri"/>
              </w:rPr>
            </w:pPr>
            <w:r w:rsidRPr="008F1C5B">
              <w:rPr>
                <w:rFonts w:eastAsia="Calibri"/>
                <w:sz w:val="20"/>
              </w:rPr>
              <w:t>Cash Activity Only</w:t>
            </w:r>
          </w:p>
        </w:tc>
      </w:tr>
      <w:tr w:rsidR="008F1C5B" w:rsidRPr="008F1C5B" w14:paraId="0212CF9B" w14:textId="77777777" w:rsidTr="000873E3">
        <w:tc>
          <w:tcPr>
            <w:tcW w:w="4675" w:type="dxa"/>
            <w:tcBorders>
              <w:top w:val="single" w:sz="12" w:space="0" w:color="auto"/>
              <w:left w:val="single" w:sz="12" w:space="0" w:color="auto"/>
              <w:bottom w:val="single" w:sz="12" w:space="0" w:color="auto"/>
              <w:right w:val="single" w:sz="12" w:space="0" w:color="auto"/>
            </w:tcBorders>
            <w:vAlign w:val="center"/>
          </w:tcPr>
          <w:p w14:paraId="6C8DBC9D" w14:textId="77777777" w:rsidR="00847EC9" w:rsidRPr="008F1C5B" w:rsidRDefault="00847EC9" w:rsidP="00952740">
            <w:pPr>
              <w:rPr>
                <w:rFonts w:eastAsia="Calibri"/>
              </w:rPr>
            </w:pPr>
            <w:r w:rsidRPr="008F1C5B">
              <w:rPr>
                <w:rFonts w:eastAsia="Calibri"/>
                <w:sz w:val="20"/>
              </w:rPr>
              <w:t>Accounts with High Credit Limits</w:t>
            </w:r>
          </w:p>
        </w:tc>
        <w:tc>
          <w:tcPr>
            <w:tcW w:w="4675" w:type="dxa"/>
            <w:tcBorders>
              <w:top w:val="single" w:sz="12" w:space="0" w:color="auto"/>
              <w:left w:val="single" w:sz="12" w:space="0" w:color="auto"/>
              <w:bottom w:val="single" w:sz="12" w:space="0" w:color="auto"/>
              <w:right w:val="single" w:sz="12" w:space="0" w:color="auto"/>
            </w:tcBorders>
            <w:vAlign w:val="center"/>
          </w:tcPr>
          <w:p w14:paraId="1489B5DE" w14:textId="77777777" w:rsidR="00847EC9" w:rsidRPr="008F1C5B" w:rsidRDefault="00847EC9" w:rsidP="00952740">
            <w:pPr>
              <w:rPr>
                <w:rFonts w:eastAsia="Calibri"/>
              </w:rPr>
            </w:pPr>
            <w:r w:rsidRPr="008F1C5B">
              <w:rPr>
                <w:rFonts w:eastAsia="Calibri"/>
                <w:sz w:val="20"/>
              </w:rPr>
              <w:t>Declined Transactions</w:t>
            </w:r>
          </w:p>
        </w:tc>
      </w:tr>
      <w:tr w:rsidR="008F1C5B" w:rsidRPr="008F1C5B" w14:paraId="73F9ED0E" w14:textId="77777777" w:rsidTr="000873E3">
        <w:tc>
          <w:tcPr>
            <w:tcW w:w="4675" w:type="dxa"/>
            <w:tcBorders>
              <w:top w:val="single" w:sz="12" w:space="0" w:color="auto"/>
              <w:left w:val="single" w:sz="12" w:space="0" w:color="auto"/>
              <w:bottom w:val="single" w:sz="12" w:space="0" w:color="auto"/>
              <w:right w:val="single" w:sz="12" w:space="0" w:color="auto"/>
            </w:tcBorders>
            <w:vAlign w:val="center"/>
          </w:tcPr>
          <w:p w14:paraId="26B32B80" w14:textId="77777777" w:rsidR="00847EC9" w:rsidRPr="008F1C5B" w:rsidRDefault="00847EC9" w:rsidP="00952740">
            <w:pPr>
              <w:rPr>
                <w:rFonts w:eastAsia="Calibri"/>
              </w:rPr>
            </w:pPr>
            <w:r w:rsidRPr="008F1C5B">
              <w:rPr>
                <w:rFonts w:eastAsia="Calibri"/>
                <w:sz w:val="20"/>
              </w:rPr>
              <w:t>Accounts with Underutilized Credit Limits</w:t>
            </w:r>
          </w:p>
        </w:tc>
        <w:tc>
          <w:tcPr>
            <w:tcW w:w="4675" w:type="dxa"/>
            <w:tcBorders>
              <w:top w:val="single" w:sz="12" w:space="0" w:color="auto"/>
              <w:left w:val="single" w:sz="12" w:space="0" w:color="auto"/>
              <w:bottom w:val="single" w:sz="12" w:space="0" w:color="auto"/>
              <w:right w:val="single" w:sz="12" w:space="0" w:color="auto"/>
            </w:tcBorders>
            <w:vAlign w:val="center"/>
          </w:tcPr>
          <w:p w14:paraId="42989E33" w14:textId="77777777" w:rsidR="00847EC9" w:rsidRPr="008F1C5B" w:rsidRDefault="00847EC9" w:rsidP="00952740">
            <w:pPr>
              <w:rPr>
                <w:rFonts w:eastAsia="Calibri"/>
              </w:rPr>
            </w:pPr>
            <w:r w:rsidRPr="008F1C5B">
              <w:rPr>
                <w:rFonts w:eastAsia="Calibri"/>
                <w:sz w:val="20"/>
              </w:rPr>
              <w:t>Frequent Credits by Merchant</w:t>
            </w:r>
          </w:p>
        </w:tc>
      </w:tr>
      <w:tr w:rsidR="008F1C5B" w:rsidRPr="008F1C5B" w14:paraId="748C38B2" w14:textId="77777777" w:rsidTr="000873E3">
        <w:tc>
          <w:tcPr>
            <w:tcW w:w="4675" w:type="dxa"/>
            <w:tcBorders>
              <w:top w:val="single" w:sz="12" w:space="0" w:color="auto"/>
              <w:left w:val="single" w:sz="12" w:space="0" w:color="auto"/>
              <w:bottom w:val="single" w:sz="12" w:space="0" w:color="auto"/>
              <w:right w:val="single" w:sz="12" w:space="0" w:color="auto"/>
            </w:tcBorders>
            <w:vAlign w:val="center"/>
          </w:tcPr>
          <w:p w14:paraId="56082CD1" w14:textId="77777777" w:rsidR="00847EC9" w:rsidRPr="008F1C5B" w:rsidRDefault="00847EC9" w:rsidP="00952740">
            <w:pPr>
              <w:rPr>
                <w:rFonts w:eastAsia="Calibri"/>
              </w:rPr>
            </w:pPr>
            <w:r w:rsidRPr="008F1C5B">
              <w:rPr>
                <w:rFonts w:eastAsia="Calibri"/>
                <w:sz w:val="20"/>
              </w:rPr>
              <w:t>Active Accounts with Multiple Lost/Stolen Cards</w:t>
            </w:r>
          </w:p>
        </w:tc>
        <w:tc>
          <w:tcPr>
            <w:tcW w:w="4675" w:type="dxa"/>
            <w:tcBorders>
              <w:top w:val="single" w:sz="12" w:space="0" w:color="auto"/>
              <w:left w:val="single" w:sz="12" w:space="0" w:color="auto"/>
              <w:bottom w:val="single" w:sz="12" w:space="0" w:color="auto"/>
              <w:right w:val="single" w:sz="12" w:space="0" w:color="auto"/>
            </w:tcBorders>
            <w:vAlign w:val="center"/>
          </w:tcPr>
          <w:p w14:paraId="12AC3C26" w14:textId="77777777" w:rsidR="00847EC9" w:rsidRPr="008F1C5B" w:rsidRDefault="00847EC9" w:rsidP="00952740">
            <w:pPr>
              <w:rPr>
                <w:rFonts w:eastAsia="Calibri"/>
              </w:rPr>
            </w:pPr>
            <w:r w:rsidRPr="008F1C5B">
              <w:rPr>
                <w:rFonts w:eastAsia="Calibri"/>
                <w:sz w:val="20"/>
              </w:rPr>
              <w:t>Frequent Credit Transactions</w:t>
            </w:r>
          </w:p>
        </w:tc>
      </w:tr>
      <w:tr w:rsidR="008F1C5B" w:rsidRPr="008F1C5B" w14:paraId="684855F3" w14:textId="77777777" w:rsidTr="000873E3">
        <w:tc>
          <w:tcPr>
            <w:tcW w:w="4675" w:type="dxa"/>
            <w:tcBorders>
              <w:top w:val="single" w:sz="12" w:space="0" w:color="auto"/>
              <w:left w:val="single" w:sz="12" w:space="0" w:color="auto"/>
              <w:bottom w:val="single" w:sz="12" w:space="0" w:color="auto"/>
              <w:right w:val="single" w:sz="12" w:space="0" w:color="auto"/>
            </w:tcBorders>
            <w:vAlign w:val="center"/>
          </w:tcPr>
          <w:p w14:paraId="4267FC06" w14:textId="77777777" w:rsidR="00847EC9" w:rsidRPr="008F1C5B" w:rsidRDefault="00847EC9" w:rsidP="00952740">
            <w:pPr>
              <w:rPr>
                <w:rFonts w:eastAsia="Calibri"/>
              </w:rPr>
            </w:pPr>
            <w:r w:rsidRPr="008F1C5B">
              <w:rPr>
                <w:rFonts w:eastAsia="Calibri"/>
                <w:sz w:val="20"/>
              </w:rPr>
              <w:t>Billing/Approval Official Conflict of Interest</w:t>
            </w:r>
          </w:p>
        </w:tc>
        <w:tc>
          <w:tcPr>
            <w:tcW w:w="4675" w:type="dxa"/>
            <w:tcBorders>
              <w:top w:val="single" w:sz="12" w:space="0" w:color="auto"/>
              <w:left w:val="single" w:sz="12" w:space="0" w:color="auto"/>
              <w:bottom w:val="single" w:sz="12" w:space="0" w:color="auto"/>
              <w:right w:val="single" w:sz="12" w:space="0" w:color="auto"/>
            </w:tcBorders>
            <w:vAlign w:val="center"/>
          </w:tcPr>
          <w:p w14:paraId="2A3C59A8" w14:textId="77777777" w:rsidR="00847EC9" w:rsidRPr="008F1C5B" w:rsidRDefault="00847EC9" w:rsidP="00952740">
            <w:pPr>
              <w:rPr>
                <w:rFonts w:eastAsia="Calibri"/>
              </w:rPr>
            </w:pPr>
            <w:r w:rsidRPr="008F1C5B">
              <w:rPr>
                <w:rFonts w:eastAsia="Calibri"/>
                <w:sz w:val="20"/>
              </w:rPr>
              <w:t>High Cardholder Spending by Merchant</w:t>
            </w:r>
          </w:p>
        </w:tc>
      </w:tr>
      <w:tr w:rsidR="008F1C5B" w:rsidRPr="008F1C5B" w14:paraId="0F9D7EF1" w14:textId="77777777" w:rsidTr="000873E3">
        <w:tc>
          <w:tcPr>
            <w:tcW w:w="4675" w:type="dxa"/>
            <w:tcBorders>
              <w:top w:val="single" w:sz="12" w:space="0" w:color="auto"/>
              <w:left w:val="single" w:sz="12" w:space="0" w:color="auto"/>
              <w:bottom w:val="single" w:sz="12" w:space="0" w:color="auto"/>
              <w:right w:val="single" w:sz="12" w:space="0" w:color="auto"/>
            </w:tcBorders>
            <w:vAlign w:val="center"/>
          </w:tcPr>
          <w:p w14:paraId="3A1635E7" w14:textId="77777777" w:rsidR="00847EC9" w:rsidRPr="008F1C5B" w:rsidRDefault="00847EC9" w:rsidP="00952740">
            <w:pPr>
              <w:rPr>
                <w:rFonts w:eastAsia="Calibri"/>
              </w:rPr>
            </w:pPr>
            <w:r w:rsidRPr="008F1C5B">
              <w:rPr>
                <w:rFonts w:eastAsia="Calibri"/>
                <w:sz w:val="20"/>
              </w:rPr>
              <w:t>Certification and Payment Report</w:t>
            </w:r>
          </w:p>
        </w:tc>
        <w:tc>
          <w:tcPr>
            <w:tcW w:w="4675" w:type="dxa"/>
            <w:tcBorders>
              <w:top w:val="single" w:sz="12" w:space="0" w:color="auto"/>
              <w:left w:val="single" w:sz="12" w:space="0" w:color="auto"/>
              <w:bottom w:val="single" w:sz="12" w:space="0" w:color="auto"/>
              <w:right w:val="single" w:sz="12" w:space="0" w:color="auto"/>
            </w:tcBorders>
            <w:vAlign w:val="center"/>
          </w:tcPr>
          <w:p w14:paraId="011EA49B" w14:textId="77777777" w:rsidR="00847EC9" w:rsidRPr="008F1C5B" w:rsidRDefault="00847EC9" w:rsidP="00952740">
            <w:pPr>
              <w:rPr>
                <w:rFonts w:eastAsia="Calibri"/>
              </w:rPr>
            </w:pPr>
            <w:r w:rsidRPr="008F1C5B">
              <w:rPr>
                <w:rFonts w:eastAsia="Calibri"/>
                <w:sz w:val="20"/>
              </w:rPr>
              <w:t>Large Dollar Transactions</w:t>
            </w:r>
          </w:p>
        </w:tc>
      </w:tr>
      <w:tr w:rsidR="008F1C5B" w:rsidRPr="008F1C5B" w14:paraId="1AB620F9" w14:textId="77777777" w:rsidTr="000873E3">
        <w:tc>
          <w:tcPr>
            <w:tcW w:w="4675" w:type="dxa"/>
            <w:tcBorders>
              <w:top w:val="single" w:sz="12" w:space="0" w:color="auto"/>
              <w:left w:val="single" w:sz="12" w:space="0" w:color="auto"/>
              <w:bottom w:val="single" w:sz="12" w:space="0" w:color="auto"/>
              <w:right w:val="single" w:sz="12" w:space="0" w:color="auto"/>
            </w:tcBorders>
            <w:vAlign w:val="center"/>
          </w:tcPr>
          <w:p w14:paraId="281B929C" w14:textId="77777777" w:rsidR="00847EC9" w:rsidRPr="008F1C5B" w:rsidRDefault="00847EC9" w:rsidP="00952740">
            <w:pPr>
              <w:rPr>
                <w:rFonts w:eastAsia="Calibri"/>
              </w:rPr>
            </w:pPr>
            <w:r w:rsidRPr="008F1C5B">
              <w:rPr>
                <w:rFonts w:eastAsia="Calibri"/>
                <w:sz w:val="20"/>
              </w:rPr>
              <w:t>MCC/MAT Codes Assigned to CH Accounts</w:t>
            </w:r>
          </w:p>
        </w:tc>
        <w:tc>
          <w:tcPr>
            <w:tcW w:w="4675" w:type="dxa"/>
            <w:tcBorders>
              <w:top w:val="single" w:sz="12" w:space="0" w:color="auto"/>
              <w:left w:val="single" w:sz="12" w:space="0" w:color="auto"/>
              <w:bottom w:val="single" w:sz="12" w:space="0" w:color="auto"/>
              <w:right w:val="single" w:sz="12" w:space="0" w:color="auto"/>
            </w:tcBorders>
            <w:vAlign w:val="center"/>
          </w:tcPr>
          <w:p w14:paraId="44D42C59" w14:textId="77777777" w:rsidR="00847EC9" w:rsidRPr="008F1C5B" w:rsidRDefault="00847EC9" w:rsidP="00952740">
            <w:pPr>
              <w:rPr>
                <w:rFonts w:eastAsia="Calibri"/>
              </w:rPr>
            </w:pPr>
            <w:r w:rsidRPr="008F1C5B">
              <w:rPr>
                <w:rFonts w:eastAsia="Calibri"/>
                <w:sz w:val="20"/>
              </w:rPr>
              <w:t>Mismatched Authorizations</w:t>
            </w:r>
          </w:p>
        </w:tc>
      </w:tr>
      <w:tr w:rsidR="008F1C5B" w:rsidRPr="008F1C5B" w14:paraId="424E6D33" w14:textId="77777777" w:rsidTr="000873E3">
        <w:tc>
          <w:tcPr>
            <w:tcW w:w="4675" w:type="dxa"/>
            <w:tcBorders>
              <w:top w:val="single" w:sz="12" w:space="0" w:color="auto"/>
              <w:left w:val="nil"/>
              <w:bottom w:val="nil"/>
              <w:right w:val="single" w:sz="12" w:space="0" w:color="auto"/>
            </w:tcBorders>
            <w:vAlign w:val="center"/>
          </w:tcPr>
          <w:p w14:paraId="581BA8F4" w14:textId="77777777" w:rsidR="00847EC9" w:rsidRPr="008F1C5B" w:rsidRDefault="00847EC9" w:rsidP="00F94122">
            <w:pPr>
              <w:pStyle w:val="SubChapter"/>
              <w:ind w:firstLine="0"/>
              <w:rPr>
                <w:rFonts w:eastAsia="Calibri"/>
                <w:b w:val="0"/>
                <w:sz w:val="20"/>
              </w:rPr>
            </w:pPr>
          </w:p>
        </w:tc>
        <w:tc>
          <w:tcPr>
            <w:tcW w:w="4675" w:type="dxa"/>
            <w:tcBorders>
              <w:top w:val="single" w:sz="12" w:space="0" w:color="auto"/>
              <w:left w:val="single" w:sz="12" w:space="0" w:color="auto"/>
              <w:bottom w:val="single" w:sz="12" w:space="0" w:color="auto"/>
              <w:right w:val="single" w:sz="12" w:space="0" w:color="auto"/>
            </w:tcBorders>
            <w:vAlign w:val="center"/>
          </w:tcPr>
          <w:p w14:paraId="382D70D5" w14:textId="77777777" w:rsidR="00847EC9" w:rsidRPr="008F1C5B" w:rsidRDefault="00847EC9" w:rsidP="00952740">
            <w:pPr>
              <w:rPr>
                <w:rFonts w:eastAsia="Calibri"/>
              </w:rPr>
            </w:pPr>
            <w:r w:rsidRPr="008F1C5B">
              <w:rPr>
                <w:rFonts w:eastAsia="Calibri"/>
                <w:sz w:val="20"/>
              </w:rPr>
              <w:t>Over Limit Convenience Check Transactions</w:t>
            </w:r>
          </w:p>
        </w:tc>
      </w:tr>
      <w:tr w:rsidR="008F1C5B" w:rsidRPr="008F1C5B" w14:paraId="115184F0" w14:textId="77777777" w:rsidTr="000873E3">
        <w:tc>
          <w:tcPr>
            <w:tcW w:w="4675" w:type="dxa"/>
            <w:tcBorders>
              <w:top w:val="nil"/>
              <w:left w:val="nil"/>
              <w:bottom w:val="nil"/>
              <w:right w:val="single" w:sz="12" w:space="0" w:color="auto"/>
            </w:tcBorders>
            <w:vAlign w:val="center"/>
          </w:tcPr>
          <w:p w14:paraId="55C024DA" w14:textId="77777777" w:rsidR="00847EC9" w:rsidRPr="008F1C5B" w:rsidRDefault="00847EC9" w:rsidP="00F94122">
            <w:pPr>
              <w:pStyle w:val="SubChapter"/>
              <w:ind w:firstLine="0"/>
              <w:rPr>
                <w:rFonts w:eastAsia="Calibri"/>
                <w:b w:val="0"/>
                <w:sz w:val="20"/>
              </w:rPr>
            </w:pPr>
          </w:p>
        </w:tc>
        <w:tc>
          <w:tcPr>
            <w:tcW w:w="4675" w:type="dxa"/>
            <w:tcBorders>
              <w:top w:val="single" w:sz="12" w:space="0" w:color="auto"/>
              <w:left w:val="single" w:sz="12" w:space="0" w:color="auto"/>
              <w:bottom w:val="single" w:sz="12" w:space="0" w:color="auto"/>
              <w:right w:val="single" w:sz="12" w:space="0" w:color="auto"/>
            </w:tcBorders>
            <w:vAlign w:val="center"/>
          </w:tcPr>
          <w:p w14:paraId="4752AB8B" w14:textId="77777777" w:rsidR="00847EC9" w:rsidRPr="008F1C5B" w:rsidRDefault="00847EC9" w:rsidP="00952740">
            <w:pPr>
              <w:rPr>
                <w:rFonts w:eastAsia="Calibri"/>
              </w:rPr>
            </w:pPr>
            <w:r w:rsidRPr="008F1C5B">
              <w:rPr>
                <w:rFonts w:eastAsia="Calibri"/>
                <w:sz w:val="20"/>
              </w:rPr>
              <w:t>Payment and Prompt Payment Act Interest</w:t>
            </w:r>
          </w:p>
          <w:p w14:paraId="498BBFFF" w14:textId="77777777" w:rsidR="00847EC9" w:rsidRPr="008F1C5B" w:rsidRDefault="00847EC9" w:rsidP="00952740">
            <w:pPr>
              <w:rPr>
                <w:rFonts w:eastAsia="Calibri"/>
              </w:rPr>
            </w:pPr>
            <w:r w:rsidRPr="008F1C5B">
              <w:rPr>
                <w:rFonts w:eastAsia="Calibri"/>
              </w:rPr>
              <w:t>Penalty Transactions</w:t>
            </w:r>
          </w:p>
        </w:tc>
      </w:tr>
      <w:tr w:rsidR="008F1C5B" w:rsidRPr="008F1C5B" w14:paraId="34FECC61" w14:textId="77777777" w:rsidTr="000873E3">
        <w:tc>
          <w:tcPr>
            <w:tcW w:w="4675" w:type="dxa"/>
            <w:tcBorders>
              <w:top w:val="nil"/>
              <w:left w:val="nil"/>
              <w:bottom w:val="nil"/>
              <w:right w:val="single" w:sz="12" w:space="0" w:color="auto"/>
            </w:tcBorders>
            <w:vAlign w:val="center"/>
          </w:tcPr>
          <w:p w14:paraId="7F65A2DB" w14:textId="77777777" w:rsidR="00847EC9" w:rsidRPr="008F1C5B" w:rsidRDefault="00847EC9" w:rsidP="00F94122">
            <w:pPr>
              <w:pStyle w:val="SubChapter"/>
              <w:ind w:firstLine="0"/>
              <w:rPr>
                <w:rFonts w:eastAsia="Calibri"/>
                <w:b w:val="0"/>
                <w:sz w:val="20"/>
              </w:rPr>
            </w:pPr>
          </w:p>
        </w:tc>
        <w:tc>
          <w:tcPr>
            <w:tcW w:w="4675" w:type="dxa"/>
            <w:tcBorders>
              <w:top w:val="single" w:sz="12" w:space="0" w:color="auto"/>
              <w:left w:val="single" w:sz="12" w:space="0" w:color="auto"/>
              <w:bottom w:val="single" w:sz="12" w:space="0" w:color="auto"/>
              <w:right w:val="single" w:sz="12" w:space="0" w:color="auto"/>
            </w:tcBorders>
            <w:vAlign w:val="center"/>
          </w:tcPr>
          <w:p w14:paraId="7925AA2F" w14:textId="77777777" w:rsidR="00847EC9" w:rsidRPr="008F1C5B" w:rsidRDefault="00847EC9" w:rsidP="00952740">
            <w:pPr>
              <w:rPr>
                <w:rFonts w:eastAsia="Calibri"/>
              </w:rPr>
            </w:pPr>
            <w:r w:rsidRPr="008F1C5B">
              <w:rPr>
                <w:rFonts w:eastAsia="Calibri"/>
                <w:sz w:val="20"/>
              </w:rPr>
              <w:t>Potential Split Requirement Review</w:t>
            </w:r>
          </w:p>
        </w:tc>
      </w:tr>
      <w:tr w:rsidR="008F1C5B" w:rsidRPr="008F1C5B" w14:paraId="3BBE5D72" w14:textId="77777777" w:rsidTr="000873E3">
        <w:tc>
          <w:tcPr>
            <w:tcW w:w="4675" w:type="dxa"/>
            <w:tcBorders>
              <w:top w:val="nil"/>
              <w:left w:val="nil"/>
              <w:bottom w:val="nil"/>
              <w:right w:val="single" w:sz="12" w:space="0" w:color="auto"/>
            </w:tcBorders>
            <w:vAlign w:val="center"/>
          </w:tcPr>
          <w:p w14:paraId="2DF37018" w14:textId="77777777" w:rsidR="00847EC9" w:rsidRPr="008F1C5B" w:rsidRDefault="00847EC9" w:rsidP="00F94122">
            <w:pPr>
              <w:pStyle w:val="SubChapter"/>
              <w:ind w:firstLine="0"/>
              <w:rPr>
                <w:rFonts w:eastAsia="Calibri"/>
                <w:b w:val="0"/>
                <w:sz w:val="20"/>
              </w:rPr>
            </w:pPr>
          </w:p>
        </w:tc>
        <w:tc>
          <w:tcPr>
            <w:tcW w:w="4675" w:type="dxa"/>
            <w:tcBorders>
              <w:top w:val="single" w:sz="12" w:space="0" w:color="auto"/>
              <w:left w:val="single" w:sz="12" w:space="0" w:color="auto"/>
              <w:bottom w:val="single" w:sz="12" w:space="0" w:color="auto"/>
              <w:right w:val="single" w:sz="12" w:space="0" w:color="auto"/>
            </w:tcBorders>
            <w:vAlign w:val="center"/>
          </w:tcPr>
          <w:p w14:paraId="6F200DCD" w14:textId="77777777" w:rsidR="00847EC9" w:rsidRPr="008F1C5B" w:rsidRDefault="00847EC9" w:rsidP="00952740">
            <w:pPr>
              <w:rPr>
                <w:rFonts w:eastAsia="Calibri"/>
              </w:rPr>
            </w:pPr>
            <w:r w:rsidRPr="008F1C5B">
              <w:rPr>
                <w:rFonts w:eastAsia="Calibri"/>
                <w:sz w:val="20"/>
              </w:rPr>
              <w:t>Retail Transaction</w:t>
            </w:r>
          </w:p>
        </w:tc>
      </w:tr>
      <w:tr w:rsidR="008F1C5B" w:rsidRPr="008F1C5B" w14:paraId="0B156F20" w14:textId="77777777" w:rsidTr="000873E3">
        <w:tc>
          <w:tcPr>
            <w:tcW w:w="4675" w:type="dxa"/>
            <w:tcBorders>
              <w:top w:val="nil"/>
              <w:left w:val="nil"/>
              <w:bottom w:val="nil"/>
              <w:right w:val="single" w:sz="12" w:space="0" w:color="auto"/>
            </w:tcBorders>
            <w:vAlign w:val="center"/>
          </w:tcPr>
          <w:p w14:paraId="1113AE84" w14:textId="77777777" w:rsidR="00847EC9" w:rsidRPr="008F1C5B" w:rsidRDefault="00847EC9" w:rsidP="00F94122">
            <w:pPr>
              <w:pStyle w:val="SubChapter"/>
              <w:ind w:firstLine="0"/>
              <w:rPr>
                <w:rFonts w:eastAsia="Calibri"/>
                <w:b w:val="0"/>
                <w:sz w:val="20"/>
              </w:rPr>
            </w:pPr>
          </w:p>
        </w:tc>
        <w:tc>
          <w:tcPr>
            <w:tcW w:w="4675" w:type="dxa"/>
            <w:tcBorders>
              <w:top w:val="single" w:sz="12" w:space="0" w:color="auto"/>
              <w:left w:val="single" w:sz="12" w:space="0" w:color="auto"/>
              <w:bottom w:val="single" w:sz="12" w:space="0" w:color="auto"/>
              <w:right w:val="single" w:sz="12" w:space="0" w:color="auto"/>
            </w:tcBorders>
            <w:vAlign w:val="center"/>
          </w:tcPr>
          <w:p w14:paraId="3B1AB819" w14:textId="77777777" w:rsidR="00847EC9" w:rsidRPr="008F1C5B" w:rsidRDefault="00847EC9" w:rsidP="00952740">
            <w:pPr>
              <w:rPr>
                <w:rFonts w:eastAsia="Calibri"/>
              </w:rPr>
            </w:pPr>
            <w:r w:rsidRPr="008F1C5B">
              <w:rPr>
                <w:rFonts w:eastAsia="Calibri"/>
                <w:sz w:val="20"/>
              </w:rPr>
              <w:t>Suspect Merchants</w:t>
            </w:r>
          </w:p>
        </w:tc>
      </w:tr>
      <w:tr w:rsidR="008F1C5B" w:rsidRPr="008F1C5B" w14:paraId="212D4B58" w14:textId="77777777" w:rsidTr="000873E3">
        <w:tc>
          <w:tcPr>
            <w:tcW w:w="4675" w:type="dxa"/>
            <w:tcBorders>
              <w:top w:val="nil"/>
              <w:left w:val="nil"/>
              <w:bottom w:val="nil"/>
              <w:right w:val="single" w:sz="12" w:space="0" w:color="auto"/>
            </w:tcBorders>
            <w:vAlign w:val="center"/>
          </w:tcPr>
          <w:p w14:paraId="5054E282" w14:textId="77777777" w:rsidR="00847EC9" w:rsidRPr="008F1C5B" w:rsidRDefault="00847EC9" w:rsidP="00F94122">
            <w:pPr>
              <w:pStyle w:val="SubChapter"/>
              <w:ind w:firstLine="0"/>
              <w:rPr>
                <w:rFonts w:eastAsia="Calibri"/>
                <w:b w:val="0"/>
                <w:sz w:val="20"/>
              </w:rPr>
            </w:pPr>
          </w:p>
        </w:tc>
        <w:tc>
          <w:tcPr>
            <w:tcW w:w="4675" w:type="dxa"/>
            <w:tcBorders>
              <w:top w:val="single" w:sz="12" w:space="0" w:color="auto"/>
              <w:left w:val="single" w:sz="12" w:space="0" w:color="auto"/>
              <w:bottom w:val="single" w:sz="12" w:space="0" w:color="auto"/>
              <w:right w:val="single" w:sz="12" w:space="0" w:color="auto"/>
            </w:tcBorders>
            <w:vAlign w:val="center"/>
          </w:tcPr>
          <w:p w14:paraId="638284CB" w14:textId="77777777" w:rsidR="00847EC9" w:rsidRPr="008F1C5B" w:rsidRDefault="00847EC9" w:rsidP="00952740">
            <w:pPr>
              <w:rPr>
                <w:rFonts w:eastAsia="Calibri"/>
              </w:rPr>
            </w:pPr>
            <w:r w:rsidRPr="008F1C5B">
              <w:rPr>
                <w:rFonts w:eastAsia="Calibri"/>
                <w:sz w:val="20"/>
              </w:rPr>
              <w:t>Transactions at Blocked MCCs</w:t>
            </w:r>
          </w:p>
        </w:tc>
      </w:tr>
      <w:tr w:rsidR="008F1C5B" w:rsidRPr="008F1C5B" w14:paraId="5D54CB96" w14:textId="77777777" w:rsidTr="000873E3">
        <w:tc>
          <w:tcPr>
            <w:tcW w:w="4675" w:type="dxa"/>
            <w:tcBorders>
              <w:top w:val="nil"/>
              <w:left w:val="nil"/>
              <w:bottom w:val="nil"/>
              <w:right w:val="single" w:sz="12" w:space="0" w:color="auto"/>
            </w:tcBorders>
            <w:vAlign w:val="center"/>
          </w:tcPr>
          <w:p w14:paraId="61B04283" w14:textId="77777777" w:rsidR="00847EC9" w:rsidRPr="008F1C5B" w:rsidRDefault="00847EC9" w:rsidP="00F94122">
            <w:pPr>
              <w:pStyle w:val="SubChapter"/>
              <w:ind w:firstLine="0"/>
              <w:rPr>
                <w:rFonts w:eastAsia="Calibri"/>
                <w:b w:val="0"/>
                <w:sz w:val="20"/>
              </w:rPr>
            </w:pPr>
          </w:p>
        </w:tc>
        <w:tc>
          <w:tcPr>
            <w:tcW w:w="4675" w:type="dxa"/>
            <w:tcBorders>
              <w:top w:val="single" w:sz="12" w:space="0" w:color="auto"/>
              <w:left w:val="single" w:sz="12" w:space="0" w:color="auto"/>
              <w:bottom w:val="single" w:sz="12" w:space="0" w:color="auto"/>
              <w:right w:val="single" w:sz="12" w:space="0" w:color="auto"/>
            </w:tcBorders>
            <w:vAlign w:val="center"/>
          </w:tcPr>
          <w:p w14:paraId="41F489BC" w14:textId="77777777" w:rsidR="00847EC9" w:rsidRPr="008F1C5B" w:rsidRDefault="00847EC9" w:rsidP="00952740">
            <w:pPr>
              <w:rPr>
                <w:rFonts w:eastAsia="Calibri"/>
              </w:rPr>
            </w:pPr>
            <w:r w:rsidRPr="008F1C5B">
              <w:rPr>
                <w:rFonts w:eastAsia="Calibri"/>
                <w:sz w:val="20"/>
              </w:rPr>
              <w:t>Transactions Without Authorization</w:t>
            </w:r>
          </w:p>
        </w:tc>
      </w:tr>
      <w:tr w:rsidR="008F1C5B" w:rsidRPr="008F1C5B" w14:paraId="0D2B6C81" w14:textId="77777777" w:rsidTr="000873E3">
        <w:tc>
          <w:tcPr>
            <w:tcW w:w="4675" w:type="dxa"/>
            <w:tcBorders>
              <w:top w:val="nil"/>
              <w:left w:val="nil"/>
              <w:bottom w:val="nil"/>
              <w:right w:val="single" w:sz="12" w:space="0" w:color="auto"/>
            </w:tcBorders>
            <w:vAlign w:val="center"/>
          </w:tcPr>
          <w:p w14:paraId="19130E9D" w14:textId="77777777" w:rsidR="00847EC9" w:rsidRPr="008F1C5B" w:rsidRDefault="00847EC9" w:rsidP="00F94122">
            <w:pPr>
              <w:pStyle w:val="SubChapter"/>
              <w:ind w:firstLine="0"/>
              <w:rPr>
                <w:rFonts w:eastAsia="Calibri"/>
                <w:b w:val="0"/>
                <w:sz w:val="20"/>
              </w:rPr>
            </w:pPr>
          </w:p>
        </w:tc>
        <w:tc>
          <w:tcPr>
            <w:tcW w:w="4675" w:type="dxa"/>
            <w:tcBorders>
              <w:top w:val="single" w:sz="12" w:space="0" w:color="auto"/>
              <w:left w:val="single" w:sz="12" w:space="0" w:color="auto"/>
              <w:bottom w:val="single" w:sz="12" w:space="0" w:color="auto"/>
              <w:right w:val="single" w:sz="12" w:space="0" w:color="auto"/>
            </w:tcBorders>
            <w:vAlign w:val="center"/>
          </w:tcPr>
          <w:p w14:paraId="0B245DB4" w14:textId="77777777" w:rsidR="00847EC9" w:rsidRPr="008F1C5B" w:rsidRDefault="00847EC9" w:rsidP="00952740">
            <w:pPr>
              <w:rPr>
                <w:rFonts w:eastAsia="Calibri"/>
              </w:rPr>
            </w:pPr>
            <w:r w:rsidRPr="008F1C5B">
              <w:rPr>
                <w:rFonts w:eastAsia="Calibri"/>
                <w:sz w:val="20"/>
              </w:rPr>
              <w:t>Transactions without Terminal IDs</w:t>
            </w:r>
          </w:p>
        </w:tc>
      </w:tr>
      <w:tr w:rsidR="008F1C5B" w:rsidRPr="008F1C5B" w14:paraId="7DD2CF96" w14:textId="77777777" w:rsidTr="000873E3">
        <w:tc>
          <w:tcPr>
            <w:tcW w:w="4675" w:type="dxa"/>
            <w:tcBorders>
              <w:top w:val="nil"/>
              <w:left w:val="nil"/>
              <w:bottom w:val="nil"/>
              <w:right w:val="single" w:sz="12" w:space="0" w:color="auto"/>
            </w:tcBorders>
            <w:vAlign w:val="center"/>
          </w:tcPr>
          <w:p w14:paraId="55EE477C" w14:textId="77777777" w:rsidR="00847EC9" w:rsidRPr="008F1C5B" w:rsidRDefault="00847EC9" w:rsidP="00F94122">
            <w:pPr>
              <w:pStyle w:val="SubChapter"/>
              <w:ind w:firstLine="0"/>
              <w:rPr>
                <w:rFonts w:eastAsia="Calibri"/>
                <w:b w:val="0"/>
                <w:sz w:val="20"/>
              </w:rPr>
            </w:pPr>
          </w:p>
        </w:tc>
        <w:tc>
          <w:tcPr>
            <w:tcW w:w="4675" w:type="dxa"/>
            <w:tcBorders>
              <w:top w:val="single" w:sz="12" w:space="0" w:color="auto"/>
              <w:left w:val="single" w:sz="12" w:space="0" w:color="auto"/>
              <w:bottom w:val="single" w:sz="12" w:space="0" w:color="auto"/>
              <w:right w:val="single" w:sz="12" w:space="0" w:color="auto"/>
            </w:tcBorders>
            <w:vAlign w:val="center"/>
          </w:tcPr>
          <w:p w14:paraId="313949D9" w14:textId="77777777" w:rsidR="00847EC9" w:rsidRPr="008F1C5B" w:rsidRDefault="00847EC9" w:rsidP="00952740">
            <w:pPr>
              <w:rPr>
                <w:rFonts w:eastAsia="Calibri"/>
              </w:rPr>
            </w:pPr>
            <w:r w:rsidRPr="008F1C5B">
              <w:rPr>
                <w:rFonts w:eastAsia="Calibri"/>
                <w:sz w:val="20"/>
              </w:rPr>
              <w:t>Transaction Detail</w:t>
            </w:r>
          </w:p>
        </w:tc>
      </w:tr>
      <w:tr w:rsidR="008F1C5B" w:rsidRPr="008F1C5B" w14:paraId="500FD75C" w14:textId="77777777" w:rsidTr="000873E3">
        <w:tc>
          <w:tcPr>
            <w:tcW w:w="4675" w:type="dxa"/>
            <w:tcBorders>
              <w:top w:val="nil"/>
              <w:left w:val="nil"/>
              <w:bottom w:val="nil"/>
              <w:right w:val="single" w:sz="12" w:space="0" w:color="auto"/>
            </w:tcBorders>
            <w:vAlign w:val="center"/>
          </w:tcPr>
          <w:p w14:paraId="1B72B1D1" w14:textId="77777777" w:rsidR="00847EC9" w:rsidRPr="008F1C5B" w:rsidRDefault="00847EC9" w:rsidP="00F94122">
            <w:pPr>
              <w:pStyle w:val="SubChapter"/>
              <w:ind w:firstLine="0"/>
              <w:rPr>
                <w:rFonts w:eastAsia="Calibri"/>
                <w:b w:val="0"/>
                <w:sz w:val="20"/>
              </w:rPr>
            </w:pPr>
          </w:p>
        </w:tc>
        <w:tc>
          <w:tcPr>
            <w:tcW w:w="4675" w:type="dxa"/>
            <w:tcBorders>
              <w:top w:val="single" w:sz="12" w:space="0" w:color="auto"/>
              <w:left w:val="single" w:sz="12" w:space="0" w:color="auto"/>
              <w:bottom w:val="single" w:sz="12" w:space="0" w:color="auto"/>
              <w:right w:val="single" w:sz="12" w:space="0" w:color="auto"/>
            </w:tcBorders>
            <w:vAlign w:val="center"/>
          </w:tcPr>
          <w:p w14:paraId="1A1C7060" w14:textId="77777777" w:rsidR="00847EC9" w:rsidRPr="008F1C5B" w:rsidRDefault="00847EC9" w:rsidP="00952740">
            <w:pPr>
              <w:rPr>
                <w:rFonts w:eastAsia="Calibri"/>
              </w:rPr>
            </w:pPr>
            <w:r w:rsidRPr="008F1C5B">
              <w:rPr>
                <w:rFonts w:eastAsia="Calibri"/>
                <w:sz w:val="20"/>
              </w:rPr>
              <w:t>Travel Industry Transactions</w:t>
            </w:r>
          </w:p>
        </w:tc>
      </w:tr>
      <w:tr w:rsidR="008F1C5B" w:rsidRPr="008F1C5B" w14:paraId="5A4B8962" w14:textId="77777777" w:rsidTr="000873E3">
        <w:tc>
          <w:tcPr>
            <w:tcW w:w="4675" w:type="dxa"/>
            <w:tcBorders>
              <w:top w:val="nil"/>
              <w:left w:val="nil"/>
              <w:bottom w:val="nil"/>
              <w:right w:val="single" w:sz="12" w:space="0" w:color="auto"/>
            </w:tcBorders>
            <w:vAlign w:val="center"/>
          </w:tcPr>
          <w:p w14:paraId="0AC5BF04" w14:textId="77777777" w:rsidR="00847EC9" w:rsidRPr="008F1C5B" w:rsidRDefault="00847EC9" w:rsidP="00F94122">
            <w:pPr>
              <w:pStyle w:val="SubChapter"/>
              <w:ind w:firstLine="0"/>
              <w:rPr>
                <w:rFonts w:eastAsia="Calibri"/>
                <w:b w:val="0"/>
                <w:sz w:val="20"/>
              </w:rPr>
            </w:pPr>
          </w:p>
        </w:tc>
        <w:tc>
          <w:tcPr>
            <w:tcW w:w="4675" w:type="dxa"/>
            <w:tcBorders>
              <w:top w:val="single" w:sz="12" w:space="0" w:color="auto"/>
              <w:left w:val="single" w:sz="12" w:space="0" w:color="auto"/>
              <w:bottom w:val="single" w:sz="12" w:space="0" w:color="auto"/>
              <w:right w:val="single" w:sz="12" w:space="0" w:color="auto"/>
            </w:tcBorders>
            <w:vAlign w:val="center"/>
          </w:tcPr>
          <w:p w14:paraId="5F3DA0B8" w14:textId="77777777" w:rsidR="00847EC9" w:rsidRPr="008F1C5B" w:rsidRDefault="00847EC9" w:rsidP="00952740">
            <w:pPr>
              <w:rPr>
                <w:rFonts w:eastAsia="Calibri"/>
              </w:rPr>
            </w:pPr>
            <w:r w:rsidRPr="008F1C5B">
              <w:rPr>
                <w:rFonts w:eastAsia="Calibri"/>
                <w:sz w:val="20"/>
              </w:rPr>
              <w:t>Unusual Spending Activity</w:t>
            </w:r>
          </w:p>
        </w:tc>
      </w:tr>
    </w:tbl>
    <w:p w14:paraId="1EE26CF0" w14:textId="77777777" w:rsidR="000A09FE" w:rsidRPr="008F1C5B" w:rsidRDefault="000A09FE" w:rsidP="00952740">
      <w:pPr>
        <w:rPr>
          <w:rFonts w:eastAsia="Calibri"/>
        </w:rPr>
      </w:pPr>
    </w:p>
    <w:p w14:paraId="6F7A0216" w14:textId="77777777" w:rsidR="00806871" w:rsidRPr="008F1C5B" w:rsidRDefault="00806871" w:rsidP="00332D39">
      <w:pPr>
        <w:rPr>
          <w:rFonts w:eastAsia="Calibri" w:cs="Arial"/>
          <w:sz w:val="20"/>
        </w:rPr>
      </w:pPr>
      <w:r w:rsidRPr="008F1C5B">
        <w:rPr>
          <w:rFonts w:eastAsia="Calibri" w:cs="Arial"/>
          <w:sz w:val="20"/>
        </w:rPr>
        <w:br w:type="page"/>
      </w:r>
    </w:p>
    <w:p w14:paraId="36AEEA19" w14:textId="77777777" w:rsidR="00847EC9" w:rsidRPr="008F1C5B" w:rsidRDefault="00C20BAB" w:rsidP="008F1C5B">
      <w:pPr>
        <w:ind w:firstLine="0"/>
        <w:jc w:val="center"/>
        <w:outlineLvl w:val="2"/>
        <w:rPr>
          <w:rFonts w:eastAsia="Calibri" w:cs="Arial"/>
          <w:sz w:val="20"/>
        </w:rPr>
      </w:pPr>
      <w:bookmarkStart w:id="1959" w:name="_Toc118789530"/>
      <w:r w:rsidRPr="008F1C5B">
        <w:rPr>
          <w:rFonts w:eastAsia="Calibri" w:cs="Arial"/>
          <w:sz w:val="20"/>
        </w:rPr>
        <w:lastRenderedPageBreak/>
        <w:t xml:space="preserve">Table </w:t>
      </w:r>
      <w:r w:rsidR="00806871" w:rsidRPr="008F1C5B">
        <w:rPr>
          <w:rFonts w:eastAsia="Calibri" w:cs="Arial"/>
          <w:sz w:val="20"/>
        </w:rPr>
        <w:t>1</w:t>
      </w:r>
      <w:r w:rsidR="004744CC" w:rsidRPr="008F1C5B">
        <w:rPr>
          <w:rFonts w:eastAsia="Calibri" w:cs="Arial"/>
          <w:sz w:val="20"/>
        </w:rPr>
        <w:t>7</w:t>
      </w:r>
      <w:r w:rsidR="00806871" w:rsidRPr="008F1C5B">
        <w:rPr>
          <w:rFonts w:eastAsia="Calibri" w:cs="Arial"/>
          <w:sz w:val="20"/>
        </w:rPr>
        <w:t>-</w:t>
      </w:r>
      <w:r w:rsidR="00432B11" w:rsidRPr="008F1C5B">
        <w:rPr>
          <w:rFonts w:eastAsia="Calibri" w:cs="Arial"/>
          <w:sz w:val="20"/>
        </w:rPr>
        <w:t>10</w:t>
      </w:r>
      <w:r w:rsidR="00806871" w:rsidRPr="008F1C5B">
        <w:rPr>
          <w:rFonts w:eastAsia="Calibri" w:cs="Arial"/>
          <w:sz w:val="20"/>
        </w:rPr>
        <w:t>:</w:t>
      </w:r>
      <w:r w:rsidR="00262247">
        <w:rPr>
          <w:rFonts w:eastAsia="Calibri" w:cs="Arial"/>
          <w:sz w:val="20"/>
        </w:rPr>
        <w:t xml:space="preserve"> </w:t>
      </w:r>
      <w:r w:rsidR="00806871" w:rsidRPr="008F1C5B">
        <w:rPr>
          <w:rFonts w:eastAsia="Calibri" w:cs="Arial"/>
          <w:sz w:val="20"/>
        </w:rPr>
        <w:t>Custom Reports of Account Information</w:t>
      </w:r>
      <w:bookmarkEnd w:id="1959"/>
    </w:p>
    <w:p w14:paraId="6F578E55" w14:textId="77777777" w:rsidR="00806871" w:rsidRPr="008F1C5B" w:rsidRDefault="00806871" w:rsidP="008F1C5B">
      <w:pPr>
        <w:ind w:firstLine="0"/>
        <w:jc w:val="center"/>
        <w:outlineLvl w:val="2"/>
        <w:rPr>
          <w:rFonts w:eastAsia="Calibri" w:cs="Arial"/>
          <w:szCs w:val="22"/>
        </w:rPr>
      </w:pPr>
    </w:p>
    <w:tbl>
      <w:tblPr>
        <w:tblStyle w:val="TableGrid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763"/>
        <w:gridCol w:w="6477"/>
      </w:tblGrid>
      <w:tr w:rsidR="008F1C5B" w:rsidRPr="008F1C5B" w14:paraId="0A60BFE4" w14:textId="77777777" w:rsidTr="00D66E5B">
        <w:trPr>
          <w:trHeight w:val="359"/>
        </w:trPr>
        <w:tc>
          <w:tcPr>
            <w:tcW w:w="2785" w:type="dxa"/>
            <w:shd w:val="clear" w:color="auto" w:fill="A8D08D" w:themeFill="accent6" w:themeFillTint="99"/>
            <w:vAlign w:val="center"/>
          </w:tcPr>
          <w:p w14:paraId="0CFC3723" w14:textId="77777777" w:rsidR="00847EC9" w:rsidRPr="008F1C5B" w:rsidRDefault="00847EC9" w:rsidP="008F1C5B">
            <w:pPr>
              <w:jc w:val="center"/>
              <w:rPr>
                <w:rFonts w:cs="Arial"/>
                <w:b/>
                <w:sz w:val="20"/>
              </w:rPr>
            </w:pPr>
            <w:r w:rsidRPr="008F1C5B">
              <w:rPr>
                <w:rFonts w:cs="Arial"/>
                <w:b/>
                <w:sz w:val="20"/>
              </w:rPr>
              <w:t>Report</w:t>
            </w:r>
          </w:p>
        </w:tc>
        <w:tc>
          <w:tcPr>
            <w:tcW w:w="6565" w:type="dxa"/>
            <w:shd w:val="clear" w:color="auto" w:fill="A8D08D" w:themeFill="accent6" w:themeFillTint="99"/>
            <w:vAlign w:val="center"/>
          </w:tcPr>
          <w:p w14:paraId="42DBEEB0" w14:textId="4EC824B4" w:rsidR="00847EC9" w:rsidRPr="008F1C5B" w:rsidRDefault="005F28BC" w:rsidP="008F1C5B">
            <w:pPr>
              <w:jc w:val="center"/>
              <w:rPr>
                <w:rFonts w:cs="Arial"/>
                <w:b/>
                <w:sz w:val="20"/>
              </w:rPr>
            </w:pPr>
            <w:r>
              <w:rPr>
                <w:rFonts w:cs="Arial"/>
                <w:b/>
                <w:sz w:val="20"/>
                <w:szCs w:val="20"/>
              </w:rPr>
              <w:t>Report Description</w:t>
            </w:r>
          </w:p>
        </w:tc>
      </w:tr>
      <w:tr w:rsidR="008F1C5B" w:rsidRPr="008F1C5B" w14:paraId="0D807E16" w14:textId="77777777" w:rsidTr="00D66E5B">
        <w:tc>
          <w:tcPr>
            <w:tcW w:w="2785" w:type="dxa"/>
            <w:vAlign w:val="center"/>
          </w:tcPr>
          <w:p w14:paraId="3CAE3B29" w14:textId="77777777" w:rsidR="00847EC9" w:rsidRPr="008F1C5B" w:rsidRDefault="00847EC9" w:rsidP="008F1C5B">
            <w:pPr>
              <w:rPr>
                <w:rFonts w:cs="Arial"/>
                <w:sz w:val="20"/>
                <w:szCs w:val="20"/>
              </w:rPr>
            </w:pPr>
            <w:r w:rsidRPr="008F1C5B">
              <w:rPr>
                <w:rFonts w:cs="Arial"/>
                <w:sz w:val="20"/>
                <w:szCs w:val="20"/>
              </w:rPr>
              <w:t>Account Approval Status</w:t>
            </w:r>
          </w:p>
        </w:tc>
        <w:tc>
          <w:tcPr>
            <w:tcW w:w="6565" w:type="dxa"/>
          </w:tcPr>
          <w:p w14:paraId="0320699E" w14:textId="77777777" w:rsidR="00847EC9" w:rsidRPr="008F1C5B" w:rsidRDefault="00847EC9" w:rsidP="008F1C5B">
            <w:pPr>
              <w:rPr>
                <w:rFonts w:cs="Arial"/>
                <w:sz w:val="20"/>
                <w:szCs w:val="20"/>
              </w:rPr>
            </w:pPr>
            <w:r w:rsidRPr="008F1C5B">
              <w:rPr>
                <w:rFonts w:cs="Arial"/>
                <w:sz w:val="20"/>
                <w:szCs w:val="20"/>
              </w:rPr>
              <w:t>This report provides a list of accounts with the approval status for each account. You can use this report to track the approval workflow for your program.</w:t>
            </w:r>
          </w:p>
        </w:tc>
      </w:tr>
      <w:tr w:rsidR="008F1C5B" w:rsidRPr="008F1C5B" w14:paraId="0658BC30" w14:textId="77777777" w:rsidTr="00D66E5B">
        <w:tc>
          <w:tcPr>
            <w:tcW w:w="2785" w:type="dxa"/>
            <w:vAlign w:val="center"/>
          </w:tcPr>
          <w:p w14:paraId="1571C181" w14:textId="77777777" w:rsidR="00847EC9" w:rsidRPr="008F1C5B" w:rsidRDefault="00847EC9" w:rsidP="008F1C5B">
            <w:pPr>
              <w:rPr>
                <w:rFonts w:cs="Arial"/>
                <w:sz w:val="20"/>
                <w:szCs w:val="20"/>
              </w:rPr>
            </w:pPr>
            <w:r w:rsidRPr="008F1C5B">
              <w:rPr>
                <w:rFonts w:cs="Arial"/>
                <w:sz w:val="20"/>
                <w:szCs w:val="20"/>
              </w:rPr>
              <w:t>Account List</w:t>
            </w:r>
          </w:p>
        </w:tc>
        <w:tc>
          <w:tcPr>
            <w:tcW w:w="6565" w:type="dxa"/>
          </w:tcPr>
          <w:p w14:paraId="48191C1F" w14:textId="77777777" w:rsidR="00847EC9" w:rsidRPr="008F1C5B" w:rsidRDefault="00847EC9" w:rsidP="008F1C5B">
            <w:pPr>
              <w:rPr>
                <w:rFonts w:cs="Arial"/>
                <w:sz w:val="20"/>
                <w:szCs w:val="20"/>
              </w:rPr>
            </w:pPr>
            <w:r w:rsidRPr="008F1C5B">
              <w:rPr>
                <w:rFonts w:cs="Arial"/>
                <w:sz w:val="20"/>
                <w:szCs w:val="20"/>
              </w:rPr>
              <w:t>This report provides a list of accounts by one or more processing hierarchy positions or one or more reporting hierarchy positions.</w:t>
            </w:r>
          </w:p>
        </w:tc>
      </w:tr>
      <w:tr w:rsidR="008F1C5B" w:rsidRPr="008F1C5B" w14:paraId="69FA5156" w14:textId="77777777" w:rsidTr="00D66E5B">
        <w:tc>
          <w:tcPr>
            <w:tcW w:w="2785" w:type="dxa"/>
            <w:vAlign w:val="center"/>
          </w:tcPr>
          <w:p w14:paraId="153838A2" w14:textId="77777777" w:rsidR="00847EC9" w:rsidRPr="008F1C5B" w:rsidRDefault="00847EC9" w:rsidP="008F1C5B">
            <w:pPr>
              <w:rPr>
                <w:rFonts w:cs="Arial"/>
                <w:sz w:val="20"/>
                <w:szCs w:val="20"/>
              </w:rPr>
            </w:pPr>
            <w:r w:rsidRPr="008F1C5B">
              <w:rPr>
                <w:rFonts w:cs="Arial"/>
                <w:sz w:val="20"/>
                <w:szCs w:val="20"/>
              </w:rPr>
              <w:t>Accounts with High Credit Limits</w:t>
            </w:r>
          </w:p>
        </w:tc>
        <w:tc>
          <w:tcPr>
            <w:tcW w:w="6565" w:type="dxa"/>
          </w:tcPr>
          <w:p w14:paraId="28E1655C" w14:textId="77777777" w:rsidR="00847EC9" w:rsidRPr="008F1C5B" w:rsidRDefault="00847EC9" w:rsidP="008F1C5B">
            <w:pPr>
              <w:rPr>
                <w:rFonts w:cs="Arial"/>
                <w:sz w:val="20"/>
                <w:szCs w:val="20"/>
              </w:rPr>
            </w:pPr>
            <w:r w:rsidRPr="008F1C5B">
              <w:rPr>
                <w:rFonts w:cs="Arial"/>
                <w:sz w:val="20"/>
                <w:szCs w:val="20"/>
              </w:rPr>
              <w:t>This report provides a list of accounts that have maximum credit limits over a specified amount. You can use the report to mitigate risk and review credit limits. The report presents all credit limits for analysis.</w:t>
            </w:r>
          </w:p>
        </w:tc>
      </w:tr>
      <w:tr w:rsidR="008F1C5B" w:rsidRPr="008F1C5B" w14:paraId="4CF93F01" w14:textId="77777777" w:rsidTr="00D66E5B">
        <w:tc>
          <w:tcPr>
            <w:tcW w:w="2785" w:type="dxa"/>
            <w:vAlign w:val="center"/>
          </w:tcPr>
          <w:p w14:paraId="430F450E" w14:textId="77777777" w:rsidR="00847EC9" w:rsidRPr="008F1C5B" w:rsidRDefault="00847EC9" w:rsidP="008F1C5B">
            <w:pPr>
              <w:rPr>
                <w:rFonts w:cs="Arial"/>
                <w:sz w:val="20"/>
                <w:szCs w:val="20"/>
              </w:rPr>
            </w:pPr>
            <w:r w:rsidRPr="008F1C5B">
              <w:rPr>
                <w:rFonts w:cs="Arial"/>
                <w:sz w:val="20"/>
                <w:szCs w:val="20"/>
              </w:rPr>
              <w:t>Accounts with underutilized</w:t>
            </w:r>
          </w:p>
          <w:p w14:paraId="3BD90ABE" w14:textId="77777777" w:rsidR="00847EC9" w:rsidRPr="008F1C5B" w:rsidRDefault="00847EC9" w:rsidP="008F1C5B">
            <w:pPr>
              <w:rPr>
                <w:rFonts w:cs="Arial"/>
                <w:sz w:val="20"/>
                <w:szCs w:val="20"/>
              </w:rPr>
            </w:pPr>
            <w:r w:rsidRPr="008F1C5B">
              <w:rPr>
                <w:rFonts w:cs="Arial"/>
                <w:sz w:val="20"/>
                <w:szCs w:val="20"/>
              </w:rPr>
              <w:t>Credit Limits</w:t>
            </w:r>
          </w:p>
        </w:tc>
        <w:tc>
          <w:tcPr>
            <w:tcW w:w="6565" w:type="dxa"/>
          </w:tcPr>
          <w:p w14:paraId="107E0101" w14:textId="77777777" w:rsidR="00847EC9" w:rsidRPr="008F1C5B" w:rsidRDefault="00847EC9" w:rsidP="00D97A34">
            <w:pPr>
              <w:rPr>
                <w:rFonts w:cs="Arial"/>
                <w:sz w:val="20"/>
                <w:szCs w:val="20"/>
              </w:rPr>
            </w:pPr>
            <w:r w:rsidRPr="008F1C5B">
              <w:rPr>
                <w:rFonts w:cs="Arial"/>
                <w:sz w:val="20"/>
                <w:szCs w:val="20"/>
              </w:rPr>
              <w:t>You can use this report to assist in your review of cardholder spend against the cardholder’s maximum credit limit. In this way, you can identify cardholder accounts that may need credit limit</w:t>
            </w:r>
            <w:r w:rsidR="00D97A34">
              <w:rPr>
                <w:rFonts w:cs="Arial"/>
                <w:sz w:val="20"/>
                <w:szCs w:val="20"/>
              </w:rPr>
              <w:t xml:space="preserve"> </w:t>
            </w:r>
            <w:r w:rsidRPr="008F1C5B">
              <w:rPr>
                <w:rFonts w:cs="Arial"/>
                <w:sz w:val="20"/>
                <w:szCs w:val="20"/>
              </w:rPr>
              <w:t>adjustments.</w:t>
            </w:r>
          </w:p>
        </w:tc>
      </w:tr>
      <w:tr w:rsidR="008F1C5B" w:rsidRPr="008F1C5B" w14:paraId="38966BE7" w14:textId="77777777" w:rsidTr="00D66E5B">
        <w:tc>
          <w:tcPr>
            <w:tcW w:w="2785" w:type="dxa"/>
            <w:vAlign w:val="center"/>
          </w:tcPr>
          <w:p w14:paraId="10F2F9AF" w14:textId="77777777" w:rsidR="00847EC9" w:rsidRPr="008F1C5B" w:rsidRDefault="00847EC9" w:rsidP="008F1C5B">
            <w:pPr>
              <w:rPr>
                <w:rFonts w:cs="Arial"/>
                <w:sz w:val="20"/>
                <w:szCs w:val="20"/>
              </w:rPr>
            </w:pPr>
            <w:r w:rsidRPr="008F1C5B">
              <w:rPr>
                <w:rFonts w:cs="Arial"/>
                <w:sz w:val="20"/>
                <w:szCs w:val="20"/>
              </w:rPr>
              <w:t>Active Accounts with Multiple</w:t>
            </w:r>
            <w:r w:rsidR="00806871" w:rsidRPr="008F1C5B">
              <w:rPr>
                <w:rFonts w:cs="Arial"/>
                <w:sz w:val="20"/>
                <w:szCs w:val="20"/>
              </w:rPr>
              <w:t xml:space="preserve"> </w:t>
            </w:r>
            <w:r w:rsidRPr="008F1C5B">
              <w:rPr>
                <w:rFonts w:cs="Arial"/>
                <w:sz w:val="20"/>
                <w:szCs w:val="20"/>
              </w:rPr>
              <w:t>Lost</w:t>
            </w:r>
            <w:r w:rsidR="00806871" w:rsidRPr="008F1C5B">
              <w:rPr>
                <w:rFonts w:cs="Arial"/>
                <w:sz w:val="20"/>
                <w:szCs w:val="20"/>
              </w:rPr>
              <w:t xml:space="preserve"> </w:t>
            </w:r>
            <w:r w:rsidR="00FB2EF8">
              <w:rPr>
                <w:rFonts w:cs="Arial"/>
                <w:sz w:val="20"/>
                <w:szCs w:val="20"/>
              </w:rPr>
              <w:t>and</w:t>
            </w:r>
            <w:r w:rsidR="00806871" w:rsidRPr="008F1C5B">
              <w:rPr>
                <w:rFonts w:cs="Arial"/>
                <w:sz w:val="20"/>
                <w:szCs w:val="20"/>
              </w:rPr>
              <w:t xml:space="preserve"> </w:t>
            </w:r>
            <w:r w:rsidRPr="008F1C5B">
              <w:rPr>
                <w:rFonts w:cs="Arial"/>
                <w:sz w:val="20"/>
                <w:szCs w:val="20"/>
              </w:rPr>
              <w:t>Stolen Cards</w:t>
            </w:r>
          </w:p>
        </w:tc>
        <w:tc>
          <w:tcPr>
            <w:tcW w:w="6565" w:type="dxa"/>
          </w:tcPr>
          <w:p w14:paraId="54616CC4" w14:textId="77777777" w:rsidR="00847EC9" w:rsidRPr="008F1C5B" w:rsidRDefault="00847EC9" w:rsidP="008F1C5B">
            <w:pPr>
              <w:rPr>
                <w:rFonts w:cs="Arial"/>
                <w:sz w:val="20"/>
                <w:szCs w:val="20"/>
              </w:rPr>
            </w:pPr>
            <w:r w:rsidRPr="008F1C5B">
              <w:rPr>
                <w:rFonts w:cs="Arial"/>
                <w:sz w:val="20"/>
                <w:szCs w:val="20"/>
              </w:rPr>
              <w:t>This report lists accounts that have multiple lost and/or stolen cards. You can use the report to identify accounts that may be misusing their cards so that you can improve program management.</w:t>
            </w:r>
          </w:p>
        </w:tc>
      </w:tr>
      <w:tr w:rsidR="008F1C5B" w:rsidRPr="008F1C5B" w14:paraId="049EEB7F" w14:textId="77777777" w:rsidTr="00D66E5B">
        <w:tc>
          <w:tcPr>
            <w:tcW w:w="2785" w:type="dxa"/>
            <w:vAlign w:val="center"/>
          </w:tcPr>
          <w:p w14:paraId="7DB64871" w14:textId="77777777" w:rsidR="00847EC9" w:rsidRPr="008F1C5B" w:rsidRDefault="00847EC9" w:rsidP="008F1C5B">
            <w:pPr>
              <w:rPr>
                <w:rFonts w:cs="Arial"/>
                <w:sz w:val="20"/>
                <w:szCs w:val="20"/>
              </w:rPr>
            </w:pPr>
            <w:r w:rsidRPr="008F1C5B">
              <w:rPr>
                <w:rFonts w:cs="Arial"/>
                <w:sz w:val="20"/>
                <w:szCs w:val="20"/>
              </w:rPr>
              <w:t>Billing/Approval Official</w:t>
            </w:r>
          </w:p>
          <w:p w14:paraId="55061AD9" w14:textId="77777777" w:rsidR="00847EC9" w:rsidRPr="008F1C5B" w:rsidRDefault="00847EC9" w:rsidP="008F1C5B">
            <w:pPr>
              <w:rPr>
                <w:rFonts w:cs="Arial"/>
                <w:sz w:val="20"/>
                <w:szCs w:val="20"/>
              </w:rPr>
            </w:pPr>
            <w:r w:rsidRPr="008F1C5B">
              <w:rPr>
                <w:rFonts w:cs="Arial"/>
                <w:sz w:val="20"/>
                <w:szCs w:val="20"/>
              </w:rPr>
              <w:t>Conflict of Interest</w:t>
            </w:r>
          </w:p>
        </w:tc>
        <w:tc>
          <w:tcPr>
            <w:tcW w:w="6565" w:type="dxa"/>
          </w:tcPr>
          <w:p w14:paraId="6640E427" w14:textId="77777777" w:rsidR="00847EC9" w:rsidRPr="008F1C5B" w:rsidRDefault="00847EC9" w:rsidP="008F1C5B">
            <w:pPr>
              <w:rPr>
                <w:rFonts w:cs="Arial"/>
                <w:sz w:val="20"/>
                <w:szCs w:val="20"/>
              </w:rPr>
            </w:pPr>
            <w:r w:rsidRPr="008F1C5B">
              <w:rPr>
                <w:rFonts w:cs="Arial"/>
                <w:sz w:val="20"/>
                <w:szCs w:val="20"/>
              </w:rPr>
              <w:t>This report lists cardholder accounts that the Approving/Billing Official (A/BO) has approved in Access Online. You can use this report to identify potential lack of separation of duties between</w:t>
            </w:r>
          </w:p>
          <w:p w14:paraId="627D8688" w14:textId="77777777" w:rsidR="00847EC9" w:rsidRPr="008F1C5B" w:rsidRDefault="00A045DC" w:rsidP="008F1C5B">
            <w:pPr>
              <w:rPr>
                <w:rFonts w:cs="Arial"/>
                <w:sz w:val="20"/>
                <w:szCs w:val="20"/>
              </w:rPr>
            </w:pPr>
            <w:r w:rsidRPr="008F1C5B">
              <w:rPr>
                <w:rFonts w:cs="Arial"/>
                <w:sz w:val="20"/>
                <w:szCs w:val="20"/>
              </w:rPr>
              <w:t>BO</w:t>
            </w:r>
            <w:r w:rsidR="00847EC9" w:rsidRPr="008F1C5B">
              <w:rPr>
                <w:rFonts w:cs="Arial"/>
                <w:sz w:val="20"/>
                <w:szCs w:val="20"/>
              </w:rPr>
              <w:t>s and cardholders</w:t>
            </w:r>
            <w:r w:rsidR="00D97A34">
              <w:rPr>
                <w:rFonts w:cs="Arial"/>
                <w:sz w:val="20"/>
                <w:szCs w:val="20"/>
              </w:rPr>
              <w:t>.</w:t>
            </w:r>
          </w:p>
        </w:tc>
      </w:tr>
      <w:tr w:rsidR="008F1C5B" w:rsidRPr="008F1C5B" w14:paraId="4C22515A" w14:textId="77777777" w:rsidTr="00D66E5B">
        <w:tc>
          <w:tcPr>
            <w:tcW w:w="2785" w:type="dxa"/>
            <w:vAlign w:val="center"/>
          </w:tcPr>
          <w:p w14:paraId="5FBD23AD" w14:textId="77777777" w:rsidR="00847EC9" w:rsidRPr="008F1C5B" w:rsidRDefault="00847EC9" w:rsidP="008F1C5B">
            <w:pPr>
              <w:rPr>
                <w:rFonts w:cs="Arial"/>
                <w:sz w:val="20"/>
                <w:szCs w:val="20"/>
              </w:rPr>
            </w:pPr>
            <w:r w:rsidRPr="008F1C5B">
              <w:rPr>
                <w:rFonts w:cs="Arial"/>
                <w:sz w:val="20"/>
                <w:szCs w:val="20"/>
              </w:rPr>
              <w:t>Certification and Payment</w:t>
            </w:r>
          </w:p>
          <w:p w14:paraId="760E9B0E" w14:textId="77777777" w:rsidR="00847EC9" w:rsidRPr="008F1C5B" w:rsidRDefault="00847EC9" w:rsidP="008F1C5B">
            <w:pPr>
              <w:rPr>
                <w:rFonts w:cs="Arial"/>
                <w:sz w:val="20"/>
                <w:szCs w:val="20"/>
              </w:rPr>
            </w:pPr>
            <w:r w:rsidRPr="008F1C5B">
              <w:rPr>
                <w:rFonts w:cs="Arial"/>
                <w:sz w:val="20"/>
                <w:szCs w:val="20"/>
              </w:rPr>
              <w:t>Report</w:t>
            </w:r>
          </w:p>
        </w:tc>
        <w:tc>
          <w:tcPr>
            <w:tcW w:w="6565" w:type="dxa"/>
          </w:tcPr>
          <w:p w14:paraId="295F67EA" w14:textId="77777777" w:rsidR="00847EC9" w:rsidRPr="008F1C5B" w:rsidRDefault="00847EC9" w:rsidP="008F1C5B">
            <w:pPr>
              <w:rPr>
                <w:rFonts w:cs="Arial"/>
                <w:sz w:val="20"/>
                <w:szCs w:val="20"/>
              </w:rPr>
            </w:pPr>
            <w:r w:rsidRPr="008F1C5B">
              <w:rPr>
                <w:rFonts w:cs="Arial"/>
                <w:sz w:val="20"/>
                <w:szCs w:val="20"/>
              </w:rPr>
              <w:t>This report provides information on certification status and payment, including cycle close date, amount certified, last payment date and last payment amount. You can use this report to make sure your approvals, certifications, and payments</w:t>
            </w:r>
            <w:r w:rsidR="00806871" w:rsidRPr="008F1C5B">
              <w:rPr>
                <w:rFonts w:cs="Arial"/>
                <w:sz w:val="20"/>
                <w:szCs w:val="20"/>
              </w:rPr>
              <w:t xml:space="preserve"> </w:t>
            </w:r>
            <w:r w:rsidRPr="008F1C5B">
              <w:rPr>
                <w:rFonts w:cs="Arial"/>
                <w:sz w:val="20"/>
                <w:szCs w:val="20"/>
              </w:rPr>
              <w:t>are on track.</w:t>
            </w:r>
          </w:p>
        </w:tc>
      </w:tr>
      <w:tr w:rsidR="008F1C5B" w:rsidRPr="008F1C5B" w14:paraId="4DE2A4AC" w14:textId="77777777" w:rsidTr="00D66E5B">
        <w:tc>
          <w:tcPr>
            <w:tcW w:w="2785" w:type="dxa"/>
            <w:vAlign w:val="center"/>
          </w:tcPr>
          <w:p w14:paraId="5B97BF43" w14:textId="77777777" w:rsidR="00847EC9" w:rsidRPr="008F1C5B" w:rsidRDefault="00847EC9" w:rsidP="008F1C5B">
            <w:pPr>
              <w:rPr>
                <w:rFonts w:cs="Arial"/>
                <w:sz w:val="20"/>
                <w:szCs w:val="20"/>
              </w:rPr>
            </w:pPr>
            <w:r w:rsidRPr="008F1C5B">
              <w:rPr>
                <w:rFonts w:cs="Arial"/>
                <w:sz w:val="20"/>
                <w:szCs w:val="20"/>
              </w:rPr>
              <w:t>MCC/MAT Codes Assigned to</w:t>
            </w:r>
            <w:r w:rsidR="00806871" w:rsidRPr="008F1C5B">
              <w:rPr>
                <w:rFonts w:cs="Arial"/>
                <w:sz w:val="20"/>
                <w:szCs w:val="20"/>
              </w:rPr>
              <w:t xml:space="preserve"> CH</w:t>
            </w:r>
            <w:r w:rsidRPr="008F1C5B">
              <w:rPr>
                <w:rFonts w:cs="Arial"/>
                <w:sz w:val="20"/>
                <w:szCs w:val="20"/>
              </w:rPr>
              <w:t xml:space="preserve"> Accounts</w:t>
            </w:r>
          </w:p>
        </w:tc>
        <w:tc>
          <w:tcPr>
            <w:tcW w:w="6565" w:type="dxa"/>
          </w:tcPr>
          <w:p w14:paraId="679157D0" w14:textId="77777777" w:rsidR="00847EC9" w:rsidRPr="008F1C5B" w:rsidRDefault="00847EC9" w:rsidP="008F1C5B">
            <w:pPr>
              <w:rPr>
                <w:rFonts w:cs="Arial"/>
                <w:sz w:val="20"/>
                <w:szCs w:val="20"/>
              </w:rPr>
            </w:pPr>
            <w:r w:rsidRPr="008F1C5B">
              <w:rPr>
                <w:rFonts w:cs="Arial"/>
                <w:sz w:val="20"/>
                <w:szCs w:val="20"/>
              </w:rPr>
              <w:t>This report lists merchant category codes (MCCs)/merchant activity type (MAT) codes assigned to cardholder accounts. You can use this report to gain an overall picture of which merchants are available for cardholder purchases.</w:t>
            </w:r>
          </w:p>
        </w:tc>
      </w:tr>
    </w:tbl>
    <w:p w14:paraId="0AD439B9" w14:textId="77777777" w:rsidR="00D66E5B" w:rsidRPr="008F1C5B" w:rsidRDefault="00D66E5B" w:rsidP="008F1C5B">
      <w:pPr>
        <w:rPr>
          <w:rFonts w:eastAsia="Calibri" w:cs="Arial"/>
          <w:sz w:val="20"/>
          <w:szCs w:val="22"/>
        </w:rPr>
      </w:pPr>
    </w:p>
    <w:p w14:paraId="0AB71C84" w14:textId="77777777" w:rsidR="00346854" w:rsidRPr="008F1C5B" w:rsidRDefault="005C679D" w:rsidP="008F1C5B">
      <w:pPr>
        <w:ind w:firstLine="0"/>
        <w:jc w:val="center"/>
        <w:outlineLvl w:val="2"/>
        <w:rPr>
          <w:rFonts w:eastAsia="Calibri" w:cs="Arial"/>
          <w:sz w:val="20"/>
          <w:szCs w:val="22"/>
        </w:rPr>
      </w:pPr>
      <w:bookmarkStart w:id="1960" w:name="_Toc118789531"/>
      <w:r w:rsidRPr="008F1C5B">
        <w:rPr>
          <w:rFonts w:eastAsia="Calibri" w:cs="Arial"/>
          <w:sz w:val="20"/>
          <w:szCs w:val="22"/>
        </w:rPr>
        <w:t xml:space="preserve">Table </w:t>
      </w:r>
      <w:r w:rsidR="00806871" w:rsidRPr="008F1C5B">
        <w:rPr>
          <w:rFonts w:eastAsia="Calibri" w:cs="Arial"/>
          <w:sz w:val="20"/>
          <w:szCs w:val="22"/>
        </w:rPr>
        <w:t>1</w:t>
      </w:r>
      <w:r w:rsidR="004744CC" w:rsidRPr="008F1C5B">
        <w:rPr>
          <w:rFonts w:eastAsia="Calibri" w:cs="Arial"/>
          <w:sz w:val="20"/>
          <w:szCs w:val="22"/>
        </w:rPr>
        <w:t>7</w:t>
      </w:r>
      <w:r w:rsidR="00806871" w:rsidRPr="008F1C5B">
        <w:rPr>
          <w:rFonts w:eastAsia="Calibri" w:cs="Arial"/>
          <w:sz w:val="20"/>
          <w:szCs w:val="22"/>
        </w:rPr>
        <w:t>-</w:t>
      </w:r>
      <w:r w:rsidR="00432B11" w:rsidRPr="008F1C5B">
        <w:rPr>
          <w:rFonts w:eastAsia="Calibri" w:cs="Arial"/>
          <w:sz w:val="20"/>
          <w:szCs w:val="22"/>
        </w:rPr>
        <w:t>11</w:t>
      </w:r>
      <w:r w:rsidR="00806871" w:rsidRPr="008F1C5B">
        <w:rPr>
          <w:rFonts w:eastAsia="Calibri" w:cs="Arial"/>
          <w:sz w:val="20"/>
          <w:szCs w:val="22"/>
        </w:rPr>
        <w:t>:</w:t>
      </w:r>
      <w:r w:rsidR="00262247">
        <w:rPr>
          <w:rFonts w:eastAsia="Calibri" w:cs="Arial"/>
          <w:sz w:val="20"/>
          <w:szCs w:val="22"/>
        </w:rPr>
        <w:t xml:space="preserve"> </w:t>
      </w:r>
      <w:r w:rsidR="00806871" w:rsidRPr="008F1C5B">
        <w:rPr>
          <w:rFonts w:eastAsia="Calibri" w:cs="Arial"/>
          <w:sz w:val="20"/>
          <w:szCs w:val="22"/>
        </w:rPr>
        <w:t>Custom Reports of Transaction Activity</w:t>
      </w:r>
      <w:bookmarkEnd w:id="1960"/>
    </w:p>
    <w:p w14:paraId="2DCDB12C" w14:textId="77777777" w:rsidR="00346854" w:rsidRPr="008F1C5B" w:rsidRDefault="00346854" w:rsidP="008F1C5B">
      <w:pPr>
        <w:ind w:firstLine="0"/>
        <w:jc w:val="center"/>
        <w:rPr>
          <w:rFonts w:eastAsia="Calibri" w:cs="Arial"/>
          <w:sz w:val="20"/>
          <w:szCs w:val="22"/>
        </w:rPr>
      </w:pPr>
    </w:p>
    <w:tbl>
      <w:tblPr>
        <w:tblStyle w:val="TableGrid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763"/>
        <w:gridCol w:w="6477"/>
      </w:tblGrid>
      <w:tr w:rsidR="008F1C5B" w:rsidRPr="008F1C5B" w14:paraId="3A6A2B1C" w14:textId="77777777" w:rsidTr="00346854">
        <w:trPr>
          <w:cantSplit/>
          <w:trHeight w:val="341"/>
          <w:tblHeader/>
        </w:trPr>
        <w:tc>
          <w:tcPr>
            <w:tcW w:w="2763" w:type="dxa"/>
            <w:shd w:val="clear" w:color="auto" w:fill="A8D08D" w:themeFill="accent6" w:themeFillTint="99"/>
            <w:vAlign w:val="center"/>
          </w:tcPr>
          <w:p w14:paraId="4712A7D2" w14:textId="77777777" w:rsidR="00847EC9" w:rsidRPr="008F1C5B" w:rsidRDefault="00346854" w:rsidP="008F1C5B">
            <w:pPr>
              <w:jc w:val="center"/>
              <w:rPr>
                <w:rFonts w:cs="Arial"/>
                <w:b/>
                <w:sz w:val="20"/>
              </w:rPr>
            </w:pPr>
            <w:r w:rsidRPr="008F1C5B">
              <w:rPr>
                <w:rFonts w:cs="Arial"/>
                <w:b/>
                <w:sz w:val="20"/>
              </w:rPr>
              <w:t>Report</w:t>
            </w:r>
          </w:p>
        </w:tc>
        <w:tc>
          <w:tcPr>
            <w:tcW w:w="6477" w:type="dxa"/>
            <w:shd w:val="clear" w:color="auto" w:fill="A8D08D" w:themeFill="accent6" w:themeFillTint="99"/>
            <w:vAlign w:val="center"/>
          </w:tcPr>
          <w:p w14:paraId="31BCFE07" w14:textId="5D9A1CF4" w:rsidR="00847EC9" w:rsidRPr="008F1C5B" w:rsidRDefault="005F28BC" w:rsidP="008F1C5B">
            <w:pPr>
              <w:jc w:val="center"/>
              <w:rPr>
                <w:rFonts w:cs="Arial"/>
                <w:b/>
                <w:sz w:val="20"/>
              </w:rPr>
            </w:pPr>
            <w:r>
              <w:rPr>
                <w:rFonts w:cs="Arial"/>
                <w:b/>
                <w:sz w:val="20"/>
                <w:szCs w:val="20"/>
              </w:rPr>
              <w:t>Report Description</w:t>
            </w:r>
          </w:p>
        </w:tc>
      </w:tr>
      <w:tr w:rsidR="008F1C5B" w:rsidRPr="008F1C5B" w14:paraId="056FAB70" w14:textId="77777777" w:rsidTr="00346854">
        <w:trPr>
          <w:cantSplit/>
        </w:trPr>
        <w:tc>
          <w:tcPr>
            <w:tcW w:w="2763" w:type="dxa"/>
            <w:vAlign w:val="center"/>
          </w:tcPr>
          <w:p w14:paraId="16049F7A" w14:textId="77777777" w:rsidR="00847EC9" w:rsidRPr="008F1C5B" w:rsidRDefault="00847EC9" w:rsidP="008F1C5B">
            <w:pPr>
              <w:rPr>
                <w:rFonts w:cs="Arial"/>
                <w:sz w:val="20"/>
              </w:rPr>
            </w:pPr>
            <w:bookmarkStart w:id="1961" w:name="_Hlk102399338"/>
            <w:r w:rsidRPr="008F1C5B">
              <w:rPr>
                <w:rFonts w:cs="Arial"/>
                <w:sz w:val="20"/>
              </w:rPr>
              <w:t>All Convenience Check</w:t>
            </w:r>
          </w:p>
          <w:p w14:paraId="4A66B7AD" w14:textId="77777777" w:rsidR="00847EC9" w:rsidRPr="008F1C5B" w:rsidRDefault="00847EC9" w:rsidP="008F1C5B">
            <w:pPr>
              <w:rPr>
                <w:rFonts w:cs="Arial"/>
                <w:sz w:val="20"/>
              </w:rPr>
            </w:pPr>
            <w:r w:rsidRPr="008F1C5B">
              <w:rPr>
                <w:rFonts w:cs="Arial"/>
                <w:sz w:val="20"/>
              </w:rPr>
              <w:t>Transactions</w:t>
            </w:r>
          </w:p>
        </w:tc>
        <w:tc>
          <w:tcPr>
            <w:tcW w:w="6477" w:type="dxa"/>
          </w:tcPr>
          <w:p w14:paraId="61A15611" w14:textId="77777777" w:rsidR="00847EC9" w:rsidRPr="008F1C5B" w:rsidRDefault="00847EC9" w:rsidP="008F1C5B">
            <w:pPr>
              <w:rPr>
                <w:rFonts w:cs="Arial"/>
                <w:sz w:val="20"/>
              </w:rPr>
            </w:pPr>
            <w:r w:rsidRPr="008F1C5B">
              <w:rPr>
                <w:rFonts w:cs="Arial"/>
                <w:sz w:val="20"/>
              </w:rPr>
              <w:t>This report lists all convenience check transactions within your organization to help you identify trends inconvenience check transactions and possible misuse of</w:t>
            </w:r>
            <w:r w:rsidR="00D66E5B" w:rsidRPr="008F1C5B">
              <w:rPr>
                <w:rFonts w:cs="Arial"/>
                <w:sz w:val="20"/>
              </w:rPr>
              <w:t xml:space="preserve"> </w:t>
            </w:r>
            <w:r w:rsidRPr="008F1C5B">
              <w:rPr>
                <w:rFonts w:cs="Arial"/>
                <w:sz w:val="20"/>
              </w:rPr>
              <w:t>convenience checks.</w:t>
            </w:r>
          </w:p>
        </w:tc>
      </w:tr>
      <w:tr w:rsidR="008F1C5B" w:rsidRPr="008F1C5B" w14:paraId="4F4D93C0" w14:textId="77777777" w:rsidTr="00346854">
        <w:trPr>
          <w:cantSplit/>
        </w:trPr>
        <w:tc>
          <w:tcPr>
            <w:tcW w:w="2763" w:type="dxa"/>
            <w:vAlign w:val="center"/>
          </w:tcPr>
          <w:p w14:paraId="28109253" w14:textId="77777777" w:rsidR="00847EC9" w:rsidRPr="008F1C5B" w:rsidRDefault="00847EC9" w:rsidP="008F1C5B">
            <w:pPr>
              <w:rPr>
                <w:rFonts w:cs="Arial"/>
                <w:sz w:val="20"/>
              </w:rPr>
            </w:pPr>
            <w:r w:rsidRPr="008F1C5B">
              <w:rPr>
                <w:rFonts w:cs="Arial"/>
                <w:sz w:val="20"/>
              </w:rPr>
              <w:t>Cash Activity Only</w:t>
            </w:r>
          </w:p>
        </w:tc>
        <w:tc>
          <w:tcPr>
            <w:tcW w:w="6477" w:type="dxa"/>
          </w:tcPr>
          <w:p w14:paraId="1ECA3B31" w14:textId="77777777" w:rsidR="00847EC9" w:rsidRPr="008F1C5B" w:rsidRDefault="00847EC9" w:rsidP="008F1C5B">
            <w:pPr>
              <w:rPr>
                <w:rFonts w:cs="Arial"/>
                <w:sz w:val="20"/>
              </w:rPr>
            </w:pPr>
            <w:r w:rsidRPr="008F1C5B">
              <w:rPr>
                <w:rFonts w:cs="Arial"/>
                <w:sz w:val="20"/>
              </w:rPr>
              <w:t>This report provides a list of accounts that have only cash transactions, including transaction and merchant information. You can use this report to monitor program</w:t>
            </w:r>
            <w:r w:rsidR="00D66E5B" w:rsidRPr="008F1C5B">
              <w:rPr>
                <w:rFonts w:cs="Arial"/>
                <w:sz w:val="20"/>
              </w:rPr>
              <w:t xml:space="preserve"> </w:t>
            </w:r>
            <w:r w:rsidRPr="008F1C5B">
              <w:rPr>
                <w:rFonts w:cs="Arial"/>
                <w:sz w:val="20"/>
              </w:rPr>
              <w:t>compliance.</w:t>
            </w:r>
          </w:p>
        </w:tc>
      </w:tr>
      <w:tr w:rsidR="008F1C5B" w:rsidRPr="008F1C5B" w14:paraId="68179C00" w14:textId="77777777" w:rsidTr="00346854">
        <w:trPr>
          <w:cantSplit/>
        </w:trPr>
        <w:tc>
          <w:tcPr>
            <w:tcW w:w="2763" w:type="dxa"/>
            <w:vAlign w:val="center"/>
          </w:tcPr>
          <w:p w14:paraId="6E2A1B7E" w14:textId="77777777" w:rsidR="00847EC9" w:rsidRPr="008F1C5B" w:rsidRDefault="00847EC9" w:rsidP="008F1C5B">
            <w:pPr>
              <w:rPr>
                <w:rFonts w:cs="Arial"/>
                <w:sz w:val="20"/>
              </w:rPr>
            </w:pPr>
            <w:r w:rsidRPr="008F1C5B">
              <w:rPr>
                <w:rFonts w:cs="Arial"/>
                <w:sz w:val="20"/>
              </w:rPr>
              <w:t>Declined Transactions</w:t>
            </w:r>
          </w:p>
        </w:tc>
        <w:tc>
          <w:tcPr>
            <w:tcW w:w="6477" w:type="dxa"/>
          </w:tcPr>
          <w:p w14:paraId="606D9C72" w14:textId="77777777" w:rsidR="00847EC9" w:rsidRPr="008F1C5B" w:rsidRDefault="00847EC9" w:rsidP="008F1C5B">
            <w:pPr>
              <w:rPr>
                <w:rFonts w:cs="Arial"/>
                <w:sz w:val="20"/>
              </w:rPr>
            </w:pPr>
            <w:r w:rsidRPr="008F1C5B">
              <w:rPr>
                <w:rFonts w:cs="Arial"/>
                <w:sz w:val="20"/>
              </w:rPr>
              <w:t>This report lists transactions that a merchant declined at point of sale. You can use this report to monitor declined transactions, audit program compliance, and identify training needs.</w:t>
            </w:r>
          </w:p>
        </w:tc>
      </w:tr>
      <w:tr w:rsidR="008F1C5B" w:rsidRPr="008F1C5B" w14:paraId="7DFC7F52" w14:textId="77777777" w:rsidTr="00346854">
        <w:trPr>
          <w:cantSplit/>
        </w:trPr>
        <w:tc>
          <w:tcPr>
            <w:tcW w:w="2763" w:type="dxa"/>
            <w:vAlign w:val="center"/>
          </w:tcPr>
          <w:p w14:paraId="6CC89CFD" w14:textId="77777777" w:rsidR="00847EC9" w:rsidRPr="008F1C5B" w:rsidRDefault="00847EC9" w:rsidP="008F1C5B">
            <w:pPr>
              <w:rPr>
                <w:rFonts w:cs="Arial"/>
                <w:sz w:val="20"/>
              </w:rPr>
            </w:pPr>
            <w:r w:rsidRPr="008F1C5B">
              <w:rPr>
                <w:rFonts w:cs="Arial"/>
                <w:sz w:val="20"/>
              </w:rPr>
              <w:t>Frequent Credits by</w:t>
            </w:r>
          </w:p>
          <w:p w14:paraId="673B92D0" w14:textId="77777777" w:rsidR="00847EC9" w:rsidRPr="008F1C5B" w:rsidRDefault="00847EC9" w:rsidP="008F1C5B">
            <w:pPr>
              <w:rPr>
                <w:rFonts w:cs="Arial"/>
                <w:sz w:val="20"/>
              </w:rPr>
            </w:pPr>
            <w:r w:rsidRPr="008F1C5B">
              <w:rPr>
                <w:rFonts w:cs="Arial"/>
                <w:sz w:val="20"/>
              </w:rPr>
              <w:t>Merchant</w:t>
            </w:r>
          </w:p>
        </w:tc>
        <w:tc>
          <w:tcPr>
            <w:tcW w:w="6477" w:type="dxa"/>
          </w:tcPr>
          <w:p w14:paraId="737C2DF8" w14:textId="77777777" w:rsidR="00847EC9" w:rsidRPr="008F1C5B" w:rsidRDefault="00847EC9" w:rsidP="00D97A34">
            <w:pPr>
              <w:rPr>
                <w:rFonts w:cs="Arial"/>
                <w:sz w:val="20"/>
              </w:rPr>
            </w:pPr>
            <w:r w:rsidRPr="008F1C5B">
              <w:rPr>
                <w:rFonts w:cs="Arial"/>
                <w:sz w:val="20"/>
              </w:rPr>
              <w:t>This report lists merchants who have a high number of credits as part of their overall number of transactions versus debits over a specified time period (e.g., 30 percent of all transactions between December 1 and December 31 were credits). You can use this report to identify potential card misuse at specific merchants and</w:t>
            </w:r>
            <w:r w:rsidR="00D97A34">
              <w:rPr>
                <w:rFonts w:cs="Arial"/>
                <w:sz w:val="20"/>
              </w:rPr>
              <w:t xml:space="preserve"> </w:t>
            </w:r>
            <w:r w:rsidRPr="008F1C5B">
              <w:rPr>
                <w:rFonts w:cs="Arial"/>
                <w:sz w:val="20"/>
              </w:rPr>
              <w:t>thereby improve program management.</w:t>
            </w:r>
          </w:p>
        </w:tc>
      </w:tr>
      <w:tr w:rsidR="008F1C5B" w:rsidRPr="008F1C5B" w14:paraId="5961877C" w14:textId="77777777" w:rsidTr="00346854">
        <w:trPr>
          <w:cantSplit/>
        </w:trPr>
        <w:tc>
          <w:tcPr>
            <w:tcW w:w="2763" w:type="dxa"/>
            <w:vAlign w:val="center"/>
          </w:tcPr>
          <w:p w14:paraId="5AAD7349" w14:textId="77777777" w:rsidR="00847EC9" w:rsidRPr="008F1C5B" w:rsidRDefault="00847EC9" w:rsidP="008F1C5B">
            <w:pPr>
              <w:rPr>
                <w:rFonts w:cs="Arial"/>
                <w:sz w:val="20"/>
              </w:rPr>
            </w:pPr>
            <w:r w:rsidRPr="008F1C5B">
              <w:rPr>
                <w:rFonts w:cs="Arial"/>
                <w:sz w:val="20"/>
              </w:rPr>
              <w:t>Frequent Credit</w:t>
            </w:r>
          </w:p>
          <w:p w14:paraId="4B2C9328" w14:textId="77777777" w:rsidR="00847EC9" w:rsidRPr="008F1C5B" w:rsidRDefault="00847EC9" w:rsidP="008F1C5B">
            <w:pPr>
              <w:rPr>
                <w:rFonts w:cs="Arial"/>
                <w:sz w:val="20"/>
              </w:rPr>
            </w:pPr>
            <w:r w:rsidRPr="008F1C5B">
              <w:rPr>
                <w:rFonts w:cs="Arial"/>
                <w:sz w:val="20"/>
              </w:rPr>
              <w:t>Transactions</w:t>
            </w:r>
          </w:p>
        </w:tc>
        <w:tc>
          <w:tcPr>
            <w:tcW w:w="6477" w:type="dxa"/>
          </w:tcPr>
          <w:p w14:paraId="081644FE" w14:textId="77777777" w:rsidR="00847EC9" w:rsidRPr="008F1C5B" w:rsidRDefault="00847EC9" w:rsidP="00D97A34">
            <w:pPr>
              <w:rPr>
                <w:rFonts w:cs="Arial"/>
                <w:sz w:val="20"/>
              </w:rPr>
            </w:pPr>
            <w:r w:rsidRPr="008F1C5B">
              <w:rPr>
                <w:rFonts w:cs="Arial"/>
                <w:sz w:val="20"/>
              </w:rPr>
              <w:t>This report lists accounts with a high percentage of credits</w:t>
            </w:r>
            <w:r w:rsidR="00D97A34">
              <w:rPr>
                <w:rFonts w:cs="Arial"/>
                <w:sz w:val="20"/>
              </w:rPr>
              <w:t xml:space="preserve"> </w:t>
            </w:r>
            <w:r w:rsidRPr="008F1C5B">
              <w:rPr>
                <w:rFonts w:cs="Arial"/>
                <w:sz w:val="20"/>
              </w:rPr>
              <w:t>relative to purchases (e.g., 30 percent credits and 70</w:t>
            </w:r>
            <w:r w:rsidR="00D66E5B" w:rsidRPr="008F1C5B">
              <w:rPr>
                <w:rFonts w:cs="Arial"/>
                <w:sz w:val="20"/>
              </w:rPr>
              <w:t xml:space="preserve">% </w:t>
            </w:r>
            <w:r w:rsidRPr="008F1C5B">
              <w:rPr>
                <w:rFonts w:cs="Arial"/>
                <w:sz w:val="20"/>
              </w:rPr>
              <w:t>debits). You can use this report to identify</w:t>
            </w:r>
            <w:r w:rsidR="00D66E5B" w:rsidRPr="008F1C5B">
              <w:rPr>
                <w:rFonts w:cs="Arial"/>
                <w:sz w:val="20"/>
              </w:rPr>
              <w:t xml:space="preserve"> </w:t>
            </w:r>
            <w:r w:rsidRPr="008F1C5B">
              <w:rPr>
                <w:rFonts w:cs="Arial"/>
                <w:sz w:val="20"/>
              </w:rPr>
              <w:t>potential card misuse.</w:t>
            </w:r>
          </w:p>
        </w:tc>
      </w:tr>
      <w:tr w:rsidR="008F1C5B" w:rsidRPr="008F1C5B" w14:paraId="1805FDF1" w14:textId="77777777" w:rsidTr="00346854">
        <w:trPr>
          <w:cantSplit/>
        </w:trPr>
        <w:tc>
          <w:tcPr>
            <w:tcW w:w="2763" w:type="dxa"/>
            <w:vAlign w:val="center"/>
          </w:tcPr>
          <w:p w14:paraId="0D977744" w14:textId="77777777" w:rsidR="00847EC9" w:rsidRPr="008F1C5B" w:rsidRDefault="00847EC9" w:rsidP="008F1C5B">
            <w:pPr>
              <w:rPr>
                <w:rFonts w:cs="Arial"/>
                <w:sz w:val="20"/>
                <w:szCs w:val="20"/>
              </w:rPr>
            </w:pPr>
            <w:r w:rsidRPr="008F1C5B">
              <w:rPr>
                <w:rFonts w:cs="Arial"/>
                <w:sz w:val="20"/>
                <w:szCs w:val="20"/>
              </w:rPr>
              <w:lastRenderedPageBreak/>
              <w:t>High Cardholder</w:t>
            </w:r>
          </w:p>
          <w:p w14:paraId="06C72FAB" w14:textId="77777777" w:rsidR="00847EC9" w:rsidRPr="008F1C5B" w:rsidRDefault="00847EC9" w:rsidP="008F1C5B">
            <w:pPr>
              <w:rPr>
                <w:rFonts w:cs="Arial"/>
                <w:sz w:val="20"/>
                <w:szCs w:val="20"/>
              </w:rPr>
            </w:pPr>
            <w:r w:rsidRPr="008F1C5B">
              <w:rPr>
                <w:rFonts w:cs="Arial"/>
                <w:sz w:val="20"/>
                <w:szCs w:val="20"/>
              </w:rPr>
              <w:t>Spending by Merchant</w:t>
            </w:r>
          </w:p>
        </w:tc>
        <w:tc>
          <w:tcPr>
            <w:tcW w:w="6477" w:type="dxa"/>
          </w:tcPr>
          <w:p w14:paraId="227C5CEF" w14:textId="77777777" w:rsidR="00847EC9" w:rsidRPr="008F1C5B" w:rsidRDefault="00847EC9" w:rsidP="008F1C5B">
            <w:pPr>
              <w:rPr>
                <w:rFonts w:cs="Arial"/>
                <w:sz w:val="20"/>
                <w:szCs w:val="20"/>
              </w:rPr>
            </w:pPr>
            <w:r w:rsidRPr="008F1C5B">
              <w:rPr>
                <w:rFonts w:cs="Arial"/>
                <w:sz w:val="20"/>
                <w:szCs w:val="20"/>
              </w:rPr>
              <w:t>This report lists cardholder accounts with a high level of</w:t>
            </w:r>
            <w:r w:rsidR="00F206E7">
              <w:rPr>
                <w:rFonts w:cs="Arial"/>
                <w:sz w:val="20"/>
                <w:szCs w:val="20"/>
              </w:rPr>
              <w:t xml:space="preserve"> </w:t>
            </w:r>
            <w:r w:rsidRPr="008F1C5B">
              <w:rPr>
                <w:rFonts w:cs="Arial"/>
                <w:sz w:val="20"/>
                <w:szCs w:val="20"/>
              </w:rPr>
              <w:t>spending with a specific merchant. You can use this report to identify potential card misuse, including cardholder collusion with a merchant.</w:t>
            </w:r>
          </w:p>
        </w:tc>
      </w:tr>
      <w:tr w:rsidR="008F1C5B" w:rsidRPr="008F1C5B" w14:paraId="75BF1A01" w14:textId="77777777" w:rsidTr="00346854">
        <w:trPr>
          <w:cantSplit/>
        </w:trPr>
        <w:tc>
          <w:tcPr>
            <w:tcW w:w="2763" w:type="dxa"/>
            <w:vAlign w:val="center"/>
          </w:tcPr>
          <w:p w14:paraId="38EBB41C" w14:textId="77777777" w:rsidR="00847EC9" w:rsidRPr="008F1C5B" w:rsidRDefault="00847EC9" w:rsidP="008F1C5B">
            <w:pPr>
              <w:rPr>
                <w:rFonts w:cs="Arial"/>
                <w:sz w:val="20"/>
                <w:szCs w:val="20"/>
              </w:rPr>
            </w:pPr>
            <w:r w:rsidRPr="008F1C5B">
              <w:rPr>
                <w:rFonts w:cs="Arial"/>
                <w:sz w:val="20"/>
                <w:szCs w:val="20"/>
              </w:rPr>
              <w:t>Large Dollar Transactions</w:t>
            </w:r>
          </w:p>
        </w:tc>
        <w:tc>
          <w:tcPr>
            <w:tcW w:w="6477" w:type="dxa"/>
          </w:tcPr>
          <w:p w14:paraId="45695A6E" w14:textId="77777777" w:rsidR="00847EC9" w:rsidRPr="008F1C5B" w:rsidRDefault="00847EC9" w:rsidP="00F206E7">
            <w:pPr>
              <w:rPr>
                <w:rFonts w:cs="Arial"/>
                <w:sz w:val="20"/>
                <w:szCs w:val="20"/>
              </w:rPr>
            </w:pPr>
            <w:r w:rsidRPr="008F1C5B">
              <w:rPr>
                <w:rFonts w:cs="Arial"/>
                <w:sz w:val="20"/>
                <w:szCs w:val="20"/>
              </w:rPr>
              <w:t>This report lists transactions that are over a specified</w:t>
            </w:r>
            <w:r w:rsidR="00F206E7">
              <w:rPr>
                <w:rFonts w:cs="Arial"/>
                <w:sz w:val="20"/>
                <w:szCs w:val="20"/>
              </w:rPr>
              <w:t xml:space="preserve"> </w:t>
            </w:r>
            <w:r w:rsidRPr="008F1C5B">
              <w:rPr>
                <w:rFonts w:cs="Arial"/>
                <w:sz w:val="20"/>
                <w:szCs w:val="20"/>
              </w:rPr>
              <w:t>purchase limit, which can help you identify possible</w:t>
            </w:r>
            <w:r w:rsidR="00F206E7">
              <w:rPr>
                <w:rFonts w:cs="Arial"/>
                <w:sz w:val="20"/>
                <w:szCs w:val="20"/>
              </w:rPr>
              <w:t xml:space="preserve"> </w:t>
            </w:r>
            <w:r w:rsidRPr="008F1C5B">
              <w:rPr>
                <w:rFonts w:cs="Arial"/>
                <w:sz w:val="20"/>
                <w:szCs w:val="20"/>
              </w:rPr>
              <w:t>misuse.</w:t>
            </w:r>
          </w:p>
        </w:tc>
      </w:tr>
      <w:tr w:rsidR="008F1C5B" w:rsidRPr="008F1C5B" w14:paraId="0C6A8BC0" w14:textId="77777777" w:rsidTr="00346854">
        <w:trPr>
          <w:cantSplit/>
        </w:trPr>
        <w:tc>
          <w:tcPr>
            <w:tcW w:w="2763" w:type="dxa"/>
            <w:vAlign w:val="center"/>
          </w:tcPr>
          <w:p w14:paraId="3F5595B8" w14:textId="77777777" w:rsidR="00847EC9" w:rsidRPr="008F1C5B" w:rsidRDefault="00847EC9" w:rsidP="008F1C5B">
            <w:pPr>
              <w:rPr>
                <w:rFonts w:cs="Arial"/>
                <w:sz w:val="20"/>
                <w:szCs w:val="20"/>
              </w:rPr>
            </w:pPr>
            <w:r w:rsidRPr="008F1C5B">
              <w:rPr>
                <w:rFonts w:cs="Arial"/>
                <w:sz w:val="20"/>
                <w:szCs w:val="20"/>
              </w:rPr>
              <w:t>Mismatched Authorizations</w:t>
            </w:r>
          </w:p>
        </w:tc>
        <w:tc>
          <w:tcPr>
            <w:tcW w:w="6477" w:type="dxa"/>
          </w:tcPr>
          <w:p w14:paraId="515D8956" w14:textId="77777777" w:rsidR="00847EC9" w:rsidRPr="008F1C5B" w:rsidRDefault="00847EC9" w:rsidP="008F1C5B">
            <w:pPr>
              <w:rPr>
                <w:rFonts w:cs="Arial"/>
                <w:sz w:val="20"/>
                <w:szCs w:val="20"/>
              </w:rPr>
            </w:pPr>
            <w:r w:rsidRPr="008F1C5B">
              <w:rPr>
                <w:rFonts w:cs="Arial"/>
                <w:sz w:val="20"/>
                <w:szCs w:val="20"/>
              </w:rPr>
              <w:t>This report lists transactions for which the authorization amount approved does not match the final transaction amount. You can use this report to help identify card misuse and improve program management.</w:t>
            </w:r>
          </w:p>
        </w:tc>
      </w:tr>
      <w:tr w:rsidR="008F1C5B" w:rsidRPr="008F1C5B" w14:paraId="26A59852" w14:textId="77777777" w:rsidTr="00346854">
        <w:trPr>
          <w:cantSplit/>
        </w:trPr>
        <w:tc>
          <w:tcPr>
            <w:tcW w:w="2763" w:type="dxa"/>
            <w:vAlign w:val="center"/>
          </w:tcPr>
          <w:p w14:paraId="6E80009D" w14:textId="77777777" w:rsidR="00847EC9" w:rsidRPr="008F1C5B" w:rsidRDefault="00847EC9" w:rsidP="008F1C5B">
            <w:pPr>
              <w:rPr>
                <w:rFonts w:cs="Arial"/>
                <w:sz w:val="20"/>
                <w:szCs w:val="20"/>
              </w:rPr>
            </w:pPr>
            <w:r w:rsidRPr="008F1C5B">
              <w:rPr>
                <w:rFonts w:cs="Arial"/>
                <w:sz w:val="20"/>
                <w:szCs w:val="20"/>
              </w:rPr>
              <w:t>Over Limit Convenience Check Transactions</w:t>
            </w:r>
          </w:p>
        </w:tc>
        <w:tc>
          <w:tcPr>
            <w:tcW w:w="6477" w:type="dxa"/>
          </w:tcPr>
          <w:p w14:paraId="3FA48C42" w14:textId="77777777" w:rsidR="00847EC9" w:rsidRPr="008F1C5B" w:rsidRDefault="00847EC9" w:rsidP="00F206E7">
            <w:pPr>
              <w:rPr>
                <w:rFonts w:cs="Arial"/>
                <w:sz w:val="20"/>
                <w:szCs w:val="20"/>
              </w:rPr>
            </w:pPr>
            <w:r w:rsidRPr="008F1C5B">
              <w:rPr>
                <w:rFonts w:cs="Arial"/>
                <w:sz w:val="20"/>
                <w:szCs w:val="20"/>
              </w:rPr>
              <w:t>This report lists convenience check transactions that are</w:t>
            </w:r>
            <w:r w:rsidR="00F206E7">
              <w:rPr>
                <w:rFonts w:cs="Arial"/>
                <w:sz w:val="20"/>
                <w:szCs w:val="20"/>
              </w:rPr>
              <w:t xml:space="preserve"> </w:t>
            </w:r>
            <w:r w:rsidRPr="008F1C5B">
              <w:rPr>
                <w:rFonts w:cs="Arial"/>
                <w:sz w:val="20"/>
                <w:szCs w:val="20"/>
              </w:rPr>
              <w:t>greater than a specified amount. You can use this report</w:t>
            </w:r>
            <w:r w:rsidR="00F206E7">
              <w:rPr>
                <w:rFonts w:cs="Arial"/>
                <w:sz w:val="20"/>
                <w:szCs w:val="20"/>
              </w:rPr>
              <w:t xml:space="preserve"> to help identify t</w:t>
            </w:r>
            <w:r w:rsidRPr="008F1C5B">
              <w:rPr>
                <w:rFonts w:cs="Arial"/>
                <w:sz w:val="20"/>
                <w:szCs w:val="20"/>
              </w:rPr>
              <w:t>ransactions that may require an</w:t>
            </w:r>
            <w:r w:rsidR="00F206E7">
              <w:rPr>
                <w:rFonts w:cs="Arial"/>
                <w:sz w:val="20"/>
                <w:szCs w:val="20"/>
              </w:rPr>
              <w:t xml:space="preserve"> </w:t>
            </w:r>
            <w:r w:rsidRPr="008F1C5B">
              <w:rPr>
                <w:rFonts w:cs="Arial"/>
                <w:sz w:val="20"/>
                <w:szCs w:val="20"/>
              </w:rPr>
              <w:t>independent review to mitigate risk.</w:t>
            </w:r>
          </w:p>
        </w:tc>
      </w:tr>
      <w:tr w:rsidR="008F1C5B" w:rsidRPr="008F1C5B" w14:paraId="36B19D5D" w14:textId="77777777" w:rsidTr="00346854">
        <w:trPr>
          <w:cantSplit/>
        </w:trPr>
        <w:tc>
          <w:tcPr>
            <w:tcW w:w="2763" w:type="dxa"/>
            <w:vAlign w:val="center"/>
          </w:tcPr>
          <w:p w14:paraId="39D13B2F" w14:textId="77777777" w:rsidR="00847EC9" w:rsidRPr="008F1C5B" w:rsidRDefault="00847EC9" w:rsidP="008F1C5B">
            <w:pPr>
              <w:rPr>
                <w:rFonts w:cs="Arial"/>
                <w:sz w:val="20"/>
                <w:szCs w:val="20"/>
              </w:rPr>
            </w:pPr>
            <w:r w:rsidRPr="008F1C5B">
              <w:rPr>
                <w:rFonts w:cs="Arial"/>
                <w:sz w:val="20"/>
                <w:szCs w:val="20"/>
              </w:rPr>
              <w:t>Payment and Prompt</w:t>
            </w:r>
          </w:p>
          <w:p w14:paraId="2AD85929" w14:textId="77777777" w:rsidR="00847EC9" w:rsidRPr="008F1C5B" w:rsidRDefault="00847EC9" w:rsidP="008F1C5B">
            <w:pPr>
              <w:rPr>
                <w:rFonts w:cs="Arial"/>
                <w:sz w:val="20"/>
                <w:szCs w:val="20"/>
              </w:rPr>
            </w:pPr>
            <w:r w:rsidRPr="008F1C5B">
              <w:rPr>
                <w:rFonts w:cs="Arial"/>
                <w:sz w:val="20"/>
                <w:szCs w:val="20"/>
              </w:rPr>
              <w:t>Payment Act Interest</w:t>
            </w:r>
          </w:p>
          <w:p w14:paraId="48E140A0" w14:textId="77777777" w:rsidR="00847EC9" w:rsidRPr="008F1C5B" w:rsidRDefault="00847EC9" w:rsidP="008F1C5B">
            <w:pPr>
              <w:rPr>
                <w:rFonts w:cs="Arial"/>
                <w:sz w:val="20"/>
                <w:szCs w:val="20"/>
              </w:rPr>
            </w:pPr>
            <w:r w:rsidRPr="008F1C5B">
              <w:rPr>
                <w:rFonts w:cs="Arial"/>
                <w:sz w:val="20"/>
                <w:szCs w:val="20"/>
              </w:rPr>
              <w:t>Penalty Transactions</w:t>
            </w:r>
          </w:p>
        </w:tc>
        <w:tc>
          <w:tcPr>
            <w:tcW w:w="6477" w:type="dxa"/>
          </w:tcPr>
          <w:p w14:paraId="047925F3" w14:textId="77777777" w:rsidR="00847EC9" w:rsidRPr="008F1C5B" w:rsidRDefault="00847EC9" w:rsidP="008F1C5B">
            <w:pPr>
              <w:rPr>
                <w:rFonts w:cs="Arial"/>
                <w:sz w:val="20"/>
                <w:szCs w:val="20"/>
              </w:rPr>
            </w:pPr>
            <w:r w:rsidRPr="008F1C5B">
              <w:rPr>
                <w:rFonts w:cs="Arial"/>
                <w:sz w:val="20"/>
                <w:szCs w:val="20"/>
              </w:rPr>
              <w:t>This report lists all Payment and Prompt Payment Act interest penalty transactions. You can use this report to identify timely certification and payment processing for your organization</w:t>
            </w:r>
          </w:p>
        </w:tc>
      </w:tr>
      <w:tr w:rsidR="008F1C5B" w:rsidRPr="008F1C5B" w14:paraId="14DD8E39" w14:textId="77777777" w:rsidTr="00346854">
        <w:trPr>
          <w:cantSplit/>
        </w:trPr>
        <w:tc>
          <w:tcPr>
            <w:tcW w:w="2763" w:type="dxa"/>
            <w:vAlign w:val="center"/>
          </w:tcPr>
          <w:p w14:paraId="56EEDA91" w14:textId="77777777" w:rsidR="00D66E5B" w:rsidRPr="008F1C5B" w:rsidRDefault="00D66E5B" w:rsidP="008F1C5B">
            <w:pPr>
              <w:rPr>
                <w:rFonts w:cs="Arial"/>
                <w:sz w:val="20"/>
                <w:szCs w:val="20"/>
              </w:rPr>
            </w:pPr>
            <w:r w:rsidRPr="008F1C5B">
              <w:rPr>
                <w:rFonts w:cs="Arial"/>
                <w:sz w:val="20"/>
                <w:szCs w:val="20"/>
              </w:rPr>
              <w:t>Potential Split</w:t>
            </w:r>
          </w:p>
          <w:p w14:paraId="2443C817" w14:textId="77777777" w:rsidR="00D66E5B" w:rsidRPr="008F1C5B" w:rsidRDefault="00D66E5B" w:rsidP="008F1C5B">
            <w:pPr>
              <w:rPr>
                <w:rFonts w:cs="Arial"/>
                <w:sz w:val="20"/>
                <w:szCs w:val="20"/>
              </w:rPr>
            </w:pPr>
            <w:r w:rsidRPr="008F1C5B">
              <w:rPr>
                <w:rFonts w:cs="Arial"/>
                <w:sz w:val="20"/>
                <w:szCs w:val="20"/>
              </w:rPr>
              <w:t>Requirement Review</w:t>
            </w:r>
          </w:p>
        </w:tc>
        <w:tc>
          <w:tcPr>
            <w:tcW w:w="6477" w:type="dxa"/>
          </w:tcPr>
          <w:p w14:paraId="575FE4E8" w14:textId="77777777" w:rsidR="00D66E5B" w:rsidRPr="008F1C5B" w:rsidRDefault="00D66E5B" w:rsidP="008F1C5B">
            <w:pPr>
              <w:rPr>
                <w:rFonts w:cs="Arial"/>
                <w:sz w:val="20"/>
                <w:szCs w:val="20"/>
              </w:rPr>
            </w:pPr>
            <w:r w:rsidRPr="008F1C5B">
              <w:rPr>
                <w:rFonts w:cs="Arial"/>
                <w:sz w:val="20"/>
                <w:szCs w:val="20"/>
              </w:rPr>
              <w:t xml:space="preserve">This report lists </w:t>
            </w:r>
            <w:r w:rsidR="00911C13" w:rsidRPr="008F1C5B">
              <w:rPr>
                <w:rFonts w:cs="Arial"/>
                <w:sz w:val="20"/>
                <w:szCs w:val="20"/>
              </w:rPr>
              <w:t>CHs</w:t>
            </w:r>
            <w:r w:rsidRPr="008F1C5B">
              <w:rPr>
                <w:rFonts w:cs="Arial"/>
                <w:sz w:val="20"/>
                <w:szCs w:val="20"/>
              </w:rPr>
              <w:t xml:space="preserve"> associated to the same managing account who have multiple transactions with the same vendor that total a specified amount or more over a specified number of days (e.g., Jane Doe has transactions totaling $2,000 with Quick Office Supply between January 10 and January 11). You can use this report to identify possible instances of </w:t>
            </w:r>
            <w:r w:rsidR="00911C13" w:rsidRPr="008F1C5B">
              <w:rPr>
                <w:rFonts w:cs="Arial"/>
                <w:sz w:val="20"/>
                <w:szCs w:val="20"/>
              </w:rPr>
              <w:t>CHs</w:t>
            </w:r>
            <w:r w:rsidRPr="008F1C5B">
              <w:rPr>
                <w:rFonts w:cs="Arial"/>
                <w:sz w:val="20"/>
                <w:szCs w:val="20"/>
              </w:rPr>
              <w:t xml:space="preserve"> splitting a transaction among multiple dates to get around spending limits (e.g., get around a </w:t>
            </w:r>
            <w:r w:rsidR="00911C13" w:rsidRPr="008F1C5B">
              <w:rPr>
                <w:rFonts w:cs="Arial"/>
                <w:sz w:val="20"/>
                <w:szCs w:val="20"/>
              </w:rPr>
              <w:t xml:space="preserve">SPL </w:t>
            </w:r>
            <w:r w:rsidRPr="008F1C5B">
              <w:rPr>
                <w:rFonts w:cs="Arial"/>
                <w:sz w:val="20"/>
                <w:szCs w:val="20"/>
              </w:rPr>
              <w:t>of $1,500).</w:t>
            </w:r>
          </w:p>
        </w:tc>
      </w:tr>
      <w:tr w:rsidR="008F1C5B" w:rsidRPr="008F1C5B" w14:paraId="17FF2A3F" w14:textId="77777777" w:rsidTr="00346854">
        <w:trPr>
          <w:cantSplit/>
        </w:trPr>
        <w:tc>
          <w:tcPr>
            <w:tcW w:w="2763" w:type="dxa"/>
            <w:vAlign w:val="center"/>
          </w:tcPr>
          <w:p w14:paraId="12A5D070" w14:textId="77777777" w:rsidR="00D66E5B" w:rsidRPr="008F1C5B" w:rsidRDefault="00D66E5B" w:rsidP="008F1C5B">
            <w:pPr>
              <w:rPr>
                <w:rFonts w:cs="Arial"/>
                <w:sz w:val="20"/>
                <w:szCs w:val="20"/>
              </w:rPr>
            </w:pPr>
            <w:r w:rsidRPr="008F1C5B">
              <w:rPr>
                <w:rFonts w:cs="Arial"/>
                <w:sz w:val="20"/>
                <w:szCs w:val="20"/>
              </w:rPr>
              <w:t>Retail Transaction</w:t>
            </w:r>
          </w:p>
        </w:tc>
        <w:tc>
          <w:tcPr>
            <w:tcW w:w="6477" w:type="dxa"/>
          </w:tcPr>
          <w:p w14:paraId="7E3A2735" w14:textId="77777777" w:rsidR="00D66E5B" w:rsidRPr="008F1C5B" w:rsidRDefault="00D66E5B" w:rsidP="008F1C5B">
            <w:pPr>
              <w:rPr>
                <w:rFonts w:cs="Arial"/>
                <w:sz w:val="20"/>
                <w:szCs w:val="20"/>
              </w:rPr>
            </w:pPr>
            <w:r w:rsidRPr="008F1C5B">
              <w:rPr>
                <w:rFonts w:cs="Arial"/>
                <w:sz w:val="20"/>
                <w:szCs w:val="20"/>
              </w:rPr>
              <w:t>This report provides a list of retail transactions, including account information, merchant information, and transaction information. You can use this report to monitor policy and program compliance.</w:t>
            </w:r>
          </w:p>
        </w:tc>
      </w:tr>
      <w:tr w:rsidR="008F1C5B" w:rsidRPr="008F1C5B" w14:paraId="59F34115" w14:textId="77777777" w:rsidTr="00346854">
        <w:trPr>
          <w:cantSplit/>
        </w:trPr>
        <w:tc>
          <w:tcPr>
            <w:tcW w:w="2763" w:type="dxa"/>
            <w:vAlign w:val="center"/>
          </w:tcPr>
          <w:p w14:paraId="33046E75" w14:textId="77777777" w:rsidR="00D66E5B" w:rsidRPr="008F1C5B" w:rsidRDefault="00D66E5B" w:rsidP="008F1C5B">
            <w:pPr>
              <w:rPr>
                <w:rFonts w:cs="Arial"/>
                <w:sz w:val="20"/>
                <w:szCs w:val="20"/>
              </w:rPr>
            </w:pPr>
            <w:r w:rsidRPr="008F1C5B">
              <w:rPr>
                <w:rFonts w:cs="Arial"/>
                <w:sz w:val="20"/>
                <w:szCs w:val="20"/>
              </w:rPr>
              <w:t>Suspect Merchants</w:t>
            </w:r>
          </w:p>
        </w:tc>
        <w:tc>
          <w:tcPr>
            <w:tcW w:w="6477" w:type="dxa"/>
          </w:tcPr>
          <w:p w14:paraId="4C0E417D" w14:textId="77777777" w:rsidR="00D66E5B" w:rsidRPr="008F1C5B" w:rsidRDefault="00D66E5B" w:rsidP="008F1C5B">
            <w:pPr>
              <w:rPr>
                <w:rFonts w:cs="Arial"/>
                <w:sz w:val="20"/>
                <w:szCs w:val="20"/>
              </w:rPr>
            </w:pPr>
            <w:r w:rsidRPr="008F1C5B">
              <w:rPr>
                <w:rFonts w:cs="Arial"/>
                <w:sz w:val="20"/>
                <w:szCs w:val="20"/>
              </w:rPr>
              <w:t>This report provides a list of transactions with suspect merchants, including account information, merchant information, and transaction information. You can use this report to monitor policy and program compliance.</w:t>
            </w:r>
          </w:p>
        </w:tc>
      </w:tr>
      <w:tr w:rsidR="008F1C5B" w:rsidRPr="008F1C5B" w14:paraId="0EF53F00" w14:textId="77777777" w:rsidTr="00346854">
        <w:trPr>
          <w:cantSplit/>
        </w:trPr>
        <w:tc>
          <w:tcPr>
            <w:tcW w:w="2763" w:type="dxa"/>
            <w:vAlign w:val="center"/>
          </w:tcPr>
          <w:p w14:paraId="6414B950" w14:textId="77777777" w:rsidR="00D66E5B" w:rsidRPr="008F1C5B" w:rsidRDefault="00D66E5B" w:rsidP="008F1C5B">
            <w:pPr>
              <w:rPr>
                <w:rFonts w:cs="Arial"/>
                <w:sz w:val="20"/>
                <w:szCs w:val="20"/>
              </w:rPr>
            </w:pPr>
            <w:r w:rsidRPr="008F1C5B">
              <w:rPr>
                <w:rFonts w:cs="Arial"/>
                <w:sz w:val="20"/>
                <w:szCs w:val="20"/>
              </w:rPr>
              <w:t>Transactions at Blocked MCCs</w:t>
            </w:r>
          </w:p>
        </w:tc>
        <w:tc>
          <w:tcPr>
            <w:tcW w:w="6477" w:type="dxa"/>
          </w:tcPr>
          <w:p w14:paraId="0A16277B" w14:textId="77777777" w:rsidR="00D66E5B" w:rsidRPr="008F1C5B" w:rsidRDefault="00D66E5B" w:rsidP="008F1C5B">
            <w:pPr>
              <w:rPr>
                <w:rFonts w:cs="Arial"/>
                <w:sz w:val="20"/>
                <w:szCs w:val="20"/>
              </w:rPr>
            </w:pPr>
            <w:r w:rsidRPr="008F1C5B">
              <w:rPr>
                <w:rFonts w:cs="Arial"/>
                <w:sz w:val="20"/>
                <w:szCs w:val="20"/>
              </w:rPr>
              <w:t>This report lists transactions at blocked merchant category codes (MCCs). You can use this report to track and manage vendor relationships and identify potential card misuse.</w:t>
            </w:r>
          </w:p>
        </w:tc>
      </w:tr>
      <w:tr w:rsidR="008F1C5B" w:rsidRPr="008F1C5B" w14:paraId="3584CB6E" w14:textId="77777777" w:rsidTr="00346854">
        <w:trPr>
          <w:cantSplit/>
        </w:trPr>
        <w:tc>
          <w:tcPr>
            <w:tcW w:w="2763" w:type="dxa"/>
            <w:vAlign w:val="center"/>
          </w:tcPr>
          <w:p w14:paraId="717EA802" w14:textId="77777777" w:rsidR="00D66E5B" w:rsidRPr="008F1C5B" w:rsidRDefault="00D66E5B" w:rsidP="008F1C5B">
            <w:pPr>
              <w:rPr>
                <w:rFonts w:cs="Arial"/>
                <w:sz w:val="20"/>
                <w:szCs w:val="20"/>
              </w:rPr>
            </w:pPr>
            <w:r w:rsidRPr="008F1C5B">
              <w:rPr>
                <w:rFonts w:cs="Arial"/>
                <w:sz w:val="20"/>
                <w:szCs w:val="20"/>
              </w:rPr>
              <w:t>Transactions Without</w:t>
            </w:r>
          </w:p>
          <w:p w14:paraId="230039BB" w14:textId="77777777" w:rsidR="00D66E5B" w:rsidRPr="008F1C5B" w:rsidRDefault="00D66E5B" w:rsidP="008F1C5B">
            <w:pPr>
              <w:rPr>
                <w:rFonts w:cs="Arial"/>
                <w:sz w:val="20"/>
                <w:szCs w:val="20"/>
              </w:rPr>
            </w:pPr>
            <w:r w:rsidRPr="008F1C5B">
              <w:rPr>
                <w:rFonts w:cs="Arial"/>
                <w:sz w:val="20"/>
                <w:szCs w:val="20"/>
              </w:rPr>
              <w:t>Authorization</w:t>
            </w:r>
          </w:p>
        </w:tc>
        <w:tc>
          <w:tcPr>
            <w:tcW w:w="6477" w:type="dxa"/>
          </w:tcPr>
          <w:p w14:paraId="5AB38F14" w14:textId="77777777" w:rsidR="00D66E5B" w:rsidRPr="008F1C5B" w:rsidRDefault="00D66E5B" w:rsidP="008F1C5B">
            <w:pPr>
              <w:rPr>
                <w:rFonts w:cs="Arial"/>
                <w:sz w:val="20"/>
                <w:szCs w:val="20"/>
              </w:rPr>
            </w:pPr>
            <w:r w:rsidRPr="008F1C5B">
              <w:rPr>
                <w:rFonts w:cs="Arial"/>
                <w:sz w:val="20"/>
                <w:szCs w:val="20"/>
              </w:rPr>
              <w:t>The report shows transactions the cardholder did not obtain an authorization for. By tracking transactions without authorization, you can identify potential card misuse and improve program management.</w:t>
            </w:r>
          </w:p>
        </w:tc>
      </w:tr>
      <w:tr w:rsidR="008F1C5B" w:rsidRPr="008F1C5B" w14:paraId="1D163B6C" w14:textId="77777777" w:rsidTr="00346854">
        <w:trPr>
          <w:cantSplit/>
        </w:trPr>
        <w:tc>
          <w:tcPr>
            <w:tcW w:w="2763" w:type="dxa"/>
            <w:vAlign w:val="center"/>
          </w:tcPr>
          <w:p w14:paraId="427D1AA5" w14:textId="77777777" w:rsidR="00D66E5B" w:rsidRPr="008F1C5B" w:rsidRDefault="00D66E5B" w:rsidP="008F1C5B">
            <w:pPr>
              <w:rPr>
                <w:rFonts w:cs="Arial"/>
                <w:sz w:val="20"/>
                <w:szCs w:val="20"/>
              </w:rPr>
            </w:pPr>
            <w:r w:rsidRPr="008F1C5B">
              <w:rPr>
                <w:rFonts w:cs="Arial"/>
                <w:sz w:val="20"/>
                <w:szCs w:val="20"/>
              </w:rPr>
              <w:t>Transactions without</w:t>
            </w:r>
          </w:p>
          <w:p w14:paraId="5474040E" w14:textId="77777777" w:rsidR="00D66E5B" w:rsidRPr="008F1C5B" w:rsidRDefault="00D66E5B" w:rsidP="008F1C5B">
            <w:pPr>
              <w:rPr>
                <w:rFonts w:cs="Arial"/>
                <w:sz w:val="20"/>
                <w:szCs w:val="20"/>
              </w:rPr>
            </w:pPr>
            <w:r w:rsidRPr="008F1C5B">
              <w:rPr>
                <w:rFonts w:cs="Arial"/>
                <w:sz w:val="20"/>
                <w:szCs w:val="20"/>
              </w:rPr>
              <w:t>Terminal IDs</w:t>
            </w:r>
          </w:p>
        </w:tc>
        <w:tc>
          <w:tcPr>
            <w:tcW w:w="6477" w:type="dxa"/>
          </w:tcPr>
          <w:p w14:paraId="01CC7E4F" w14:textId="77777777" w:rsidR="00D66E5B" w:rsidRPr="008F1C5B" w:rsidRDefault="00D66E5B" w:rsidP="008F1C5B">
            <w:pPr>
              <w:rPr>
                <w:rFonts w:cs="Arial"/>
                <w:sz w:val="20"/>
                <w:szCs w:val="20"/>
              </w:rPr>
            </w:pPr>
            <w:r w:rsidRPr="008F1C5B">
              <w:rPr>
                <w:rFonts w:cs="Arial"/>
                <w:sz w:val="20"/>
                <w:szCs w:val="20"/>
              </w:rPr>
              <w:t>This report shows transactions for which no terminal ID was obtained. You can use this report to help identify potential card misuse and to improve program management</w:t>
            </w:r>
            <w:r w:rsidR="00F206E7">
              <w:rPr>
                <w:rFonts w:cs="Arial"/>
                <w:sz w:val="20"/>
                <w:szCs w:val="20"/>
              </w:rPr>
              <w:t>.</w:t>
            </w:r>
          </w:p>
        </w:tc>
      </w:tr>
      <w:tr w:rsidR="008F1C5B" w:rsidRPr="008F1C5B" w14:paraId="7936A4AE" w14:textId="77777777" w:rsidTr="00346854">
        <w:trPr>
          <w:cantSplit/>
        </w:trPr>
        <w:tc>
          <w:tcPr>
            <w:tcW w:w="2763" w:type="dxa"/>
            <w:vAlign w:val="center"/>
          </w:tcPr>
          <w:p w14:paraId="78F263D8" w14:textId="77777777" w:rsidR="00D66E5B" w:rsidRPr="008F1C5B" w:rsidRDefault="00D66E5B" w:rsidP="008F1C5B">
            <w:pPr>
              <w:rPr>
                <w:rFonts w:cs="Arial"/>
                <w:sz w:val="20"/>
                <w:szCs w:val="20"/>
              </w:rPr>
            </w:pPr>
            <w:r w:rsidRPr="008F1C5B">
              <w:rPr>
                <w:rFonts w:cs="Arial"/>
                <w:sz w:val="20"/>
                <w:szCs w:val="20"/>
              </w:rPr>
              <w:t>Transaction Detail</w:t>
            </w:r>
          </w:p>
        </w:tc>
        <w:tc>
          <w:tcPr>
            <w:tcW w:w="6477" w:type="dxa"/>
          </w:tcPr>
          <w:p w14:paraId="05ED3C80" w14:textId="77777777" w:rsidR="00D66E5B" w:rsidRPr="008F1C5B" w:rsidRDefault="00D66E5B" w:rsidP="008F1C5B">
            <w:pPr>
              <w:rPr>
                <w:rFonts w:cs="Arial"/>
                <w:sz w:val="20"/>
                <w:szCs w:val="20"/>
              </w:rPr>
            </w:pPr>
            <w:r w:rsidRPr="008F1C5B">
              <w:rPr>
                <w:rFonts w:cs="Arial"/>
                <w:sz w:val="20"/>
                <w:szCs w:val="20"/>
              </w:rPr>
              <w:t>This report provides detailed transaction information, including account, merchant, transaction, and allocation information. You can use this report for overall program management.</w:t>
            </w:r>
          </w:p>
        </w:tc>
      </w:tr>
      <w:tr w:rsidR="008F1C5B" w:rsidRPr="008F1C5B" w14:paraId="68DC6FD3" w14:textId="77777777" w:rsidTr="00346854">
        <w:trPr>
          <w:cantSplit/>
        </w:trPr>
        <w:tc>
          <w:tcPr>
            <w:tcW w:w="2763" w:type="dxa"/>
            <w:vAlign w:val="center"/>
          </w:tcPr>
          <w:p w14:paraId="4058B187" w14:textId="77777777" w:rsidR="00D66E5B" w:rsidRPr="008F1C5B" w:rsidRDefault="00D66E5B" w:rsidP="008F1C5B">
            <w:pPr>
              <w:rPr>
                <w:rFonts w:cs="Arial"/>
                <w:sz w:val="20"/>
                <w:szCs w:val="20"/>
              </w:rPr>
            </w:pPr>
            <w:r w:rsidRPr="008F1C5B">
              <w:rPr>
                <w:rFonts w:cs="Arial"/>
                <w:sz w:val="20"/>
                <w:szCs w:val="20"/>
              </w:rPr>
              <w:t>Travel Industry</w:t>
            </w:r>
          </w:p>
          <w:p w14:paraId="259F6DDF" w14:textId="77777777" w:rsidR="00D66E5B" w:rsidRPr="008F1C5B" w:rsidRDefault="00D66E5B" w:rsidP="008F1C5B">
            <w:pPr>
              <w:rPr>
                <w:rFonts w:cs="Arial"/>
                <w:sz w:val="20"/>
                <w:szCs w:val="20"/>
              </w:rPr>
            </w:pPr>
            <w:r w:rsidRPr="008F1C5B">
              <w:rPr>
                <w:rFonts w:cs="Arial"/>
                <w:sz w:val="20"/>
                <w:szCs w:val="20"/>
              </w:rPr>
              <w:t>Transactions</w:t>
            </w:r>
          </w:p>
        </w:tc>
        <w:tc>
          <w:tcPr>
            <w:tcW w:w="6477" w:type="dxa"/>
          </w:tcPr>
          <w:p w14:paraId="7046D814" w14:textId="77777777" w:rsidR="00D66E5B" w:rsidRPr="008F1C5B" w:rsidRDefault="00D66E5B" w:rsidP="008F1C5B">
            <w:pPr>
              <w:rPr>
                <w:rFonts w:cs="Arial"/>
                <w:sz w:val="20"/>
                <w:szCs w:val="20"/>
              </w:rPr>
            </w:pPr>
            <w:r w:rsidRPr="008F1C5B">
              <w:rPr>
                <w:rFonts w:cs="Arial"/>
                <w:sz w:val="20"/>
                <w:szCs w:val="20"/>
              </w:rPr>
              <w:t>This report identifies transactions (over a specified amount) from merchants in the travel industry. You can use this report to help identify potential card misuse.</w:t>
            </w:r>
          </w:p>
        </w:tc>
      </w:tr>
      <w:tr w:rsidR="008F1C5B" w:rsidRPr="008F1C5B" w14:paraId="3A99A04F" w14:textId="77777777" w:rsidTr="00346854">
        <w:trPr>
          <w:cantSplit/>
        </w:trPr>
        <w:tc>
          <w:tcPr>
            <w:tcW w:w="2763" w:type="dxa"/>
            <w:vAlign w:val="center"/>
          </w:tcPr>
          <w:p w14:paraId="6BBAD588" w14:textId="77777777" w:rsidR="00D66E5B" w:rsidRPr="008F1C5B" w:rsidRDefault="00D66E5B" w:rsidP="008F1C5B">
            <w:pPr>
              <w:rPr>
                <w:rFonts w:cs="Arial"/>
                <w:sz w:val="20"/>
                <w:szCs w:val="20"/>
              </w:rPr>
            </w:pPr>
            <w:r w:rsidRPr="008F1C5B">
              <w:rPr>
                <w:rFonts w:cs="Arial"/>
                <w:sz w:val="20"/>
                <w:szCs w:val="20"/>
              </w:rPr>
              <w:t>Unusual Spending</w:t>
            </w:r>
          </w:p>
          <w:p w14:paraId="799EA11D" w14:textId="77777777" w:rsidR="00D66E5B" w:rsidRPr="008F1C5B" w:rsidRDefault="00D66E5B" w:rsidP="008F1C5B">
            <w:pPr>
              <w:rPr>
                <w:rFonts w:cs="Arial"/>
                <w:sz w:val="20"/>
                <w:szCs w:val="20"/>
              </w:rPr>
            </w:pPr>
            <w:r w:rsidRPr="008F1C5B">
              <w:rPr>
                <w:rFonts w:cs="Arial"/>
                <w:sz w:val="20"/>
                <w:szCs w:val="20"/>
              </w:rPr>
              <w:t>Activity</w:t>
            </w:r>
          </w:p>
        </w:tc>
        <w:tc>
          <w:tcPr>
            <w:tcW w:w="6477" w:type="dxa"/>
          </w:tcPr>
          <w:p w14:paraId="5597C627" w14:textId="77777777" w:rsidR="00D66E5B" w:rsidRPr="008F1C5B" w:rsidRDefault="00D66E5B" w:rsidP="008F1C5B">
            <w:pPr>
              <w:rPr>
                <w:rFonts w:cs="Arial"/>
                <w:sz w:val="20"/>
                <w:szCs w:val="20"/>
              </w:rPr>
            </w:pPr>
            <w:r w:rsidRPr="008F1C5B">
              <w:rPr>
                <w:rFonts w:cs="Arial"/>
                <w:sz w:val="20"/>
                <w:szCs w:val="20"/>
              </w:rPr>
              <w:t>This report lists transactions a cardholder made on a weekend or transactions that appear to be split transactions. You can use this report to identify potential card misuse and thereby improve program management.</w:t>
            </w:r>
          </w:p>
        </w:tc>
      </w:tr>
      <w:bookmarkEnd w:id="1961"/>
    </w:tbl>
    <w:p w14:paraId="32A7BDE2" w14:textId="77777777" w:rsidR="00F206E7" w:rsidRDefault="00F206E7" w:rsidP="00952740">
      <w:pPr>
        <w:rPr>
          <w:rFonts w:eastAsia="Calibri"/>
        </w:rPr>
      </w:pPr>
    </w:p>
    <w:p w14:paraId="722A1DF0" w14:textId="77777777" w:rsidR="008C5118" w:rsidRPr="008F1C5B" w:rsidRDefault="008C5118" w:rsidP="00223CA9">
      <w:pPr>
        <w:pStyle w:val="Heading3"/>
      </w:pPr>
      <w:bookmarkStart w:id="1962" w:name="_Toc118789532"/>
      <w:bookmarkStart w:id="1963" w:name="_Toc129876312"/>
      <w:bookmarkEnd w:id="1949"/>
      <w:bookmarkEnd w:id="1950"/>
      <w:bookmarkEnd w:id="1951"/>
      <w:bookmarkEnd w:id="1952"/>
      <w:bookmarkEnd w:id="1953"/>
      <w:bookmarkEnd w:id="1954"/>
      <w:bookmarkEnd w:id="1955"/>
      <w:r w:rsidRPr="008F1C5B">
        <w:rPr>
          <w:rFonts w:eastAsia="Calibri"/>
        </w:rPr>
        <w:lastRenderedPageBreak/>
        <w:t xml:space="preserve">17-5. </w:t>
      </w:r>
      <w:bookmarkStart w:id="1964" w:name="_Toc101857916"/>
      <w:bookmarkStart w:id="1965" w:name="_Toc101861764"/>
      <w:bookmarkStart w:id="1966" w:name="_Toc101866587"/>
      <w:bookmarkStart w:id="1967" w:name="_Toc101880235"/>
      <w:bookmarkStart w:id="1968" w:name="_Toc687580669"/>
      <w:bookmarkStart w:id="1969" w:name="_Toc673227183"/>
      <w:bookmarkStart w:id="1970" w:name="_Toc101947161"/>
      <w:r w:rsidRPr="008F1C5B">
        <w:rPr>
          <w:rFonts w:eastAsia="Calibri"/>
        </w:rPr>
        <w:t>Printing and Storing Reports</w:t>
      </w:r>
      <w:bookmarkEnd w:id="1962"/>
      <w:bookmarkEnd w:id="1963"/>
      <w:bookmarkEnd w:id="1964"/>
      <w:bookmarkEnd w:id="1965"/>
      <w:bookmarkEnd w:id="1966"/>
      <w:bookmarkEnd w:id="1967"/>
      <w:bookmarkEnd w:id="1968"/>
      <w:bookmarkEnd w:id="1969"/>
      <w:bookmarkEnd w:id="1970"/>
    </w:p>
    <w:p w14:paraId="07062C74" w14:textId="65977D8A" w:rsidR="00667E05" w:rsidRPr="008F1C5B" w:rsidRDefault="00E373BC" w:rsidP="008F1C5B">
      <w:pPr>
        <w:pStyle w:val="NormalWeb"/>
        <w:ind w:firstLine="0"/>
        <w:rPr>
          <w:rFonts w:ascii="Arial" w:hAnsi="Arial" w:cs="Arial"/>
          <w:sz w:val="20"/>
        </w:rPr>
      </w:pPr>
      <w:r>
        <w:rPr>
          <w:rFonts w:ascii="Arial" w:hAnsi="Arial" w:cs="Arial"/>
          <w:sz w:val="20"/>
        </w:rPr>
        <w:t>A/OPCs</w:t>
      </w:r>
      <w:r w:rsidR="00667E05" w:rsidRPr="008F1C5B">
        <w:rPr>
          <w:rFonts w:ascii="Arial" w:hAnsi="Arial" w:cs="Arial"/>
          <w:sz w:val="20"/>
        </w:rPr>
        <w:t xml:space="preserve"> should save c</w:t>
      </w:r>
      <w:r>
        <w:rPr>
          <w:rFonts w:ascii="Arial" w:hAnsi="Arial" w:cs="Arial"/>
          <w:sz w:val="20"/>
        </w:rPr>
        <w:t>opies of all electronic reports that they generate</w:t>
      </w:r>
      <w:r w:rsidR="00667E05" w:rsidRPr="008F1C5B">
        <w:rPr>
          <w:rFonts w:ascii="Arial" w:hAnsi="Arial" w:cs="Arial"/>
          <w:sz w:val="20"/>
        </w:rPr>
        <w:t xml:space="preserve">, particularly statistical or summary reports. Due to the volume of information available, the bank will furnish information for a limited </w:t>
      </w:r>
      <w:r w:rsidR="00FA3242" w:rsidRPr="008F1C5B">
        <w:rPr>
          <w:rFonts w:ascii="Arial" w:hAnsi="Arial" w:cs="Arial"/>
          <w:sz w:val="20"/>
        </w:rPr>
        <w:t>period</w:t>
      </w:r>
      <w:r w:rsidR="00667E05" w:rsidRPr="008F1C5B">
        <w:rPr>
          <w:rFonts w:ascii="Arial" w:hAnsi="Arial" w:cs="Arial"/>
          <w:sz w:val="20"/>
        </w:rPr>
        <w:t xml:space="preserve"> (generally, 18 months or less) before archiving the data. Reports containing sensitive information (e.g., account numbers, account holder information, etc.) should be maintained in a secure location. </w:t>
      </w:r>
    </w:p>
    <w:p w14:paraId="1ECFA514" w14:textId="77777777" w:rsidR="008C5118" w:rsidRPr="008F1C5B" w:rsidRDefault="008C5118" w:rsidP="00223CA9">
      <w:pPr>
        <w:pStyle w:val="Heading3"/>
        <w:rPr>
          <w:rFonts w:eastAsia="Calibri"/>
        </w:rPr>
      </w:pPr>
      <w:bookmarkStart w:id="1971" w:name="_Toc101857917"/>
      <w:bookmarkStart w:id="1972" w:name="_Toc101861765"/>
      <w:bookmarkStart w:id="1973" w:name="_Toc101866588"/>
      <w:bookmarkStart w:id="1974" w:name="_Toc101880236"/>
      <w:bookmarkStart w:id="1975" w:name="_Toc880693842"/>
      <w:bookmarkStart w:id="1976" w:name="_Toc121810007"/>
      <w:bookmarkStart w:id="1977" w:name="_Toc101947162"/>
      <w:bookmarkStart w:id="1978" w:name="_Toc118789533"/>
      <w:bookmarkStart w:id="1979" w:name="_Toc129876313"/>
      <w:r w:rsidRPr="00DC6E21">
        <w:rPr>
          <w:rFonts w:eastAsia="Calibri"/>
        </w:rPr>
        <w:t>17-6.</w:t>
      </w:r>
      <w:r w:rsidRPr="008F1C5B">
        <w:rPr>
          <w:rFonts w:eastAsia="Calibri"/>
          <w:b w:val="0"/>
          <w:bCs w:val="0"/>
          <w:sz w:val="20"/>
          <w:szCs w:val="20"/>
        </w:rPr>
        <w:t xml:space="preserve"> </w:t>
      </w:r>
      <w:r w:rsidRPr="00DC6E21">
        <w:rPr>
          <w:rFonts w:eastAsia="Calibri"/>
        </w:rPr>
        <w:t>Ad Hoc Report</w:t>
      </w:r>
      <w:bookmarkEnd w:id="1971"/>
      <w:bookmarkEnd w:id="1972"/>
      <w:bookmarkEnd w:id="1973"/>
      <w:bookmarkEnd w:id="1974"/>
      <w:bookmarkEnd w:id="1975"/>
      <w:bookmarkEnd w:id="1976"/>
      <w:bookmarkEnd w:id="1977"/>
      <w:r w:rsidRPr="00DC6E21">
        <w:rPr>
          <w:rFonts w:eastAsia="Calibri"/>
        </w:rPr>
        <w:t>s</w:t>
      </w:r>
      <w:bookmarkEnd w:id="1978"/>
      <w:bookmarkEnd w:id="1979"/>
    </w:p>
    <w:p w14:paraId="540B9A7B" w14:textId="77777777" w:rsidR="009639C8" w:rsidRPr="008F1C5B" w:rsidRDefault="00F206E7" w:rsidP="008F1C5B">
      <w:pPr>
        <w:pStyle w:val="NormalWeb"/>
        <w:ind w:firstLine="0"/>
        <w:rPr>
          <w:rFonts w:ascii="Arial" w:hAnsi="Arial" w:cs="Arial"/>
          <w:sz w:val="20"/>
        </w:rPr>
      </w:pPr>
      <w:r>
        <w:rPr>
          <w:rFonts w:ascii="Arial" w:hAnsi="Arial" w:cs="Arial"/>
          <w:bCs/>
          <w:sz w:val="20"/>
        </w:rPr>
        <w:t>Ad Hoc r</w:t>
      </w:r>
      <w:r w:rsidR="00667E05" w:rsidRPr="008F1C5B">
        <w:rPr>
          <w:rFonts w:ascii="Arial" w:hAnsi="Arial" w:cs="Arial"/>
          <w:bCs/>
          <w:sz w:val="20"/>
        </w:rPr>
        <w:t>eports</w:t>
      </w:r>
      <w:r w:rsidR="00667E05" w:rsidRPr="008F1C5B">
        <w:rPr>
          <w:rFonts w:ascii="Arial" w:hAnsi="Arial" w:cs="Arial"/>
          <w:sz w:val="20"/>
        </w:rPr>
        <w:t xml:space="preserve"> provide the ability for the Army and A/OPCs to access all data elements of the </w:t>
      </w:r>
      <w:r w:rsidR="00A03E45" w:rsidRPr="008F1C5B">
        <w:rPr>
          <w:rFonts w:ascii="Arial" w:hAnsi="Arial" w:cs="Arial"/>
          <w:sz w:val="20"/>
        </w:rPr>
        <w:t>BO, CH and</w:t>
      </w:r>
      <w:r w:rsidR="00667E05" w:rsidRPr="008F1C5B">
        <w:rPr>
          <w:rFonts w:ascii="Arial" w:hAnsi="Arial" w:cs="Arial"/>
          <w:sz w:val="20"/>
        </w:rPr>
        <w:t xml:space="preserve"> transaction records at any time by allowing </w:t>
      </w:r>
      <w:r w:rsidR="00A03E45" w:rsidRPr="008F1C5B">
        <w:rPr>
          <w:rFonts w:ascii="Arial" w:hAnsi="Arial" w:cs="Arial"/>
          <w:sz w:val="20"/>
        </w:rPr>
        <w:t xml:space="preserve">the Army A/OPCs, servicing bank, or </w:t>
      </w:r>
      <w:r w:rsidR="00667E05" w:rsidRPr="008F1C5B">
        <w:rPr>
          <w:rFonts w:ascii="Arial" w:hAnsi="Arial" w:cs="Arial"/>
          <w:sz w:val="20"/>
        </w:rPr>
        <w:t>GSA</w:t>
      </w:r>
      <w:r w:rsidR="00A03E45" w:rsidRPr="008F1C5B">
        <w:rPr>
          <w:rFonts w:ascii="Arial" w:hAnsi="Arial" w:cs="Arial"/>
          <w:sz w:val="20"/>
        </w:rPr>
        <w:t xml:space="preserve"> </w:t>
      </w:r>
      <w:r w:rsidR="00667E05" w:rsidRPr="008F1C5B">
        <w:rPr>
          <w:rFonts w:ascii="Arial" w:hAnsi="Arial" w:cs="Arial"/>
          <w:sz w:val="20"/>
        </w:rPr>
        <w:t xml:space="preserve">to create reports in html, Excel, text (ASCII) formats, and/or others as defined by the </w:t>
      </w:r>
      <w:r w:rsidR="00A03E45" w:rsidRPr="008F1C5B">
        <w:rPr>
          <w:rFonts w:ascii="Arial" w:hAnsi="Arial" w:cs="Arial"/>
          <w:sz w:val="20"/>
        </w:rPr>
        <w:t xml:space="preserve">Army </w:t>
      </w:r>
      <w:r w:rsidR="00667E05" w:rsidRPr="008F1C5B">
        <w:rPr>
          <w:rFonts w:ascii="Arial" w:hAnsi="Arial" w:cs="Arial"/>
          <w:sz w:val="20"/>
        </w:rPr>
        <w:t xml:space="preserve">at the task order level. The </w:t>
      </w:r>
      <w:r w:rsidR="00A03E45" w:rsidRPr="008F1C5B">
        <w:rPr>
          <w:rFonts w:ascii="Arial" w:hAnsi="Arial" w:cs="Arial"/>
          <w:sz w:val="20"/>
        </w:rPr>
        <w:t xml:space="preserve">servicing bank </w:t>
      </w:r>
      <w:r w:rsidR="00667E05" w:rsidRPr="008F1C5B">
        <w:rPr>
          <w:rFonts w:ascii="Arial" w:hAnsi="Arial" w:cs="Arial"/>
          <w:sz w:val="20"/>
        </w:rPr>
        <w:t xml:space="preserve">provides the capability for </w:t>
      </w:r>
      <w:r w:rsidR="00A03E45" w:rsidRPr="008F1C5B">
        <w:rPr>
          <w:rFonts w:ascii="Arial" w:hAnsi="Arial" w:cs="Arial"/>
          <w:sz w:val="20"/>
        </w:rPr>
        <w:t>the Army t</w:t>
      </w:r>
      <w:r w:rsidR="00667E05" w:rsidRPr="008F1C5B">
        <w:rPr>
          <w:rFonts w:ascii="Arial" w:hAnsi="Arial" w:cs="Arial"/>
          <w:sz w:val="20"/>
        </w:rPr>
        <w:t>o utilize the ad-hoc reporting functionality of the EAS Systems for any additional future reporting needs that are not listed.</w:t>
      </w:r>
    </w:p>
    <w:p w14:paraId="5C32490F" w14:textId="77777777" w:rsidR="00282823" w:rsidRPr="008F1C5B" w:rsidRDefault="00282823" w:rsidP="008F1C5B">
      <w:pPr>
        <w:pStyle w:val="NormalWeb"/>
        <w:ind w:firstLine="0"/>
        <w:rPr>
          <w:rFonts w:ascii="Arial" w:hAnsi="Arial" w:cs="Arial"/>
          <w:sz w:val="20"/>
        </w:rPr>
      </w:pPr>
    </w:p>
    <w:p w14:paraId="10299F44" w14:textId="77777777" w:rsidR="00282823" w:rsidRPr="008F1C5B" w:rsidRDefault="00282823" w:rsidP="008F1C5B">
      <w:pPr>
        <w:pStyle w:val="NormalWeb"/>
        <w:ind w:firstLine="0"/>
        <w:rPr>
          <w:rFonts w:ascii="Arial" w:hAnsi="Arial" w:cs="Arial"/>
          <w:sz w:val="20"/>
        </w:rPr>
      </w:pPr>
    </w:p>
    <w:p w14:paraId="27CFACE0" w14:textId="77777777" w:rsidR="00285696" w:rsidRPr="008F1C5B" w:rsidRDefault="00285696" w:rsidP="008F1C5B">
      <w:pPr>
        <w:rPr>
          <w:rFonts w:cs="Arial"/>
          <w:sz w:val="20"/>
        </w:rPr>
      </w:pPr>
      <w:bookmarkStart w:id="1980" w:name="_Toc101775758"/>
      <w:bookmarkStart w:id="1981" w:name="_Toc101777432"/>
      <w:bookmarkStart w:id="1982" w:name="_Toc101785918"/>
      <w:bookmarkStart w:id="1983" w:name="_Toc101794706"/>
      <w:r w:rsidRPr="008F1C5B">
        <w:rPr>
          <w:rFonts w:cs="Arial"/>
          <w:sz w:val="20"/>
        </w:rPr>
        <w:br w:type="page"/>
      </w:r>
    </w:p>
    <w:p w14:paraId="6527D78D" w14:textId="15B88B83" w:rsidR="00F86634" w:rsidRPr="008F1C5B" w:rsidRDefault="004C114D" w:rsidP="00550587">
      <w:pPr>
        <w:pStyle w:val="Heading2"/>
      </w:pPr>
      <w:bookmarkStart w:id="1984" w:name="_Toc101857919"/>
      <w:bookmarkStart w:id="1985" w:name="_Toc101861767"/>
      <w:bookmarkStart w:id="1986" w:name="_Toc101866590"/>
      <w:bookmarkStart w:id="1987" w:name="_Toc101880238"/>
      <w:bookmarkStart w:id="1988" w:name="_Toc1933838864"/>
      <w:bookmarkStart w:id="1989" w:name="_Toc1779351607"/>
      <w:bookmarkStart w:id="1990" w:name="_Toc101947165"/>
      <w:bookmarkStart w:id="1991" w:name="_Toc118789534"/>
      <w:bookmarkStart w:id="1992" w:name="_Toc129876314"/>
      <w:r w:rsidRPr="008F1C5B">
        <w:lastRenderedPageBreak/>
        <w:t xml:space="preserve">Appendix A: </w:t>
      </w:r>
      <w:bookmarkEnd w:id="1980"/>
      <w:bookmarkEnd w:id="1981"/>
      <w:bookmarkEnd w:id="1982"/>
      <w:bookmarkEnd w:id="1983"/>
      <w:bookmarkEnd w:id="1984"/>
      <w:bookmarkEnd w:id="1985"/>
      <w:bookmarkEnd w:id="1986"/>
      <w:bookmarkEnd w:id="1987"/>
      <w:bookmarkEnd w:id="1988"/>
      <w:bookmarkEnd w:id="1989"/>
      <w:bookmarkEnd w:id="1990"/>
      <w:r w:rsidR="005056AE" w:rsidRPr="008F1C5B">
        <w:t>Acronyms</w:t>
      </w:r>
      <w:bookmarkEnd w:id="1991"/>
      <w:bookmarkEnd w:id="1992"/>
    </w:p>
    <w:p w14:paraId="448535AE" w14:textId="77777777" w:rsidR="0006071E" w:rsidRPr="008F1C5B" w:rsidRDefault="0006071E" w:rsidP="008F1C5B">
      <w:pPr>
        <w:rPr>
          <w:rFonts w:cs="Arial"/>
          <w:b/>
          <w:sz w:val="20"/>
        </w:rPr>
      </w:pPr>
    </w:p>
    <w:p w14:paraId="45693EE9" w14:textId="77777777" w:rsidR="008E00F8" w:rsidRPr="008F1C5B" w:rsidRDefault="008E00F8" w:rsidP="008F1C5B">
      <w:pPr>
        <w:ind w:firstLine="0"/>
        <w:rPr>
          <w:rFonts w:cs="Arial"/>
          <w:sz w:val="20"/>
        </w:rPr>
      </w:pPr>
      <w:r w:rsidRPr="008F1C5B">
        <w:rPr>
          <w:rFonts w:cs="Arial"/>
          <w:b/>
          <w:sz w:val="20"/>
        </w:rPr>
        <w:t xml:space="preserve">A/BO </w:t>
      </w:r>
      <w:r w:rsidR="006D58D7">
        <w:rPr>
          <w:rFonts w:cs="Arial"/>
          <w:b/>
          <w:sz w:val="20"/>
        </w:rPr>
        <w:t>-</w:t>
      </w:r>
      <w:r w:rsidRPr="008F1C5B">
        <w:rPr>
          <w:rFonts w:cs="Arial"/>
          <w:b/>
          <w:sz w:val="20"/>
        </w:rPr>
        <w:t xml:space="preserve"> </w:t>
      </w:r>
      <w:r w:rsidRPr="008F1C5B">
        <w:rPr>
          <w:rFonts w:cs="Arial"/>
          <w:sz w:val="20"/>
        </w:rPr>
        <w:t>Alternate and/or Billing Official.</w:t>
      </w:r>
      <w:r w:rsidR="00262247">
        <w:rPr>
          <w:rFonts w:cs="Arial"/>
          <w:sz w:val="20"/>
        </w:rPr>
        <w:t xml:space="preserve"> </w:t>
      </w:r>
    </w:p>
    <w:p w14:paraId="719F3D4B" w14:textId="77777777" w:rsidR="008E00F8" w:rsidRPr="008F1C5B" w:rsidRDefault="008E00F8" w:rsidP="008F1C5B">
      <w:pPr>
        <w:ind w:firstLine="0"/>
        <w:rPr>
          <w:rFonts w:cs="Arial"/>
          <w:sz w:val="20"/>
        </w:rPr>
      </w:pPr>
    </w:p>
    <w:p w14:paraId="04FF5F7C" w14:textId="77777777" w:rsidR="008E00F8" w:rsidRPr="008F1C5B" w:rsidRDefault="008E00F8" w:rsidP="008F1C5B">
      <w:pPr>
        <w:ind w:firstLine="0"/>
        <w:rPr>
          <w:rFonts w:cs="Arial"/>
          <w:sz w:val="20"/>
        </w:rPr>
      </w:pPr>
      <w:r w:rsidRPr="008F1C5B">
        <w:rPr>
          <w:rFonts w:cs="Arial"/>
          <w:b/>
          <w:sz w:val="20"/>
        </w:rPr>
        <w:t>A/BO</w:t>
      </w:r>
      <w:r w:rsidR="006D58D7">
        <w:rPr>
          <w:rFonts w:cs="Arial"/>
          <w:sz w:val="20"/>
        </w:rPr>
        <w:t xml:space="preserve"> -</w:t>
      </w:r>
      <w:r w:rsidRPr="008F1C5B">
        <w:rPr>
          <w:rFonts w:cs="Arial"/>
          <w:sz w:val="20"/>
        </w:rPr>
        <w:t xml:space="preserve"> for JAM purposes = Approving/Billing Official </w:t>
      </w:r>
    </w:p>
    <w:p w14:paraId="53FEC7A0" w14:textId="77777777" w:rsidR="008E00F8" w:rsidRPr="008F1C5B" w:rsidRDefault="008E00F8" w:rsidP="008F1C5B">
      <w:pPr>
        <w:ind w:firstLine="0"/>
        <w:rPr>
          <w:rFonts w:cs="Arial"/>
          <w:b/>
          <w:sz w:val="20"/>
        </w:rPr>
      </w:pPr>
    </w:p>
    <w:p w14:paraId="703D2C13" w14:textId="77777777" w:rsidR="006414ED" w:rsidRPr="008F1C5B" w:rsidRDefault="006414ED" w:rsidP="008F1C5B">
      <w:pPr>
        <w:ind w:firstLine="0"/>
        <w:rPr>
          <w:rFonts w:cs="Arial"/>
          <w:sz w:val="20"/>
        </w:rPr>
      </w:pPr>
      <w:r w:rsidRPr="008F1C5B">
        <w:rPr>
          <w:rFonts w:cs="Arial"/>
          <w:b/>
          <w:sz w:val="20"/>
        </w:rPr>
        <w:t>ACOM</w:t>
      </w:r>
      <w:r w:rsidR="0006071E" w:rsidRPr="008F1C5B">
        <w:rPr>
          <w:rFonts w:cs="Arial"/>
          <w:b/>
          <w:sz w:val="20"/>
        </w:rPr>
        <w:t xml:space="preserve"> - </w:t>
      </w:r>
      <w:r w:rsidRPr="008F1C5B">
        <w:rPr>
          <w:rFonts w:cs="Arial"/>
          <w:sz w:val="20"/>
        </w:rPr>
        <w:t>Army Command</w:t>
      </w:r>
    </w:p>
    <w:p w14:paraId="75D0C4C4" w14:textId="77777777" w:rsidR="006414ED" w:rsidRPr="008F1C5B" w:rsidRDefault="006414ED" w:rsidP="008F1C5B">
      <w:pPr>
        <w:ind w:firstLine="0"/>
        <w:rPr>
          <w:rFonts w:cs="Arial"/>
          <w:sz w:val="20"/>
        </w:rPr>
      </w:pPr>
    </w:p>
    <w:p w14:paraId="65199ABF" w14:textId="77777777" w:rsidR="006414ED" w:rsidRPr="008F1C5B" w:rsidRDefault="006414ED" w:rsidP="008F1C5B">
      <w:pPr>
        <w:ind w:firstLine="0"/>
        <w:rPr>
          <w:rFonts w:cs="Arial"/>
          <w:sz w:val="20"/>
        </w:rPr>
      </w:pPr>
      <w:r w:rsidRPr="008F1C5B">
        <w:rPr>
          <w:rFonts w:cs="Arial"/>
          <w:b/>
          <w:sz w:val="20"/>
        </w:rPr>
        <w:t>AFARS</w:t>
      </w:r>
      <w:r w:rsidR="0006071E" w:rsidRPr="008F1C5B">
        <w:rPr>
          <w:rFonts w:cs="Arial"/>
          <w:b/>
          <w:sz w:val="20"/>
        </w:rPr>
        <w:t xml:space="preserve"> - </w:t>
      </w:r>
      <w:r w:rsidRPr="008F1C5B">
        <w:rPr>
          <w:rFonts w:cs="Arial"/>
          <w:sz w:val="20"/>
        </w:rPr>
        <w:t>Army Federal Acquisition Regulation Supplement</w:t>
      </w:r>
    </w:p>
    <w:p w14:paraId="225281DB" w14:textId="77777777" w:rsidR="006414ED" w:rsidRPr="008F1C5B" w:rsidRDefault="006414ED" w:rsidP="008F1C5B">
      <w:pPr>
        <w:ind w:firstLine="0"/>
        <w:rPr>
          <w:rFonts w:cs="Arial"/>
          <w:sz w:val="20"/>
        </w:rPr>
      </w:pPr>
    </w:p>
    <w:p w14:paraId="46012D85" w14:textId="363C14B8" w:rsidR="00264924" w:rsidRDefault="00264924" w:rsidP="00264924">
      <w:pPr>
        <w:ind w:firstLine="0"/>
        <w:rPr>
          <w:rFonts w:cs="Arial"/>
          <w:bCs/>
          <w:sz w:val="20"/>
        </w:rPr>
      </w:pPr>
      <w:r w:rsidRPr="008F1C5B">
        <w:rPr>
          <w:rFonts w:cs="Arial"/>
          <w:b/>
          <w:bCs/>
          <w:sz w:val="20"/>
        </w:rPr>
        <w:t xml:space="preserve">AO - </w:t>
      </w:r>
      <w:r w:rsidRPr="008F1C5B">
        <w:rPr>
          <w:rFonts w:cs="Arial"/>
          <w:bCs/>
          <w:sz w:val="20"/>
        </w:rPr>
        <w:t>Approving Official</w:t>
      </w:r>
    </w:p>
    <w:p w14:paraId="39F3A2AC" w14:textId="77777777" w:rsidR="00264924" w:rsidRPr="008F1C5B" w:rsidRDefault="00264924" w:rsidP="00264924">
      <w:pPr>
        <w:ind w:firstLine="0"/>
        <w:rPr>
          <w:rFonts w:cs="Arial"/>
          <w:bCs/>
          <w:sz w:val="20"/>
        </w:rPr>
      </w:pPr>
    </w:p>
    <w:p w14:paraId="524C7AAF" w14:textId="77777777" w:rsidR="006414ED" w:rsidRPr="008F1C5B" w:rsidRDefault="006414ED" w:rsidP="008F1C5B">
      <w:pPr>
        <w:ind w:firstLine="0"/>
        <w:rPr>
          <w:rFonts w:cs="Arial"/>
          <w:bCs/>
          <w:sz w:val="20"/>
        </w:rPr>
      </w:pPr>
      <w:r w:rsidRPr="008F1C5B">
        <w:rPr>
          <w:rFonts w:cs="Arial"/>
          <w:b/>
          <w:sz w:val="20"/>
        </w:rPr>
        <w:t>A/OPC</w:t>
      </w:r>
      <w:r w:rsidR="0006071E" w:rsidRPr="008F1C5B">
        <w:rPr>
          <w:rFonts w:cs="Arial"/>
          <w:b/>
          <w:sz w:val="20"/>
        </w:rPr>
        <w:t xml:space="preserve"> - </w:t>
      </w:r>
      <w:r w:rsidRPr="008F1C5B">
        <w:rPr>
          <w:rFonts w:cs="Arial"/>
          <w:bCs/>
          <w:sz w:val="20"/>
        </w:rPr>
        <w:t>Agency/Organization Program Coordinator</w:t>
      </w:r>
    </w:p>
    <w:p w14:paraId="14C0407D" w14:textId="77777777" w:rsidR="00106ADB" w:rsidRPr="008F1C5B" w:rsidRDefault="00106ADB" w:rsidP="008F1C5B">
      <w:pPr>
        <w:ind w:firstLine="0"/>
        <w:rPr>
          <w:rFonts w:cs="Arial"/>
          <w:bCs/>
          <w:sz w:val="20"/>
        </w:rPr>
      </w:pPr>
    </w:p>
    <w:p w14:paraId="3911DF0C" w14:textId="77777777" w:rsidR="00D20DB7" w:rsidRPr="008F1C5B" w:rsidRDefault="00D20DB7" w:rsidP="00D20DB7">
      <w:pPr>
        <w:ind w:firstLine="0"/>
        <w:rPr>
          <w:rFonts w:cs="Arial"/>
          <w:bCs/>
          <w:sz w:val="20"/>
        </w:rPr>
      </w:pPr>
      <w:r w:rsidRPr="008F1C5B">
        <w:rPr>
          <w:rFonts w:cs="Arial"/>
          <w:b/>
          <w:bCs/>
          <w:sz w:val="20"/>
        </w:rPr>
        <w:t xml:space="preserve">APO - </w:t>
      </w:r>
      <w:r w:rsidRPr="008F1C5B">
        <w:rPr>
          <w:rFonts w:cs="Arial"/>
          <w:bCs/>
          <w:sz w:val="20"/>
        </w:rPr>
        <w:t>Accountable Property Officer</w:t>
      </w:r>
    </w:p>
    <w:p w14:paraId="4BBD527A" w14:textId="77777777" w:rsidR="00D20DB7" w:rsidRDefault="00D20DB7" w:rsidP="008F1C5B">
      <w:pPr>
        <w:ind w:firstLine="0"/>
        <w:rPr>
          <w:rFonts w:cs="Arial"/>
          <w:b/>
          <w:bCs/>
          <w:sz w:val="20"/>
        </w:rPr>
      </w:pPr>
    </w:p>
    <w:p w14:paraId="2E76BF72" w14:textId="407B0D62" w:rsidR="006414ED" w:rsidRPr="008F1C5B" w:rsidRDefault="006414ED" w:rsidP="008F1C5B">
      <w:pPr>
        <w:ind w:firstLine="0"/>
        <w:rPr>
          <w:rFonts w:cs="Arial"/>
          <w:sz w:val="20"/>
        </w:rPr>
      </w:pPr>
      <w:r w:rsidRPr="008F1C5B">
        <w:rPr>
          <w:rFonts w:cs="Arial"/>
          <w:b/>
          <w:bCs/>
          <w:sz w:val="20"/>
        </w:rPr>
        <w:t>ARRA</w:t>
      </w:r>
      <w:r w:rsidR="0006071E" w:rsidRPr="008F1C5B">
        <w:rPr>
          <w:rFonts w:cs="Arial"/>
          <w:b/>
          <w:bCs/>
          <w:sz w:val="20"/>
        </w:rPr>
        <w:t xml:space="preserve"> - </w:t>
      </w:r>
      <w:r w:rsidRPr="008F1C5B">
        <w:rPr>
          <w:rFonts w:cs="Arial"/>
          <w:sz w:val="20"/>
        </w:rPr>
        <w:t>American Recovery and Reinvestment Act</w:t>
      </w:r>
    </w:p>
    <w:p w14:paraId="1C9B4F8F" w14:textId="77777777" w:rsidR="006414ED" w:rsidRPr="008F1C5B" w:rsidRDefault="006414ED" w:rsidP="008F1C5B">
      <w:pPr>
        <w:ind w:firstLine="0"/>
        <w:rPr>
          <w:rFonts w:cs="Arial"/>
          <w:sz w:val="20"/>
        </w:rPr>
      </w:pPr>
    </w:p>
    <w:p w14:paraId="0D47DDF2" w14:textId="77777777" w:rsidR="006414ED" w:rsidRPr="008F1C5B" w:rsidRDefault="006414ED" w:rsidP="008F1C5B">
      <w:pPr>
        <w:ind w:firstLine="0"/>
        <w:rPr>
          <w:rFonts w:cs="Arial"/>
          <w:bCs/>
          <w:sz w:val="20"/>
        </w:rPr>
      </w:pPr>
      <w:r w:rsidRPr="008F1C5B">
        <w:rPr>
          <w:rFonts w:cs="Arial"/>
          <w:b/>
          <w:sz w:val="20"/>
        </w:rPr>
        <w:t>ASA(ALT)</w:t>
      </w:r>
      <w:r w:rsidR="0006071E" w:rsidRPr="008F1C5B">
        <w:rPr>
          <w:rFonts w:cs="Arial"/>
          <w:b/>
          <w:sz w:val="20"/>
        </w:rPr>
        <w:t xml:space="preserve"> - </w:t>
      </w:r>
      <w:r w:rsidRPr="008F1C5B">
        <w:rPr>
          <w:rFonts w:cs="Arial"/>
          <w:sz w:val="20"/>
        </w:rPr>
        <w:t>Assistant Secretary of the Army (Acquisition, Logistics, and Technology)</w:t>
      </w:r>
    </w:p>
    <w:p w14:paraId="191A3AD9" w14:textId="77777777" w:rsidR="006414ED" w:rsidRPr="008F1C5B" w:rsidRDefault="006414ED" w:rsidP="008F1C5B">
      <w:pPr>
        <w:ind w:firstLine="0"/>
        <w:rPr>
          <w:rFonts w:cs="Arial"/>
          <w:bCs/>
          <w:sz w:val="20"/>
        </w:rPr>
      </w:pPr>
    </w:p>
    <w:p w14:paraId="1E505793" w14:textId="77777777" w:rsidR="006414ED" w:rsidRPr="008F1C5B" w:rsidRDefault="006414ED" w:rsidP="008F1C5B">
      <w:pPr>
        <w:ind w:firstLine="0"/>
        <w:rPr>
          <w:rFonts w:cs="Arial"/>
          <w:sz w:val="20"/>
        </w:rPr>
      </w:pPr>
      <w:r w:rsidRPr="008F1C5B">
        <w:rPr>
          <w:rFonts w:cs="Arial"/>
          <w:b/>
          <w:sz w:val="20"/>
        </w:rPr>
        <w:t>AXOL</w:t>
      </w:r>
      <w:r w:rsidR="0006071E" w:rsidRPr="008F1C5B">
        <w:rPr>
          <w:rFonts w:cs="Arial"/>
          <w:b/>
          <w:sz w:val="20"/>
        </w:rPr>
        <w:t xml:space="preserve"> - </w:t>
      </w:r>
      <w:r w:rsidRPr="008F1C5B">
        <w:rPr>
          <w:rFonts w:cs="Arial"/>
          <w:sz w:val="20"/>
        </w:rPr>
        <w:t>Access Online</w:t>
      </w:r>
    </w:p>
    <w:p w14:paraId="0B3C537C" w14:textId="77777777" w:rsidR="006414ED" w:rsidRPr="008F1C5B" w:rsidRDefault="006414ED" w:rsidP="008F1C5B">
      <w:pPr>
        <w:ind w:firstLine="0"/>
        <w:rPr>
          <w:rFonts w:cs="Arial"/>
          <w:sz w:val="20"/>
        </w:rPr>
      </w:pPr>
    </w:p>
    <w:p w14:paraId="245B6E8D" w14:textId="77777777" w:rsidR="006414ED" w:rsidRPr="008F1C5B" w:rsidRDefault="006414ED" w:rsidP="008F1C5B">
      <w:pPr>
        <w:ind w:firstLine="0"/>
        <w:rPr>
          <w:rFonts w:cs="Arial"/>
          <w:sz w:val="20"/>
        </w:rPr>
      </w:pPr>
      <w:r w:rsidRPr="008F1C5B">
        <w:rPr>
          <w:rFonts w:cs="Arial"/>
          <w:b/>
          <w:sz w:val="20"/>
        </w:rPr>
        <w:t>BO</w:t>
      </w:r>
      <w:r w:rsidR="0006071E" w:rsidRPr="008F1C5B">
        <w:rPr>
          <w:rFonts w:cs="Arial"/>
          <w:b/>
          <w:sz w:val="20"/>
        </w:rPr>
        <w:t xml:space="preserve"> - </w:t>
      </w:r>
      <w:r w:rsidRPr="008F1C5B">
        <w:rPr>
          <w:rFonts w:cs="Arial"/>
          <w:sz w:val="20"/>
        </w:rPr>
        <w:t>Billing Official</w:t>
      </w:r>
    </w:p>
    <w:p w14:paraId="62ACDB08" w14:textId="77777777" w:rsidR="006414ED" w:rsidRPr="008F1C5B" w:rsidRDefault="006414ED" w:rsidP="008F1C5B">
      <w:pPr>
        <w:ind w:firstLine="0"/>
        <w:rPr>
          <w:rFonts w:cs="Arial"/>
          <w:sz w:val="20"/>
        </w:rPr>
      </w:pPr>
    </w:p>
    <w:p w14:paraId="1C5BAA82" w14:textId="77777777" w:rsidR="006414ED" w:rsidRPr="008F1C5B" w:rsidRDefault="006414ED" w:rsidP="008F1C5B">
      <w:pPr>
        <w:ind w:firstLine="0"/>
        <w:rPr>
          <w:rFonts w:cs="Arial"/>
          <w:sz w:val="20"/>
        </w:rPr>
      </w:pPr>
      <w:r w:rsidRPr="008F1C5B">
        <w:rPr>
          <w:rFonts w:cs="Arial"/>
          <w:b/>
          <w:sz w:val="20"/>
        </w:rPr>
        <w:t>BPA</w:t>
      </w:r>
      <w:r w:rsidR="0006071E" w:rsidRPr="008F1C5B">
        <w:rPr>
          <w:rFonts w:cs="Arial"/>
          <w:b/>
          <w:sz w:val="20"/>
        </w:rPr>
        <w:t xml:space="preserve"> - </w:t>
      </w:r>
      <w:r w:rsidRPr="008F1C5B">
        <w:rPr>
          <w:rFonts w:cs="Arial"/>
          <w:sz w:val="20"/>
        </w:rPr>
        <w:t>Blanket Purchase Agreement</w:t>
      </w:r>
    </w:p>
    <w:p w14:paraId="03A90696" w14:textId="77777777" w:rsidR="006414ED" w:rsidRPr="008F1C5B" w:rsidRDefault="006414ED" w:rsidP="008F1C5B">
      <w:pPr>
        <w:ind w:firstLine="0"/>
        <w:rPr>
          <w:rFonts w:cs="Arial"/>
          <w:sz w:val="20"/>
        </w:rPr>
      </w:pPr>
    </w:p>
    <w:p w14:paraId="066E554E" w14:textId="77777777" w:rsidR="006414ED" w:rsidRPr="008F1C5B" w:rsidRDefault="006414ED" w:rsidP="008F1C5B">
      <w:pPr>
        <w:ind w:firstLine="0"/>
        <w:rPr>
          <w:rFonts w:cs="Arial"/>
          <w:sz w:val="20"/>
        </w:rPr>
      </w:pPr>
      <w:r w:rsidRPr="008F1C5B">
        <w:rPr>
          <w:rFonts w:cs="Arial"/>
          <w:b/>
          <w:sz w:val="20"/>
        </w:rPr>
        <w:t>CAP</w:t>
      </w:r>
      <w:r w:rsidR="0006071E" w:rsidRPr="008F1C5B">
        <w:rPr>
          <w:rFonts w:cs="Arial"/>
          <w:b/>
          <w:sz w:val="20"/>
        </w:rPr>
        <w:t xml:space="preserve"> - </w:t>
      </w:r>
      <w:r w:rsidRPr="008F1C5B">
        <w:rPr>
          <w:rFonts w:cs="Arial"/>
          <w:sz w:val="20"/>
        </w:rPr>
        <w:t>Computer/Electronic Accommodations Program</w:t>
      </w:r>
    </w:p>
    <w:p w14:paraId="51CB3646" w14:textId="77777777" w:rsidR="006414ED" w:rsidRPr="008F1C5B" w:rsidRDefault="006414ED" w:rsidP="008F1C5B">
      <w:pPr>
        <w:ind w:firstLine="0"/>
        <w:rPr>
          <w:rFonts w:cs="Arial"/>
          <w:sz w:val="20"/>
        </w:rPr>
      </w:pPr>
    </w:p>
    <w:p w14:paraId="7BEE0A52" w14:textId="77777777" w:rsidR="006414ED" w:rsidRPr="008F1C5B" w:rsidRDefault="006414ED" w:rsidP="008F1C5B">
      <w:pPr>
        <w:ind w:firstLine="0"/>
        <w:rPr>
          <w:rFonts w:cs="Arial"/>
          <w:sz w:val="20"/>
        </w:rPr>
      </w:pPr>
      <w:r w:rsidRPr="008F1C5B">
        <w:rPr>
          <w:rFonts w:cs="Arial"/>
          <w:b/>
          <w:sz w:val="20"/>
        </w:rPr>
        <w:t>CCO</w:t>
      </w:r>
      <w:r w:rsidR="0006071E" w:rsidRPr="008F1C5B">
        <w:rPr>
          <w:rFonts w:cs="Arial"/>
          <w:b/>
          <w:sz w:val="20"/>
        </w:rPr>
        <w:t xml:space="preserve"> - </w:t>
      </w:r>
      <w:r w:rsidRPr="008F1C5B">
        <w:rPr>
          <w:rFonts w:cs="Arial"/>
          <w:sz w:val="20"/>
        </w:rPr>
        <w:t>Chief of Contracting Office</w:t>
      </w:r>
    </w:p>
    <w:p w14:paraId="760EE565" w14:textId="77777777" w:rsidR="006414ED" w:rsidRPr="008F1C5B" w:rsidRDefault="006414ED" w:rsidP="008F1C5B">
      <w:pPr>
        <w:ind w:firstLine="0"/>
        <w:rPr>
          <w:rFonts w:cs="Arial"/>
          <w:sz w:val="20"/>
        </w:rPr>
      </w:pPr>
    </w:p>
    <w:p w14:paraId="34834C67" w14:textId="77777777" w:rsidR="006414ED" w:rsidRPr="008F1C5B" w:rsidRDefault="006414ED" w:rsidP="008F1C5B">
      <w:pPr>
        <w:ind w:firstLine="0"/>
        <w:rPr>
          <w:rFonts w:cs="Arial"/>
          <w:sz w:val="20"/>
        </w:rPr>
      </w:pPr>
      <w:r w:rsidRPr="008F1C5B">
        <w:rPr>
          <w:rFonts w:cs="Arial"/>
          <w:b/>
          <w:sz w:val="20"/>
        </w:rPr>
        <w:t>CH</w:t>
      </w:r>
      <w:r w:rsidR="0006071E" w:rsidRPr="008F1C5B">
        <w:rPr>
          <w:rFonts w:cs="Arial"/>
          <w:b/>
          <w:sz w:val="20"/>
        </w:rPr>
        <w:t xml:space="preserve"> - </w:t>
      </w:r>
      <w:r w:rsidRPr="008F1C5B">
        <w:rPr>
          <w:rFonts w:cs="Arial"/>
          <w:sz w:val="20"/>
        </w:rPr>
        <w:t>Cardholder</w:t>
      </w:r>
    </w:p>
    <w:p w14:paraId="2C16D6DF" w14:textId="77777777" w:rsidR="006414ED" w:rsidRPr="008F1C5B" w:rsidRDefault="006414ED" w:rsidP="008F1C5B">
      <w:pPr>
        <w:ind w:firstLine="0"/>
        <w:rPr>
          <w:rFonts w:cs="Arial"/>
          <w:sz w:val="20"/>
        </w:rPr>
      </w:pPr>
    </w:p>
    <w:p w14:paraId="033DFF7C" w14:textId="77777777" w:rsidR="006414ED" w:rsidRPr="008F1C5B" w:rsidRDefault="006414ED" w:rsidP="008F1C5B">
      <w:pPr>
        <w:ind w:firstLine="0"/>
        <w:rPr>
          <w:rFonts w:cs="Arial"/>
          <w:sz w:val="20"/>
        </w:rPr>
      </w:pPr>
      <w:r w:rsidRPr="008F1C5B">
        <w:rPr>
          <w:rFonts w:cs="Arial"/>
          <w:b/>
          <w:sz w:val="20"/>
        </w:rPr>
        <w:t>CHESS</w:t>
      </w:r>
      <w:r w:rsidR="0006071E" w:rsidRPr="008F1C5B">
        <w:rPr>
          <w:rFonts w:cs="Arial"/>
          <w:b/>
          <w:sz w:val="20"/>
        </w:rPr>
        <w:t xml:space="preserve"> - </w:t>
      </w:r>
      <w:r w:rsidRPr="008F1C5B">
        <w:rPr>
          <w:rFonts w:cs="Arial"/>
          <w:sz w:val="20"/>
        </w:rPr>
        <w:t>Computer Hardware, Enterprise Software and Solutions</w:t>
      </w:r>
    </w:p>
    <w:p w14:paraId="7C7EDCAF" w14:textId="77777777" w:rsidR="006414ED" w:rsidRPr="008F1C5B" w:rsidRDefault="006414ED" w:rsidP="008F1C5B">
      <w:pPr>
        <w:ind w:firstLine="0"/>
        <w:rPr>
          <w:rFonts w:cs="Arial"/>
          <w:sz w:val="20"/>
        </w:rPr>
      </w:pPr>
    </w:p>
    <w:p w14:paraId="29E51EF6" w14:textId="77777777" w:rsidR="006414ED" w:rsidRPr="008F1C5B" w:rsidRDefault="006414ED" w:rsidP="008F1C5B">
      <w:pPr>
        <w:ind w:firstLine="0"/>
        <w:rPr>
          <w:rFonts w:cs="Arial"/>
          <w:sz w:val="20"/>
        </w:rPr>
      </w:pPr>
      <w:r w:rsidRPr="008F1C5B">
        <w:rPr>
          <w:rFonts w:cs="Arial"/>
          <w:b/>
          <w:sz w:val="20"/>
        </w:rPr>
        <w:t>C.O.D.</w:t>
      </w:r>
      <w:r w:rsidR="0006071E" w:rsidRPr="008F1C5B">
        <w:rPr>
          <w:rFonts w:cs="Arial"/>
          <w:b/>
          <w:sz w:val="20"/>
        </w:rPr>
        <w:t xml:space="preserve"> - </w:t>
      </w:r>
      <w:r w:rsidRPr="008F1C5B">
        <w:rPr>
          <w:rFonts w:cs="Arial"/>
          <w:sz w:val="20"/>
        </w:rPr>
        <w:t>Cash on delivery</w:t>
      </w:r>
    </w:p>
    <w:p w14:paraId="55E197CF" w14:textId="77777777" w:rsidR="006414ED" w:rsidRPr="008F1C5B" w:rsidRDefault="006414ED" w:rsidP="008F1C5B">
      <w:pPr>
        <w:ind w:firstLine="0"/>
        <w:rPr>
          <w:rFonts w:cs="Arial"/>
          <w:sz w:val="20"/>
        </w:rPr>
      </w:pPr>
    </w:p>
    <w:p w14:paraId="4A89D53D" w14:textId="77777777" w:rsidR="0036221A" w:rsidRPr="008F1C5B" w:rsidRDefault="0036221A" w:rsidP="008F1C5B">
      <w:pPr>
        <w:ind w:firstLine="0"/>
        <w:rPr>
          <w:rFonts w:cs="Arial"/>
          <w:sz w:val="20"/>
        </w:rPr>
      </w:pPr>
      <w:r w:rsidRPr="008F1C5B">
        <w:rPr>
          <w:rFonts w:cs="Arial"/>
          <w:b/>
          <w:sz w:val="20"/>
        </w:rPr>
        <w:t>CONUS</w:t>
      </w:r>
      <w:r w:rsidR="0006071E" w:rsidRPr="008F1C5B">
        <w:rPr>
          <w:rFonts w:cs="Arial"/>
          <w:b/>
          <w:sz w:val="20"/>
        </w:rPr>
        <w:t xml:space="preserve"> - </w:t>
      </w:r>
      <w:r w:rsidRPr="008F1C5B">
        <w:rPr>
          <w:rFonts w:cs="Arial"/>
          <w:sz w:val="20"/>
        </w:rPr>
        <w:t>Continental United States</w:t>
      </w:r>
    </w:p>
    <w:p w14:paraId="24C6545D" w14:textId="77777777" w:rsidR="0036221A" w:rsidRPr="008F1C5B" w:rsidRDefault="0036221A" w:rsidP="008F1C5B">
      <w:pPr>
        <w:ind w:firstLine="0"/>
        <w:rPr>
          <w:rFonts w:cs="Arial"/>
          <w:b/>
          <w:sz w:val="20"/>
        </w:rPr>
      </w:pPr>
    </w:p>
    <w:p w14:paraId="679F2709" w14:textId="77777777" w:rsidR="006414ED" w:rsidRPr="008F1C5B" w:rsidRDefault="006414ED" w:rsidP="008F1C5B">
      <w:pPr>
        <w:ind w:firstLine="0"/>
        <w:rPr>
          <w:rFonts w:cs="Arial"/>
          <w:sz w:val="20"/>
        </w:rPr>
      </w:pPr>
      <w:r w:rsidRPr="008F1C5B">
        <w:rPr>
          <w:rFonts w:cs="Arial"/>
          <w:b/>
          <w:sz w:val="20"/>
        </w:rPr>
        <w:t>DA</w:t>
      </w:r>
      <w:r w:rsidR="0006071E" w:rsidRPr="008F1C5B">
        <w:rPr>
          <w:rFonts w:cs="Arial"/>
          <w:b/>
          <w:sz w:val="20"/>
        </w:rPr>
        <w:t xml:space="preserve"> - </w:t>
      </w:r>
      <w:r w:rsidRPr="008F1C5B">
        <w:rPr>
          <w:rFonts w:cs="Arial"/>
          <w:sz w:val="20"/>
        </w:rPr>
        <w:t>Department of the Army</w:t>
      </w:r>
    </w:p>
    <w:p w14:paraId="5FA96766" w14:textId="77777777" w:rsidR="00106ADB" w:rsidRPr="008F1C5B" w:rsidRDefault="00106ADB" w:rsidP="008F1C5B">
      <w:pPr>
        <w:ind w:firstLine="0"/>
        <w:rPr>
          <w:rFonts w:cs="Arial"/>
          <w:sz w:val="20"/>
        </w:rPr>
      </w:pPr>
    </w:p>
    <w:p w14:paraId="00F099D0" w14:textId="77777777" w:rsidR="00106ADB" w:rsidRPr="008F1C5B" w:rsidRDefault="00106ADB" w:rsidP="008F1C5B">
      <w:pPr>
        <w:ind w:firstLine="0"/>
        <w:rPr>
          <w:rFonts w:cs="Arial"/>
          <w:b/>
          <w:sz w:val="20"/>
        </w:rPr>
      </w:pPr>
      <w:r w:rsidRPr="008F1C5B">
        <w:rPr>
          <w:rFonts w:cs="Arial"/>
          <w:b/>
          <w:sz w:val="20"/>
        </w:rPr>
        <w:t xml:space="preserve">DAO - </w:t>
      </w:r>
      <w:r w:rsidRPr="008F1C5B">
        <w:rPr>
          <w:rFonts w:cs="Arial"/>
          <w:sz w:val="20"/>
        </w:rPr>
        <w:t>Departmental Accountable Official</w:t>
      </w:r>
    </w:p>
    <w:p w14:paraId="2949674D" w14:textId="77777777" w:rsidR="006414ED" w:rsidRPr="008F1C5B" w:rsidRDefault="006414ED" w:rsidP="008F1C5B">
      <w:pPr>
        <w:ind w:firstLine="0"/>
        <w:rPr>
          <w:rFonts w:cs="Arial"/>
          <w:b/>
          <w:sz w:val="20"/>
        </w:rPr>
      </w:pPr>
    </w:p>
    <w:p w14:paraId="000CCB4C" w14:textId="77777777" w:rsidR="00106ADB" w:rsidRPr="008F1C5B" w:rsidRDefault="00106ADB" w:rsidP="008F1C5B">
      <w:pPr>
        <w:ind w:firstLine="0"/>
        <w:rPr>
          <w:rFonts w:cs="Arial"/>
          <w:b/>
          <w:sz w:val="20"/>
        </w:rPr>
      </w:pPr>
      <w:r w:rsidRPr="008F1C5B">
        <w:rPr>
          <w:rFonts w:cs="Arial"/>
          <w:b/>
          <w:sz w:val="20"/>
        </w:rPr>
        <w:t>DAU - Defense Acquisition University</w:t>
      </w:r>
    </w:p>
    <w:p w14:paraId="05DFC4D1" w14:textId="77777777" w:rsidR="00106ADB" w:rsidRPr="008F1C5B" w:rsidRDefault="00106ADB" w:rsidP="008F1C5B">
      <w:pPr>
        <w:ind w:firstLine="0"/>
        <w:rPr>
          <w:rFonts w:cs="Arial"/>
          <w:b/>
          <w:sz w:val="20"/>
        </w:rPr>
      </w:pPr>
    </w:p>
    <w:p w14:paraId="748E4979" w14:textId="0C8F28E9" w:rsidR="006414ED" w:rsidRDefault="006414ED" w:rsidP="008F1C5B">
      <w:pPr>
        <w:ind w:firstLine="0"/>
        <w:rPr>
          <w:rFonts w:cs="Arial"/>
          <w:sz w:val="20"/>
        </w:rPr>
      </w:pPr>
      <w:r w:rsidRPr="008F1C5B">
        <w:rPr>
          <w:rFonts w:cs="Arial"/>
          <w:b/>
          <w:sz w:val="20"/>
        </w:rPr>
        <w:t>DAWIA</w:t>
      </w:r>
      <w:r w:rsidR="0006071E" w:rsidRPr="008F1C5B">
        <w:rPr>
          <w:rFonts w:cs="Arial"/>
          <w:b/>
          <w:sz w:val="20"/>
        </w:rPr>
        <w:t xml:space="preserve"> - </w:t>
      </w:r>
      <w:r w:rsidRPr="008F1C5B">
        <w:rPr>
          <w:rFonts w:cs="Arial"/>
          <w:sz w:val="20"/>
        </w:rPr>
        <w:t>Defense Acquisition Workforce Improvement Act</w:t>
      </w:r>
    </w:p>
    <w:p w14:paraId="6B212D76" w14:textId="72D9F842" w:rsidR="00D21DEA" w:rsidRDefault="00D21DEA" w:rsidP="008F1C5B">
      <w:pPr>
        <w:ind w:firstLine="0"/>
        <w:rPr>
          <w:rFonts w:cs="Arial"/>
          <w:sz w:val="20"/>
        </w:rPr>
      </w:pPr>
    </w:p>
    <w:p w14:paraId="2F15E780" w14:textId="72361EED" w:rsidR="00D21DEA" w:rsidRPr="008F1C5B" w:rsidRDefault="00D21DEA" w:rsidP="008F1C5B">
      <w:pPr>
        <w:ind w:firstLine="0"/>
        <w:rPr>
          <w:rFonts w:cs="Arial"/>
          <w:sz w:val="20"/>
        </w:rPr>
      </w:pPr>
      <w:r>
        <w:rPr>
          <w:rFonts w:cs="Arial"/>
          <w:b/>
          <w:sz w:val="20"/>
        </w:rPr>
        <w:t>DEAMS</w:t>
      </w:r>
      <w:r w:rsidRPr="008F1C5B">
        <w:rPr>
          <w:rFonts w:cs="Arial"/>
          <w:b/>
          <w:sz w:val="20"/>
        </w:rPr>
        <w:t xml:space="preserve"> </w:t>
      </w:r>
      <w:r>
        <w:rPr>
          <w:rFonts w:cs="Arial"/>
          <w:b/>
          <w:sz w:val="20"/>
        </w:rPr>
        <w:t xml:space="preserve">- </w:t>
      </w:r>
      <w:r>
        <w:rPr>
          <w:rFonts w:cs="Arial"/>
          <w:spacing w:val="-1"/>
          <w:sz w:val="20"/>
        </w:rPr>
        <w:t>Defense Enterprise Accounting Management System</w:t>
      </w:r>
    </w:p>
    <w:p w14:paraId="11A59802" w14:textId="77777777" w:rsidR="006414ED" w:rsidRPr="008F1C5B" w:rsidRDefault="006414ED" w:rsidP="008F1C5B">
      <w:pPr>
        <w:ind w:firstLine="0"/>
        <w:rPr>
          <w:rFonts w:cs="Arial"/>
          <w:sz w:val="20"/>
        </w:rPr>
      </w:pPr>
    </w:p>
    <w:p w14:paraId="18C543BE" w14:textId="77777777" w:rsidR="006414ED" w:rsidRPr="008F1C5B" w:rsidRDefault="006414ED" w:rsidP="008F1C5B">
      <w:pPr>
        <w:ind w:firstLine="0"/>
        <w:rPr>
          <w:rFonts w:cs="Arial"/>
          <w:sz w:val="20"/>
        </w:rPr>
      </w:pPr>
      <w:r w:rsidRPr="008F1C5B">
        <w:rPr>
          <w:rFonts w:cs="Arial"/>
          <w:b/>
          <w:sz w:val="20"/>
        </w:rPr>
        <w:t>DFARS</w:t>
      </w:r>
      <w:r w:rsidR="0006071E" w:rsidRPr="008F1C5B">
        <w:rPr>
          <w:rFonts w:cs="Arial"/>
          <w:b/>
          <w:sz w:val="20"/>
        </w:rPr>
        <w:t xml:space="preserve"> - </w:t>
      </w:r>
      <w:r w:rsidRPr="008F1C5B">
        <w:rPr>
          <w:rFonts w:cs="Arial"/>
          <w:sz w:val="20"/>
        </w:rPr>
        <w:t>Defense Federal Acquisition Regulation Supplement</w:t>
      </w:r>
    </w:p>
    <w:p w14:paraId="62C4A0A5" w14:textId="77777777" w:rsidR="006414ED" w:rsidRPr="008F1C5B" w:rsidRDefault="006414ED" w:rsidP="008F1C5B">
      <w:pPr>
        <w:ind w:firstLine="0"/>
        <w:rPr>
          <w:rFonts w:cs="Arial"/>
          <w:sz w:val="20"/>
        </w:rPr>
      </w:pPr>
    </w:p>
    <w:p w14:paraId="2C53C4DE" w14:textId="77777777" w:rsidR="006414ED" w:rsidRPr="008F1C5B" w:rsidRDefault="006414ED" w:rsidP="008F1C5B">
      <w:pPr>
        <w:ind w:firstLine="0"/>
        <w:rPr>
          <w:rFonts w:cs="Arial"/>
          <w:sz w:val="20"/>
        </w:rPr>
      </w:pPr>
      <w:r w:rsidRPr="008F1C5B">
        <w:rPr>
          <w:rFonts w:cs="Arial"/>
          <w:b/>
          <w:sz w:val="20"/>
        </w:rPr>
        <w:t>DFAS</w:t>
      </w:r>
      <w:r w:rsidR="0006071E" w:rsidRPr="008F1C5B">
        <w:rPr>
          <w:rFonts w:cs="Arial"/>
          <w:b/>
          <w:sz w:val="20"/>
        </w:rPr>
        <w:t xml:space="preserve"> - </w:t>
      </w:r>
      <w:r w:rsidRPr="008F1C5B">
        <w:rPr>
          <w:rFonts w:cs="Arial"/>
          <w:sz w:val="20"/>
        </w:rPr>
        <w:t xml:space="preserve">Defense Finance and Accounting Service </w:t>
      </w:r>
    </w:p>
    <w:p w14:paraId="24B433D8" w14:textId="77777777" w:rsidR="006414ED" w:rsidRPr="008F1C5B" w:rsidRDefault="006414ED" w:rsidP="008F1C5B">
      <w:pPr>
        <w:ind w:firstLine="0"/>
        <w:rPr>
          <w:rFonts w:cs="Arial"/>
          <w:sz w:val="20"/>
        </w:rPr>
      </w:pPr>
    </w:p>
    <w:p w14:paraId="3035ABFA" w14:textId="77777777" w:rsidR="006414ED" w:rsidRPr="008F1C5B" w:rsidRDefault="00F90B54" w:rsidP="008F1C5B">
      <w:pPr>
        <w:ind w:firstLine="0"/>
        <w:rPr>
          <w:rFonts w:cs="Arial"/>
          <w:sz w:val="20"/>
        </w:rPr>
      </w:pPr>
      <w:r>
        <w:rPr>
          <w:rFonts w:cs="Arial"/>
          <w:b/>
          <w:sz w:val="20"/>
        </w:rPr>
        <w:t>DoD</w:t>
      </w:r>
      <w:r w:rsidR="0006071E" w:rsidRPr="008F1C5B">
        <w:rPr>
          <w:rFonts w:cs="Arial"/>
          <w:b/>
          <w:sz w:val="20"/>
        </w:rPr>
        <w:t xml:space="preserve"> - </w:t>
      </w:r>
      <w:r w:rsidR="006414ED" w:rsidRPr="008F1C5B">
        <w:rPr>
          <w:rFonts w:cs="Arial"/>
          <w:sz w:val="20"/>
        </w:rPr>
        <w:t>Department of Defense</w:t>
      </w:r>
    </w:p>
    <w:p w14:paraId="16136CBD" w14:textId="77777777" w:rsidR="006414ED" w:rsidRPr="008F1C5B" w:rsidRDefault="006414ED" w:rsidP="008F1C5B">
      <w:pPr>
        <w:ind w:firstLine="0"/>
        <w:rPr>
          <w:rFonts w:cs="Arial"/>
          <w:sz w:val="20"/>
        </w:rPr>
      </w:pPr>
    </w:p>
    <w:p w14:paraId="023F5D1D" w14:textId="77777777" w:rsidR="006414ED" w:rsidRPr="008F1C5B" w:rsidRDefault="006414ED" w:rsidP="008F1C5B">
      <w:pPr>
        <w:ind w:firstLine="0"/>
        <w:rPr>
          <w:rFonts w:cs="Arial"/>
          <w:sz w:val="20"/>
        </w:rPr>
      </w:pPr>
      <w:r w:rsidRPr="008F1C5B">
        <w:rPr>
          <w:rFonts w:cs="Arial"/>
          <w:b/>
          <w:sz w:val="20"/>
        </w:rPr>
        <w:lastRenderedPageBreak/>
        <w:t>DD Form</w:t>
      </w:r>
      <w:r w:rsidR="0006071E" w:rsidRPr="008F1C5B">
        <w:rPr>
          <w:rFonts w:cs="Arial"/>
          <w:b/>
          <w:sz w:val="20"/>
        </w:rPr>
        <w:t xml:space="preserve"> - </w:t>
      </w:r>
      <w:r w:rsidRPr="008F1C5B">
        <w:rPr>
          <w:rFonts w:cs="Arial"/>
          <w:sz w:val="20"/>
        </w:rPr>
        <w:t>Department of Defense Form</w:t>
      </w:r>
    </w:p>
    <w:p w14:paraId="53E3DBD4" w14:textId="77777777" w:rsidR="006414ED" w:rsidRPr="008F1C5B" w:rsidRDefault="006414ED" w:rsidP="008F1C5B">
      <w:pPr>
        <w:ind w:firstLine="0"/>
        <w:rPr>
          <w:rFonts w:cs="Arial"/>
          <w:sz w:val="20"/>
        </w:rPr>
      </w:pPr>
    </w:p>
    <w:p w14:paraId="43A9F03D" w14:textId="697226F4" w:rsidR="00264924" w:rsidRDefault="00264924" w:rsidP="00264924">
      <w:pPr>
        <w:ind w:firstLine="0"/>
        <w:rPr>
          <w:rFonts w:cs="Arial"/>
          <w:sz w:val="20"/>
        </w:rPr>
      </w:pPr>
      <w:r w:rsidRPr="008F1C5B">
        <w:rPr>
          <w:rFonts w:cs="Arial"/>
          <w:b/>
          <w:sz w:val="20"/>
        </w:rPr>
        <w:t xml:space="preserve">DSN - </w:t>
      </w:r>
      <w:r w:rsidRPr="008F1C5B">
        <w:rPr>
          <w:rFonts w:cs="Arial"/>
          <w:sz w:val="20"/>
        </w:rPr>
        <w:t>Defense Switched Network</w:t>
      </w:r>
    </w:p>
    <w:p w14:paraId="5B4D53D4" w14:textId="77777777" w:rsidR="00264924" w:rsidRPr="008F1C5B" w:rsidRDefault="00264924" w:rsidP="00264924">
      <w:pPr>
        <w:ind w:firstLine="0"/>
        <w:rPr>
          <w:rFonts w:cs="Arial"/>
          <w:sz w:val="20"/>
        </w:rPr>
      </w:pPr>
    </w:p>
    <w:p w14:paraId="677539FE" w14:textId="77777777" w:rsidR="006414ED" w:rsidRPr="008F1C5B" w:rsidRDefault="006414ED" w:rsidP="008F1C5B">
      <w:pPr>
        <w:ind w:firstLine="0"/>
        <w:rPr>
          <w:rFonts w:cs="Arial"/>
          <w:sz w:val="20"/>
        </w:rPr>
      </w:pPr>
      <w:r w:rsidRPr="008F1C5B">
        <w:rPr>
          <w:rFonts w:cs="Arial"/>
          <w:b/>
          <w:sz w:val="20"/>
        </w:rPr>
        <w:t>DTMO</w:t>
      </w:r>
      <w:r w:rsidR="0006071E" w:rsidRPr="008F1C5B">
        <w:rPr>
          <w:rFonts w:cs="Arial"/>
          <w:b/>
          <w:sz w:val="20"/>
        </w:rPr>
        <w:t xml:space="preserve"> - </w:t>
      </w:r>
      <w:r w:rsidRPr="008F1C5B">
        <w:rPr>
          <w:rFonts w:cs="Arial"/>
          <w:sz w:val="20"/>
        </w:rPr>
        <w:t>Defense Travel Management Office</w:t>
      </w:r>
    </w:p>
    <w:p w14:paraId="4B86F629" w14:textId="77777777" w:rsidR="006414ED" w:rsidRPr="008F1C5B" w:rsidRDefault="006414ED" w:rsidP="008F1C5B">
      <w:pPr>
        <w:ind w:firstLine="0"/>
        <w:rPr>
          <w:rFonts w:cs="Arial"/>
          <w:sz w:val="20"/>
        </w:rPr>
      </w:pPr>
    </w:p>
    <w:p w14:paraId="139E5385" w14:textId="77777777" w:rsidR="006414ED" w:rsidRPr="008F1C5B" w:rsidRDefault="006414ED" w:rsidP="008F1C5B">
      <w:pPr>
        <w:ind w:firstLine="0"/>
        <w:rPr>
          <w:rFonts w:cs="Arial"/>
          <w:sz w:val="20"/>
        </w:rPr>
      </w:pPr>
      <w:r w:rsidRPr="008F1C5B">
        <w:rPr>
          <w:rFonts w:cs="Arial"/>
          <w:b/>
          <w:sz w:val="20"/>
        </w:rPr>
        <w:t>EAS</w:t>
      </w:r>
      <w:r w:rsidR="0006071E" w:rsidRPr="008F1C5B">
        <w:rPr>
          <w:rFonts w:cs="Arial"/>
          <w:b/>
          <w:sz w:val="20"/>
        </w:rPr>
        <w:t xml:space="preserve"> - </w:t>
      </w:r>
      <w:r w:rsidRPr="008F1C5B">
        <w:rPr>
          <w:rFonts w:cs="Arial"/>
          <w:sz w:val="20"/>
        </w:rPr>
        <w:t>Electronic Access System</w:t>
      </w:r>
    </w:p>
    <w:p w14:paraId="3BF6D9E0" w14:textId="77777777" w:rsidR="00277B22" w:rsidRPr="008F1C5B" w:rsidRDefault="00277B22" w:rsidP="008F1C5B">
      <w:pPr>
        <w:ind w:left="187" w:firstLine="0"/>
        <w:rPr>
          <w:rFonts w:cs="Arial"/>
          <w:sz w:val="20"/>
        </w:rPr>
      </w:pPr>
    </w:p>
    <w:p w14:paraId="081147EF" w14:textId="77777777" w:rsidR="006414ED" w:rsidRPr="008F1C5B" w:rsidRDefault="006414ED" w:rsidP="008F1C5B">
      <w:pPr>
        <w:ind w:firstLine="0"/>
        <w:rPr>
          <w:rFonts w:cs="Arial"/>
          <w:sz w:val="20"/>
        </w:rPr>
      </w:pPr>
      <w:r w:rsidRPr="008F1C5B">
        <w:rPr>
          <w:rFonts w:cs="Arial"/>
          <w:b/>
          <w:sz w:val="20"/>
        </w:rPr>
        <w:t>EE</w:t>
      </w:r>
      <w:r w:rsidR="0006071E" w:rsidRPr="008F1C5B">
        <w:rPr>
          <w:rFonts w:cs="Arial"/>
          <w:b/>
          <w:sz w:val="20"/>
        </w:rPr>
        <w:t xml:space="preserve"> - </w:t>
      </w:r>
      <w:r w:rsidRPr="008F1C5B">
        <w:rPr>
          <w:rFonts w:cs="Arial"/>
          <w:sz w:val="20"/>
        </w:rPr>
        <w:t>Ergonomic Equipment</w:t>
      </w:r>
    </w:p>
    <w:p w14:paraId="1A016256" w14:textId="77777777" w:rsidR="006414ED" w:rsidRPr="008F1C5B" w:rsidRDefault="006414ED" w:rsidP="008F1C5B">
      <w:pPr>
        <w:ind w:firstLine="0"/>
        <w:rPr>
          <w:rFonts w:cs="Arial"/>
          <w:sz w:val="20"/>
        </w:rPr>
      </w:pPr>
    </w:p>
    <w:p w14:paraId="42262DCC" w14:textId="77777777" w:rsidR="006414ED" w:rsidRPr="008F1C5B" w:rsidRDefault="006414ED" w:rsidP="008F1C5B">
      <w:pPr>
        <w:ind w:firstLine="0"/>
        <w:rPr>
          <w:rFonts w:cs="Arial"/>
          <w:sz w:val="20"/>
        </w:rPr>
      </w:pPr>
      <w:r w:rsidRPr="008F1C5B">
        <w:rPr>
          <w:rFonts w:cs="Arial"/>
          <w:b/>
          <w:sz w:val="20"/>
        </w:rPr>
        <w:t>EEO</w:t>
      </w:r>
      <w:r w:rsidR="0006071E" w:rsidRPr="008F1C5B">
        <w:rPr>
          <w:rFonts w:cs="Arial"/>
          <w:b/>
          <w:sz w:val="20"/>
        </w:rPr>
        <w:t xml:space="preserve"> - </w:t>
      </w:r>
      <w:r w:rsidRPr="008F1C5B">
        <w:rPr>
          <w:rFonts w:cs="Arial"/>
          <w:sz w:val="20"/>
        </w:rPr>
        <w:t>Equal Employment Opportunity</w:t>
      </w:r>
    </w:p>
    <w:p w14:paraId="4DB7B98F" w14:textId="77777777" w:rsidR="006414ED" w:rsidRPr="008F1C5B" w:rsidRDefault="006414ED" w:rsidP="008F1C5B">
      <w:pPr>
        <w:ind w:firstLine="0"/>
        <w:rPr>
          <w:rFonts w:cs="Arial"/>
          <w:sz w:val="20"/>
        </w:rPr>
      </w:pPr>
    </w:p>
    <w:p w14:paraId="1C56839C" w14:textId="77777777" w:rsidR="006414ED" w:rsidRPr="008F1C5B" w:rsidRDefault="006414ED" w:rsidP="008F1C5B">
      <w:pPr>
        <w:ind w:firstLine="0"/>
        <w:rPr>
          <w:rFonts w:cs="Arial"/>
          <w:sz w:val="20"/>
        </w:rPr>
      </w:pPr>
      <w:r w:rsidRPr="008F1C5B">
        <w:rPr>
          <w:rFonts w:cs="Arial"/>
          <w:b/>
          <w:sz w:val="20"/>
        </w:rPr>
        <w:t>EDI</w:t>
      </w:r>
      <w:r w:rsidR="0006071E" w:rsidRPr="008F1C5B">
        <w:rPr>
          <w:rFonts w:cs="Arial"/>
          <w:b/>
          <w:sz w:val="20"/>
        </w:rPr>
        <w:t xml:space="preserve"> - </w:t>
      </w:r>
      <w:r w:rsidRPr="008F1C5B">
        <w:rPr>
          <w:rFonts w:cs="Arial"/>
          <w:sz w:val="20"/>
        </w:rPr>
        <w:t>Electronic Data Interchange</w:t>
      </w:r>
    </w:p>
    <w:p w14:paraId="3E03B749" w14:textId="77777777" w:rsidR="006414ED" w:rsidRPr="008F1C5B" w:rsidRDefault="006414ED" w:rsidP="008F1C5B">
      <w:pPr>
        <w:ind w:firstLine="0"/>
        <w:rPr>
          <w:rFonts w:cs="Arial"/>
          <w:sz w:val="20"/>
        </w:rPr>
      </w:pPr>
    </w:p>
    <w:p w14:paraId="64D71229" w14:textId="13BCDCD9" w:rsidR="000A27FF" w:rsidRPr="008F1C5B" w:rsidRDefault="000A27FF" w:rsidP="000A27FF">
      <w:pPr>
        <w:ind w:firstLine="0"/>
        <w:rPr>
          <w:rFonts w:cs="Arial"/>
          <w:sz w:val="20"/>
        </w:rPr>
      </w:pPr>
      <w:r>
        <w:rPr>
          <w:rFonts w:cs="Arial"/>
          <w:b/>
          <w:sz w:val="20"/>
        </w:rPr>
        <w:t>ETO</w:t>
      </w:r>
      <w:r w:rsidRPr="008F1C5B">
        <w:rPr>
          <w:rFonts w:cs="Arial"/>
          <w:b/>
          <w:sz w:val="20"/>
        </w:rPr>
        <w:t xml:space="preserve"> - </w:t>
      </w:r>
      <w:r>
        <w:rPr>
          <w:rFonts w:cs="Arial"/>
          <w:sz w:val="20"/>
        </w:rPr>
        <w:t>Emergency-Type Operations</w:t>
      </w:r>
    </w:p>
    <w:p w14:paraId="3245A257" w14:textId="77777777" w:rsidR="000A27FF" w:rsidRDefault="000A27FF" w:rsidP="008F1C5B">
      <w:pPr>
        <w:ind w:firstLine="0"/>
        <w:rPr>
          <w:rFonts w:cs="Arial"/>
          <w:b/>
          <w:sz w:val="20"/>
        </w:rPr>
      </w:pPr>
    </w:p>
    <w:p w14:paraId="2F9B4D87" w14:textId="00E02705" w:rsidR="006414ED" w:rsidRPr="008F1C5B" w:rsidRDefault="006414ED" w:rsidP="008F1C5B">
      <w:pPr>
        <w:ind w:firstLine="0"/>
        <w:rPr>
          <w:rFonts w:cs="Arial"/>
          <w:sz w:val="20"/>
        </w:rPr>
      </w:pPr>
      <w:r w:rsidRPr="008F1C5B">
        <w:rPr>
          <w:rFonts w:cs="Arial"/>
          <w:b/>
          <w:sz w:val="20"/>
        </w:rPr>
        <w:t>FAR</w:t>
      </w:r>
      <w:r w:rsidR="0006071E" w:rsidRPr="008F1C5B">
        <w:rPr>
          <w:rFonts w:cs="Arial"/>
          <w:b/>
          <w:sz w:val="20"/>
        </w:rPr>
        <w:t xml:space="preserve"> - </w:t>
      </w:r>
      <w:r w:rsidRPr="008F1C5B">
        <w:rPr>
          <w:rFonts w:cs="Arial"/>
          <w:sz w:val="20"/>
        </w:rPr>
        <w:t>Federal Acquisition Regulation</w:t>
      </w:r>
    </w:p>
    <w:p w14:paraId="73F9FDFF" w14:textId="77777777" w:rsidR="006414ED" w:rsidRPr="008F1C5B" w:rsidRDefault="006414ED" w:rsidP="008F1C5B">
      <w:pPr>
        <w:ind w:firstLine="0"/>
        <w:rPr>
          <w:rFonts w:cs="Arial"/>
          <w:sz w:val="20"/>
        </w:rPr>
      </w:pPr>
    </w:p>
    <w:p w14:paraId="58920430" w14:textId="77777777" w:rsidR="006414ED" w:rsidRPr="008F1C5B" w:rsidRDefault="006414ED" w:rsidP="008F1C5B">
      <w:pPr>
        <w:ind w:firstLine="0"/>
        <w:rPr>
          <w:rFonts w:cs="Arial"/>
          <w:bCs/>
          <w:sz w:val="20"/>
        </w:rPr>
      </w:pPr>
      <w:r w:rsidRPr="008F1C5B">
        <w:rPr>
          <w:rFonts w:cs="Arial"/>
          <w:b/>
          <w:sz w:val="20"/>
        </w:rPr>
        <w:t>FDC</w:t>
      </w:r>
      <w:r w:rsidR="0006071E" w:rsidRPr="008F1C5B">
        <w:rPr>
          <w:rFonts w:cs="Arial"/>
          <w:b/>
          <w:sz w:val="20"/>
        </w:rPr>
        <w:t xml:space="preserve"> - </w:t>
      </w:r>
      <w:r w:rsidRPr="008F1C5B">
        <w:rPr>
          <w:rFonts w:cs="Arial"/>
          <w:bCs/>
          <w:sz w:val="20"/>
        </w:rPr>
        <w:t>Foreign Draft Checks</w:t>
      </w:r>
    </w:p>
    <w:p w14:paraId="74B79CA5" w14:textId="77777777" w:rsidR="006414ED" w:rsidRPr="008F1C5B" w:rsidRDefault="006414ED" w:rsidP="008F1C5B">
      <w:pPr>
        <w:ind w:firstLine="0"/>
        <w:rPr>
          <w:rFonts w:cs="Arial"/>
          <w:bCs/>
          <w:sz w:val="20"/>
        </w:rPr>
      </w:pPr>
    </w:p>
    <w:p w14:paraId="430165C5" w14:textId="77777777" w:rsidR="006414ED" w:rsidRPr="008F1C5B" w:rsidRDefault="006414ED" w:rsidP="008F1C5B">
      <w:pPr>
        <w:ind w:firstLine="0"/>
        <w:rPr>
          <w:rFonts w:cs="Arial"/>
          <w:sz w:val="20"/>
        </w:rPr>
      </w:pPr>
      <w:r w:rsidRPr="008F1C5B">
        <w:rPr>
          <w:rFonts w:cs="Arial"/>
          <w:b/>
          <w:bCs/>
          <w:sz w:val="20"/>
        </w:rPr>
        <w:t xml:space="preserve">FORSCOM </w:t>
      </w:r>
      <w:r w:rsidR="0006071E" w:rsidRPr="008F1C5B">
        <w:rPr>
          <w:rFonts w:cs="Arial"/>
          <w:b/>
          <w:bCs/>
          <w:sz w:val="20"/>
        </w:rPr>
        <w:t xml:space="preserve">- </w:t>
      </w:r>
      <w:r w:rsidRPr="008F1C5B">
        <w:rPr>
          <w:rFonts w:cs="Arial"/>
          <w:bCs/>
          <w:sz w:val="20"/>
        </w:rPr>
        <w:t>Forces Command</w:t>
      </w:r>
    </w:p>
    <w:p w14:paraId="27AA0BE9" w14:textId="77777777" w:rsidR="006414ED" w:rsidRPr="008F1C5B" w:rsidRDefault="006414ED" w:rsidP="008F1C5B">
      <w:pPr>
        <w:ind w:firstLine="0"/>
        <w:rPr>
          <w:rFonts w:cs="Arial"/>
          <w:b/>
          <w:sz w:val="20"/>
        </w:rPr>
      </w:pPr>
    </w:p>
    <w:p w14:paraId="4197BF36" w14:textId="77777777" w:rsidR="006414ED" w:rsidRPr="008F1C5B" w:rsidRDefault="006414ED" w:rsidP="008F1C5B">
      <w:pPr>
        <w:ind w:firstLine="0"/>
        <w:rPr>
          <w:rFonts w:cs="Arial"/>
          <w:sz w:val="20"/>
        </w:rPr>
      </w:pPr>
      <w:r w:rsidRPr="008F1C5B">
        <w:rPr>
          <w:rFonts w:cs="Arial"/>
          <w:b/>
          <w:sz w:val="20"/>
        </w:rPr>
        <w:t>FMR</w:t>
      </w:r>
      <w:r w:rsidR="0006071E" w:rsidRPr="008F1C5B">
        <w:rPr>
          <w:rFonts w:cs="Arial"/>
          <w:b/>
          <w:sz w:val="20"/>
        </w:rPr>
        <w:t xml:space="preserve"> - </w:t>
      </w:r>
      <w:r w:rsidRPr="008F1C5B">
        <w:rPr>
          <w:rFonts w:cs="Arial"/>
          <w:sz w:val="20"/>
        </w:rPr>
        <w:t>Financial Management Regulation</w:t>
      </w:r>
    </w:p>
    <w:p w14:paraId="758F6516" w14:textId="77777777" w:rsidR="002135DD" w:rsidRPr="008F1C5B" w:rsidRDefault="002135DD" w:rsidP="008F1C5B">
      <w:pPr>
        <w:ind w:firstLine="0"/>
        <w:rPr>
          <w:rFonts w:cs="Arial"/>
          <w:b/>
          <w:sz w:val="20"/>
        </w:rPr>
      </w:pPr>
    </w:p>
    <w:p w14:paraId="19260178" w14:textId="77777777" w:rsidR="006414ED" w:rsidRPr="008F1C5B" w:rsidRDefault="006414ED" w:rsidP="008F1C5B">
      <w:pPr>
        <w:ind w:firstLine="0"/>
        <w:rPr>
          <w:rFonts w:cs="Arial"/>
          <w:sz w:val="20"/>
        </w:rPr>
      </w:pPr>
      <w:r w:rsidRPr="008F1C5B">
        <w:rPr>
          <w:rFonts w:cs="Arial"/>
          <w:b/>
          <w:sz w:val="20"/>
        </w:rPr>
        <w:t>FPDS-NG</w:t>
      </w:r>
      <w:r w:rsidR="0006071E" w:rsidRPr="008F1C5B">
        <w:rPr>
          <w:rFonts w:cs="Arial"/>
          <w:b/>
          <w:sz w:val="20"/>
        </w:rPr>
        <w:t xml:space="preserve"> - </w:t>
      </w:r>
      <w:r w:rsidRPr="008F1C5B">
        <w:rPr>
          <w:rFonts w:cs="Arial"/>
          <w:sz w:val="20"/>
        </w:rPr>
        <w:t>Federal Procurement Data System – Next Generation</w:t>
      </w:r>
    </w:p>
    <w:p w14:paraId="62131176" w14:textId="77777777" w:rsidR="006414ED" w:rsidRPr="008F1C5B" w:rsidRDefault="006414ED" w:rsidP="008F1C5B">
      <w:pPr>
        <w:ind w:firstLine="0"/>
        <w:rPr>
          <w:rFonts w:cs="Arial"/>
          <w:sz w:val="20"/>
        </w:rPr>
      </w:pPr>
    </w:p>
    <w:p w14:paraId="1091D6E7" w14:textId="77777777" w:rsidR="006414ED" w:rsidRPr="008F1C5B" w:rsidRDefault="006414ED" w:rsidP="008F1C5B">
      <w:pPr>
        <w:ind w:firstLine="0"/>
        <w:rPr>
          <w:rFonts w:cs="Arial"/>
          <w:sz w:val="20"/>
        </w:rPr>
      </w:pPr>
      <w:r w:rsidRPr="008F1C5B">
        <w:rPr>
          <w:rFonts w:cs="Arial"/>
          <w:b/>
          <w:sz w:val="20"/>
        </w:rPr>
        <w:t>GAO</w:t>
      </w:r>
      <w:r w:rsidRPr="008F1C5B">
        <w:rPr>
          <w:rFonts w:cs="Arial"/>
          <w:sz w:val="20"/>
        </w:rPr>
        <w:t xml:space="preserve"> </w:t>
      </w:r>
      <w:r w:rsidR="0006071E" w:rsidRPr="008F1C5B">
        <w:rPr>
          <w:rFonts w:cs="Arial"/>
          <w:sz w:val="20"/>
        </w:rPr>
        <w:t xml:space="preserve">- </w:t>
      </w:r>
      <w:r w:rsidRPr="008F1C5B">
        <w:rPr>
          <w:rFonts w:cs="Arial"/>
          <w:sz w:val="20"/>
        </w:rPr>
        <w:t>Government Accountability Office</w:t>
      </w:r>
    </w:p>
    <w:p w14:paraId="45EE1922" w14:textId="77777777" w:rsidR="006414ED" w:rsidRPr="008F1C5B" w:rsidRDefault="006414ED" w:rsidP="008F1C5B">
      <w:pPr>
        <w:ind w:firstLine="0"/>
        <w:rPr>
          <w:rFonts w:cs="Arial"/>
          <w:sz w:val="20"/>
        </w:rPr>
      </w:pPr>
    </w:p>
    <w:p w14:paraId="5A47168D" w14:textId="77777777" w:rsidR="006414ED" w:rsidRPr="008F1C5B" w:rsidRDefault="006414ED" w:rsidP="008F1C5B">
      <w:pPr>
        <w:ind w:firstLine="0"/>
        <w:rPr>
          <w:rFonts w:cs="Arial"/>
          <w:sz w:val="20"/>
        </w:rPr>
      </w:pPr>
      <w:r w:rsidRPr="008F1C5B">
        <w:rPr>
          <w:rFonts w:cs="Arial"/>
          <w:b/>
          <w:sz w:val="20"/>
        </w:rPr>
        <w:t>GFEBS</w:t>
      </w:r>
      <w:r w:rsidR="0006071E" w:rsidRPr="008F1C5B">
        <w:rPr>
          <w:rFonts w:cs="Arial"/>
          <w:b/>
          <w:sz w:val="20"/>
        </w:rPr>
        <w:t xml:space="preserve"> - </w:t>
      </w:r>
      <w:r w:rsidRPr="008F1C5B">
        <w:rPr>
          <w:rFonts w:cs="Arial"/>
          <w:sz w:val="20"/>
        </w:rPr>
        <w:t>General Financial Enterprise Business System</w:t>
      </w:r>
    </w:p>
    <w:p w14:paraId="7438F9F5" w14:textId="77777777" w:rsidR="006414ED" w:rsidRPr="008F1C5B" w:rsidRDefault="006414ED" w:rsidP="008F1C5B">
      <w:pPr>
        <w:ind w:firstLine="0"/>
        <w:rPr>
          <w:rFonts w:cs="Arial"/>
          <w:sz w:val="20"/>
        </w:rPr>
      </w:pPr>
    </w:p>
    <w:p w14:paraId="48DA2AEF" w14:textId="77777777" w:rsidR="006414ED" w:rsidRPr="008F1C5B" w:rsidRDefault="006414ED" w:rsidP="008F1C5B">
      <w:pPr>
        <w:ind w:firstLine="0"/>
        <w:rPr>
          <w:rFonts w:cs="Arial"/>
          <w:sz w:val="20"/>
        </w:rPr>
      </w:pPr>
      <w:r w:rsidRPr="008F1C5B">
        <w:rPr>
          <w:rFonts w:cs="Arial"/>
          <w:b/>
          <w:sz w:val="20"/>
        </w:rPr>
        <w:t>GPC</w:t>
      </w:r>
      <w:r w:rsidR="0006071E" w:rsidRPr="008F1C5B">
        <w:rPr>
          <w:rFonts w:cs="Arial"/>
          <w:b/>
          <w:sz w:val="20"/>
        </w:rPr>
        <w:t xml:space="preserve"> - </w:t>
      </w:r>
      <w:r w:rsidRPr="008F1C5B">
        <w:rPr>
          <w:rFonts w:cs="Arial"/>
          <w:sz w:val="20"/>
        </w:rPr>
        <w:t>Government Purchase Card</w:t>
      </w:r>
    </w:p>
    <w:p w14:paraId="74ADE145" w14:textId="77777777" w:rsidR="006414ED" w:rsidRPr="008F1C5B" w:rsidRDefault="006414ED" w:rsidP="008F1C5B">
      <w:pPr>
        <w:ind w:firstLine="0"/>
        <w:rPr>
          <w:rFonts w:cs="Arial"/>
          <w:sz w:val="20"/>
        </w:rPr>
      </w:pPr>
    </w:p>
    <w:p w14:paraId="4DA81B16" w14:textId="77777777" w:rsidR="006414ED" w:rsidRPr="008F1C5B" w:rsidRDefault="006414ED" w:rsidP="008F1C5B">
      <w:pPr>
        <w:ind w:firstLine="0"/>
        <w:rPr>
          <w:rFonts w:cs="Arial"/>
          <w:sz w:val="20"/>
        </w:rPr>
      </w:pPr>
      <w:r w:rsidRPr="008F1C5B">
        <w:rPr>
          <w:rFonts w:cs="Arial"/>
          <w:b/>
          <w:sz w:val="20"/>
        </w:rPr>
        <w:t>GSA</w:t>
      </w:r>
      <w:r w:rsidR="0006071E" w:rsidRPr="008F1C5B">
        <w:rPr>
          <w:rFonts w:cs="Arial"/>
          <w:b/>
          <w:sz w:val="20"/>
        </w:rPr>
        <w:t xml:space="preserve"> - </w:t>
      </w:r>
      <w:r w:rsidRPr="008F1C5B">
        <w:rPr>
          <w:rFonts w:cs="Arial"/>
          <w:sz w:val="20"/>
        </w:rPr>
        <w:t>General Services Administration</w:t>
      </w:r>
    </w:p>
    <w:p w14:paraId="4524011F" w14:textId="77777777" w:rsidR="006414ED" w:rsidRPr="008F1C5B" w:rsidRDefault="006414ED" w:rsidP="008F1C5B">
      <w:pPr>
        <w:ind w:firstLine="0"/>
        <w:rPr>
          <w:rFonts w:cs="Arial"/>
          <w:sz w:val="20"/>
        </w:rPr>
      </w:pPr>
    </w:p>
    <w:p w14:paraId="114BCBD8" w14:textId="77777777" w:rsidR="006414ED" w:rsidRPr="008F1C5B" w:rsidRDefault="006414ED" w:rsidP="008F1C5B">
      <w:pPr>
        <w:ind w:firstLine="0"/>
        <w:rPr>
          <w:rFonts w:cs="Arial"/>
          <w:sz w:val="20"/>
        </w:rPr>
      </w:pPr>
      <w:r w:rsidRPr="008F1C5B">
        <w:rPr>
          <w:rFonts w:cs="Arial"/>
          <w:b/>
          <w:sz w:val="20"/>
        </w:rPr>
        <w:t>HA</w:t>
      </w:r>
      <w:r w:rsidR="0006071E" w:rsidRPr="008F1C5B">
        <w:rPr>
          <w:rFonts w:cs="Arial"/>
          <w:b/>
          <w:sz w:val="20"/>
        </w:rPr>
        <w:t xml:space="preserve"> - </w:t>
      </w:r>
      <w:r w:rsidRPr="008F1C5B">
        <w:rPr>
          <w:rFonts w:cs="Arial"/>
          <w:sz w:val="20"/>
        </w:rPr>
        <w:t>Head of Activity</w:t>
      </w:r>
    </w:p>
    <w:p w14:paraId="23D7DF2F" w14:textId="77777777" w:rsidR="006414ED" w:rsidRPr="008F1C5B" w:rsidRDefault="006414ED" w:rsidP="008F1C5B">
      <w:pPr>
        <w:ind w:firstLine="0"/>
        <w:rPr>
          <w:rFonts w:cs="Arial"/>
          <w:sz w:val="20"/>
        </w:rPr>
      </w:pPr>
    </w:p>
    <w:p w14:paraId="2B99CD04" w14:textId="77777777" w:rsidR="006414ED" w:rsidRPr="008F1C5B" w:rsidRDefault="006414ED" w:rsidP="008F1C5B">
      <w:pPr>
        <w:ind w:firstLine="0"/>
        <w:rPr>
          <w:rFonts w:cs="Arial"/>
          <w:sz w:val="20"/>
        </w:rPr>
      </w:pPr>
      <w:r w:rsidRPr="008F1C5B">
        <w:rPr>
          <w:rFonts w:cs="Arial"/>
          <w:b/>
          <w:sz w:val="20"/>
        </w:rPr>
        <w:t>HCA</w:t>
      </w:r>
      <w:r w:rsidR="0006071E" w:rsidRPr="008F1C5B">
        <w:rPr>
          <w:rFonts w:cs="Arial"/>
          <w:b/>
          <w:sz w:val="20"/>
        </w:rPr>
        <w:t xml:space="preserve"> - </w:t>
      </w:r>
      <w:r w:rsidRPr="008F1C5B">
        <w:rPr>
          <w:rFonts w:cs="Arial"/>
          <w:sz w:val="20"/>
        </w:rPr>
        <w:t>Head of Contracting Activity</w:t>
      </w:r>
    </w:p>
    <w:p w14:paraId="465ADC1C" w14:textId="77777777" w:rsidR="006414ED" w:rsidRPr="008F1C5B" w:rsidRDefault="006414ED" w:rsidP="008F1C5B">
      <w:pPr>
        <w:ind w:firstLine="0"/>
        <w:rPr>
          <w:rFonts w:cs="Arial"/>
          <w:sz w:val="20"/>
        </w:rPr>
      </w:pPr>
    </w:p>
    <w:p w14:paraId="26BAE6DB" w14:textId="77777777" w:rsidR="006414ED" w:rsidRPr="008F1C5B" w:rsidRDefault="006414ED" w:rsidP="008F1C5B">
      <w:pPr>
        <w:ind w:firstLine="0"/>
        <w:rPr>
          <w:rFonts w:cs="Arial"/>
          <w:b/>
          <w:sz w:val="20"/>
        </w:rPr>
      </w:pPr>
      <w:r w:rsidRPr="008F1C5B">
        <w:rPr>
          <w:rFonts w:cs="Arial"/>
          <w:b/>
          <w:sz w:val="20"/>
        </w:rPr>
        <w:t>IOD</w:t>
      </w:r>
      <w:r w:rsidR="0006071E" w:rsidRPr="008F1C5B">
        <w:rPr>
          <w:rFonts w:cs="Arial"/>
          <w:b/>
          <w:sz w:val="20"/>
        </w:rPr>
        <w:t xml:space="preserve"> - </w:t>
      </w:r>
      <w:r w:rsidRPr="008F1C5B">
        <w:rPr>
          <w:rFonts w:cs="Arial"/>
          <w:sz w:val="20"/>
        </w:rPr>
        <w:t>Insights on Demand</w:t>
      </w:r>
      <w:r w:rsidRPr="008F1C5B">
        <w:rPr>
          <w:rFonts w:cs="Arial"/>
          <w:b/>
          <w:sz w:val="20"/>
        </w:rPr>
        <w:t xml:space="preserve"> </w:t>
      </w:r>
    </w:p>
    <w:p w14:paraId="6B371A60" w14:textId="77777777" w:rsidR="006414ED" w:rsidRPr="008F1C5B" w:rsidRDefault="006414ED" w:rsidP="008F1C5B">
      <w:pPr>
        <w:ind w:firstLine="0"/>
        <w:rPr>
          <w:rFonts w:cs="Arial"/>
          <w:sz w:val="20"/>
        </w:rPr>
      </w:pPr>
    </w:p>
    <w:p w14:paraId="3BFBC545" w14:textId="77777777" w:rsidR="006414ED" w:rsidRPr="008F1C5B" w:rsidRDefault="006414ED" w:rsidP="008F1C5B">
      <w:pPr>
        <w:ind w:firstLine="0"/>
        <w:rPr>
          <w:rFonts w:cs="Arial"/>
          <w:sz w:val="20"/>
        </w:rPr>
      </w:pPr>
      <w:r w:rsidRPr="008F1C5B">
        <w:rPr>
          <w:rFonts w:cs="Arial"/>
          <w:b/>
          <w:sz w:val="20"/>
        </w:rPr>
        <w:t>IRS</w:t>
      </w:r>
      <w:r w:rsidR="0006071E" w:rsidRPr="008F1C5B">
        <w:rPr>
          <w:rFonts w:cs="Arial"/>
          <w:b/>
          <w:sz w:val="20"/>
        </w:rPr>
        <w:t xml:space="preserve"> - </w:t>
      </w:r>
      <w:r w:rsidRPr="008F1C5B">
        <w:rPr>
          <w:rFonts w:cs="Arial"/>
          <w:sz w:val="20"/>
        </w:rPr>
        <w:t>Internal Revenue Service</w:t>
      </w:r>
    </w:p>
    <w:p w14:paraId="44CBAD3A" w14:textId="77777777" w:rsidR="006414ED" w:rsidRPr="008F1C5B" w:rsidRDefault="006414ED" w:rsidP="008F1C5B">
      <w:pPr>
        <w:ind w:firstLine="0"/>
        <w:rPr>
          <w:rFonts w:cs="Arial"/>
          <w:sz w:val="20"/>
        </w:rPr>
      </w:pPr>
    </w:p>
    <w:p w14:paraId="54C156A5" w14:textId="77777777" w:rsidR="006414ED" w:rsidRPr="008F1C5B" w:rsidRDefault="006414ED" w:rsidP="008F1C5B">
      <w:pPr>
        <w:ind w:firstLine="0"/>
        <w:rPr>
          <w:rFonts w:cs="Arial"/>
          <w:sz w:val="20"/>
        </w:rPr>
      </w:pPr>
      <w:r w:rsidRPr="008F1C5B">
        <w:rPr>
          <w:rFonts w:cs="Arial"/>
          <w:b/>
          <w:sz w:val="20"/>
        </w:rPr>
        <w:t>IT</w:t>
      </w:r>
      <w:r w:rsidR="0006071E" w:rsidRPr="008F1C5B">
        <w:rPr>
          <w:rFonts w:cs="Arial"/>
          <w:b/>
          <w:sz w:val="20"/>
        </w:rPr>
        <w:t xml:space="preserve"> - </w:t>
      </w:r>
      <w:r w:rsidRPr="008F1C5B">
        <w:rPr>
          <w:rFonts w:cs="Arial"/>
          <w:sz w:val="20"/>
        </w:rPr>
        <w:t>Information Technology</w:t>
      </w:r>
    </w:p>
    <w:p w14:paraId="1825EA36" w14:textId="77777777" w:rsidR="006414ED" w:rsidRPr="008F1C5B" w:rsidRDefault="006414ED" w:rsidP="008F1C5B">
      <w:pPr>
        <w:ind w:firstLine="0"/>
        <w:rPr>
          <w:rFonts w:cs="Arial"/>
          <w:b/>
          <w:sz w:val="20"/>
        </w:rPr>
      </w:pPr>
    </w:p>
    <w:p w14:paraId="0196CD2C" w14:textId="77777777" w:rsidR="006414ED" w:rsidRPr="008F1C5B" w:rsidRDefault="006414ED" w:rsidP="008F1C5B">
      <w:pPr>
        <w:ind w:firstLine="0"/>
        <w:rPr>
          <w:rFonts w:cs="Arial"/>
          <w:sz w:val="20"/>
        </w:rPr>
      </w:pPr>
      <w:r w:rsidRPr="008F1C5B">
        <w:rPr>
          <w:rFonts w:cs="Arial"/>
          <w:b/>
          <w:sz w:val="20"/>
        </w:rPr>
        <w:t>JWOD</w:t>
      </w:r>
      <w:r w:rsidR="0006071E" w:rsidRPr="008F1C5B">
        <w:rPr>
          <w:rFonts w:cs="Arial"/>
          <w:b/>
          <w:sz w:val="20"/>
        </w:rPr>
        <w:t xml:space="preserve"> - </w:t>
      </w:r>
      <w:r w:rsidRPr="008F1C5B">
        <w:rPr>
          <w:rFonts w:cs="Arial"/>
          <w:sz w:val="20"/>
        </w:rPr>
        <w:t>Javits-Wagner-</w:t>
      </w:r>
      <w:proofErr w:type="spellStart"/>
      <w:r w:rsidRPr="008F1C5B">
        <w:rPr>
          <w:rFonts w:cs="Arial"/>
          <w:sz w:val="20"/>
        </w:rPr>
        <w:t>O’Day</w:t>
      </w:r>
      <w:proofErr w:type="spellEnd"/>
      <w:r w:rsidRPr="008F1C5B">
        <w:rPr>
          <w:rFonts w:cs="Arial"/>
          <w:sz w:val="20"/>
        </w:rPr>
        <w:t xml:space="preserve"> </w:t>
      </w:r>
    </w:p>
    <w:p w14:paraId="1149C344" w14:textId="77777777" w:rsidR="008E00F8" w:rsidRPr="008F1C5B" w:rsidRDefault="008E00F8" w:rsidP="008F1C5B">
      <w:pPr>
        <w:ind w:firstLine="0"/>
        <w:rPr>
          <w:rFonts w:cs="Arial"/>
          <w:sz w:val="20"/>
        </w:rPr>
      </w:pPr>
    </w:p>
    <w:p w14:paraId="55D4B69C" w14:textId="77777777" w:rsidR="008E00F8" w:rsidRPr="008F1C5B" w:rsidRDefault="008E00F8" w:rsidP="008F1C5B">
      <w:pPr>
        <w:ind w:firstLine="0"/>
        <w:rPr>
          <w:rFonts w:cs="Arial"/>
          <w:sz w:val="20"/>
        </w:rPr>
      </w:pPr>
      <w:r w:rsidRPr="008F1C5B">
        <w:rPr>
          <w:rFonts w:cs="Arial"/>
          <w:b/>
          <w:sz w:val="20"/>
        </w:rPr>
        <w:t>KO</w:t>
      </w:r>
      <w:r w:rsidRPr="008F1C5B">
        <w:rPr>
          <w:rFonts w:cs="Arial"/>
          <w:sz w:val="20"/>
        </w:rPr>
        <w:t xml:space="preserve"> – Contracting Officer</w:t>
      </w:r>
    </w:p>
    <w:p w14:paraId="5C6E58C6" w14:textId="77777777" w:rsidR="006414ED" w:rsidRPr="008F1C5B" w:rsidRDefault="006414ED" w:rsidP="008F1C5B">
      <w:pPr>
        <w:ind w:firstLine="0"/>
        <w:rPr>
          <w:rFonts w:cs="Arial"/>
          <w:b/>
          <w:sz w:val="20"/>
        </w:rPr>
      </w:pPr>
    </w:p>
    <w:p w14:paraId="6C8E6572" w14:textId="113DEDA2" w:rsidR="004E6860" w:rsidRDefault="00D21DEA" w:rsidP="008F1C5B">
      <w:pPr>
        <w:ind w:firstLine="0"/>
        <w:rPr>
          <w:rFonts w:cs="Arial"/>
          <w:b/>
          <w:sz w:val="20"/>
        </w:rPr>
      </w:pPr>
      <w:r>
        <w:rPr>
          <w:rFonts w:cs="Arial"/>
          <w:b/>
          <w:sz w:val="20"/>
        </w:rPr>
        <w:t>LOA</w:t>
      </w:r>
      <w:r w:rsidRPr="008F1C5B">
        <w:rPr>
          <w:rFonts w:cs="Arial"/>
          <w:b/>
          <w:sz w:val="20"/>
        </w:rPr>
        <w:t xml:space="preserve"> </w:t>
      </w:r>
      <w:r>
        <w:rPr>
          <w:rFonts w:cs="Arial"/>
          <w:b/>
          <w:sz w:val="20"/>
        </w:rPr>
        <w:t>–</w:t>
      </w:r>
      <w:r w:rsidRPr="008F1C5B">
        <w:rPr>
          <w:rFonts w:cs="Arial"/>
          <w:b/>
          <w:sz w:val="20"/>
        </w:rPr>
        <w:t xml:space="preserve"> </w:t>
      </w:r>
      <w:r>
        <w:rPr>
          <w:rFonts w:cs="Arial"/>
          <w:sz w:val="20"/>
        </w:rPr>
        <w:t>Line of Accounting</w:t>
      </w:r>
    </w:p>
    <w:p w14:paraId="1FBA3953" w14:textId="77777777" w:rsidR="004E6860" w:rsidRDefault="004E6860" w:rsidP="008F1C5B">
      <w:pPr>
        <w:ind w:firstLine="0"/>
        <w:rPr>
          <w:rFonts w:cs="Arial"/>
          <w:b/>
          <w:sz w:val="20"/>
        </w:rPr>
      </w:pPr>
    </w:p>
    <w:p w14:paraId="10507ADA" w14:textId="2DD6AD11" w:rsidR="006414ED" w:rsidRPr="008F1C5B" w:rsidRDefault="006414ED" w:rsidP="008F1C5B">
      <w:pPr>
        <w:ind w:firstLine="0"/>
        <w:rPr>
          <w:rFonts w:cs="Arial"/>
          <w:sz w:val="20"/>
        </w:rPr>
      </w:pPr>
      <w:r w:rsidRPr="008F1C5B">
        <w:rPr>
          <w:rFonts w:cs="Arial"/>
          <w:b/>
          <w:sz w:val="20"/>
        </w:rPr>
        <w:t>MCC</w:t>
      </w:r>
      <w:r w:rsidR="0006071E" w:rsidRPr="008F1C5B">
        <w:rPr>
          <w:rFonts w:cs="Arial"/>
          <w:b/>
          <w:sz w:val="20"/>
        </w:rPr>
        <w:t xml:space="preserve"> - </w:t>
      </w:r>
      <w:r w:rsidRPr="008F1C5B">
        <w:rPr>
          <w:rFonts w:cs="Arial"/>
          <w:sz w:val="20"/>
        </w:rPr>
        <w:t>Merchant Category Code</w:t>
      </w:r>
    </w:p>
    <w:p w14:paraId="7A85A547" w14:textId="77777777" w:rsidR="006414ED" w:rsidRPr="008F1C5B" w:rsidRDefault="006414ED" w:rsidP="008F1C5B">
      <w:pPr>
        <w:ind w:firstLine="0"/>
        <w:rPr>
          <w:rFonts w:cs="Arial"/>
          <w:sz w:val="20"/>
        </w:rPr>
      </w:pPr>
    </w:p>
    <w:p w14:paraId="74229BD0" w14:textId="77777777" w:rsidR="001472B8" w:rsidRPr="008F1C5B" w:rsidRDefault="001472B8" w:rsidP="008F1C5B">
      <w:pPr>
        <w:ind w:firstLine="0"/>
        <w:rPr>
          <w:rFonts w:cs="Arial"/>
          <w:sz w:val="20"/>
        </w:rPr>
      </w:pPr>
      <w:r w:rsidRPr="008F1C5B">
        <w:rPr>
          <w:rFonts w:cs="Arial"/>
          <w:b/>
          <w:sz w:val="20"/>
        </w:rPr>
        <w:t>MCCG</w:t>
      </w:r>
      <w:r w:rsidR="0006071E" w:rsidRPr="008F1C5B">
        <w:rPr>
          <w:rFonts w:cs="Arial"/>
          <w:b/>
          <w:sz w:val="20"/>
        </w:rPr>
        <w:t xml:space="preserve"> - </w:t>
      </w:r>
      <w:r w:rsidRPr="008F1C5B">
        <w:rPr>
          <w:rFonts w:cs="Arial"/>
          <w:sz w:val="20"/>
        </w:rPr>
        <w:t>Merchant Category Code Group</w:t>
      </w:r>
    </w:p>
    <w:p w14:paraId="6EC060B0" w14:textId="055629AC" w:rsidR="001472B8" w:rsidRDefault="001472B8" w:rsidP="008F1C5B">
      <w:pPr>
        <w:ind w:firstLine="0"/>
        <w:rPr>
          <w:rFonts w:cs="Arial"/>
          <w:b/>
          <w:sz w:val="20"/>
        </w:rPr>
      </w:pPr>
    </w:p>
    <w:p w14:paraId="16BE1D23" w14:textId="3496F41C" w:rsidR="004917E7" w:rsidRPr="008F1C5B" w:rsidRDefault="004917E7" w:rsidP="004917E7">
      <w:pPr>
        <w:ind w:firstLine="0"/>
        <w:rPr>
          <w:rFonts w:cs="Arial"/>
          <w:sz w:val="20"/>
        </w:rPr>
      </w:pPr>
      <w:r>
        <w:rPr>
          <w:rFonts w:cs="Arial"/>
          <w:b/>
          <w:sz w:val="20"/>
        </w:rPr>
        <w:t>MIPR</w:t>
      </w:r>
      <w:r w:rsidRPr="008F1C5B">
        <w:rPr>
          <w:rFonts w:cs="Arial"/>
          <w:b/>
          <w:sz w:val="20"/>
        </w:rPr>
        <w:t xml:space="preserve"> - </w:t>
      </w:r>
      <w:r w:rsidRPr="004917E7">
        <w:rPr>
          <w:rFonts w:cs="Arial"/>
          <w:sz w:val="20"/>
        </w:rPr>
        <w:t>Military Interdepartmental Purchase Request</w:t>
      </w:r>
    </w:p>
    <w:p w14:paraId="55896D45" w14:textId="1431DC57" w:rsidR="004917E7" w:rsidRDefault="004917E7" w:rsidP="008F1C5B">
      <w:pPr>
        <w:ind w:firstLine="0"/>
        <w:rPr>
          <w:rFonts w:cs="Arial"/>
          <w:b/>
          <w:sz w:val="20"/>
        </w:rPr>
      </w:pPr>
    </w:p>
    <w:p w14:paraId="5199E45A" w14:textId="315A54D1" w:rsidR="003C72AF" w:rsidRPr="008F1C5B" w:rsidRDefault="003C72AF" w:rsidP="003C72AF">
      <w:pPr>
        <w:ind w:firstLine="0"/>
        <w:rPr>
          <w:rFonts w:cs="Arial"/>
          <w:sz w:val="20"/>
        </w:rPr>
      </w:pPr>
      <w:r w:rsidRPr="008F1C5B">
        <w:rPr>
          <w:rFonts w:cs="Arial"/>
          <w:b/>
          <w:sz w:val="20"/>
        </w:rPr>
        <w:lastRenderedPageBreak/>
        <w:t>M</w:t>
      </w:r>
      <w:r>
        <w:rPr>
          <w:rFonts w:cs="Arial"/>
          <w:b/>
          <w:sz w:val="20"/>
        </w:rPr>
        <w:t>PT</w:t>
      </w:r>
      <w:r w:rsidRPr="008F1C5B">
        <w:rPr>
          <w:rFonts w:cs="Arial"/>
          <w:b/>
          <w:sz w:val="20"/>
        </w:rPr>
        <w:t xml:space="preserve"> </w:t>
      </w:r>
      <w:r w:rsidR="009B36D0" w:rsidRPr="008F1C5B">
        <w:rPr>
          <w:rFonts w:cs="Arial"/>
          <w:b/>
          <w:sz w:val="20"/>
        </w:rPr>
        <w:t>-</w:t>
      </w:r>
      <w:r w:rsidRPr="008F1C5B">
        <w:rPr>
          <w:rFonts w:cs="Arial"/>
          <w:b/>
          <w:sz w:val="20"/>
        </w:rPr>
        <w:t xml:space="preserve"> </w:t>
      </w:r>
      <w:r w:rsidRPr="008F1C5B">
        <w:rPr>
          <w:rFonts w:cs="Arial"/>
          <w:sz w:val="20"/>
        </w:rPr>
        <w:t>M</w:t>
      </w:r>
      <w:r>
        <w:rPr>
          <w:rFonts w:cs="Arial"/>
          <w:sz w:val="20"/>
        </w:rPr>
        <w:t>icro-purchase Threshold</w:t>
      </w:r>
    </w:p>
    <w:p w14:paraId="5DA8BA1F" w14:textId="77777777" w:rsidR="003C72AF" w:rsidRDefault="003C72AF" w:rsidP="008F1C5B">
      <w:pPr>
        <w:ind w:firstLine="0"/>
        <w:rPr>
          <w:rFonts w:cs="Arial"/>
          <w:b/>
          <w:sz w:val="20"/>
        </w:rPr>
      </w:pPr>
    </w:p>
    <w:p w14:paraId="31F104A1" w14:textId="728E7198" w:rsidR="006414ED" w:rsidRPr="008F1C5B" w:rsidRDefault="006414ED" w:rsidP="008F1C5B">
      <w:pPr>
        <w:ind w:firstLine="0"/>
        <w:rPr>
          <w:rFonts w:cs="Arial"/>
          <w:sz w:val="20"/>
        </w:rPr>
      </w:pPr>
      <w:r w:rsidRPr="008F1C5B">
        <w:rPr>
          <w:rFonts w:cs="Arial"/>
          <w:b/>
          <w:sz w:val="20"/>
        </w:rPr>
        <w:t>NAF</w:t>
      </w:r>
      <w:r w:rsidRPr="008F1C5B">
        <w:rPr>
          <w:rFonts w:cs="Arial"/>
          <w:sz w:val="20"/>
        </w:rPr>
        <w:t xml:space="preserve"> </w:t>
      </w:r>
      <w:r w:rsidR="0006071E" w:rsidRPr="008F1C5B">
        <w:rPr>
          <w:rFonts w:cs="Arial"/>
          <w:sz w:val="20"/>
        </w:rPr>
        <w:t xml:space="preserve">- </w:t>
      </w:r>
      <w:proofErr w:type="spellStart"/>
      <w:r w:rsidRPr="008F1C5B">
        <w:rPr>
          <w:rFonts w:cs="Arial"/>
          <w:sz w:val="20"/>
        </w:rPr>
        <w:t>Nonappropriated</w:t>
      </w:r>
      <w:proofErr w:type="spellEnd"/>
      <w:r w:rsidRPr="008F1C5B">
        <w:rPr>
          <w:rFonts w:cs="Arial"/>
          <w:sz w:val="20"/>
        </w:rPr>
        <w:t xml:space="preserve"> Fund</w:t>
      </w:r>
    </w:p>
    <w:p w14:paraId="064B5A66" w14:textId="77777777" w:rsidR="006414ED" w:rsidRPr="008F1C5B" w:rsidRDefault="006414ED" w:rsidP="008F1C5B">
      <w:pPr>
        <w:ind w:firstLine="0"/>
        <w:rPr>
          <w:rFonts w:cs="Arial"/>
          <w:sz w:val="20"/>
        </w:rPr>
      </w:pPr>
    </w:p>
    <w:p w14:paraId="13D7C097" w14:textId="77777777" w:rsidR="006414ED" w:rsidRPr="008F1C5B" w:rsidRDefault="006414ED" w:rsidP="008F1C5B">
      <w:pPr>
        <w:ind w:firstLine="0"/>
        <w:rPr>
          <w:rFonts w:cs="Arial"/>
          <w:sz w:val="20"/>
        </w:rPr>
      </w:pPr>
      <w:r w:rsidRPr="008F1C5B">
        <w:rPr>
          <w:rFonts w:cs="Arial"/>
          <w:b/>
          <w:sz w:val="20"/>
        </w:rPr>
        <w:t>NAFI</w:t>
      </w:r>
      <w:r w:rsidRPr="008F1C5B">
        <w:rPr>
          <w:rFonts w:cs="Arial"/>
          <w:sz w:val="20"/>
        </w:rPr>
        <w:t xml:space="preserve"> </w:t>
      </w:r>
      <w:r w:rsidR="0006071E" w:rsidRPr="008F1C5B">
        <w:rPr>
          <w:rFonts w:cs="Arial"/>
          <w:sz w:val="20"/>
        </w:rPr>
        <w:t xml:space="preserve">- </w:t>
      </w:r>
      <w:proofErr w:type="spellStart"/>
      <w:r w:rsidRPr="008F1C5B">
        <w:rPr>
          <w:rFonts w:cs="Arial"/>
          <w:sz w:val="20"/>
        </w:rPr>
        <w:t>Nonappropriated</w:t>
      </w:r>
      <w:proofErr w:type="spellEnd"/>
      <w:r w:rsidRPr="008F1C5B">
        <w:rPr>
          <w:rFonts w:cs="Arial"/>
          <w:sz w:val="20"/>
        </w:rPr>
        <w:t xml:space="preserve"> Fund Instrumentalities </w:t>
      </w:r>
    </w:p>
    <w:p w14:paraId="570429E9" w14:textId="77777777" w:rsidR="006414ED" w:rsidRPr="008F1C5B" w:rsidRDefault="006414ED" w:rsidP="008F1C5B">
      <w:pPr>
        <w:ind w:firstLine="0"/>
        <w:rPr>
          <w:rFonts w:cs="Arial"/>
          <w:sz w:val="20"/>
        </w:rPr>
      </w:pPr>
    </w:p>
    <w:p w14:paraId="6923DE87" w14:textId="084E6A4C" w:rsidR="00C22E01" w:rsidRPr="008F1C5B" w:rsidRDefault="00C22E01" w:rsidP="00C22E01">
      <w:pPr>
        <w:ind w:firstLine="0"/>
        <w:rPr>
          <w:rFonts w:cs="Arial"/>
          <w:sz w:val="20"/>
        </w:rPr>
      </w:pPr>
      <w:r>
        <w:rPr>
          <w:rFonts w:cs="Arial"/>
          <w:b/>
          <w:sz w:val="20"/>
        </w:rPr>
        <w:t>NDAA</w:t>
      </w:r>
      <w:r w:rsidRPr="008F1C5B">
        <w:rPr>
          <w:rFonts w:cs="Arial"/>
          <w:sz w:val="20"/>
        </w:rPr>
        <w:t xml:space="preserve"> - </w:t>
      </w:r>
      <w:r>
        <w:rPr>
          <w:rFonts w:cs="Arial"/>
          <w:sz w:val="20"/>
        </w:rPr>
        <w:t>National Defense Authorization Act</w:t>
      </w:r>
      <w:r w:rsidRPr="008F1C5B">
        <w:rPr>
          <w:rFonts w:cs="Arial"/>
          <w:sz w:val="20"/>
        </w:rPr>
        <w:t xml:space="preserve"> </w:t>
      </w:r>
    </w:p>
    <w:p w14:paraId="5E658B4D" w14:textId="77777777" w:rsidR="00C22E01" w:rsidRDefault="00C22E01" w:rsidP="008F1C5B">
      <w:pPr>
        <w:ind w:firstLine="0"/>
        <w:rPr>
          <w:rFonts w:cs="Arial"/>
          <w:b/>
          <w:sz w:val="20"/>
        </w:rPr>
      </w:pPr>
    </w:p>
    <w:p w14:paraId="55C8AD4E" w14:textId="5FF7C33A" w:rsidR="006414ED" w:rsidRPr="008F1C5B" w:rsidRDefault="006414ED" w:rsidP="008F1C5B">
      <w:pPr>
        <w:ind w:firstLine="0"/>
        <w:rPr>
          <w:rFonts w:cs="Arial"/>
          <w:sz w:val="20"/>
        </w:rPr>
      </w:pPr>
      <w:r w:rsidRPr="008F1C5B">
        <w:rPr>
          <w:rFonts w:cs="Arial"/>
          <w:b/>
          <w:sz w:val="20"/>
        </w:rPr>
        <w:t>OCONUS</w:t>
      </w:r>
      <w:r w:rsidR="0006071E" w:rsidRPr="008F1C5B">
        <w:rPr>
          <w:rFonts w:cs="Arial"/>
          <w:b/>
          <w:sz w:val="20"/>
        </w:rPr>
        <w:t xml:space="preserve"> - </w:t>
      </w:r>
      <w:r w:rsidRPr="008F1C5B">
        <w:rPr>
          <w:rFonts w:cs="Arial"/>
          <w:sz w:val="20"/>
        </w:rPr>
        <w:t>Outside the Continental United States</w:t>
      </w:r>
    </w:p>
    <w:p w14:paraId="0EAD6520" w14:textId="77777777" w:rsidR="006414ED" w:rsidRPr="008F1C5B" w:rsidRDefault="006414ED" w:rsidP="008F1C5B">
      <w:pPr>
        <w:ind w:firstLine="0"/>
        <w:rPr>
          <w:rFonts w:cs="Arial"/>
          <w:sz w:val="20"/>
        </w:rPr>
      </w:pPr>
    </w:p>
    <w:p w14:paraId="2D0D43A9" w14:textId="77777777" w:rsidR="006414ED" w:rsidRPr="008F1C5B" w:rsidRDefault="006414ED" w:rsidP="008F1C5B">
      <w:pPr>
        <w:ind w:firstLine="0"/>
        <w:rPr>
          <w:rFonts w:cs="Arial"/>
          <w:sz w:val="20"/>
        </w:rPr>
      </w:pPr>
      <w:r w:rsidRPr="008F1C5B">
        <w:rPr>
          <w:rFonts w:cs="Arial"/>
          <w:b/>
          <w:sz w:val="20"/>
        </w:rPr>
        <w:t>OMB</w:t>
      </w:r>
      <w:r w:rsidR="0006071E" w:rsidRPr="008F1C5B">
        <w:rPr>
          <w:rFonts w:cs="Arial"/>
          <w:b/>
          <w:sz w:val="20"/>
        </w:rPr>
        <w:t xml:space="preserve"> - </w:t>
      </w:r>
      <w:r w:rsidRPr="008F1C5B">
        <w:rPr>
          <w:rFonts w:cs="Arial"/>
          <w:sz w:val="20"/>
        </w:rPr>
        <w:t>Office of Management and Budget</w:t>
      </w:r>
    </w:p>
    <w:p w14:paraId="70E9655C" w14:textId="77777777" w:rsidR="002135DD" w:rsidRPr="008F1C5B" w:rsidRDefault="002135DD" w:rsidP="008F1C5B">
      <w:pPr>
        <w:ind w:firstLine="0"/>
        <w:rPr>
          <w:rFonts w:cs="Arial"/>
          <w:b/>
          <w:sz w:val="20"/>
        </w:rPr>
      </w:pPr>
    </w:p>
    <w:p w14:paraId="78B45CF8" w14:textId="77777777" w:rsidR="006414ED" w:rsidRPr="008F1C5B" w:rsidRDefault="006414ED" w:rsidP="008F1C5B">
      <w:pPr>
        <w:ind w:firstLine="0"/>
        <w:rPr>
          <w:rFonts w:cs="Arial"/>
          <w:bCs/>
          <w:sz w:val="20"/>
        </w:rPr>
      </w:pPr>
      <w:r w:rsidRPr="008F1C5B">
        <w:rPr>
          <w:rFonts w:cs="Arial"/>
          <w:b/>
          <w:bCs/>
          <w:sz w:val="20"/>
        </w:rPr>
        <w:t>PAM</w:t>
      </w:r>
      <w:r w:rsidR="0006071E" w:rsidRPr="008F1C5B">
        <w:rPr>
          <w:rFonts w:cs="Arial"/>
          <w:b/>
          <w:bCs/>
          <w:sz w:val="20"/>
        </w:rPr>
        <w:t xml:space="preserve"> - </w:t>
      </w:r>
      <w:r w:rsidRPr="008F1C5B">
        <w:rPr>
          <w:rFonts w:cs="Arial"/>
          <w:bCs/>
          <w:sz w:val="20"/>
        </w:rPr>
        <w:t xml:space="preserve">Pamphlet </w:t>
      </w:r>
    </w:p>
    <w:p w14:paraId="3A5F9F70" w14:textId="7C03BF2C" w:rsidR="006414ED" w:rsidRDefault="006414ED" w:rsidP="008F1C5B">
      <w:pPr>
        <w:ind w:firstLine="0"/>
        <w:rPr>
          <w:rFonts w:cs="Arial"/>
          <w:b/>
          <w:bCs/>
          <w:sz w:val="20"/>
        </w:rPr>
      </w:pPr>
    </w:p>
    <w:p w14:paraId="36CA03A8" w14:textId="2AAE8820" w:rsidR="00D20DB7" w:rsidRDefault="00D20DB7" w:rsidP="008F1C5B">
      <w:pPr>
        <w:ind w:firstLine="0"/>
        <w:rPr>
          <w:rFonts w:cs="Arial"/>
          <w:b/>
          <w:bCs/>
          <w:sz w:val="20"/>
        </w:rPr>
      </w:pPr>
      <w:r w:rsidRPr="00D20DB7">
        <w:rPr>
          <w:rFonts w:cs="Arial"/>
          <w:b/>
          <w:bCs/>
          <w:sz w:val="20"/>
        </w:rPr>
        <w:t xml:space="preserve">PR&amp;A - </w:t>
      </w:r>
      <w:r w:rsidRPr="00D20DB7">
        <w:rPr>
          <w:rFonts w:cs="Arial"/>
          <w:sz w:val="20"/>
        </w:rPr>
        <w:t>Purchase Request and Approval</w:t>
      </w:r>
    </w:p>
    <w:p w14:paraId="7EC1F334" w14:textId="77777777" w:rsidR="00D20DB7" w:rsidRPr="008F1C5B" w:rsidRDefault="00D20DB7" w:rsidP="008F1C5B">
      <w:pPr>
        <w:ind w:firstLine="0"/>
        <w:rPr>
          <w:rFonts w:cs="Arial"/>
          <w:b/>
          <w:bCs/>
          <w:sz w:val="20"/>
        </w:rPr>
      </w:pPr>
    </w:p>
    <w:p w14:paraId="18BF2DB7" w14:textId="77777777" w:rsidR="006414ED" w:rsidRPr="008F1C5B" w:rsidRDefault="006414ED" w:rsidP="008F1C5B">
      <w:pPr>
        <w:ind w:firstLine="0"/>
        <w:rPr>
          <w:rFonts w:cs="Arial"/>
          <w:sz w:val="20"/>
        </w:rPr>
      </w:pPr>
      <w:r w:rsidRPr="008F1C5B">
        <w:rPr>
          <w:rFonts w:cs="Arial"/>
          <w:b/>
          <w:sz w:val="20"/>
        </w:rPr>
        <w:t>RM</w:t>
      </w:r>
      <w:r w:rsidR="0006071E" w:rsidRPr="008F1C5B">
        <w:rPr>
          <w:rFonts w:cs="Arial"/>
          <w:b/>
          <w:sz w:val="20"/>
        </w:rPr>
        <w:t xml:space="preserve"> - </w:t>
      </w:r>
      <w:r w:rsidRPr="008F1C5B">
        <w:rPr>
          <w:rFonts w:cs="Arial"/>
          <w:sz w:val="20"/>
        </w:rPr>
        <w:t>Resource Manager</w:t>
      </w:r>
    </w:p>
    <w:p w14:paraId="7949956D" w14:textId="7DB5DB32" w:rsidR="006414ED" w:rsidRDefault="006414ED" w:rsidP="008F1C5B">
      <w:pPr>
        <w:ind w:firstLine="0"/>
        <w:rPr>
          <w:rFonts w:cs="Arial"/>
          <w:sz w:val="20"/>
        </w:rPr>
      </w:pPr>
    </w:p>
    <w:p w14:paraId="7D711783" w14:textId="77777777" w:rsidR="00D20DB7" w:rsidRPr="008F1C5B" w:rsidRDefault="00D20DB7" w:rsidP="00D20DB7">
      <w:pPr>
        <w:ind w:firstLine="0"/>
        <w:rPr>
          <w:rFonts w:cs="Arial"/>
          <w:bCs/>
          <w:sz w:val="20"/>
        </w:rPr>
      </w:pPr>
      <w:r w:rsidRPr="008F1C5B">
        <w:rPr>
          <w:rFonts w:cs="Arial"/>
          <w:b/>
          <w:sz w:val="20"/>
        </w:rPr>
        <w:t xml:space="preserve">SCO </w:t>
      </w:r>
      <w:r>
        <w:rPr>
          <w:rFonts w:cs="Arial"/>
          <w:b/>
          <w:sz w:val="20"/>
        </w:rPr>
        <w:t>–</w:t>
      </w:r>
      <w:r w:rsidRPr="008F1C5B">
        <w:rPr>
          <w:rFonts w:cs="Arial"/>
          <w:b/>
          <w:sz w:val="20"/>
        </w:rPr>
        <w:t xml:space="preserve"> </w:t>
      </w:r>
      <w:r>
        <w:rPr>
          <w:rFonts w:cs="Arial"/>
          <w:bCs/>
          <w:sz w:val="20"/>
        </w:rPr>
        <w:t>Senior Contracting Official</w:t>
      </w:r>
    </w:p>
    <w:p w14:paraId="27E7A9FD" w14:textId="77777777" w:rsidR="00D20DB7" w:rsidRPr="008F1C5B" w:rsidRDefault="00D20DB7" w:rsidP="008F1C5B">
      <w:pPr>
        <w:ind w:firstLine="0"/>
        <w:rPr>
          <w:rFonts w:cs="Arial"/>
          <w:sz w:val="20"/>
        </w:rPr>
      </w:pPr>
    </w:p>
    <w:p w14:paraId="16F66F89" w14:textId="77777777" w:rsidR="006414ED" w:rsidRPr="008F1C5B" w:rsidRDefault="006414ED" w:rsidP="008F1C5B">
      <w:pPr>
        <w:ind w:firstLine="0"/>
        <w:rPr>
          <w:rFonts w:cs="Arial"/>
          <w:sz w:val="20"/>
        </w:rPr>
      </w:pPr>
      <w:r w:rsidRPr="008F1C5B">
        <w:rPr>
          <w:rFonts w:cs="Arial"/>
          <w:b/>
          <w:sz w:val="20"/>
        </w:rPr>
        <w:t>SF</w:t>
      </w:r>
      <w:r w:rsidR="0006071E" w:rsidRPr="008F1C5B">
        <w:rPr>
          <w:rFonts w:cs="Arial"/>
          <w:b/>
          <w:sz w:val="20"/>
        </w:rPr>
        <w:t xml:space="preserve"> - </w:t>
      </w:r>
      <w:r w:rsidRPr="008F1C5B">
        <w:rPr>
          <w:rFonts w:cs="Arial"/>
          <w:sz w:val="20"/>
        </w:rPr>
        <w:t>Standard Form</w:t>
      </w:r>
    </w:p>
    <w:p w14:paraId="072194D8" w14:textId="77777777" w:rsidR="006414ED" w:rsidRPr="008F1C5B" w:rsidRDefault="006414ED" w:rsidP="008F1C5B">
      <w:pPr>
        <w:ind w:firstLine="0"/>
        <w:rPr>
          <w:rFonts w:cs="Arial"/>
          <w:sz w:val="20"/>
        </w:rPr>
      </w:pPr>
    </w:p>
    <w:p w14:paraId="2E57CD2E" w14:textId="77777777" w:rsidR="006414ED" w:rsidRPr="008F1C5B" w:rsidRDefault="006414ED" w:rsidP="008F1C5B">
      <w:pPr>
        <w:ind w:firstLine="0"/>
        <w:rPr>
          <w:rFonts w:cs="Arial"/>
          <w:sz w:val="20"/>
        </w:rPr>
      </w:pPr>
      <w:r w:rsidRPr="008F1C5B">
        <w:rPr>
          <w:rFonts w:cs="Arial"/>
          <w:b/>
          <w:sz w:val="20"/>
        </w:rPr>
        <w:t>TRP</w:t>
      </w:r>
      <w:r w:rsidR="0006071E" w:rsidRPr="008F1C5B">
        <w:rPr>
          <w:rFonts w:cs="Arial"/>
          <w:b/>
          <w:sz w:val="20"/>
        </w:rPr>
        <w:t xml:space="preserve"> - </w:t>
      </w:r>
      <w:r w:rsidRPr="008F1C5B">
        <w:rPr>
          <w:rFonts w:cs="Arial"/>
          <w:sz w:val="20"/>
        </w:rPr>
        <w:t>Tax Reporting Process</w:t>
      </w:r>
    </w:p>
    <w:p w14:paraId="796725B7" w14:textId="77777777" w:rsidR="0006071E" w:rsidRPr="008F1C5B" w:rsidRDefault="0006071E" w:rsidP="008F1C5B">
      <w:pPr>
        <w:ind w:firstLine="0"/>
        <w:rPr>
          <w:rFonts w:cs="Arial"/>
          <w:b/>
          <w:sz w:val="20"/>
        </w:rPr>
      </w:pPr>
    </w:p>
    <w:p w14:paraId="2872C384" w14:textId="34D4DF67" w:rsidR="006418D5" w:rsidRDefault="006418D5" w:rsidP="008F1C5B">
      <w:pPr>
        <w:ind w:firstLine="0"/>
        <w:rPr>
          <w:rFonts w:cs="Arial"/>
          <w:b/>
          <w:sz w:val="20"/>
        </w:rPr>
      </w:pPr>
      <w:r>
        <w:rPr>
          <w:rFonts w:cs="Arial"/>
          <w:b/>
          <w:sz w:val="20"/>
        </w:rPr>
        <w:t xml:space="preserve">UAC – </w:t>
      </w:r>
      <w:r w:rsidRPr="006418D5">
        <w:rPr>
          <w:rFonts w:cs="Arial"/>
          <w:bCs/>
          <w:sz w:val="20"/>
        </w:rPr>
        <w:t>Unauthorized Commitment</w:t>
      </w:r>
    </w:p>
    <w:p w14:paraId="433800DF" w14:textId="77777777" w:rsidR="006418D5" w:rsidRDefault="006418D5" w:rsidP="008F1C5B">
      <w:pPr>
        <w:ind w:firstLine="0"/>
        <w:rPr>
          <w:rFonts w:cs="Arial"/>
          <w:b/>
          <w:sz w:val="20"/>
        </w:rPr>
      </w:pPr>
    </w:p>
    <w:p w14:paraId="051ECCAE" w14:textId="55C35F9E" w:rsidR="006414ED" w:rsidRPr="008F1C5B" w:rsidRDefault="006414ED" w:rsidP="008F1C5B">
      <w:pPr>
        <w:ind w:firstLine="0"/>
        <w:rPr>
          <w:rFonts w:cs="Arial"/>
          <w:sz w:val="20"/>
        </w:rPr>
      </w:pPr>
      <w:r w:rsidRPr="008F1C5B">
        <w:rPr>
          <w:rFonts w:cs="Arial"/>
          <w:b/>
          <w:sz w:val="20"/>
        </w:rPr>
        <w:t>USC</w:t>
      </w:r>
      <w:r w:rsidR="0006071E" w:rsidRPr="008F1C5B">
        <w:rPr>
          <w:rFonts w:cs="Arial"/>
          <w:b/>
          <w:sz w:val="20"/>
        </w:rPr>
        <w:t xml:space="preserve"> - </w:t>
      </w:r>
      <w:r w:rsidRPr="008F1C5B">
        <w:rPr>
          <w:rFonts w:cs="Arial"/>
          <w:sz w:val="20"/>
        </w:rPr>
        <w:t>United States Code</w:t>
      </w:r>
    </w:p>
    <w:p w14:paraId="2CDBE919" w14:textId="77777777" w:rsidR="00807537" w:rsidRDefault="00807537">
      <w:pPr>
        <w:rPr>
          <w:rFonts w:cs="Arial"/>
          <w:b/>
          <w:bCs/>
          <w:caps/>
          <w:sz w:val="24"/>
          <w:szCs w:val="24"/>
        </w:rPr>
      </w:pPr>
      <w:r>
        <w:br w:type="page"/>
      </w:r>
    </w:p>
    <w:p w14:paraId="0B8A29FE" w14:textId="77777777" w:rsidR="00A823EB" w:rsidRPr="008F1C5B" w:rsidRDefault="00A823EB" w:rsidP="00550587">
      <w:pPr>
        <w:pStyle w:val="Heading2"/>
      </w:pPr>
      <w:bookmarkStart w:id="1993" w:name="_Toc118789535"/>
      <w:bookmarkStart w:id="1994" w:name="_Toc129876315"/>
      <w:r w:rsidRPr="008F1C5B">
        <w:lastRenderedPageBreak/>
        <w:t>Appendix B:</w:t>
      </w:r>
      <w:r w:rsidR="00262247">
        <w:t xml:space="preserve"> </w:t>
      </w:r>
      <w:r w:rsidRPr="008F1C5B">
        <w:t>Definitions</w:t>
      </w:r>
      <w:bookmarkEnd w:id="1993"/>
      <w:bookmarkEnd w:id="1994"/>
    </w:p>
    <w:p w14:paraId="4E79BACE" w14:textId="77777777" w:rsidR="00A823EB" w:rsidRPr="008F1C5B" w:rsidRDefault="00A823EB" w:rsidP="008F1C5B">
      <w:pPr>
        <w:shd w:val="clear" w:color="auto" w:fill="FFFFFF"/>
        <w:autoSpaceDE w:val="0"/>
        <w:autoSpaceDN w:val="0"/>
        <w:adjustRightInd w:val="0"/>
        <w:ind w:firstLine="0"/>
        <w:rPr>
          <w:rFonts w:cs="Arial"/>
          <w:b/>
          <w:bCs/>
          <w:sz w:val="20"/>
        </w:rPr>
      </w:pPr>
    </w:p>
    <w:p w14:paraId="2F006041" w14:textId="7D1E4189" w:rsidR="006414ED" w:rsidRPr="008F1C5B" w:rsidRDefault="006414ED" w:rsidP="008F1C5B">
      <w:pPr>
        <w:shd w:val="clear" w:color="auto" w:fill="FFFFFF"/>
        <w:autoSpaceDE w:val="0"/>
        <w:autoSpaceDN w:val="0"/>
        <w:adjustRightInd w:val="0"/>
        <w:ind w:firstLine="0"/>
        <w:rPr>
          <w:rFonts w:cs="Arial"/>
          <w:sz w:val="20"/>
        </w:rPr>
      </w:pPr>
      <w:proofErr w:type="spellStart"/>
      <w:r w:rsidRPr="008F1C5B">
        <w:rPr>
          <w:rFonts w:cs="Arial"/>
          <w:b/>
          <w:bCs/>
          <w:sz w:val="20"/>
        </w:rPr>
        <w:t>AbilityOne</w:t>
      </w:r>
      <w:proofErr w:type="spellEnd"/>
      <w:r w:rsidRPr="008F1C5B">
        <w:rPr>
          <w:rFonts w:cs="Arial"/>
          <w:b/>
          <w:bCs/>
          <w:sz w:val="20"/>
        </w:rPr>
        <w:t xml:space="preserve"> Program</w:t>
      </w:r>
      <w:r w:rsidRPr="008F1C5B">
        <w:rPr>
          <w:rFonts w:cs="Arial"/>
          <w:bCs/>
          <w:sz w:val="20"/>
        </w:rPr>
        <w:t xml:space="preserve"> - FAR Subpart 8.7 - </w:t>
      </w:r>
      <w:r w:rsidR="00277B22" w:rsidRPr="008F1C5B">
        <w:rPr>
          <w:rFonts w:cs="Arial"/>
          <w:bCs/>
          <w:sz w:val="20"/>
        </w:rPr>
        <w:t>T</w:t>
      </w:r>
      <w:r w:rsidRPr="008F1C5B">
        <w:rPr>
          <w:rFonts w:cs="Arial"/>
          <w:sz w:val="20"/>
        </w:rPr>
        <w:t>his socioeconomic program provides</w:t>
      </w:r>
      <w:r w:rsidRPr="008F1C5B">
        <w:rPr>
          <w:rStyle w:val="style91"/>
          <w:rFonts w:cs="Arial"/>
        </w:rPr>
        <w:t xml:space="preserve"> employment opportunities for over 40,000 Americans who are blind or have other severe disabilities by orchestrating </w:t>
      </w:r>
      <w:r w:rsidR="00755407">
        <w:rPr>
          <w:rStyle w:val="style91"/>
          <w:rFonts w:cs="Arial"/>
        </w:rPr>
        <w:t>Government</w:t>
      </w:r>
      <w:r w:rsidRPr="008F1C5B">
        <w:rPr>
          <w:rStyle w:val="style91"/>
          <w:rFonts w:cs="Arial"/>
        </w:rPr>
        <w:t xml:space="preserve"> purchases of products and services provided by nonprofit agencies employing such individuals throughout the country.</w:t>
      </w:r>
      <w:r w:rsidR="00262247">
        <w:rPr>
          <w:rStyle w:val="style91"/>
          <w:rFonts w:cs="Arial"/>
        </w:rPr>
        <w:t xml:space="preserve"> </w:t>
      </w:r>
      <w:r w:rsidRPr="008F1C5B">
        <w:rPr>
          <w:rFonts w:cs="Arial"/>
          <w:sz w:val="20"/>
        </w:rPr>
        <w:t xml:space="preserve">The </w:t>
      </w:r>
      <w:r w:rsidRPr="008F1C5B">
        <w:rPr>
          <w:rFonts w:cs="Arial"/>
          <w:bCs/>
          <w:iCs/>
          <w:sz w:val="20"/>
        </w:rPr>
        <w:t>Committee for Purchase from People Who Are Blind or Severely Disabled statute, (41 USC 8501-8506)</w:t>
      </w:r>
      <w:r w:rsidRPr="008F1C5B">
        <w:rPr>
          <w:rFonts w:cs="Arial"/>
          <w:sz w:val="20"/>
        </w:rPr>
        <w:t xml:space="preserve"> requires the Government to purchase supplies or services on the Procurement List, at prices established by the Committee, from </w:t>
      </w:r>
      <w:proofErr w:type="spellStart"/>
      <w:r w:rsidRPr="008F1C5B">
        <w:rPr>
          <w:rFonts w:cs="Arial"/>
          <w:sz w:val="20"/>
        </w:rPr>
        <w:t>AbilityOne</w:t>
      </w:r>
      <w:proofErr w:type="spellEnd"/>
      <w:r w:rsidRPr="008F1C5B">
        <w:rPr>
          <w:rFonts w:cs="Arial"/>
          <w:sz w:val="20"/>
        </w:rPr>
        <w:t xml:space="preserve"> participating nonprofit agencies if they are available within the period required. </w:t>
      </w:r>
    </w:p>
    <w:p w14:paraId="3C797B46" w14:textId="77777777" w:rsidR="006414ED" w:rsidRPr="008F1C5B" w:rsidRDefault="006414ED" w:rsidP="008F1C5B">
      <w:pPr>
        <w:shd w:val="clear" w:color="auto" w:fill="FFFFFF"/>
        <w:autoSpaceDE w:val="0"/>
        <w:autoSpaceDN w:val="0"/>
        <w:adjustRightInd w:val="0"/>
        <w:ind w:firstLine="0"/>
        <w:rPr>
          <w:rFonts w:cs="Arial"/>
          <w:b/>
          <w:bCs/>
          <w:sz w:val="20"/>
        </w:rPr>
      </w:pPr>
    </w:p>
    <w:p w14:paraId="1B7B0838" w14:textId="71BAF7B9" w:rsidR="006414ED" w:rsidRPr="008F1C5B" w:rsidRDefault="006414ED" w:rsidP="008F1C5B">
      <w:pPr>
        <w:shd w:val="clear" w:color="auto" w:fill="FFFFFF"/>
        <w:autoSpaceDE w:val="0"/>
        <w:autoSpaceDN w:val="0"/>
        <w:adjustRightInd w:val="0"/>
        <w:ind w:firstLine="0"/>
        <w:rPr>
          <w:rFonts w:cs="Arial"/>
          <w:sz w:val="20"/>
        </w:rPr>
      </w:pPr>
      <w:r w:rsidRPr="008F1C5B">
        <w:rPr>
          <w:rFonts w:cs="Arial"/>
          <w:b/>
          <w:bCs/>
          <w:sz w:val="20"/>
        </w:rPr>
        <w:t>Accountable Property</w:t>
      </w:r>
      <w:r w:rsidRPr="008F1C5B">
        <w:rPr>
          <w:rFonts w:cs="Arial"/>
          <w:bCs/>
          <w:sz w:val="20"/>
        </w:rPr>
        <w:t xml:space="preserve"> - </w:t>
      </w:r>
      <w:r w:rsidR="006B0B4F">
        <w:rPr>
          <w:rFonts w:cs="Arial"/>
          <w:bCs/>
          <w:sz w:val="20"/>
        </w:rPr>
        <w:t>AR</w:t>
      </w:r>
      <w:r w:rsidRPr="008F1C5B">
        <w:rPr>
          <w:rFonts w:cs="Arial"/>
          <w:bCs/>
          <w:sz w:val="20"/>
        </w:rPr>
        <w:t xml:space="preserve"> 735-5 - A term used to identify property recorded in a formal property management or accounting system. Accountable property includes all property purchased, leased (capital leases), or otherwise obtained having a unit acquisition cost of $5,000 or more (land, regardless of cost), and items that are sensitive. Sensitive items require a high degree of protection and control due to statutory requirements or regulations, such as narcotics and drug abuse items; precious metals; items which are of a high value, highly technical, or a hazardous nature; and small arms, ammunition, explosives, and demolition material or classified (See Volume 10, Table 61 of </w:t>
      </w:r>
      <w:r w:rsidR="00F90B54">
        <w:rPr>
          <w:rFonts w:cs="Arial"/>
          <w:bCs/>
          <w:sz w:val="20"/>
        </w:rPr>
        <w:t>DoD</w:t>
      </w:r>
      <w:r w:rsidRPr="008F1C5B">
        <w:rPr>
          <w:rFonts w:cs="Arial"/>
          <w:bCs/>
          <w:sz w:val="20"/>
        </w:rPr>
        <w:t xml:space="preserve"> 4100.39-M reference (k)</w:t>
      </w:r>
      <w:r w:rsidR="00264924">
        <w:rPr>
          <w:rFonts w:cs="Arial"/>
          <w:bCs/>
          <w:sz w:val="20"/>
        </w:rPr>
        <w:t>.</w:t>
      </w:r>
      <w:r w:rsidRPr="008F1C5B">
        <w:rPr>
          <w:rFonts w:cs="Arial"/>
          <w:bCs/>
          <w:sz w:val="20"/>
        </w:rPr>
        <w:t>) Additional and/or separate records or other record</w:t>
      </w:r>
      <w:r w:rsidR="00264924">
        <w:rPr>
          <w:rFonts w:cs="Arial"/>
          <w:bCs/>
          <w:sz w:val="20"/>
        </w:rPr>
        <w:t>-</w:t>
      </w:r>
      <w:r w:rsidRPr="008F1C5B">
        <w:rPr>
          <w:rFonts w:cs="Arial"/>
          <w:bCs/>
          <w:sz w:val="20"/>
        </w:rPr>
        <w:t xml:space="preserve">keeping instruments </w:t>
      </w:r>
      <w:r w:rsidR="00655264" w:rsidRPr="008F1C5B">
        <w:rPr>
          <w:rFonts w:cs="Arial"/>
          <w:bCs/>
          <w:sz w:val="20"/>
        </w:rPr>
        <w:t>will</w:t>
      </w:r>
      <w:r w:rsidRPr="008F1C5B">
        <w:rPr>
          <w:rFonts w:cs="Arial"/>
          <w:bCs/>
          <w:sz w:val="20"/>
        </w:rPr>
        <w:t xml:space="preserve"> be established for management purposes, or when otherwise required by law, policy, regulation, or agency direction, including, but not limited to pilferable items. Pilferable items have a ready resale value or application to personal possession and are, therefore, especially subject to theft. Screening by the Accountable Property Officer (APO) is required to determine the accounting requirements of the purchased property. The installation APO provides guidance on specific local property accountability procedures to the A/OPC, BOs, and CHs related to GPC purchases.</w:t>
      </w:r>
    </w:p>
    <w:p w14:paraId="59F71360" w14:textId="77777777" w:rsidR="006414ED" w:rsidRPr="008F1C5B" w:rsidRDefault="006414ED" w:rsidP="008F1C5B">
      <w:pPr>
        <w:autoSpaceDE w:val="0"/>
        <w:autoSpaceDN w:val="0"/>
        <w:adjustRightInd w:val="0"/>
        <w:ind w:firstLine="0"/>
        <w:rPr>
          <w:rFonts w:cs="Arial"/>
          <w:b/>
          <w:bCs/>
          <w:sz w:val="20"/>
        </w:rPr>
      </w:pPr>
    </w:p>
    <w:p w14:paraId="76AF2B34" w14:textId="4DC68923" w:rsidR="006414ED" w:rsidRPr="008F1C5B" w:rsidRDefault="006414ED" w:rsidP="008F1C5B">
      <w:pPr>
        <w:autoSpaceDE w:val="0"/>
        <w:autoSpaceDN w:val="0"/>
        <w:adjustRightInd w:val="0"/>
        <w:ind w:firstLine="0"/>
        <w:rPr>
          <w:rFonts w:cs="Arial"/>
          <w:sz w:val="20"/>
        </w:rPr>
      </w:pPr>
      <w:r w:rsidRPr="008F1C5B">
        <w:rPr>
          <w:rFonts w:cs="Arial"/>
          <w:b/>
          <w:bCs/>
          <w:sz w:val="20"/>
        </w:rPr>
        <w:t>Agency/Organization Program Coordinator (A/OPC)</w:t>
      </w:r>
      <w:r w:rsidRPr="008F1C5B">
        <w:rPr>
          <w:rFonts w:cs="Arial"/>
          <w:bCs/>
          <w:sz w:val="20"/>
        </w:rPr>
        <w:t xml:space="preserve"> - </w:t>
      </w:r>
      <w:r w:rsidRPr="008F1C5B">
        <w:rPr>
          <w:rFonts w:cs="Arial"/>
          <w:sz w:val="20"/>
        </w:rPr>
        <w:t xml:space="preserve">A Government employee responsible for the implementation and execution of his/her agency/organization purchase card program in accordance with established regulations, policies and procedures. The A/OPC has overall administration to include developing and implementing policy, establishing and making changes to accounts, as well as training CHs and BOs. Multiple levels of </w:t>
      </w:r>
      <w:r w:rsidR="00F4142F">
        <w:rPr>
          <w:rFonts w:cs="Arial"/>
          <w:sz w:val="20"/>
        </w:rPr>
        <w:t>A/OPC</w:t>
      </w:r>
      <w:r w:rsidRPr="008F1C5B">
        <w:rPr>
          <w:rFonts w:cs="Arial"/>
          <w:sz w:val="20"/>
        </w:rPr>
        <w:t>s exist at different hierarchical levels within the program for each agency/organization.</w:t>
      </w:r>
    </w:p>
    <w:p w14:paraId="39196838" w14:textId="77777777" w:rsidR="006414ED" w:rsidRPr="008F1C5B" w:rsidRDefault="006414ED" w:rsidP="008F1C5B">
      <w:pPr>
        <w:autoSpaceDE w:val="0"/>
        <w:autoSpaceDN w:val="0"/>
        <w:adjustRightInd w:val="0"/>
        <w:ind w:firstLine="0"/>
        <w:rPr>
          <w:rFonts w:cs="Arial"/>
          <w:b/>
          <w:sz w:val="20"/>
        </w:rPr>
      </w:pPr>
    </w:p>
    <w:p w14:paraId="1EC00FC7" w14:textId="77777777" w:rsidR="006414ED" w:rsidRPr="008F1C5B" w:rsidRDefault="006414ED" w:rsidP="008F1C5B">
      <w:pPr>
        <w:autoSpaceDE w:val="0"/>
        <w:autoSpaceDN w:val="0"/>
        <w:adjustRightInd w:val="0"/>
        <w:ind w:firstLine="0"/>
        <w:rPr>
          <w:rFonts w:cs="Arial"/>
          <w:sz w:val="20"/>
        </w:rPr>
      </w:pPr>
      <w:r w:rsidRPr="008F1C5B">
        <w:rPr>
          <w:rFonts w:cs="Arial"/>
          <w:b/>
          <w:sz w:val="20"/>
        </w:rPr>
        <w:t>Assessable Unit Manager</w:t>
      </w:r>
      <w:r w:rsidRPr="008F1C5B">
        <w:rPr>
          <w:rFonts w:cs="Arial"/>
          <w:sz w:val="20"/>
        </w:rPr>
        <w:t xml:space="preserve"> - A Head of Activity designated by the head of the reporting organization to provide leadership and support needed to ensure that internal controls are in place and operating effectively.</w:t>
      </w:r>
    </w:p>
    <w:p w14:paraId="4929FA31" w14:textId="77777777" w:rsidR="00A93D53" w:rsidRPr="008F1C5B" w:rsidRDefault="00A93D53" w:rsidP="008F1C5B">
      <w:pPr>
        <w:autoSpaceDE w:val="0"/>
        <w:autoSpaceDN w:val="0"/>
        <w:adjustRightInd w:val="0"/>
        <w:ind w:firstLine="0"/>
        <w:rPr>
          <w:rFonts w:cs="Arial"/>
          <w:b/>
          <w:sz w:val="20"/>
        </w:rPr>
      </w:pPr>
    </w:p>
    <w:p w14:paraId="6A700CC7" w14:textId="652D65B6" w:rsidR="001472B8" w:rsidRPr="008F1C5B" w:rsidRDefault="001472B8" w:rsidP="008F1C5B">
      <w:pPr>
        <w:pStyle w:val="BodyText"/>
        <w:ind w:firstLine="0"/>
        <w:rPr>
          <w:rFonts w:cs="Arial"/>
          <w:b w:val="0"/>
          <w:color w:val="auto"/>
          <w:sz w:val="20"/>
        </w:rPr>
      </w:pPr>
      <w:r w:rsidRPr="008F1C5B">
        <w:rPr>
          <w:rFonts w:cs="Arial"/>
          <w:color w:val="auto"/>
          <w:sz w:val="20"/>
        </w:rPr>
        <w:t xml:space="preserve">Average Days to Pay </w:t>
      </w:r>
      <w:r w:rsidRPr="008F1C5B">
        <w:rPr>
          <w:rFonts w:cs="Arial"/>
          <w:b w:val="0"/>
          <w:color w:val="auto"/>
          <w:sz w:val="20"/>
        </w:rPr>
        <w:t xml:space="preserve">- The average number of calendar days between the billing cycle and when payment is received by the issuing </w:t>
      </w:r>
      <w:r w:rsidR="00D93AB4">
        <w:rPr>
          <w:rFonts w:cs="Arial"/>
          <w:b w:val="0"/>
          <w:color w:val="auto"/>
          <w:sz w:val="20"/>
        </w:rPr>
        <w:t>bank</w:t>
      </w:r>
      <w:r w:rsidRPr="008F1C5B">
        <w:rPr>
          <w:rFonts w:cs="Arial"/>
          <w:b w:val="0"/>
          <w:color w:val="auto"/>
          <w:sz w:val="20"/>
        </w:rPr>
        <w:t>.</w:t>
      </w:r>
    </w:p>
    <w:p w14:paraId="67A72C78" w14:textId="77777777" w:rsidR="001472B8" w:rsidRPr="008F1C5B" w:rsidRDefault="001472B8" w:rsidP="008F1C5B">
      <w:pPr>
        <w:autoSpaceDE w:val="0"/>
        <w:autoSpaceDN w:val="0"/>
        <w:adjustRightInd w:val="0"/>
        <w:ind w:firstLine="0"/>
        <w:rPr>
          <w:rFonts w:cs="Arial"/>
          <w:b/>
          <w:sz w:val="20"/>
        </w:rPr>
      </w:pPr>
    </w:p>
    <w:p w14:paraId="1361F34E" w14:textId="457F75BB" w:rsidR="006414ED" w:rsidRPr="008F1C5B" w:rsidRDefault="006414ED" w:rsidP="008F1C5B">
      <w:pPr>
        <w:autoSpaceDE w:val="0"/>
        <w:autoSpaceDN w:val="0"/>
        <w:adjustRightInd w:val="0"/>
        <w:ind w:firstLine="0"/>
        <w:rPr>
          <w:rFonts w:cs="Arial"/>
          <w:sz w:val="20"/>
        </w:rPr>
      </w:pPr>
      <w:r w:rsidRPr="008F1C5B">
        <w:rPr>
          <w:rFonts w:cs="Arial"/>
          <w:b/>
          <w:sz w:val="20"/>
        </w:rPr>
        <w:t>Billing Invoice</w:t>
      </w:r>
      <w:r w:rsidRPr="008F1C5B">
        <w:rPr>
          <w:rFonts w:cs="Arial"/>
          <w:sz w:val="20"/>
        </w:rPr>
        <w:t xml:space="preserve"> - The billing invoice identifies all of the purchase card transactions made by the CHs assigned to a particular BO that are posted during a billing cycle. The invoice can be paper based or presented through the EAS of the issuing bank. </w:t>
      </w:r>
    </w:p>
    <w:p w14:paraId="2FBFA68B" w14:textId="77777777" w:rsidR="006414ED" w:rsidRPr="008F1C5B" w:rsidRDefault="006414ED" w:rsidP="008F1C5B">
      <w:pPr>
        <w:autoSpaceDE w:val="0"/>
        <w:autoSpaceDN w:val="0"/>
        <w:adjustRightInd w:val="0"/>
        <w:ind w:firstLine="0"/>
        <w:rPr>
          <w:rFonts w:cs="Arial"/>
          <w:b/>
          <w:bCs/>
          <w:sz w:val="20"/>
        </w:rPr>
      </w:pPr>
    </w:p>
    <w:p w14:paraId="6664E69B" w14:textId="50CFECF8" w:rsidR="006414ED" w:rsidRPr="008F1C5B" w:rsidRDefault="006414ED" w:rsidP="008F1C5B">
      <w:pPr>
        <w:autoSpaceDE w:val="0"/>
        <w:autoSpaceDN w:val="0"/>
        <w:adjustRightInd w:val="0"/>
        <w:ind w:firstLine="0"/>
        <w:rPr>
          <w:rFonts w:cs="Arial"/>
          <w:sz w:val="20"/>
        </w:rPr>
      </w:pPr>
      <w:r w:rsidRPr="008F1C5B">
        <w:rPr>
          <w:rFonts w:cs="Arial"/>
          <w:b/>
          <w:bCs/>
          <w:sz w:val="20"/>
        </w:rPr>
        <w:t>Billing Official (BO)</w:t>
      </w:r>
      <w:r w:rsidRPr="008F1C5B">
        <w:rPr>
          <w:rFonts w:cs="Arial"/>
          <w:sz w:val="20"/>
        </w:rPr>
        <w:t xml:space="preserve"> - A Government employee who has been nominated by his or her activity/organization to have oversight responsibility over the CHs assigned to his or her managing account. The BO is responsible for:</w:t>
      </w:r>
      <w:r w:rsidR="00262247">
        <w:rPr>
          <w:rFonts w:cs="Arial"/>
          <w:sz w:val="20"/>
        </w:rPr>
        <w:t xml:space="preserve"> </w:t>
      </w:r>
      <w:r w:rsidRPr="008F1C5B">
        <w:rPr>
          <w:rFonts w:cs="Arial"/>
          <w:sz w:val="20"/>
        </w:rPr>
        <w:t xml:space="preserve">oversight of CHs; certifying officer for the accounts assigned; review CHs’ monthly statements and verify all transactions made were necessary and were accomplished in accordance with regulations and all other agency policies and procedures; and certify monthly invoices (billing statements) for payment processing. </w:t>
      </w:r>
      <w:r w:rsidRPr="008F1C5B">
        <w:rPr>
          <w:rFonts w:cs="Arial"/>
          <w:bCs/>
          <w:sz w:val="20"/>
        </w:rPr>
        <w:t>Installation, unit, and local Heads of Activities or their designees nominates individuals from their organizations as BOs. The nominating official must be in the supervisory chain of the individual being nominated</w:t>
      </w:r>
      <w:r w:rsidR="00E45D30">
        <w:rPr>
          <w:rFonts w:cs="Arial"/>
          <w:bCs/>
          <w:sz w:val="20"/>
        </w:rPr>
        <w:t xml:space="preserve">.  </w:t>
      </w:r>
      <w:r w:rsidRPr="008F1C5B">
        <w:rPr>
          <w:rFonts w:cs="Arial"/>
          <w:bCs/>
          <w:sz w:val="20"/>
        </w:rPr>
        <w:t>Issuing appointments to BOs may be re</w:t>
      </w:r>
      <w:r w:rsidR="00D97A34">
        <w:rPr>
          <w:rFonts w:cs="Arial"/>
          <w:bCs/>
          <w:sz w:val="20"/>
        </w:rPr>
        <w:t>-</w:t>
      </w:r>
      <w:r w:rsidRPr="008F1C5B">
        <w:rPr>
          <w:rFonts w:cs="Arial"/>
          <w:bCs/>
          <w:sz w:val="20"/>
        </w:rPr>
        <w:t xml:space="preserve">delegated in writing to the A/OPC. </w:t>
      </w:r>
      <w:r w:rsidRPr="008F1C5B">
        <w:rPr>
          <w:rFonts w:cs="Arial"/>
          <w:sz w:val="20"/>
        </w:rPr>
        <w:t>The BO is at Level 5 in the GPC reporting hierarchy.</w:t>
      </w:r>
    </w:p>
    <w:p w14:paraId="47EFA66B" w14:textId="77777777" w:rsidR="006414ED" w:rsidRPr="008F1C5B" w:rsidRDefault="006414ED" w:rsidP="008F1C5B">
      <w:pPr>
        <w:autoSpaceDE w:val="0"/>
        <w:autoSpaceDN w:val="0"/>
        <w:adjustRightInd w:val="0"/>
        <w:ind w:firstLine="0"/>
        <w:rPr>
          <w:rFonts w:cs="Arial"/>
          <w:b/>
          <w:bCs/>
          <w:sz w:val="20"/>
        </w:rPr>
      </w:pPr>
    </w:p>
    <w:p w14:paraId="4FD0361B" w14:textId="77777777" w:rsidR="006414ED" w:rsidRPr="008F1C5B" w:rsidRDefault="006414ED" w:rsidP="008F1C5B">
      <w:pPr>
        <w:autoSpaceDE w:val="0"/>
        <w:autoSpaceDN w:val="0"/>
        <w:adjustRightInd w:val="0"/>
        <w:ind w:firstLine="0"/>
        <w:rPr>
          <w:rFonts w:cs="Arial"/>
          <w:sz w:val="20"/>
        </w:rPr>
      </w:pPr>
      <w:r w:rsidRPr="008F1C5B">
        <w:rPr>
          <w:rFonts w:cs="Arial"/>
          <w:b/>
          <w:bCs/>
          <w:sz w:val="20"/>
        </w:rPr>
        <w:lastRenderedPageBreak/>
        <w:t>Bulk Funding Method</w:t>
      </w:r>
      <w:r w:rsidRPr="008F1C5B">
        <w:rPr>
          <w:rFonts w:cs="Arial"/>
          <w:bCs/>
          <w:sz w:val="20"/>
        </w:rPr>
        <w:t xml:space="preserve"> - </w:t>
      </w:r>
      <w:r w:rsidRPr="008F1C5B">
        <w:rPr>
          <w:rFonts w:cs="Arial"/>
          <w:sz w:val="20"/>
        </w:rPr>
        <w:t>The bulk funding method requires posting specific funds to the official accounting records prior to payment of a CH's account. Bulk funding may be made as appropriate to the funding environment of the activity.</w:t>
      </w:r>
    </w:p>
    <w:p w14:paraId="01B87E7B" w14:textId="77777777" w:rsidR="006414ED" w:rsidRPr="008F1C5B" w:rsidRDefault="006414ED" w:rsidP="008F1C5B">
      <w:pPr>
        <w:autoSpaceDE w:val="0"/>
        <w:autoSpaceDN w:val="0"/>
        <w:adjustRightInd w:val="0"/>
        <w:ind w:firstLine="0"/>
        <w:rPr>
          <w:rFonts w:cs="Arial"/>
          <w:b/>
          <w:bCs/>
          <w:sz w:val="20"/>
        </w:rPr>
      </w:pPr>
    </w:p>
    <w:p w14:paraId="1DD8F1E7" w14:textId="21663644" w:rsidR="006414ED" w:rsidRPr="008F1C5B" w:rsidRDefault="006414ED" w:rsidP="008F1C5B">
      <w:pPr>
        <w:autoSpaceDE w:val="0"/>
        <w:autoSpaceDN w:val="0"/>
        <w:adjustRightInd w:val="0"/>
        <w:ind w:firstLine="0"/>
        <w:rPr>
          <w:rFonts w:cs="Arial"/>
          <w:sz w:val="20"/>
        </w:rPr>
      </w:pPr>
      <w:r w:rsidRPr="008F1C5B">
        <w:rPr>
          <w:rFonts w:cs="Arial"/>
          <w:b/>
          <w:bCs/>
          <w:sz w:val="20"/>
        </w:rPr>
        <w:t>Cardholder (CH)</w:t>
      </w:r>
      <w:r w:rsidRPr="008F1C5B">
        <w:rPr>
          <w:rFonts w:cs="Arial"/>
          <w:bCs/>
          <w:sz w:val="20"/>
        </w:rPr>
        <w:t xml:space="preserve"> - </w:t>
      </w:r>
      <w:r w:rsidRPr="008F1C5B">
        <w:rPr>
          <w:rFonts w:cs="Arial"/>
          <w:sz w:val="20"/>
        </w:rPr>
        <w:t xml:space="preserve">An individual designated by an agency/organization to be issued a card. The card bears the individual’s name and can be used only by that individual for official purchases in compliance with agency internal procedures. The term “CH” also applies to </w:t>
      </w:r>
      <w:r w:rsidR="00D21DEA">
        <w:rPr>
          <w:rFonts w:cs="Arial"/>
          <w:sz w:val="20"/>
        </w:rPr>
        <w:t>checkwriter</w:t>
      </w:r>
      <w:r w:rsidRPr="008F1C5B">
        <w:rPr>
          <w:rFonts w:cs="Arial"/>
          <w:sz w:val="20"/>
        </w:rPr>
        <w:t xml:space="preserve">s on convenience check accounts. CHs are responsible for the timely and accurate processing of monthly CH statements and maintaining a purchase log or the servicing bank’s automated system to record purchases. CHs must adequately control access to the card to preclude unauthorized use and take timely and proper action when unauthorized charges occur. </w:t>
      </w:r>
      <w:r w:rsidRPr="008F1C5B">
        <w:rPr>
          <w:rFonts w:cs="Arial"/>
          <w:bCs/>
          <w:sz w:val="20"/>
        </w:rPr>
        <w:t>Installation, unit, and local Heads of Activities or their designees nominates individuals from their organizations as CHs. The nominating official must be in the supervisory chain of the individual being nominated</w:t>
      </w:r>
      <w:r w:rsidR="00E45D30">
        <w:rPr>
          <w:rFonts w:cs="Arial"/>
          <w:bCs/>
          <w:sz w:val="20"/>
        </w:rPr>
        <w:t xml:space="preserve">.  </w:t>
      </w:r>
      <w:r w:rsidRPr="008F1C5B">
        <w:rPr>
          <w:rFonts w:cs="Arial"/>
          <w:bCs/>
          <w:sz w:val="20"/>
        </w:rPr>
        <w:t>Issuing delegations of authority to CHs may be re</w:t>
      </w:r>
      <w:r w:rsidR="00F206E7">
        <w:rPr>
          <w:rFonts w:cs="Arial"/>
          <w:bCs/>
          <w:sz w:val="20"/>
        </w:rPr>
        <w:t>-</w:t>
      </w:r>
      <w:r w:rsidRPr="008F1C5B">
        <w:rPr>
          <w:rFonts w:cs="Arial"/>
          <w:bCs/>
          <w:sz w:val="20"/>
        </w:rPr>
        <w:t xml:space="preserve">delegated in writing to the A/OPC. </w:t>
      </w:r>
      <w:r w:rsidRPr="008F1C5B">
        <w:rPr>
          <w:rFonts w:cs="Arial"/>
          <w:sz w:val="20"/>
        </w:rPr>
        <w:t>The CH is at Level 6 in the GPC reporting hierarchy.</w:t>
      </w:r>
    </w:p>
    <w:p w14:paraId="26C4EDC2" w14:textId="77777777" w:rsidR="006414ED" w:rsidRPr="008F1C5B" w:rsidRDefault="006414ED" w:rsidP="008F1C5B">
      <w:pPr>
        <w:autoSpaceDE w:val="0"/>
        <w:autoSpaceDN w:val="0"/>
        <w:adjustRightInd w:val="0"/>
        <w:ind w:firstLine="0"/>
        <w:rPr>
          <w:rFonts w:cs="Arial"/>
          <w:b/>
          <w:bCs/>
          <w:sz w:val="20"/>
        </w:rPr>
      </w:pPr>
    </w:p>
    <w:p w14:paraId="6BE1F6DA" w14:textId="77777777" w:rsidR="006414ED" w:rsidRPr="008F1C5B" w:rsidRDefault="006414ED" w:rsidP="008F1C5B">
      <w:pPr>
        <w:autoSpaceDE w:val="0"/>
        <w:autoSpaceDN w:val="0"/>
        <w:adjustRightInd w:val="0"/>
        <w:ind w:firstLine="0"/>
        <w:rPr>
          <w:rFonts w:cs="Arial"/>
          <w:sz w:val="20"/>
        </w:rPr>
      </w:pPr>
      <w:r w:rsidRPr="008F1C5B">
        <w:rPr>
          <w:rFonts w:cs="Arial"/>
          <w:b/>
          <w:bCs/>
          <w:sz w:val="20"/>
        </w:rPr>
        <w:t>Cardholder Statement</w:t>
      </w:r>
      <w:r w:rsidRPr="008F1C5B">
        <w:rPr>
          <w:rFonts w:cs="Arial"/>
          <w:bCs/>
          <w:sz w:val="20"/>
        </w:rPr>
        <w:t xml:space="preserve"> - </w:t>
      </w:r>
      <w:r w:rsidRPr="008F1C5B">
        <w:rPr>
          <w:rFonts w:cs="Arial"/>
          <w:sz w:val="20"/>
        </w:rPr>
        <w:t xml:space="preserve">The statement of charges provided to a CH detailing all of the transactions posted to his or her account during a billing cycle. </w:t>
      </w:r>
    </w:p>
    <w:p w14:paraId="56C7FF0E" w14:textId="77777777" w:rsidR="00066D2D" w:rsidRPr="008F1C5B" w:rsidRDefault="00066D2D" w:rsidP="008F1C5B">
      <w:pPr>
        <w:autoSpaceDE w:val="0"/>
        <w:autoSpaceDN w:val="0"/>
        <w:adjustRightInd w:val="0"/>
        <w:ind w:firstLine="0"/>
        <w:rPr>
          <w:rFonts w:cs="Arial"/>
          <w:b/>
          <w:sz w:val="20"/>
        </w:rPr>
      </w:pPr>
    </w:p>
    <w:p w14:paraId="5190B1A6" w14:textId="16B47D08" w:rsidR="006414ED" w:rsidRPr="008F1C5B" w:rsidRDefault="006414ED" w:rsidP="008F1C5B">
      <w:pPr>
        <w:autoSpaceDE w:val="0"/>
        <w:autoSpaceDN w:val="0"/>
        <w:adjustRightInd w:val="0"/>
        <w:ind w:firstLine="0"/>
        <w:rPr>
          <w:rFonts w:cs="Arial"/>
          <w:sz w:val="20"/>
        </w:rPr>
      </w:pPr>
      <w:r w:rsidRPr="008F1C5B">
        <w:rPr>
          <w:rFonts w:cs="Arial"/>
          <w:b/>
          <w:sz w:val="20"/>
        </w:rPr>
        <w:t xml:space="preserve">Certifying Officer </w:t>
      </w:r>
      <w:r w:rsidRPr="008F1C5B">
        <w:rPr>
          <w:rFonts w:cs="Arial"/>
          <w:sz w:val="20"/>
        </w:rPr>
        <w:t>-</w:t>
      </w:r>
      <w:r w:rsidRPr="008F1C5B">
        <w:rPr>
          <w:rFonts w:cs="Arial"/>
          <w:b/>
          <w:sz w:val="20"/>
        </w:rPr>
        <w:t xml:space="preserve"> </w:t>
      </w:r>
      <w:r w:rsidRPr="008F1C5B">
        <w:rPr>
          <w:rFonts w:cs="Arial"/>
          <w:sz w:val="20"/>
        </w:rPr>
        <w:t>Certain Government employees (Resource Managers, Billing Officials) are held accountable for Federal Payments responsible to verify that payments made by the Federal Government are legal, proper and correct.</w:t>
      </w:r>
      <w:r w:rsidR="00262247">
        <w:rPr>
          <w:rFonts w:cs="Arial"/>
          <w:sz w:val="20"/>
        </w:rPr>
        <w:t xml:space="preserve"> </w:t>
      </w:r>
      <w:r w:rsidRPr="008F1C5B">
        <w:rPr>
          <w:rFonts w:cs="Arial"/>
          <w:sz w:val="20"/>
        </w:rPr>
        <w:t>Certifying officers are responsible for the accuracy and legality of the payments made from Federal funds that they approve (31 USC 3528).</w:t>
      </w:r>
      <w:r w:rsidR="00262247">
        <w:rPr>
          <w:rFonts w:cs="Arial"/>
          <w:sz w:val="20"/>
        </w:rPr>
        <w:t xml:space="preserve"> </w:t>
      </w:r>
      <w:r w:rsidRPr="008F1C5B">
        <w:rPr>
          <w:rFonts w:cs="Arial"/>
          <w:sz w:val="20"/>
        </w:rPr>
        <w:t>Certifying Officers review payment vouchers before certification to ensure that the information on the vouchers agrees with all supporting documentation.</w:t>
      </w:r>
      <w:r w:rsidR="00262247">
        <w:rPr>
          <w:rFonts w:cs="Arial"/>
          <w:sz w:val="20"/>
        </w:rPr>
        <w:t xml:space="preserve"> </w:t>
      </w:r>
      <w:r w:rsidRPr="008F1C5B">
        <w:rPr>
          <w:rFonts w:cs="Arial"/>
          <w:sz w:val="20"/>
        </w:rPr>
        <w:t xml:space="preserve">See </w:t>
      </w:r>
      <w:r w:rsidR="00F90B54">
        <w:rPr>
          <w:rFonts w:cs="Arial"/>
          <w:sz w:val="20"/>
        </w:rPr>
        <w:t>DoD</w:t>
      </w:r>
      <w:r w:rsidRPr="008F1C5B">
        <w:rPr>
          <w:rFonts w:cs="Arial"/>
          <w:sz w:val="20"/>
        </w:rPr>
        <w:t xml:space="preserve"> FMR Volume 5, Chapter 330308 A.2.c.</w:t>
      </w:r>
      <w:r w:rsidR="00262247">
        <w:rPr>
          <w:rFonts w:cs="Arial"/>
          <w:sz w:val="20"/>
        </w:rPr>
        <w:t xml:space="preserve"> </w:t>
      </w:r>
      <w:r w:rsidRPr="008F1C5B">
        <w:rPr>
          <w:rFonts w:cs="Arial"/>
          <w:sz w:val="20"/>
        </w:rPr>
        <w:t>For GPC purposes, certifying officer and certifying official are synonymous.</w:t>
      </w:r>
      <w:r w:rsidR="00262247">
        <w:rPr>
          <w:rFonts w:cs="Arial"/>
          <w:sz w:val="20"/>
        </w:rPr>
        <w:t xml:space="preserve"> </w:t>
      </w:r>
      <w:r w:rsidRPr="008F1C5B">
        <w:rPr>
          <w:rFonts w:cs="Arial"/>
          <w:sz w:val="20"/>
        </w:rPr>
        <w:t xml:space="preserve"> </w:t>
      </w:r>
    </w:p>
    <w:p w14:paraId="36FC06EB" w14:textId="77777777" w:rsidR="006414ED" w:rsidRPr="008F1C5B" w:rsidRDefault="006414ED" w:rsidP="008F1C5B">
      <w:pPr>
        <w:autoSpaceDE w:val="0"/>
        <w:autoSpaceDN w:val="0"/>
        <w:adjustRightInd w:val="0"/>
        <w:ind w:firstLine="0"/>
        <w:rPr>
          <w:rFonts w:cs="Arial"/>
          <w:b/>
          <w:sz w:val="20"/>
        </w:rPr>
      </w:pPr>
    </w:p>
    <w:p w14:paraId="7DA2487F" w14:textId="77777777" w:rsidR="006414ED" w:rsidRPr="008F1C5B" w:rsidRDefault="006414ED" w:rsidP="008F1C5B">
      <w:pPr>
        <w:autoSpaceDE w:val="0"/>
        <w:autoSpaceDN w:val="0"/>
        <w:adjustRightInd w:val="0"/>
        <w:ind w:firstLine="0"/>
        <w:rPr>
          <w:rFonts w:cs="Arial"/>
          <w:sz w:val="20"/>
        </w:rPr>
      </w:pPr>
      <w:r w:rsidRPr="008F1C5B">
        <w:rPr>
          <w:rFonts w:cs="Arial"/>
          <w:b/>
          <w:sz w:val="20"/>
        </w:rPr>
        <w:t>Computer Hardware, Enterprise Software and Solutions (CHESS)</w:t>
      </w:r>
      <w:r w:rsidRPr="008F1C5B">
        <w:rPr>
          <w:rFonts w:cs="Arial"/>
          <w:sz w:val="20"/>
        </w:rPr>
        <w:t xml:space="preserve"> - The CHESS program is the Army's primary source for commercial information technology (IT) hardware and software.</w:t>
      </w:r>
      <w:r w:rsidR="00262247">
        <w:rPr>
          <w:rFonts w:cs="Arial"/>
          <w:sz w:val="20"/>
        </w:rPr>
        <w:t xml:space="preserve"> </w:t>
      </w:r>
      <w:r w:rsidRPr="008F1C5B">
        <w:rPr>
          <w:rFonts w:cs="Arial"/>
          <w:sz w:val="20"/>
        </w:rPr>
        <w:t xml:space="preserve">Memorandum signed by the Army CIO/G-6 and the Acting ASA (ALT), dated May 4, 2009 informed of the requirement to use CHESS for IT hardware and software purchases. </w:t>
      </w:r>
    </w:p>
    <w:p w14:paraId="55C43C40" w14:textId="77777777" w:rsidR="006414ED" w:rsidRPr="008F1C5B" w:rsidRDefault="006414ED" w:rsidP="008F1C5B">
      <w:pPr>
        <w:autoSpaceDE w:val="0"/>
        <w:autoSpaceDN w:val="0"/>
        <w:adjustRightInd w:val="0"/>
        <w:ind w:firstLine="0"/>
        <w:rPr>
          <w:rFonts w:cs="Arial"/>
          <w:b/>
          <w:sz w:val="20"/>
        </w:rPr>
      </w:pPr>
    </w:p>
    <w:p w14:paraId="644856DD" w14:textId="77777777" w:rsidR="006414ED" w:rsidRPr="008F1C5B" w:rsidRDefault="006414ED" w:rsidP="008F1C5B">
      <w:pPr>
        <w:autoSpaceDE w:val="0"/>
        <w:autoSpaceDN w:val="0"/>
        <w:adjustRightInd w:val="0"/>
        <w:ind w:firstLine="0"/>
        <w:rPr>
          <w:rFonts w:cs="Arial"/>
          <w:sz w:val="20"/>
        </w:rPr>
      </w:pPr>
      <w:r w:rsidRPr="008F1C5B">
        <w:rPr>
          <w:rFonts w:cs="Arial"/>
          <w:b/>
          <w:sz w:val="20"/>
        </w:rPr>
        <w:t>Computer/Electronic Accommodations Program (CAP)</w:t>
      </w:r>
      <w:r w:rsidRPr="008F1C5B">
        <w:rPr>
          <w:rFonts w:cs="Arial"/>
          <w:sz w:val="20"/>
        </w:rPr>
        <w:t xml:space="preserve"> - A centrally funded program that provides ergonomic-related and low-vision equipment for all </w:t>
      </w:r>
      <w:r w:rsidR="00F90B54">
        <w:rPr>
          <w:rFonts w:cs="Arial"/>
          <w:sz w:val="20"/>
        </w:rPr>
        <w:t>DoD</w:t>
      </w:r>
      <w:r w:rsidRPr="008F1C5B">
        <w:rPr>
          <w:rFonts w:cs="Arial"/>
          <w:sz w:val="20"/>
        </w:rPr>
        <w:t xml:space="preserve"> employees. </w:t>
      </w:r>
    </w:p>
    <w:p w14:paraId="4639408A" w14:textId="77777777" w:rsidR="006414ED" w:rsidRPr="008F1C5B" w:rsidRDefault="006414ED" w:rsidP="008F1C5B">
      <w:pPr>
        <w:autoSpaceDE w:val="0"/>
        <w:autoSpaceDN w:val="0"/>
        <w:adjustRightInd w:val="0"/>
        <w:ind w:firstLine="0"/>
        <w:rPr>
          <w:rFonts w:cs="Arial"/>
          <w:b/>
          <w:sz w:val="20"/>
        </w:rPr>
      </w:pPr>
    </w:p>
    <w:p w14:paraId="1D6DC953" w14:textId="77777777" w:rsidR="006414ED" w:rsidRPr="008F1C5B" w:rsidRDefault="006414ED" w:rsidP="008F1C5B">
      <w:pPr>
        <w:autoSpaceDE w:val="0"/>
        <w:autoSpaceDN w:val="0"/>
        <w:adjustRightInd w:val="0"/>
        <w:ind w:firstLine="0"/>
        <w:rPr>
          <w:rFonts w:cs="Arial"/>
          <w:b/>
          <w:sz w:val="20"/>
        </w:rPr>
      </w:pPr>
      <w:r w:rsidRPr="008F1C5B">
        <w:rPr>
          <w:rStyle w:val="Emphasis"/>
          <w:rFonts w:cs="Arial"/>
          <w:b/>
          <w:i w:val="0"/>
          <w:sz w:val="20"/>
        </w:rPr>
        <w:t>Contract Action Report (CAR)</w:t>
      </w:r>
      <w:r w:rsidRPr="008F1C5B">
        <w:rPr>
          <w:rStyle w:val="Emphasis"/>
          <w:rFonts w:cs="Arial"/>
          <w:i w:val="0"/>
          <w:sz w:val="20"/>
        </w:rPr>
        <w:t xml:space="preserve"> - </w:t>
      </w:r>
      <w:r w:rsidRPr="008F1C5B">
        <w:rPr>
          <w:rFonts w:cs="Arial"/>
          <w:sz w:val="20"/>
        </w:rPr>
        <w:t>Form used to report contract actions on the FPDS-NG web site.</w:t>
      </w:r>
    </w:p>
    <w:p w14:paraId="17D12ACE" w14:textId="77777777" w:rsidR="006414ED" w:rsidRPr="008F1C5B" w:rsidRDefault="006414ED" w:rsidP="008F1C5B">
      <w:pPr>
        <w:autoSpaceDE w:val="0"/>
        <w:autoSpaceDN w:val="0"/>
        <w:adjustRightInd w:val="0"/>
        <w:ind w:firstLine="0"/>
        <w:rPr>
          <w:rFonts w:cs="Arial"/>
          <w:b/>
          <w:sz w:val="20"/>
        </w:rPr>
      </w:pPr>
    </w:p>
    <w:p w14:paraId="4E63D669" w14:textId="77777777" w:rsidR="006414ED" w:rsidRPr="008F1C5B" w:rsidRDefault="006414ED" w:rsidP="008F1C5B">
      <w:pPr>
        <w:autoSpaceDE w:val="0"/>
        <w:autoSpaceDN w:val="0"/>
        <w:adjustRightInd w:val="0"/>
        <w:ind w:firstLine="0"/>
        <w:rPr>
          <w:rFonts w:cs="Arial"/>
          <w:sz w:val="20"/>
        </w:rPr>
      </w:pPr>
      <w:r w:rsidRPr="008F1C5B">
        <w:rPr>
          <w:rFonts w:cs="Arial"/>
          <w:b/>
          <w:sz w:val="20"/>
        </w:rPr>
        <w:t>Convenience Checks</w:t>
      </w:r>
      <w:r w:rsidRPr="008F1C5B">
        <w:rPr>
          <w:rFonts w:cs="Arial"/>
          <w:sz w:val="20"/>
        </w:rPr>
        <w:t xml:space="preserve"> - Third-party drafts issued using the GPC account. Third-party drafts may be used to acquire and pay for supplies or services. </w:t>
      </w:r>
    </w:p>
    <w:p w14:paraId="67254F1C" w14:textId="77777777" w:rsidR="006414ED" w:rsidRPr="008F1C5B" w:rsidRDefault="006414ED" w:rsidP="008F1C5B">
      <w:pPr>
        <w:autoSpaceDE w:val="0"/>
        <w:autoSpaceDN w:val="0"/>
        <w:adjustRightInd w:val="0"/>
        <w:ind w:firstLine="0"/>
        <w:rPr>
          <w:rFonts w:cs="Arial"/>
          <w:b/>
          <w:sz w:val="20"/>
        </w:rPr>
      </w:pPr>
    </w:p>
    <w:p w14:paraId="1D58E4A1" w14:textId="4885BCCC" w:rsidR="006414ED" w:rsidRPr="008F1C5B" w:rsidRDefault="006414ED" w:rsidP="008F1C5B">
      <w:pPr>
        <w:autoSpaceDE w:val="0"/>
        <w:autoSpaceDN w:val="0"/>
        <w:adjustRightInd w:val="0"/>
        <w:ind w:firstLine="0"/>
        <w:rPr>
          <w:rFonts w:cs="Arial"/>
          <w:sz w:val="20"/>
        </w:rPr>
      </w:pPr>
      <w:r w:rsidRPr="008F1C5B">
        <w:rPr>
          <w:rFonts w:cs="Arial"/>
          <w:b/>
          <w:sz w:val="20"/>
        </w:rPr>
        <w:t>Delegation of Procurement Authority Letter</w:t>
      </w:r>
      <w:r w:rsidRPr="008F1C5B">
        <w:rPr>
          <w:rFonts w:cs="Arial"/>
          <w:sz w:val="20"/>
        </w:rPr>
        <w:t xml:space="preserve"> - A document issued giv</w:t>
      </w:r>
      <w:r w:rsidR="00E45D30">
        <w:rPr>
          <w:rFonts w:cs="Arial"/>
          <w:sz w:val="20"/>
        </w:rPr>
        <w:t xml:space="preserve">ing </w:t>
      </w:r>
      <w:r w:rsidRPr="008F1C5B">
        <w:rPr>
          <w:rFonts w:cs="Arial"/>
          <w:sz w:val="20"/>
        </w:rPr>
        <w:t xml:space="preserve">an individual </w:t>
      </w:r>
      <w:r w:rsidR="00E45D30">
        <w:rPr>
          <w:rFonts w:cs="Arial"/>
          <w:sz w:val="20"/>
        </w:rPr>
        <w:t xml:space="preserve">procurement </w:t>
      </w:r>
      <w:r w:rsidRPr="008F1C5B">
        <w:rPr>
          <w:rFonts w:cs="Arial"/>
          <w:sz w:val="20"/>
        </w:rPr>
        <w:t xml:space="preserve">authority to </w:t>
      </w:r>
      <w:r w:rsidR="00E45D30">
        <w:rPr>
          <w:rFonts w:cs="Arial"/>
          <w:sz w:val="20"/>
        </w:rPr>
        <w:t xml:space="preserve">use the GPC.  </w:t>
      </w:r>
      <w:r w:rsidRPr="008F1C5B">
        <w:rPr>
          <w:rFonts w:cs="Arial"/>
          <w:sz w:val="20"/>
        </w:rPr>
        <w:t>This delegation of procurement authority specifies the single-purchase and monthly purchase limitations unique to that CH.</w:t>
      </w:r>
    </w:p>
    <w:p w14:paraId="7647A6D6" w14:textId="77777777" w:rsidR="006414ED" w:rsidRPr="008F1C5B" w:rsidRDefault="006414ED" w:rsidP="008F1C5B">
      <w:pPr>
        <w:autoSpaceDE w:val="0"/>
        <w:autoSpaceDN w:val="0"/>
        <w:adjustRightInd w:val="0"/>
        <w:ind w:firstLine="0"/>
        <w:rPr>
          <w:rFonts w:cs="Arial"/>
          <w:b/>
          <w:sz w:val="20"/>
        </w:rPr>
      </w:pPr>
    </w:p>
    <w:p w14:paraId="35D86258" w14:textId="77777777" w:rsidR="00067558" w:rsidRPr="00067558" w:rsidRDefault="00067558" w:rsidP="00067558">
      <w:pPr>
        <w:autoSpaceDE w:val="0"/>
        <w:autoSpaceDN w:val="0"/>
        <w:adjustRightInd w:val="0"/>
        <w:ind w:firstLine="0"/>
        <w:rPr>
          <w:rFonts w:cs="Arial"/>
          <w:sz w:val="20"/>
        </w:rPr>
      </w:pPr>
      <w:r w:rsidRPr="00067558">
        <w:rPr>
          <w:rFonts w:cs="Arial"/>
          <w:b/>
          <w:bCs/>
          <w:sz w:val="20"/>
        </w:rPr>
        <w:t>Departmental Accountable Official (DAO)</w:t>
      </w:r>
      <w:r w:rsidRPr="00067558">
        <w:rPr>
          <w:rFonts w:cs="Arial"/>
          <w:bCs/>
          <w:sz w:val="20"/>
        </w:rPr>
        <w:t xml:space="preserve"> - A member of DoD</w:t>
      </w:r>
      <w:r w:rsidRPr="00067558">
        <w:rPr>
          <w:rFonts w:cs="Arial"/>
          <w:sz w:val="20"/>
        </w:rPr>
        <w:t>, military or civilian personnel, designated in writing and not otherwise accountable under applicable law, who provides source information, data, or service (such as an RO, a CH, and an Automated Information System Administrator) to a reviewing or disbursing official in support of the payment process. The AO has pecun</w:t>
      </w:r>
      <w:r w:rsidRPr="00067558">
        <w:rPr>
          <w:rFonts w:cs="Arial"/>
          <w:bCs/>
          <w:iCs/>
          <w:sz w:val="20"/>
        </w:rPr>
        <w:t>iary liability for erroneous payments re</w:t>
      </w:r>
      <w:r w:rsidRPr="00067558">
        <w:rPr>
          <w:rFonts w:cs="Arial"/>
          <w:sz w:val="20"/>
        </w:rPr>
        <w:t>sulting from his/her negligent actions.</w:t>
      </w:r>
    </w:p>
    <w:p w14:paraId="73EBA840" w14:textId="77777777" w:rsidR="00067558" w:rsidRDefault="00067558" w:rsidP="008F1C5B">
      <w:pPr>
        <w:autoSpaceDE w:val="0"/>
        <w:autoSpaceDN w:val="0"/>
        <w:adjustRightInd w:val="0"/>
        <w:ind w:firstLine="0"/>
        <w:rPr>
          <w:rFonts w:cs="Arial"/>
          <w:b/>
          <w:sz w:val="20"/>
        </w:rPr>
      </w:pPr>
    </w:p>
    <w:p w14:paraId="32A29BB5" w14:textId="680D1985" w:rsidR="006414ED" w:rsidRPr="008F1C5B" w:rsidRDefault="006414ED" w:rsidP="008F1C5B">
      <w:pPr>
        <w:autoSpaceDE w:val="0"/>
        <w:autoSpaceDN w:val="0"/>
        <w:adjustRightInd w:val="0"/>
        <w:ind w:firstLine="0"/>
        <w:rPr>
          <w:rFonts w:cs="Arial"/>
          <w:sz w:val="20"/>
        </w:rPr>
      </w:pPr>
      <w:r w:rsidRPr="008F1C5B">
        <w:rPr>
          <w:rFonts w:cs="Arial"/>
          <w:b/>
          <w:sz w:val="20"/>
        </w:rPr>
        <w:t xml:space="preserve">Direct-Hire - </w:t>
      </w:r>
      <w:r w:rsidRPr="008F1C5B">
        <w:rPr>
          <w:rFonts w:cs="Arial"/>
          <w:sz w:val="20"/>
        </w:rPr>
        <w:t>Authorities</w:t>
      </w:r>
      <w:r w:rsidRPr="008F1C5B">
        <w:rPr>
          <w:rFonts w:cs="Arial"/>
          <w:bCs/>
          <w:sz w:val="20"/>
        </w:rPr>
        <w:t xml:space="preserve">: 5 USC 3304 and 5 CFR Part 337, Subpart B </w:t>
      </w:r>
      <w:r w:rsidRPr="008F1C5B">
        <w:rPr>
          <w:rFonts w:cs="Arial"/>
          <w:sz w:val="20"/>
        </w:rPr>
        <w:t>Using OPM–approved governmentwide or agency specific direct-hire authorities, agencies may appoint candidates to positions without regard to the requirements in title 5 USC 3309 through 3318.</w:t>
      </w:r>
      <w:r w:rsidR="00262247">
        <w:rPr>
          <w:rFonts w:cs="Arial"/>
          <w:sz w:val="20"/>
        </w:rPr>
        <w:t xml:space="preserve"> </w:t>
      </w:r>
      <w:r w:rsidRPr="008F1C5B">
        <w:rPr>
          <w:rFonts w:cs="Arial"/>
          <w:sz w:val="20"/>
        </w:rPr>
        <w:t>In order for an agency to use direct hire, OPM must determine that there is either a severe shortage of candidates or a critical hiring need for a position or group of positions.</w:t>
      </w:r>
    </w:p>
    <w:p w14:paraId="233C3D5B" w14:textId="77777777" w:rsidR="006414ED" w:rsidRPr="008F1C5B" w:rsidRDefault="006414ED" w:rsidP="008F1C5B">
      <w:pPr>
        <w:autoSpaceDE w:val="0"/>
        <w:autoSpaceDN w:val="0"/>
        <w:adjustRightInd w:val="0"/>
        <w:ind w:firstLine="0"/>
        <w:rPr>
          <w:rFonts w:cs="Arial"/>
          <w:b/>
          <w:sz w:val="20"/>
        </w:rPr>
      </w:pPr>
    </w:p>
    <w:p w14:paraId="590A944A" w14:textId="77777777" w:rsidR="006414ED" w:rsidRPr="008F1C5B" w:rsidRDefault="006414ED" w:rsidP="008F1C5B">
      <w:pPr>
        <w:autoSpaceDE w:val="0"/>
        <w:autoSpaceDN w:val="0"/>
        <w:adjustRightInd w:val="0"/>
        <w:ind w:firstLine="0"/>
        <w:rPr>
          <w:rFonts w:cs="Arial"/>
          <w:sz w:val="20"/>
        </w:rPr>
      </w:pPr>
      <w:r w:rsidRPr="008F1C5B">
        <w:rPr>
          <w:rFonts w:cs="Arial"/>
          <w:b/>
          <w:sz w:val="20"/>
        </w:rPr>
        <w:lastRenderedPageBreak/>
        <w:t>Disinterested 3rd Party</w:t>
      </w:r>
      <w:r w:rsidRPr="008F1C5B">
        <w:rPr>
          <w:rFonts w:cs="Arial"/>
          <w:sz w:val="20"/>
        </w:rPr>
        <w:t xml:space="preserve"> - An independent, impartial, neutral, and competent person in both action and appearance, independent of the office maintaining the convenience check account, responsible for reviewing and providing an unbiased review of the convenience check account(s) quarterly.</w:t>
      </w:r>
      <w:r w:rsidR="00262247">
        <w:rPr>
          <w:rFonts w:cs="Arial"/>
          <w:sz w:val="20"/>
        </w:rPr>
        <w:t xml:space="preserve"> </w:t>
      </w:r>
      <w:r w:rsidRPr="008F1C5B">
        <w:rPr>
          <w:rFonts w:cs="Arial"/>
          <w:sz w:val="20"/>
        </w:rPr>
        <w:t>This internal control activity provides safeguards against threats to a reviewer’s impartiality and pressures posed in the environment that may compromise or reasonably be expected to compromise the effectiveness and ability of the reviewer to maintain an unbiased comprehensive review report.</w:t>
      </w:r>
      <w:r w:rsidR="00262247">
        <w:rPr>
          <w:rFonts w:cs="Arial"/>
          <w:sz w:val="20"/>
        </w:rPr>
        <w:t xml:space="preserve"> </w:t>
      </w:r>
    </w:p>
    <w:p w14:paraId="05E7B89F" w14:textId="77777777" w:rsidR="006414ED" w:rsidRPr="008F1C5B" w:rsidRDefault="006414ED" w:rsidP="008F1C5B">
      <w:pPr>
        <w:autoSpaceDE w:val="0"/>
        <w:autoSpaceDN w:val="0"/>
        <w:adjustRightInd w:val="0"/>
        <w:ind w:firstLine="0"/>
        <w:rPr>
          <w:rFonts w:cs="Arial"/>
          <w:sz w:val="20"/>
        </w:rPr>
      </w:pPr>
    </w:p>
    <w:p w14:paraId="45BB654A" w14:textId="77777777" w:rsidR="008A51C5" w:rsidRPr="008A51C5" w:rsidRDefault="008A51C5" w:rsidP="008A51C5">
      <w:pPr>
        <w:ind w:firstLine="0"/>
        <w:rPr>
          <w:rFonts w:cs="Arial"/>
          <w:sz w:val="20"/>
        </w:rPr>
      </w:pPr>
      <w:r w:rsidRPr="008A51C5">
        <w:rPr>
          <w:rFonts w:cs="Arial"/>
          <w:b/>
          <w:bCs/>
          <w:iCs/>
          <w:sz w:val="20"/>
        </w:rPr>
        <w:t>E-Commerce Platforms</w:t>
      </w:r>
      <w:r w:rsidRPr="008A51C5">
        <w:rPr>
          <w:rFonts w:cs="Arial"/>
          <w:sz w:val="20"/>
        </w:rPr>
        <w:t xml:space="preserve"> - Also referred to as e-marketplace platforms or commercial online platforms.  Web-based offerings that provide a managed channel for open-market purchases.  Examples of non-DoD e-commerce platforms include GSA’s Commercial Platforms program (participating platforms currently include Amazon Business.com, FisherSci.com, and OverstockGovenment.com) and AmazonBusiness.com (separate and distinct from AmazonBusiness.com participating in GSA’s Commercial Platforms program).  </w:t>
      </w:r>
      <w:proofErr w:type="spellStart"/>
      <w:r w:rsidRPr="008A51C5">
        <w:rPr>
          <w:rFonts w:cs="Arial"/>
          <w:sz w:val="20"/>
        </w:rPr>
        <w:t>FedMall</w:t>
      </w:r>
      <w:proofErr w:type="spellEnd"/>
      <w:r w:rsidRPr="008A51C5">
        <w:rPr>
          <w:rFonts w:cs="Arial"/>
          <w:sz w:val="20"/>
        </w:rPr>
        <w:t xml:space="preserve"> Marketplace is an example of a DoD e-marketplace platform.   </w:t>
      </w:r>
    </w:p>
    <w:p w14:paraId="37A4BB8A" w14:textId="77777777" w:rsidR="008A51C5" w:rsidRDefault="008A51C5" w:rsidP="008F1C5B">
      <w:pPr>
        <w:autoSpaceDE w:val="0"/>
        <w:autoSpaceDN w:val="0"/>
        <w:adjustRightInd w:val="0"/>
        <w:ind w:firstLine="0"/>
        <w:rPr>
          <w:rFonts w:cs="Arial"/>
          <w:b/>
          <w:bCs/>
          <w:sz w:val="20"/>
        </w:rPr>
      </w:pPr>
    </w:p>
    <w:p w14:paraId="25A26828" w14:textId="70B700C0" w:rsidR="006414ED" w:rsidRPr="008F1C5B" w:rsidRDefault="006414ED" w:rsidP="008F1C5B">
      <w:pPr>
        <w:autoSpaceDE w:val="0"/>
        <w:autoSpaceDN w:val="0"/>
        <w:adjustRightInd w:val="0"/>
        <w:ind w:firstLine="0"/>
        <w:rPr>
          <w:rFonts w:cs="Arial"/>
          <w:sz w:val="20"/>
        </w:rPr>
      </w:pPr>
      <w:r w:rsidRPr="008F1C5B">
        <w:rPr>
          <w:rFonts w:cs="Arial"/>
          <w:b/>
          <w:bCs/>
          <w:sz w:val="20"/>
        </w:rPr>
        <w:t>Electronic Access System (EAS)</w:t>
      </w:r>
      <w:r w:rsidRPr="008F1C5B">
        <w:rPr>
          <w:rFonts w:cs="Arial"/>
          <w:bCs/>
          <w:sz w:val="20"/>
        </w:rPr>
        <w:t xml:space="preserve"> - </w:t>
      </w:r>
      <w:r w:rsidR="00264924">
        <w:rPr>
          <w:rFonts w:cs="Arial"/>
          <w:bCs/>
          <w:sz w:val="20"/>
        </w:rPr>
        <w:t>A</w:t>
      </w:r>
      <w:r w:rsidRPr="008F1C5B">
        <w:rPr>
          <w:rFonts w:cs="Arial"/>
          <w:sz w:val="20"/>
        </w:rPr>
        <w:t xml:space="preserve"> web-based computer system required by the task order with the issuing </w:t>
      </w:r>
      <w:r w:rsidR="00D93AB4">
        <w:rPr>
          <w:rFonts w:cs="Arial"/>
          <w:sz w:val="20"/>
        </w:rPr>
        <w:t>bank</w:t>
      </w:r>
      <w:r w:rsidRPr="008F1C5B">
        <w:rPr>
          <w:rFonts w:cs="Arial"/>
          <w:sz w:val="20"/>
        </w:rPr>
        <w:t xml:space="preserve"> for account set-up, maintenance, reporting, and electronic bill presentment and certification.</w:t>
      </w:r>
    </w:p>
    <w:p w14:paraId="62828971" w14:textId="77777777" w:rsidR="006414ED" w:rsidRPr="008F1C5B" w:rsidRDefault="006414ED" w:rsidP="008F1C5B">
      <w:pPr>
        <w:autoSpaceDE w:val="0"/>
        <w:autoSpaceDN w:val="0"/>
        <w:adjustRightInd w:val="0"/>
        <w:ind w:firstLine="0"/>
        <w:rPr>
          <w:rFonts w:cs="Arial"/>
          <w:sz w:val="20"/>
        </w:rPr>
      </w:pPr>
    </w:p>
    <w:p w14:paraId="44DF95C2" w14:textId="79A4B8E7" w:rsidR="006414ED" w:rsidRPr="008F1C5B" w:rsidRDefault="006414ED" w:rsidP="008F1C5B">
      <w:pPr>
        <w:autoSpaceDE w:val="0"/>
        <w:autoSpaceDN w:val="0"/>
        <w:adjustRightInd w:val="0"/>
        <w:ind w:firstLine="0"/>
        <w:rPr>
          <w:rFonts w:cs="Arial"/>
          <w:sz w:val="20"/>
        </w:rPr>
      </w:pPr>
      <w:r w:rsidRPr="008F1C5B">
        <w:rPr>
          <w:rFonts w:cs="Arial"/>
          <w:b/>
          <w:bCs/>
          <w:sz w:val="20"/>
        </w:rPr>
        <w:t>Electronic data interchange (EDI)</w:t>
      </w:r>
      <w:r w:rsidRPr="008F1C5B">
        <w:rPr>
          <w:rFonts w:cs="Arial"/>
          <w:bCs/>
          <w:sz w:val="20"/>
        </w:rPr>
        <w:t xml:space="preserve"> - </w:t>
      </w:r>
      <w:r w:rsidRPr="008F1C5B">
        <w:rPr>
          <w:rFonts w:cs="Arial"/>
          <w:sz w:val="20"/>
        </w:rPr>
        <w:t xml:space="preserve">The automatic process of receiving electronic obligation and invoice records directly from the </w:t>
      </w:r>
      <w:r w:rsidR="00D93AB4">
        <w:rPr>
          <w:rFonts w:cs="Arial"/>
          <w:sz w:val="20"/>
        </w:rPr>
        <w:t>s</w:t>
      </w:r>
      <w:r w:rsidRPr="008F1C5B">
        <w:rPr>
          <w:rFonts w:cs="Arial"/>
          <w:sz w:val="20"/>
        </w:rPr>
        <w:t xml:space="preserve">ervicing </w:t>
      </w:r>
      <w:r w:rsidR="00D93AB4">
        <w:rPr>
          <w:rFonts w:cs="Arial"/>
          <w:sz w:val="20"/>
        </w:rPr>
        <w:t>b</w:t>
      </w:r>
      <w:r w:rsidRPr="008F1C5B">
        <w:rPr>
          <w:rFonts w:cs="Arial"/>
          <w:sz w:val="20"/>
        </w:rPr>
        <w:t xml:space="preserve">ank into a </w:t>
      </w:r>
      <w:r w:rsidR="00F90B54">
        <w:rPr>
          <w:rFonts w:cs="Arial"/>
          <w:sz w:val="20"/>
        </w:rPr>
        <w:t>DoD</w:t>
      </w:r>
      <w:r w:rsidRPr="008F1C5B">
        <w:rPr>
          <w:rFonts w:cs="Arial"/>
          <w:sz w:val="20"/>
        </w:rPr>
        <w:t xml:space="preserve"> accounting system.</w:t>
      </w:r>
    </w:p>
    <w:p w14:paraId="508107EC" w14:textId="77777777" w:rsidR="00371310" w:rsidRPr="008F1C5B" w:rsidRDefault="00371310" w:rsidP="008F1C5B">
      <w:pPr>
        <w:autoSpaceDE w:val="0"/>
        <w:autoSpaceDN w:val="0"/>
        <w:adjustRightInd w:val="0"/>
        <w:ind w:firstLine="0"/>
        <w:rPr>
          <w:rFonts w:cs="Arial"/>
          <w:b/>
          <w:sz w:val="20"/>
        </w:rPr>
      </w:pPr>
    </w:p>
    <w:p w14:paraId="0119B76A" w14:textId="77777777" w:rsidR="006414ED" w:rsidRPr="008F1C5B" w:rsidRDefault="006414ED" w:rsidP="008F1C5B">
      <w:pPr>
        <w:autoSpaceDE w:val="0"/>
        <w:autoSpaceDN w:val="0"/>
        <w:adjustRightInd w:val="0"/>
        <w:ind w:firstLine="0"/>
        <w:rPr>
          <w:rFonts w:cs="Arial"/>
          <w:sz w:val="20"/>
        </w:rPr>
      </w:pPr>
      <w:r w:rsidRPr="008F1C5B">
        <w:rPr>
          <w:rFonts w:cs="Arial"/>
          <w:b/>
          <w:sz w:val="20"/>
        </w:rPr>
        <w:t>Ergonomic Equipment (EE)</w:t>
      </w:r>
      <w:r w:rsidRPr="008F1C5B">
        <w:rPr>
          <w:rFonts w:cs="Arial"/>
          <w:sz w:val="20"/>
        </w:rPr>
        <w:t xml:space="preserve"> – Ergonomic equipment issued under the CAP program to the employee remains the Military/DA Civilian property throughout their career.</w:t>
      </w:r>
      <w:r w:rsidR="00262247">
        <w:rPr>
          <w:rFonts w:cs="Arial"/>
          <w:sz w:val="20"/>
        </w:rPr>
        <w:t xml:space="preserve"> </w:t>
      </w:r>
      <w:r w:rsidRPr="008F1C5B">
        <w:rPr>
          <w:rFonts w:cs="Arial"/>
          <w:sz w:val="20"/>
        </w:rPr>
        <w:t>Refer to CAP program via CAP.mil.</w:t>
      </w:r>
      <w:r w:rsidR="00262247">
        <w:rPr>
          <w:rFonts w:cs="Arial"/>
          <w:sz w:val="20"/>
        </w:rPr>
        <w:t xml:space="preserve"> </w:t>
      </w:r>
      <w:r w:rsidRPr="008F1C5B">
        <w:rPr>
          <w:rFonts w:cs="Arial"/>
          <w:sz w:val="20"/>
        </w:rPr>
        <w:t>Reference US Army Europe Reasonable Accommodation UA Army EEO Reasonable Accommodation CAP Blanket Purchase Agreement Product List Accommodation Information by Disability Job Accommodation Network.</w:t>
      </w:r>
      <w:r w:rsidR="00262247">
        <w:rPr>
          <w:rFonts w:cs="Arial"/>
          <w:sz w:val="20"/>
        </w:rPr>
        <w:t xml:space="preserve"> </w:t>
      </w:r>
      <w:r w:rsidRPr="008F1C5B">
        <w:rPr>
          <w:rFonts w:cs="Arial"/>
          <w:sz w:val="20"/>
        </w:rPr>
        <w:t>CAP is a centrally funded program.</w:t>
      </w:r>
      <w:r w:rsidR="00262247">
        <w:rPr>
          <w:rFonts w:cs="Arial"/>
          <w:sz w:val="20"/>
        </w:rPr>
        <w:t xml:space="preserve"> </w:t>
      </w:r>
    </w:p>
    <w:p w14:paraId="529E0658" w14:textId="77777777" w:rsidR="006414ED" w:rsidRPr="008F1C5B" w:rsidRDefault="006414ED" w:rsidP="008F1C5B">
      <w:pPr>
        <w:autoSpaceDE w:val="0"/>
        <w:autoSpaceDN w:val="0"/>
        <w:adjustRightInd w:val="0"/>
        <w:ind w:firstLine="0"/>
        <w:rPr>
          <w:rFonts w:cs="Arial"/>
          <w:sz w:val="20"/>
        </w:rPr>
      </w:pPr>
    </w:p>
    <w:p w14:paraId="13663796" w14:textId="77777777" w:rsidR="006414ED" w:rsidRPr="008F1C5B" w:rsidRDefault="006414ED" w:rsidP="008F1C5B">
      <w:pPr>
        <w:autoSpaceDE w:val="0"/>
        <w:autoSpaceDN w:val="0"/>
        <w:adjustRightInd w:val="0"/>
        <w:ind w:firstLine="0"/>
        <w:rPr>
          <w:rFonts w:cs="Arial"/>
          <w:sz w:val="20"/>
        </w:rPr>
      </w:pPr>
      <w:r w:rsidRPr="008F1C5B">
        <w:rPr>
          <w:rFonts w:cs="Arial"/>
          <w:b/>
          <w:sz w:val="20"/>
        </w:rPr>
        <w:t xml:space="preserve">Erroneous Payment </w:t>
      </w:r>
      <w:r w:rsidRPr="008F1C5B">
        <w:rPr>
          <w:rFonts w:cs="Arial"/>
          <w:sz w:val="20"/>
        </w:rPr>
        <w:t>-</w:t>
      </w:r>
      <w:r w:rsidRPr="008F1C5B">
        <w:rPr>
          <w:rFonts w:cs="Arial"/>
          <w:b/>
          <w:sz w:val="20"/>
        </w:rPr>
        <w:t xml:space="preserve"> </w:t>
      </w:r>
      <w:r w:rsidRPr="008F1C5B">
        <w:rPr>
          <w:rFonts w:cs="Arial"/>
          <w:sz w:val="20"/>
        </w:rPr>
        <w:t>Illegal, improper, or incorrect payment.</w:t>
      </w:r>
      <w:r w:rsidR="00262247">
        <w:rPr>
          <w:rFonts w:cs="Arial"/>
          <w:sz w:val="20"/>
        </w:rPr>
        <w:t xml:space="preserve"> </w:t>
      </w:r>
      <w:r w:rsidR="00F90B54">
        <w:rPr>
          <w:rFonts w:cs="Arial"/>
          <w:sz w:val="20"/>
        </w:rPr>
        <w:t>DoD</w:t>
      </w:r>
      <w:r w:rsidRPr="008F1C5B">
        <w:rPr>
          <w:rFonts w:cs="Arial"/>
          <w:sz w:val="20"/>
        </w:rPr>
        <w:t xml:space="preserve"> FMR Vol. 5 Ch. 33 paragraph 330903.</w:t>
      </w:r>
    </w:p>
    <w:p w14:paraId="536F3DB9" w14:textId="1F98344C" w:rsidR="006414ED" w:rsidRPr="008F1C5B" w:rsidRDefault="006414ED" w:rsidP="00F206E7">
      <w:pPr>
        <w:spacing w:before="240" w:after="240"/>
        <w:ind w:firstLine="0"/>
        <w:rPr>
          <w:rFonts w:cs="Arial"/>
          <w:sz w:val="20"/>
        </w:rPr>
      </w:pPr>
      <w:r w:rsidRPr="008F1C5B">
        <w:rPr>
          <w:rFonts w:cs="Arial"/>
          <w:b/>
          <w:sz w:val="20"/>
        </w:rPr>
        <w:t xml:space="preserve">Federal Procurement Data System Next Generation (FPDS-NG) - </w:t>
      </w:r>
      <w:r w:rsidR="008D26CF" w:rsidRPr="00F206E7">
        <w:rPr>
          <w:rFonts w:cs="Arial"/>
          <w:sz w:val="20"/>
        </w:rPr>
        <w:t>A</w:t>
      </w:r>
      <w:r w:rsidRPr="008F1C5B">
        <w:rPr>
          <w:rFonts w:cs="Arial"/>
          <w:sz w:val="20"/>
        </w:rPr>
        <w:t xml:space="preserve"> computer-based Federal Procurement Data System for collecting, developing and disseminating procurement data to the Congress, Executive Branch and private sector in compliance with 41 USC 1101 et seq. and FAR Subpart 4.6.</w:t>
      </w:r>
      <w:r w:rsidR="00262247">
        <w:rPr>
          <w:rFonts w:cs="Arial"/>
          <w:sz w:val="20"/>
        </w:rPr>
        <w:t xml:space="preserve"> </w:t>
      </w:r>
      <w:r w:rsidRPr="008F1C5B">
        <w:rPr>
          <w:rFonts w:cs="Arial"/>
          <w:sz w:val="20"/>
        </w:rPr>
        <w:t xml:space="preserve">The data is used to measure and assess the impact of Federal procurement on the nation’s economy, the extent to which awards are made to businesses in the various socio-economic categories, the impact of full and open competition on the acquisition process and other procurement policy purposes. The Office of Federal Procurement Policy (OFPP) requires that each Department and Agency certify annually that all data within FPDS-NG is valid and complete. </w:t>
      </w:r>
    </w:p>
    <w:p w14:paraId="6D9FBFF1" w14:textId="77777777" w:rsidR="006414ED" w:rsidRPr="008F1C5B" w:rsidRDefault="006414ED" w:rsidP="008F1C5B">
      <w:pPr>
        <w:autoSpaceDE w:val="0"/>
        <w:autoSpaceDN w:val="0"/>
        <w:adjustRightInd w:val="0"/>
        <w:ind w:firstLine="0"/>
        <w:rPr>
          <w:rFonts w:cs="Arial"/>
          <w:bCs/>
          <w:sz w:val="20"/>
        </w:rPr>
      </w:pPr>
      <w:r w:rsidRPr="008F1C5B">
        <w:rPr>
          <w:rFonts w:cs="Arial"/>
          <w:b/>
          <w:bCs/>
          <w:sz w:val="20"/>
        </w:rPr>
        <w:t>Fraud</w:t>
      </w:r>
      <w:r w:rsidRPr="008F1C5B">
        <w:rPr>
          <w:rFonts w:cs="Arial"/>
          <w:bCs/>
          <w:sz w:val="20"/>
        </w:rPr>
        <w:t xml:space="preserve"> - </w:t>
      </w:r>
      <w:r w:rsidRPr="008F1C5B">
        <w:rPr>
          <w:rFonts w:cs="Arial"/>
          <w:sz w:val="20"/>
        </w:rPr>
        <w:t xml:space="preserve">Any intentional deception designed to deprive the Government unlawfully of something of value or to secure from the Government for an individual a benefit, privilege, allowance, or consideration to which he or she is not entitled. </w:t>
      </w:r>
    </w:p>
    <w:p w14:paraId="2493634F" w14:textId="4F1899E4" w:rsidR="006414ED" w:rsidRDefault="006414ED" w:rsidP="008F1C5B">
      <w:pPr>
        <w:pStyle w:val="NormalWeb"/>
        <w:shd w:val="clear" w:color="auto" w:fill="FFFFFF"/>
        <w:ind w:firstLine="0"/>
        <w:rPr>
          <w:rFonts w:ascii="Arial" w:hAnsi="Arial" w:cs="Arial"/>
          <w:sz w:val="20"/>
        </w:rPr>
      </w:pPr>
      <w:r w:rsidRPr="008F1C5B">
        <w:rPr>
          <w:rFonts w:ascii="Arial" w:hAnsi="Arial" w:cs="Arial"/>
          <w:b/>
          <w:sz w:val="20"/>
        </w:rPr>
        <w:t>General Fund Enterprise Business System</w:t>
      </w:r>
      <w:r w:rsidRPr="008F1C5B">
        <w:rPr>
          <w:rFonts w:ascii="Arial" w:hAnsi="Arial" w:cs="Arial"/>
          <w:sz w:val="20"/>
        </w:rPr>
        <w:t xml:space="preserve"> </w:t>
      </w:r>
      <w:r w:rsidRPr="008F1C5B">
        <w:rPr>
          <w:rFonts w:ascii="Arial" w:hAnsi="Arial" w:cs="Arial"/>
          <w:b/>
          <w:sz w:val="20"/>
        </w:rPr>
        <w:t>(GFEBS)</w:t>
      </w:r>
      <w:r w:rsidRPr="008F1C5B">
        <w:rPr>
          <w:rFonts w:ascii="Arial" w:hAnsi="Arial" w:cs="Arial"/>
          <w:sz w:val="20"/>
        </w:rPr>
        <w:t xml:space="preserve"> – </w:t>
      </w:r>
      <w:r w:rsidR="00F90B54">
        <w:rPr>
          <w:rFonts w:ascii="Arial" w:hAnsi="Arial" w:cs="Arial"/>
          <w:sz w:val="20"/>
        </w:rPr>
        <w:t>DoD</w:t>
      </w:r>
      <w:r w:rsidRPr="008F1C5B">
        <w:rPr>
          <w:rFonts w:ascii="Arial" w:hAnsi="Arial" w:cs="Arial"/>
          <w:sz w:val="20"/>
        </w:rPr>
        <w:t>’s financial system.</w:t>
      </w:r>
      <w:r w:rsidR="00262247">
        <w:rPr>
          <w:rFonts w:ascii="Arial" w:hAnsi="Arial" w:cs="Arial"/>
          <w:sz w:val="20"/>
        </w:rPr>
        <w:t xml:space="preserve"> </w:t>
      </w:r>
      <w:r w:rsidRPr="008F1C5B">
        <w:rPr>
          <w:rFonts w:ascii="Arial" w:hAnsi="Arial" w:cs="Arial"/>
          <w:sz w:val="20"/>
        </w:rPr>
        <w:t xml:space="preserve">It is a web-enabled enterprise resource planning (ERP) system allowing the U.S. Army to share financial, asset and accounting data across the Service. The system will standardize transactional input and business processes across the Army to enable cost management activities; provide accurate, reliable, and real-time data; and tie budgets to execution. GFEBS moves the Army from a </w:t>
      </w:r>
      <w:r w:rsidR="00264924">
        <w:rPr>
          <w:rFonts w:ascii="Arial" w:hAnsi="Arial" w:cs="Arial"/>
          <w:sz w:val="20"/>
        </w:rPr>
        <w:t>“</w:t>
      </w:r>
      <w:r w:rsidRPr="008F1C5B">
        <w:rPr>
          <w:rFonts w:ascii="Arial" w:hAnsi="Arial" w:cs="Arial"/>
          <w:sz w:val="20"/>
        </w:rPr>
        <w:t>spend and consume culture</w:t>
      </w:r>
      <w:r w:rsidR="00264924">
        <w:rPr>
          <w:rFonts w:ascii="Arial" w:hAnsi="Arial" w:cs="Arial"/>
          <w:sz w:val="20"/>
        </w:rPr>
        <w:t>”</w:t>
      </w:r>
      <w:r w:rsidRPr="008F1C5B">
        <w:rPr>
          <w:rFonts w:ascii="Arial" w:hAnsi="Arial" w:cs="Arial"/>
          <w:sz w:val="20"/>
        </w:rPr>
        <w:t xml:space="preserve"> to a </w:t>
      </w:r>
      <w:r w:rsidR="00F206E7">
        <w:rPr>
          <w:rFonts w:ascii="Arial" w:hAnsi="Arial" w:cs="Arial"/>
          <w:sz w:val="20"/>
        </w:rPr>
        <w:t>“</w:t>
      </w:r>
      <w:r w:rsidRPr="008F1C5B">
        <w:rPr>
          <w:rFonts w:ascii="Arial" w:hAnsi="Arial" w:cs="Arial"/>
          <w:sz w:val="20"/>
        </w:rPr>
        <w:t>cost and control culture</w:t>
      </w:r>
      <w:r w:rsidR="00F206E7">
        <w:rPr>
          <w:rFonts w:ascii="Arial" w:hAnsi="Arial" w:cs="Arial"/>
          <w:sz w:val="20"/>
        </w:rPr>
        <w:t>”</w:t>
      </w:r>
      <w:r w:rsidRPr="008F1C5B">
        <w:rPr>
          <w:rFonts w:ascii="Arial" w:hAnsi="Arial" w:cs="Arial"/>
          <w:sz w:val="20"/>
        </w:rPr>
        <w:t xml:space="preserve"> by providing value-added, decision-support tools. GFEBS benefits the Army by reducing and eliminating waste; reducing variation and improving quality, and complying with regulatory and legislative directives.</w:t>
      </w:r>
    </w:p>
    <w:p w14:paraId="455590C3" w14:textId="77777777" w:rsidR="006414ED" w:rsidRPr="008F1C5B" w:rsidRDefault="006414ED" w:rsidP="008F1C5B">
      <w:pPr>
        <w:autoSpaceDE w:val="0"/>
        <w:autoSpaceDN w:val="0"/>
        <w:adjustRightInd w:val="0"/>
        <w:ind w:firstLine="0"/>
        <w:rPr>
          <w:rFonts w:cs="Arial"/>
          <w:bCs/>
          <w:sz w:val="20"/>
        </w:rPr>
      </w:pPr>
      <w:r w:rsidRPr="008F1C5B">
        <w:rPr>
          <w:rFonts w:cs="Arial"/>
          <w:b/>
          <w:bCs/>
          <w:sz w:val="20"/>
        </w:rPr>
        <w:t>Hand Receipt Holder</w:t>
      </w:r>
      <w:r w:rsidRPr="008F1C5B">
        <w:rPr>
          <w:rFonts w:cs="Arial"/>
          <w:bCs/>
          <w:sz w:val="20"/>
        </w:rPr>
        <w:t xml:space="preserve"> - An individual responsible for property listed on a signed document, thereby acknowledging acceptance and responsibility for items therein.</w:t>
      </w:r>
    </w:p>
    <w:p w14:paraId="7E9F521E" w14:textId="77777777" w:rsidR="006414ED" w:rsidRPr="008F1C5B" w:rsidRDefault="006414ED" w:rsidP="008F1C5B">
      <w:pPr>
        <w:autoSpaceDE w:val="0"/>
        <w:autoSpaceDN w:val="0"/>
        <w:adjustRightInd w:val="0"/>
        <w:ind w:firstLine="0"/>
        <w:rPr>
          <w:rFonts w:cs="Arial"/>
          <w:b/>
          <w:bCs/>
          <w:sz w:val="20"/>
        </w:rPr>
      </w:pPr>
    </w:p>
    <w:p w14:paraId="411E3B77" w14:textId="77777777" w:rsidR="006414ED" w:rsidRPr="008F1C5B" w:rsidRDefault="006414ED" w:rsidP="008F1C5B">
      <w:pPr>
        <w:autoSpaceDE w:val="0"/>
        <w:autoSpaceDN w:val="0"/>
        <w:adjustRightInd w:val="0"/>
        <w:ind w:firstLine="0"/>
        <w:rPr>
          <w:rFonts w:cs="Arial"/>
          <w:sz w:val="20"/>
        </w:rPr>
      </w:pPr>
      <w:r w:rsidRPr="008F1C5B">
        <w:rPr>
          <w:rFonts w:cs="Arial"/>
          <w:b/>
          <w:bCs/>
          <w:sz w:val="20"/>
        </w:rPr>
        <w:lastRenderedPageBreak/>
        <w:t>Head of Activity (HA)</w:t>
      </w:r>
      <w:r w:rsidRPr="008F1C5B">
        <w:rPr>
          <w:rFonts w:cs="Arial"/>
          <w:bCs/>
          <w:sz w:val="20"/>
        </w:rPr>
        <w:t xml:space="preserve"> - </w:t>
      </w:r>
      <w:r w:rsidRPr="008F1C5B">
        <w:rPr>
          <w:rFonts w:cs="Arial"/>
          <w:sz w:val="20"/>
        </w:rPr>
        <w:t xml:space="preserve">The military officer in command or the civilian executive in charge of the mission of a command or activity. This individual has disciplinary authority over CHs and BOs in his or her organization and is responsible for having proper internal controls that deter fraud and ensuring that those who violate the policies are properly sanctioned or counseled. </w:t>
      </w:r>
    </w:p>
    <w:p w14:paraId="3FDC13BB" w14:textId="77777777" w:rsidR="006414ED" w:rsidRPr="008F1C5B" w:rsidRDefault="006414ED" w:rsidP="008F1C5B">
      <w:pPr>
        <w:autoSpaceDE w:val="0"/>
        <w:autoSpaceDN w:val="0"/>
        <w:adjustRightInd w:val="0"/>
        <w:ind w:firstLine="0"/>
        <w:rPr>
          <w:rFonts w:cs="Arial"/>
          <w:b/>
          <w:sz w:val="20"/>
        </w:rPr>
      </w:pPr>
    </w:p>
    <w:p w14:paraId="78EDBC0E" w14:textId="5F46303B" w:rsidR="006414ED" w:rsidRPr="008F1C5B" w:rsidRDefault="006414ED" w:rsidP="008F1C5B">
      <w:pPr>
        <w:autoSpaceDE w:val="0"/>
        <w:autoSpaceDN w:val="0"/>
        <w:adjustRightInd w:val="0"/>
        <w:ind w:firstLine="0"/>
        <w:rPr>
          <w:rFonts w:cs="Arial"/>
          <w:sz w:val="20"/>
        </w:rPr>
      </w:pPr>
      <w:r w:rsidRPr="008F1C5B">
        <w:rPr>
          <w:rFonts w:cs="Arial"/>
          <w:b/>
          <w:sz w:val="20"/>
        </w:rPr>
        <w:t>Head of the Agency</w:t>
      </w:r>
      <w:r w:rsidRPr="008F1C5B">
        <w:rPr>
          <w:rFonts w:cs="Arial"/>
          <w:sz w:val="20"/>
        </w:rPr>
        <w:t xml:space="preserve"> - means, for </w:t>
      </w:r>
      <w:r w:rsidR="00F90B54">
        <w:rPr>
          <w:rFonts w:cs="Arial"/>
          <w:sz w:val="20"/>
        </w:rPr>
        <w:t>DoD</w:t>
      </w:r>
      <w:r w:rsidRPr="008F1C5B">
        <w:rPr>
          <w:rFonts w:cs="Arial"/>
          <w:sz w:val="20"/>
        </w:rPr>
        <w:t>, the Secretary of Defense, the Secretary of the Army, the Secretary of the Navy, and the Secretary of the Air Force. Subject to the direction of the Secretary of Defense, the Under Secretary of Defense (Acquisition, Technology, and Logistics), and the Director of Defense Procurement and Acquisition Policy, the directors of the defense agencies have been delegated authority to act as head of the agency for their respective agencies (i.e., to perform functions under the FAR or DFARS reserved to a head of agency or agency head), e</w:t>
      </w:r>
      <w:r w:rsidR="008B2FB7" w:rsidRPr="008F1C5B">
        <w:rPr>
          <w:rFonts w:cs="Arial"/>
          <w:sz w:val="20"/>
        </w:rPr>
        <w:t>x</w:t>
      </w:r>
      <w:r w:rsidRPr="008F1C5B">
        <w:rPr>
          <w:rFonts w:cs="Arial"/>
          <w:sz w:val="20"/>
        </w:rPr>
        <w:t>cept for such actions that by terms of statute, or any delegation, must be exercised within the Office of the Secretary of Defense. (For emergency acquisition flexibilities, see DFARS 218.270.</w:t>
      </w:r>
      <w:r w:rsidR="00264924">
        <w:rPr>
          <w:rFonts w:cs="Arial"/>
          <w:sz w:val="20"/>
        </w:rPr>
        <w:t>)</w:t>
      </w:r>
      <w:r w:rsidRPr="008F1C5B">
        <w:rPr>
          <w:rFonts w:cs="Arial"/>
          <w:sz w:val="20"/>
        </w:rPr>
        <w:t xml:space="preserve"> (DFARS 202.101 Definitions)</w:t>
      </w:r>
    </w:p>
    <w:p w14:paraId="53545E18" w14:textId="77777777" w:rsidR="006414ED" w:rsidRPr="008F1C5B" w:rsidRDefault="006414ED" w:rsidP="008F1C5B">
      <w:pPr>
        <w:autoSpaceDE w:val="0"/>
        <w:autoSpaceDN w:val="0"/>
        <w:adjustRightInd w:val="0"/>
        <w:ind w:firstLine="0"/>
        <w:rPr>
          <w:rFonts w:cs="Arial"/>
          <w:b/>
          <w:bCs/>
          <w:sz w:val="20"/>
        </w:rPr>
      </w:pPr>
    </w:p>
    <w:p w14:paraId="66AAA60B" w14:textId="77777777" w:rsidR="006414ED" w:rsidRPr="008F1C5B" w:rsidRDefault="006414ED" w:rsidP="008F1C5B">
      <w:pPr>
        <w:autoSpaceDE w:val="0"/>
        <w:autoSpaceDN w:val="0"/>
        <w:adjustRightInd w:val="0"/>
        <w:ind w:firstLine="0"/>
        <w:rPr>
          <w:rFonts w:cs="Arial"/>
          <w:sz w:val="20"/>
        </w:rPr>
      </w:pPr>
      <w:r w:rsidRPr="008F1C5B">
        <w:rPr>
          <w:rFonts w:cs="Arial"/>
          <w:b/>
          <w:bCs/>
          <w:sz w:val="20"/>
        </w:rPr>
        <w:t>Head of Contracting Activity</w:t>
      </w:r>
      <w:r w:rsidRPr="008F1C5B">
        <w:rPr>
          <w:rFonts w:cs="Arial"/>
          <w:bCs/>
          <w:sz w:val="20"/>
        </w:rPr>
        <w:t xml:space="preserve"> - </w:t>
      </w:r>
      <w:r w:rsidRPr="008F1C5B">
        <w:rPr>
          <w:rFonts w:cs="Arial"/>
          <w:sz w:val="20"/>
        </w:rPr>
        <w:t>The official who has overall responsibility for managing the contracting activity, including use of the GPC by personnel under his or her contracting cognizance. (FAR 2.101)</w:t>
      </w:r>
      <w:r w:rsidR="00262247">
        <w:rPr>
          <w:rFonts w:cs="Arial"/>
          <w:sz w:val="20"/>
        </w:rPr>
        <w:t xml:space="preserve"> </w:t>
      </w:r>
      <w:r w:rsidRPr="008F1C5B">
        <w:rPr>
          <w:rFonts w:cs="Arial"/>
          <w:sz w:val="20"/>
        </w:rPr>
        <w:t xml:space="preserve">“Contracting activity" for </w:t>
      </w:r>
      <w:r w:rsidR="00F90B54">
        <w:rPr>
          <w:rFonts w:cs="Arial"/>
          <w:sz w:val="20"/>
        </w:rPr>
        <w:t>DoD</w:t>
      </w:r>
      <w:r w:rsidRPr="008F1C5B">
        <w:rPr>
          <w:rFonts w:cs="Arial"/>
          <w:sz w:val="20"/>
        </w:rPr>
        <w:t xml:space="preserve"> also means an element of a Defense agency, designated by the Head of Activity for that Defense agency that has been delegated contracting authority through its agency charter. (FAR 2.101)</w:t>
      </w:r>
    </w:p>
    <w:p w14:paraId="3BB0E058" w14:textId="77777777" w:rsidR="00264245" w:rsidRPr="008F1C5B" w:rsidRDefault="00264245" w:rsidP="008F1C5B">
      <w:pPr>
        <w:autoSpaceDE w:val="0"/>
        <w:autoSpaceDN w:val="0"/>
        <w:adjustRightInd w:val="0"/>
        <w:ind w:firstLine="0"/>
        <w:rPr>
          <w:rFonts w:cs="Arial"/>
          <w:sz w:val="20"/>
        </w:rPr>
      </w:pPr>
    </w:p>
    <w:p w14:paraId="0B9B5C79" w14:textId="77777777" w:rsidR="00264245" w:rsidRPr="008F1C5B" w:rsidRDefault="00264245" w:rsidP="008F1C5B">
      <w:pPr>
        <w:autoSpaceDE w:val="0"/>
        <w:autoSpaceDN w:val="0"/>
        <w:adjustRightInd w:val="0"/>
        <w:ind w:firstLine="0"/>
        <w:rPr>
          <w:rFonts w:cs="Arial"/>
          <w:sz w:val="20"/>
        </w:rPr>
      </w:pPr>
      <w:r w:rsidRPr="008F1C5B">
        <w:rPr>
          <w:rFonts w:cs="Arial"/>
          <w:b/>
          <w:sz w:val="20"/>
        </w:rPr>
        <w:t>Improper Purchase</w:t>
      </w:r>
      <w:r w:rsidRPr="008F1C5B">
        <w:rPr>
          <w:rFonts w:cs="Arial"/>
          <w:sz w:val="20"/>
        </w:rPr>
        <w:t xml:space="preserve"> – Reference:</w:t>
      </w:r>
      <w:r w:rsidR="00262247">
        <w:rPr>
          <w:rFonts w:cs="Arial"/>
          <w:sz w:val="20"/>
        </w:rPr>
        <w:t xml:space="preserve"> </w:t>
      </w:r>
      <w:r w:rsidRPr="008F1C5B">
        <w:rPr>
          <w:rFonts w:cs="Arial"/>
          <w:sz w:val="20"/>
        </w:rPr>
        <w:t>OMB Circular A-123 Appendix B.</w:t>
      </w:r>
      <w:r w:rsidR="00262247">
        <w:rPr>
          <w:rFonts w:cs="Arial"/>
          <w:sz w:val="20"/>
        </w:rPr>
        <w:t xml:space="preserve"> </w:t>
      </w:r>
      <w:r w:rsidRPr="008F1C5B">
        <w:rPr>
          <w:rFonts w:cs="Arial"/>
          <w:sz w:val="20"/>
        </w:rPr>
        <w:t xml:space="preserve">An improper purchase is any purchase that should not have been made or that was made in an incorrect amount under statutory, contractual, administrative, or other applicable requirements. Incorrect amounts include overcharges and undercharges. An improper purchase can be one of two types - unauthorized or incorrect: </w:t>
      </w:r>
    </w:p>
    <w:p w14:paraId="623752E4" w14:textId="5AC8A485" w:rsidR="00264245" w:rsidRPr="00D461AD" w:rsidRDefault="00D461AD" w:rsidP="00D461AD">
      <w:pPr>
        <w:autoSpaceDE w:val="0"/>
        <w:autoSpaceDN w:val="0"/>
        <w:adjustRightInd w:val="0"/>
        <w:ind w:left="864" w:hanging="360"/>
        <w:rPr>
          <w:rFonts w:cs="Arial"/>
          <w:sz w:val="20"/>
        </w:rPr>
      </w:pPr>
      <w:r w:rsidRPr="008F1C5B">
        <w:rPr>
          <w:rFonts w:eastAsia="Calibri" w:cs="Arial"/>
          <w:sz w:val="20"/>
          <w:szCs w:val="22"/>
        </w:rPr>
        <w:t>1)</w:t>
      </w:r>
      <w:r w:rsidRPr="008F1C5B">
        <w:rPr>
          <w:rFonts w:eastAsia="Calibri" w:cs="Arial"/>
          <w:sz w:val="20"/>
          <w:szCs w:val="22"/>
        </w:rPr>
        <w:tab/>
      </w:r>
      <w:r w:rsidR="00264245" w:rsidRPr="00D461AD">
        <w:rPr>
          <w:rFonts w:cs="Arial"/>
          <w:b/>
          <w:sz w:val="20"/>
        </w:rPr>
        <w:t>Unauthorized purchases</w:t>
      </w:r>
      <w:r w:rsidR="00264245" w:rsidRPr="00D461AD">
        <w:rPr>
          <w:rFonts w:cs="Arial"/>
          <w:sz w:val="20"/>
        </w:rPr>
        <w:t xml:space="preserve"> consist of items that are intentionally purchased and are outside of the cardholder's purchasing authority. </w:t>
      </w:r>
    </w:p>
    <w:p w14:paraId="7F73D2DC" w14:textId="01DAF376" w:rsidR="00264245" w:rsidRPr="00D461AD" w:rsidRDefault="00D461AD" w:rsidP="00D461AD">
      <w:pPr>
        <w:autoSpaceDE w:val="0"/>
        <w:autoSpaceDN w:val="0"/>
        <w:adjustRightInd w:val="0"/>
        <w:ind w:left="864" w:hanging="360"/>
        <w:rPr>
          <w:rFonts w:cs="Arial"/>
          <w:sz w:val="20"/>
        </w:rPr>
      </w:pPr>
      <w:r w:rsidRPr="008F1C5B">
        <w:rPr>
          <w:rFonts w:eastAsia="Calibri" w:cs="Arial"/>
          <w:sz w:val="20"/>
          <w:szCs w:val="22"/>
        </w:rPr>
        <w:t>2)</w:t>
      </w:r>
      <w:r w:rsidRPr="008F1C5B">
        <w:rPr>
          <w:rFonts w:eastAsia="Calibri" w:cs="Arial"/>
          <w:sz w:val="20"/>
          <w:szCs w:val="22"/>
        </w:rPr>
        <w:tab/>
      </w:r>
      <w:r w:rsidR="00264245" w:rsidRPr="00D461AD">
        <w:rPr>
          <w:rFonts w:cs="Arial"/>
          <w:b/>
          <w:sz w:val="20"/>
        </w:rPr>
        <w:t>Incorrect purchases</w:t>
      </w:r>
      <w:r w:rsidR="00264245" w:rsidRPr="00D461AD">
        <w:rPr>
          <w:rFonts w:cs="Arial"/>
          <w:sz w:val="20"/>
        </w:rPr>
        <w:t xml:space="preserve"> are mistakes that are the result of an unintentional error during the purchase process. A series of seemingly incorrect purchases may require additional scrutiny to determine whether these purchases are actually unauthorized purchases.</w:t>
      </w:r>
    </w:p>
    <w:p w14:paraId="573910AA" w14:textId="6055DD49" w:rsidR="00FA5AD4" w:rsidRPr="008F1C5B" w:rsidRDefault="00FA5AD4" w:rsidP="00FA5AD4">
      <w:pPr>
        <w:pStyle w:val="NormalWeb"/>
        <w:shd w:val="clear" w:color="auto" w:fill="FFFFFF"/>
        <w:ind w:firstLine="0"/>
        <w:rPr>
          <w:rFonts w:ascii="Arial" w:hAnsi="Arial" w:cs="Arial"/>
          <w:sz w:val="20"/>
        </w:rPr>
      </w:pPr>
      <w:r>
        <w:rPr>
          <w:rFonts w:ascii="Arial" w:hAnsi="Arial" w:cs="Arial"/>
          <w:b/>
          <w:sz w:val="20"/>
        </w:rPr>
        <w:t xml:space="preserve">Inter/Intra-Governmental Transaction (IGT) </w:t>
      </w:r>
      <w:r w:rsidR="00EB0B19">
        <w:rPr>
          <w:rFonts w:ascii="Arial" w:hAnsi="Arial" w:cs="Arial"/>
          <w:b/>
          <w:sz w:val="20"/>
        </w:rPr>
        <w:t>–</w:t>
      </w:r>
      <w:r>
        <w:rPr>
          <w:rFonts w:ascii="Arial" w:hAnsi="Arial" w:cs="Arial"/>
          <w:b/>
          <w:sz w:val="20"/>
        </w:rPr>
        <w:t xml:space="preserve"> </w:t>
      </w:r>
      <w:r w:rsidR="00EB0B19">
        <w:rPr>
          <w:rFonts w:ascii="Arial" w:hAnsi="Arial" w:cs="Arial"/>
          <w:sz w:val="20"/>
        </w:rPr>
        <w:t>Transactions or p</w:t>
      </w:r>
      <w:r w:rsidRPr="00AA2D52">
        <w:rPr>
          <w:rFonts w:ascii="Arial" w:hAnsi="Arial" w:cs="Arial"/>
          <w:sz w:val="20"/>
        </w:rPr>
        <w:t xml:space="preserve">ayments between different </w:t>
      </w:r>
      <w:r>
        <w:rPr>
          <w:rFonts w:ascii="Arial" w:hAnsi="Arial" w:cs="Arial"/>
          <w:sz w:val="20"/>
        </w:rPr>
        <w:t xml:space="preserve">federal </w:t>
      </w:r>
      <w:r w:rsidRPr="00AA2D52">
        <w:rPr>
          <w:rFonts w:ascii="Arial" w:hAnsi="Arial" w:cs="Arial"/>
          <w:sz w:val="20"/>
        </w:rPr>
        <w:t>agencies (inter-governmental) or within the same agency (intra-governmental). In most instances, these transactions are classified under Merchant Category Code 9399, Miscellaneous Government Services.</w:t>
      </w:r>
    </w:p>
    <w:p w14:paraId="0F523A2A" w14:textId="17973FD4" w:rsidR="006414ED" w:rsidRPr="008F1C5B" w:rsidRDefault="00264924" w:rsidP="008F1C5B">
      <w:pPr>
        <w:autoSpaceDE w:val="0"/>
        <w:autoSpaceDN w:val="0"/>
        <w:adjustRightInd w:val="0"/>
        <w:ind w:firstLine="0"/>
        <w:rPr>
          <w:rFonts w:cs="Arial"/>
          <w:sz w:val="20"/>
        </w:rPr>
      </w:pPr>
      <w:r w:rsidRPr="00264924">
        <w:rPr>
          <w:rFonts w:cs="Arial"/>
          <w:b/>
          <w:bCs/>
          <w:sz w:val="20"/>
        </w:rPr>
        <w:t>Javits-Wagner-</w:t>
      </w:r>
      <w:proofErr w:type="spellStart"/>
      <w:r w:rsidRPr="00264924">
        <w:rPr>
          <w:rFonts w:cs="Arial"/>
          <w:b/>
          <w:bCs/>
          <w:sz w:val="20"/>
        </w:rPr>
        <w:t>O’Day</w:t>
      </w:r>
      <w:proofErr w:type="spellEnd"/>
      <w:r w:rsidRPr="00264924">
        <w:rPr>
          <w:rFonts w:cs="Arial"/>
          <w:b/>
          <w:bCs/>
          <w:sz w:val="20"/>
        </w:rPr>
        <w:t xml:space="preserve"> (J</w:t>
      </w:r>
      <w:r w:rsidR="00407546" w:rsidRPr="00264924">
        <w:rPr>
          <w:rFonts w:cs="Arial"/>
          <w:b/>
          <w:bCs/>
          <w:sz w:val="20"/>
        </w:rPr>
        <w:t>WOD</w:t>
      </w:r>
      <w:r w:rsidR="00407546">
        <w:rPr>
          <w:rFonts w:cs="Arial"/>
          <w:b/>
          <w:bCs/>
          <w:sz w:val="20"/>
        </w:rPr>
        <w:t xml:space="preserve"> Act</w:t>
      </w:r>
      <w:r>
        <w:rPr>
          <w:rFonts w:cs="Arial"/>
          <w:b/>
          <w:bCs/>
          <w:sz w:val="20"/>
        </w:rPr>
        <w:t>)</w:t>
      </w:r>
      <w:r w:rsidR="00FA5AD4">
        <w:rPr>
          <w:rFonts w:cs="Arial"/>
          <w:b/>
          <w:bCs/>
          <w:sz w:val="20"/>
        </w:rPr>
        <w:t xml:space="preserve"> </w:t>
      </w:r>
      <w:r w:rsidR="006414ED" w:rsidRPr="008F1C5B">
        <w:rPr>
          <w:rFonts w:cs="Arial"/>
          <w:bCs/>
          <w:sz w:val="20"/>
        </w:rPr>
        <w:t xml:space="preserve">- </w:t>
      </w:r>
      <w:r w:rsidR="006414ED" w:rsidRPr="008F1C5B">
        <w:rPr>
          <w:rFonts w:cs="Arial"/>
          <w:sz w:val="20"/>
        </w:rPr>
        <w:t xml:space="preserve">A law that establishes </w:t>
      </w:r>
      <w:r w:rsidR="00407546" w:rsidRPr="00407546">
        <w:rPr>
          <w:rFonts w:cs="Arial"/>
          <w:sz w:val="20"/>
        </w:rPr>
        <w:t xml:space="preserve">as an independent federal entity the Committee for Purchase From People Who Are Blind or People With Other Significant Disabilities. </w:t>
      </w:r>
      <w:r w:rsidR="00407546">
        <w:rPr>
          <w:rFonts w:cs="Arial"/>
          <w:sz w:val="20"/>
        </w:rPr>
        <w:t xml:space="preserve">It establishes </w:t>
      </w:r>
      <w:r w:rsidR="006414ED" w:rsidRPr="008F1C5B">
        <w:rPr>
          <w:rFonts w:cs="Arial"/>
          <w:sz w:val="20"/>
        </w:rPr>
        <w:t xml:space="preserve">mandatory sources for supplies and services, administered by the Committee for Purchase from People Who Are Blind or Severely Disabled. Two national, independent organizations, National Industries for the Blind (NIB) and </w:t>
      </w:r>
      <w:r w:rsidR="006414ED" w:rsidRPr="00407546">
        <w:rPr>
          <w:rStyle w:val="Strong"/>
          <w:rFonts w:cs="Arial"/>
          <w:b w:val="0"/>
          <w:bCs w:val="0"/>
          <w:sz w:val="20"/>
        </w:rPr>
        <w:t>National Institute for the Severely Handicapped (NISH)</w:t>
      </w:r>
      <w:r w:rsidR="006414ED" w:rsidRPr="008F1C5B">
        <w:rPr>
          <w:rFonts w:cs="Arial"/>
          <w:sz w:val="20"/>
        </w:rPr>
        <w:t xml:space="preserve">, help state and private nonprofit agencies participate in the </w:t>
      </w:r>
      <w:proofErr w:type="spellStart"/>
      <w:r w:rsidR="006414ED" w:rsidRPr="008F1C5B">
        <w:rPr>
          <w:rFonts w:cs="Arial"/>
          <w:sz w:val="20"/>
        </w:rPr>
        <w:t>AbilityOne</w:t>
      </w:r>
      <w:proofErr w:type="spellEnd"/>
      <w:r w:rsidR="006414ED" w:rsidRPr="008F1C5B">
        <w:rPr>
          <w:rFonts w:cs="Arial"/>
          <w:sz w:val="20"/>
        </w:rPr>
        <w:t xml:space="preserve"> Program.</w:t>
      </w:r>
    </w:p>
    <w:p w14:paraId="608E2809" w14:textId="77777777" w:rsidR="006414ED" w:rsidRPr="008F1C5B" w:rsidRDefault="006414ED" w:rsidP="008F1C5B">
      <w:pPr>
        <w:autoSpaceDE w:val="0"/>
        <w:autoSpaceDN w:val="0"/>
        <w:adjustRightInd w:val="0"/>
        <w:ind w:firstLine="0"/>
        <w:rPr>
          <w:rFonts w:cs="Arial"/>
          <w:b/>
          <w:bCs/>
          <w:sz w:val="20"/>
        </w:rPr>
      </w:pPr>
    </w:p>
    <w:p w14:paraId="48A2C5C0" w14:textId="6E943ABD" w:rsidR="006414ED" w:rsidRDefault="006414ED" w:rsidP="008F1C5B">
      <w:pPr>
        <w:autoSpaceDE w:val="0"/>
        <w:autoSpaceDN w:val="0"/>
        <w:adjustRightInd w:val="0"/>
        <w:ind w:firstLine="0"/>
        <w:rPr>
          <w:rFonts w:cs="Arial"/>
          <w:sz w:val="20"/>
        </w:rPr>
      </w:pPr>
      <w:r w:rsidRPr="008F1C5B">
        <w:rPr>
          <w:rFonts w:cs="Arial"/>
          <w:b/>
          <w:bCs/>
          <w:sz w:val="20"/>
        </w:rPr>
        <w:t>Merchant Category Code (MCC)</w:t>
      </w:r>
      <w:r w:rsidRPr="008F1C5B">
        <w:rPr>
          <w:rFonts w:cs="Arial"/>
          <w:bCs/>
          <w:sz w:val="20"/>
        </w:rPr>
        <w:t xml:space="preserve"> - </w:t>
      </w:r>
      <w:r w:rsidRPr="008F1C5B">
        <w:rPr>
          <w:rFonts w:cs="Arial"/>
          <w:sz w:val="20"/>
        </w:rPr>
        <w:t xml:space="preserve">A code used by the </w:t>
      </w:r>
      <w:r w:rsidR="001472B8" w:rsidRPr="008F1C5B">
        <w:rPr>
          <w:rFonts w:cs="Arial"/>
          <w:sz w:val="20"/>
        </w:rPr>
        <w:t xml:space="preserve">merchant (vendor’s bank) </w:t>
      </w:r>
      <w:r w:rsidRPr="008F1C5B">
        <w:rPr>
          <w:rFonts w:cs="Arial"/>
          <w:sz w:val="20"/>
        </w:rPr>
        <w:t xml:space="preserve">bank to categorize each merchant according to the type of business in which the merchant is engaged and the kinds of goods and services provided. MCC codes are used as authorized-transaction-type codes on a card/account to identify authorized types of businesses from which purchases may be made with the GPC. </w:t>
      </w:r>
      <w:r w:rsidR="009A17A9">
        <w:rPr>
          <w:rFonts w:cs="Arial"/>
          <w:sz w:val="20"/>
        </w:rPr>
        <w:t xml:space="preserve">DPC </w:t>
      </w:r>
      <w:r w:rsidRPr="008F1C5B">
        <w:rPr>
          <w:rFonts w:cs="Arial"/>
          <w:sz w:val="20"/>
        </w:rPr>
        <w:t xml:space="preserve">maintains the list of </w:t>
      </w:r>
      <w:r w:rsidR="00F90B54">
        <w:rPr>
          <w:rFonts w:cs="Arial"/>
          <w:sz w:val="20"/>
        </w:rPr>
        <w:t>DoD</w:t>
      </w:r>
      <w:r w:rsidRPr="008F1C5B">
        <w:rPr>
          <w:rFonts w:cs="Arial"/>
          <w:sz w:val="20"/>
        </w:rPr>
        <w:t>-wide blocked codes. The Army Level 2 A/OPC is responsible to administer and record any waiver requests to these blocks.</w:t>
      </w:r>
    </w:p>
    <w:p w14:paraId="4094A582" w14:textId="77777777" w:rsidR="00E45D30" w:rsidRDefault="004A03E6" w:rsidP="00E45D30">
      <w:pPr>
        <w:pStyle w:val="indent-1"/>
        <w:spacing w:after="0"/>
        <w:rPr>
          <w:rFonts w:ascii="Arial" w:hAnsi="Arial" w:cs="Arial"/>
          <w:sz w:val="20"/>
        </w:rPr>
      </w:pPr>
      <w:r w:rsidRPr="00E45D30">
        <w:rPr>
          <w:rFonts w:ascii="Arial" w:hAnsi="Arial" w:cs="Arial"/>
          <w:b/>
          <w:sz w:val="20"/>
          <w:szCs w:val="20"/>
        </w:rPr>
        <w:t>OCONUS</w:t>
      </w:r>
      <w:r w:rsidRPr="00E45D30">
        <w:rPr>
          <w:rFonts w:ascii="Arial" w:hAnsi="Arial" w:cs="Arial"/>
          <w:sz w:val="20"/>
          <w:szCs w:val="20"/>
        </w:rPr>
        <w:t xml:space="preserve"> -</w:t>
      </w:r>
      <w:r w:rsidR="00E45D30" w:rsidRPr="00E45D30">
        <w:rPr>
          <w:rFonts w:ascii="Arial" w:hAnsi="Arial" w:cs="Arial"/>
          <w:sz w:val="20"/>
          <w:szCs w:val="20"/>
        </w:rPr>
        <w:t xml:space="preserve"> </w:t>
      </w:r>
      <w:r w:rsidR="00E45D30" w:rsidRPr="00E45D30">
        <w:rPr>
          <w:rFonts w:ascii="Arial" w:hAnsi="Arial" w:cs="Arial"/>
          <w:i/>
          <w:iCs/>
          <w:sz w:val="20"/>
        </w:rPr>
        <w:t>Outside the Continental United States (OCONUS)</w:t>
      </w:r>
      <w:r w:rsidR="00E45D30" w:rsidRPr="00E45D30">
        <w:rPr>
          <w:rFonts w:ascii="Arial" w:hAnsi="Arial" w:cs="Arial"/>
          <w:sz w:val="20"/>
        </w:rPr>
        <w:t> - Any area beyond the 48 contiguous States and the District of Columbia, </w:t>
      </w:r>
      <w:r w:rsidR="00E45D30" w:rsidRPr="00E45D30">
        <w:rPr>
          <w:rFonts w:ascii="Arial" w:hAnsi="Arial" w:cs="Arial"/>
          <w:i/>
          <w:iCs/>
          <w:sz w:val="20"/>
        </w:rPr>
        <w:t>i.e.,</w:t>
      </w:r>
      <w:r w:rsidR="00E45D30" w:rsidRPr="00E45D30">
        <w:rPr>
          <w:rFonts w:ascii="Arial" w:hAnsi="Arial" w:cs="Arial"/>
          <w:sz w:val="20"/>
        </w:rPr>
        <w:t> CONUS. OCONUS is further divided into foreign areas and non-foreign areas:</w:t>
      </w:r>
    </w:p>
    <w:p w14:paraId="35719784" w14:textId="76DD2FFE" w:rsidR="00E45D30" w:rsidRDefault="00D461AD" w:rsidP="00D461AD">
      <w:pPr>
        <w:pStyle w:val="indent-1"/>
        <w:spacing w:after="0"/>
        <w:ind w:left="720" w:hanging="360"/>
        <w:rPr>
          <w:rFonts w:ascii="Arial" w:hAnsi="Arial" w:cs="Arial"/>
          <w:sz w:val="20"/>
        </w:rPr>
      </w:pPr>
      <w:r>
        <w:rPr>
          <w:rFonts w:ascii="Arial" w:hAnsi="Arial" w:cs="Arial"/>
          <w:sz w:val="20"/>
        </w:rPr>
        <w:t>1)</w:t>
      </w:r>
      <w:r>
        <w:rPr>
          <w:rFonts w:ascii="Arial" w:hAnsi="Arial" w:cs="Arial"/>
          <w:sz w:val="20"/>
        </w:rPr>
        <w:tab/>
      </w:r>
      <w:r w:rsidR="00E45D30" w:rsidRPr="00E45D30">
        <w:rPr>
          <w:rFonts w:ascii="Arial" w:hAnsi="Arial" w:cs="Arial"/>
          <w:sz w:val="20"/>
        </w:rPr>
        <w:t>Foreign area - Any area situated beyond both the CONUS and the non-foreign areas.</w:t>
      </w:r>
    </w:p>
    <w:p w14:paraId="79C529EF" w14:textId="5D5A9399" w:rsidR="00E45D30" w:rsidRPr="00E45D30" w:rsidRDefault="00D461AD" w:rsidP="00D461AD">
      <w:pPr>
        <w:pStyle w:val="indent-1"/>
        <w:spacing w:after="0"/>
        <w:ind w:left="720" w:hanging="360"/>
        <w:rPr>
          <w:rFonts w:ascii="Arial" w:hAnsi="Arial" w:cs="Arial"/>
          <w:sz w:val="20"/>
        </w:rPr>
      </w:pPr>
      <w:r w:rsidRPr="00E45D30">
        <w:rPr>
          <w:rFonts w:ascii="Arial" w:hAnsi="Arial" w:cs="Arial"/>
          <w:sz w:val="20"/>
        </w:rPr>
        <w:lastRenderedPageBreak/>
        <w:t>2)</w:t>
      </w:r>
      <w:r w:rsidRPr="00E45D30">
        <w:rPr>
          <w:rFonts w:ascii="Arial" w:hAnsi="Arial" w:cs="Arial"/>
          <w:sz w:val="20"/>
        </w:rPr>
        <w:tab/>
      </w:r>
      <w:r w:rsidR="00E45D30" w:rsidRPr="00E45D30">
        <w:rPr>
          <w:rFonts w:ascii="Arial" w:hAnsi="Arial" w:cs="Arial"/>
          <w:sz w:val="20"/>
        </w:rPr>
        <w:t>Non-foreign area - The states of Alaska and Hawaii, the Commonwealths of Puerto </w:t>
      </w:r>
      <w:r w:rsidR="00E45D30" w:rsidRPr="00264924">
        <w:rPr>
          <w:rFonts w:ascii="Arial" w:hAnsi="Arial" w:cs="Arial"/>
          <w:sz w:val="20"/>
        </w:rPr>
        <w:t>Rico</w:t>
      </w:r>
      <w:r w:rsidR="00E45D30" w:rsidRPr="00E45D30">
        <w:rPr>
          <w:rFonts w:ascii="Arial" w:hAnsi="Arial" w:cs="Arial"/>
          <w:sz w:val="20"/>
        </w:rPr>
        <w:t> and the Northern Mariana Islands, Guam, the U.S. Virgin Islands, and the territories and possessions of the </w:t>
      </w:r>
      <w:r w:rsidR="00E45D30" w:rsidRPr="00264924">
        <w:rPr>
          <w:rFonts w:ascii="Arial" w:hAnsi="Arial" w:cs="Arial"/>
          <w:sz w:val="20"/>
        </w:rPr>
        <w:t>United States</w:t>
      </w:r>
      <w:r w:rsidR="00E45D30" w:rsidRPr="00E45D30">
        <w:rPr>
          <w:rFonts w:ascii="Arial" w:hAnsi="Arial" w:cs="Arial"/>
          <w:sz w:val="20"/>
        </w:rPr>
        <w:t>.</w:t>
      </w:r>
    </w:p>
    <w:p w14:paraId="52AFDE55" w14:textId="719E7100" w:rsidR="006414ED" w:rsidRPr="008F1C5B" w:rsidRDefault="006414ED" w:rsidP="008F1C5B">
      <w:pPr>
        <w:autoSpaceDE w:val="0"/>
        <w:autoSpaceDN w:val="0"/>
        <w:adjustRightInd w:val="0"/>
        <w:ind w:firstLine="0"/>
        <w:rPr>
          <w:rFonts w:cs="Arial"/>
          <w:sz w:val="20"/>
        </w:rPr>
      </w:pPr>
      <w:r w:rsidRPr="008F1C5B">
        <w:rPr>
          <w:rFonts w:cs="Arial"/>
          <w:b/>
          <w:bCs/>
          <w:sz w:val="20"/>
        </w:rPr>
        <w:t xml:space="preserve">Packing List/Slip - </w:t>
      </w:r>
      <w:r w:rsidRPr="008F1C5B">
        <w:rPr>
          <w:rFonts w:cs="Arial"/>
          <w:sz w:val="20"/>
        </w:rPr>
        <w:t xml:space="preserve">(also known as a </w:t>
      </w:r>
      <w:r w:rsidR="00F206E7">
        <w:rPr>
          <w:rFonts w:cs="Arial"/>
          <w:bCs/>
          <w:sz w:val="20"/>
        </w:rPr>
        <w:t>bill of sale</w:t>
      </w:r>
      <w:r w:rsidRPr="008F1C5B">
        <w:rPr>
          <w:rFonts w:cs="Arial"/>
          <w:sz w:val="20"/>
        </w:rPr>
        <w:t xml:space="preserve">, </w:t>
      </w:r>
      <w:r w:rsidRPr="008F1C5B">
        <w:rPr>
          <w:rFonts w:cs="Arial"/>
          <w:bCs/>
          <w:sz w:val="20"/>
        </w:rPr>
        <w:t>unpacking note, packaging slip</w:t>
      </w:r>
      <w:r w:rsidRPr="008F1C5B">
        <w:rPr>
          <w:rFonts w:cs="Arial"/>
          <w:sz w:val="20"/>
        </w:rPr>
        <w:t xml:space="preserve">, </w:t>
      </w:r>
      <w:r w:rsidRPr="008F1C5B">
        <w:rPr>
          <w:rFonts w:cs="Arial"/>
          <w:bCs/>
          <w:sz w:val="20"/>
        </w:rPr>
        <w:t>(delivery) docket</w:t>
      </w:r>
      <w:r w:rsidRPr="008F1C5B">
        <w:rPr>
          <w:rFonts w:cs="Arial"/>
          <w:sz w:val="20"/>
        </w:rPr>
        <w:t xml:space="preserve">, </w:t>
      </w:r>
      <w:r w:rsidRPr="008F1C5B">
        <w:rPr>
          <w:rFonts w:cs="Arial"/>
          <w:bCs/>
          <w:sz w:val="20"/>
        </w:rPr>
        <w:t>delivery list</w:t>
      </w:r>
      <w:r w:rsidRPr="008F1C5B">
        <w:rPr>
          <w:rFonts w:cs="Arial"/>
          <w:sz w:val="20"/>
        </w:rPr>
        <w:t xml:space="preserve">), is a shipping document that accompanies delivery packages, usually inside an attached shipping pouch or inside the package itself. It commonly includes an itemized detail of the package contents and does not include </w:t>
      </w:r>
      <w:r w:rsidRPr="00F206E7">
        <w:rPr>
          <w:rStyle w:val="Strong"/>
          <w:rFonts w:cs="Arial"/>
          <w:b w:val="0"/>
          <w:sz w:val="20"/>
        </w:rPr>
        <w:t>customer</w:t>
      </w:r>
      <w:r w:rsidRPr="008F1C5B">
        <w:rPr>
          <w:rFonts w:cs="Arial"/>
          <w:sz w:val="20"/>
        </w:rPr>
        <w:t xml:space="preserve"> pricing. It serves to inform all parties, including transport agencies, </w:t>
      </w:r>
      <w:r w:rsidR="00755407">
        <w:rPr>
          <w:rFonts w:cs="Arial"/>
          <w:sz w:val="20"/>
        </w:rPr>
        <w:t>Government</w:t>
      </w:r>
      <w:r w:rsidRPr="008F1C5B">
        <w:rPr>
          <w:rFonts w:cs="Arial"/>
          <w:sz w:val="20"/>
        </w:rPr>
        <w:t xml:space="preserve"> authorities, and customers, about the contents of the package. It helps them deal with the package accordingly. </w:t>
      </w:r>
    </w:p>
    <w:p w14:paraId="3FF13FF1" w14:textId="77777777" w:rsidR="006414ED" w:rsidRPr="008F1C5B" w:rsidRDefault="006414ED" w:rsidP="008F1C5B">
      <w:pPr>
        <w:autoSpaceDE w:val="0"/>
        <w:autoSpaceDN w:val="0"/>
        <w:adjustRightInd w:val="0"/>
        <w:ind w:firstLine="0"/>
        <w:rPr>
          <w:rFonts w:cs="Arial"/>
          <w:b/>
          <w:bCs/>
          <w:sz w:val="20"/>
        </w:rPr>
      </w:pPr>
    </w:p>
    <w:p w14:paraId="252ECAF5" w14:textId="77777777" w:rsidR="006414ED" w:rsidRPr="008F1C5B" w:rsidRDefault="006414ED" w:rsidP="008F1C5B">
      <w:pPr>
        <w:autoSpaceDE w:val="0"/>
        <w:autoSpaceDN w:val="0"/>
        <w:adjustRightInd w:val="0"/>
        <w:ind w:firstLine="0"/>
        <w:rPr>
          <w:rFonts w:cs="Arial"/>
          <w:sz w:val="20"/>
        </w:rPr>
      </w:pPr>
      <w:r w:rsidRPr="008F1C5B">
        <w:rPr>
          <w:rFonts w:cs="Arial"/>
          <w:b/>
          <w:bCs/>
          <w:sz w:val="20"/>
        </w:rPr>
        <w:t>Pre-Purchase Approval</w:t>
      </w:r>
      <w:r w:rsidRPr="008F1C5B">
        <w:rPr>
          <w:rFonts w:cs="Arial"/>
          <w:bCs/>
          <w:sz w:val="20"/>
        </w:rPr>
        <w:t xml:space="preserve"> - </w:t>
      </w:r>
      <w:r w:rsidRPr="008F1C5B">
        <w:rPr>
          <w:rFonts w:cs="Arial"/>
          <w:sz w:val="20"/>
        </w:rPr>
        <w:t xml:space="preserve">When required and identified by Army or local procedures, documentation showing authority has been obtained to purchase special-use items such as </w:t>
      </w:r>
      <w:r w:rsidR="0006071E" w:rsidRPr="008F1C5B">
        <w:rPr>
          <w:rFonts w:cs="Arial"/>
          <w:sz w:val="20"/>
        </w:rPr>
        <w:t xml:space="preserve">IT or </w:t>
      </w:r>
      <w:r w:rsidRPr="008F1C5B">
        <w:rPr>
          <w:rFonts w:cs="Arial"/>
          <w:sz w:val="20"/>
        </w:rPr>
        <w:t xml:space="preserve">hazardous material. </w:t>
      </w:r>
    </w:p>
    <w:p w14:paraId="0F2CDAA5" w14:textId="77777777" w:rsidR="006414ED" w:rsidRPr="008F1C5B" w:rsidRDefault="006414ED" w:rsidP="008F1C5B">
      <w:pPr>
        <w:autoSpaceDE w:val="0"/>
        <w:autoSpaceDN w:val="0"/>
        <w:adjustRightInd w:val="0"/>
        <w:spacing w:before="100" w:beforeAutospacing="1" w:after="100" w:afterAutospacing="1"/>
        <w:ind w:firstLine="0"/>
        <w:rPr>
          <w:rFonts w:cs="Arial"/>
          <w:sz w:val="20"/>
        </w:rPr>
      </w:pPr>
      <w:r w:rsidRPr="008F1C5B">
        <w:rPr>
          <w:rFonts w:cs="Arial"/>
          <w:b/>
          <w:bCs/>
          <w:sz w:val="20"/>
        </w:rPr>
        <w:t>Prompt Payment Act</w:t>
      </w:r>
      <w:r w:rsidRPr="008F1C5B">
        <w:rPr>
          <w:rFonts w:cs="Arial"/>
          <w:bCs/>
          <w:sz w:val="20"/>
        </w:rPr>
        <w:t xml:space="preserve"> - </w:t>
      </w:r>
      <w:r w:rsidRPr="008F1C5B">
        <w:rPr>
          <w:rFonts w:cs="Arial"/>
          <w:sz w:val="20"/>
        </w:rPr>
        <w:t>A law that requires prompt payment of invoices (billing statements) within 30 days of receipt (FAR Clause 52.232-25, Prompt Payment, (May 1997)). An automatic interest penalty is required if payment is not timely.</w:t>
      </w:r>
      <w:r w:rsidR="00262247">
        <w:rPr>
          <w:rFonts w:cs="Arial"/>
          <w:sz w:val="20"/>
        </w:rPr>
        <w:t xml:space="preserve"> </w:t>
      </w:r>
    </w:p>
    <w:p w14:paraId="46CCA3EA" w14:textId="1C805A67" w:rsidR="006414ED" w:rsidRPr="008F1C5B" w:rsidRDefault="006414ED" w:rsidP="008F1C5B">
      <w:pPr>
        <w:autoSpaceDE w:val="0"/>
        <w:autoSpaceDN w:val="0"/>
        <w:adjustRightInd w:val="0"/>
        <w:spacing w:before="100" w:beforeAutospacing="1" w:after="100" w:afterAutospacing="1"/>
        <w:ind w:firstLine="0"/>
        <w:rPr>
          <w:rFonts w:cs="Arial"/>
          <w:sz w:val="20"/>
        </w:rPr>
      </w:pPr>
      <w:r w:rsidRPr="008F1C5B">
        <w:rPr>
          <w:rFonts w:cs="Arial"/>
          <w:b/>
          <w:sz w:val="20"/>
        </w:rPr>
        <w:t>Receipt</w:t>
      </w:r>
      <w:r w:rsidRPr="008F1C5B">
        <w:rPr>
          <w:rFonts w:cs="Arial"/>
          <w:sz w:val="20"/>
        </w:rPr>
        <w:t xml:space="preserve"> - A receipt is a written record of a transaction documenting proof of payment.</w:t>
      </w:r>
      <w:r w:rsidR="00262247">
        <w:rPr>
          <w:rFonts w:cs="Arial"/>
          <w:sz w:val="20"/>
        </w:rPr>
        <w:t xml:space="preserve"> </w:t>
      </w:r>
      <w:r w:rsidRPr="008F1C5B">
        <w:rPr>
          <w:rFonts w:cs="Arial"/>
          <w:sz w:val="20"/>
        </w:rPr>
        <w:t xml:space="preserve">The </w:t>
      </w:r>
      <w:r w:rsidRPr="008F1C5B">
        <w:rPr>
          <w:rFonts w:cs="Arial"/>
          <w:bCs/>
          <w:sz w:val="20"/>
        </w:rPr>
        <w:t>receipt</w:t>
      </w:r>
      <w:r w:rsidRPr="008F1C5B">
        <w:rPr>
          <w:rFonts w:cs="Arial"/>
          <w:sz w:val="20"/>
        </w:rPr>
        <w:t xml:space="preserve"> acts as the title to the property obtained in the exchange. A </w:t>
      </w:r>
      <w:r w:rsidRPr="008F1C5B">
        <w:rPr>
          <w:rFonts w:cs="Arial"/>
          <w:bCs/>
          <w:sz w:val="20"/>
        </w:rPr>
        <w:t>receipt</w:t>
      </w:r>
      <w:r w:rsidRPr="008F1C5B">
        <w:rPr>
          <w:rFonts w:cs="Arial"/>
          <w:sz w:val="20"/>
        </w:rPr>
        <w:t xml:space="preserve"> is a legal document which serves as a permanent record of the transaction that can be used to support financial records (</w:t>
      </w:r>
      <w:r w:rsidR="00E45D30" w:rsidRPr="008F1C5B">
        <w:rPr>
          <w:rFonts w:cs="Arial"/>
          <w:sz w:val="20"/>
        </w:rPr>
        <w:t>i.e.,</w:t>
      </w:r>
      <w:r w:rsidRPr="008F1C5B">
        <w:rPr>
          <w:rFonts w:cs="Arial"/>
          <w:sz w:val="20"/>
        </w:rPr>
        <w:t xml:space="preserve"> billing official invoice).</w:t>
      </w:r>
      <w:r w:rsidR="00262247">
        <w:rPr>
          <w:rFonts w:cs="Arial"/>
          <w:sz w:val="20"/>
        </w:rPr>
        <w:t xml:space="preserve"> </w:t>
      </w:r>
      <w:r w:rsidRPr="008F1C5B">
        <w:rPr>
          <w:rFonts w:cs="Arial"/>
          <w:sz w:val="20"/>
        </w:rPr>
        <w:t xml:space="preserve">Internet shopping has led to the creation of </w:t>
      </w:r>
      <w:hyperlink r:id="rId115" w:history="1">
        <w:r w:rsidRPr="00F206E7">
          <w:rPr>
            <w:rStyle w:val="Hyperlink"/>
            <w:rFonts w:cs="Arial"/>
            <w:color w:val="auto"/>
            <w:sz w:val="20"/>
            <w:u w:val="none"/>
          </w:rPr>
          <w:t xml:space="preserve">electronic </w:t>
        </w:r>
      </w:hyperlink>
      <w:r w:rsidRPr="008F1C5B">
        <w:rPr>
          <w:rFonts w:cs="Arial"/>
          <w:sz w:val="20"/>
        </w:rPr>
        <w:t>receipts.</w:t>
      </w:r>
      <w:r w:rsidR="00262247">
        <w:rPr>
          <w:rFonts w:cs="Arial"/>
          <w:sz w:val="20"/>
        </w:rPr>
        <w:t xml:space="preserve"> </w:t>
      </w:r>
      <w:r w:rsidRPr="008F1C5B">
        <w:rPr>
          <w:rFonts w:cs="Arial"/>
          <w:sz w:val="20"/>
        </w:rPr>
        <w:t>Many online businesses provide the cardholder with the option of printing a receipt of the transaction as soon as the payment is approved.</w:t>
      </w:r>
      <w:r w:rsidR="00262247">
        <w:rPr>
          <w:rFonts w:cs="Arial"/>
          <w:sz w:val="20"/>
        </w:rPr>
        <w:t xml:space="preserve"> </w:t>
      </w:r>
      <w:r w:rsidRPr="008F1C5B">
        <w:rPr>
          <w:rFonts w:cs="Arial"/>
          <w:sz w:val="20"/>
        </w:rPr>
        <w:t xml:space="preserve">In addition, the vendor may provide the cardholder with an </w:t>
      </w:r>
      <w:hyperlink r:id="rId116" w:history="1">
        <w:r w:rsidRPr="00F206E7">
          <w:rPr>
            <w:rStyle w:val="Hyperlink"/>
            <w:rFonts w:cs="Arial"/>
            <w:color w:val="auto"/>
            <w:sz w:val="20"/>
            <w:u w:val="none"/>
          </w:rPr>
          <w:t>email</w:t>
        </w:r>
      </w:hyperlink>
      <w:r w:rsidRPr="008F1C5B">
        <w:rPr>
          <w:rFonts w:cs="Arial"/>
          <w:sz w:val="20"/>
        </w:rPr>
        <w:t xml:space="preserve"> copy of the receipt.</w:t>
      </w:r>
      <w:r w:rsidR="00262247">
        <w:rPr>
          <w:rFonts w:cs="Arial"/>
          <w:sz w:val="20"/>
        </w:rPr>
        <w:t xml:space="preserve"> </w:t>
      </w:r>
      <w:r w:rsidRPr="008F1C5B">
        <w:rPr>
          <w:rFonts w:cs="Arial"/>
          <w:sz w:val="20"/>
        </w:rPr>
        <w:t>The receipt includes basic information about the nature of the sale. This essential detail</w:t>
      </w:r>
      <w:r w:rsidR="00262247">
        <w:rPr>
          <w:rFonts w:cs="Arial"/>
          <w:sz w:val="20"/>
        </w:rPr>
        <w:t xml:space="preserve"> </w:t>
      </w:r>
      <w:r w:rsidRPr="008F1C5B">
        <w:rPr>
          <w:rFonts w:cs="Arial"/>
          <w:sz w:val="20"/>
        </w:rPr>
        <w:t>includes the date of the transaction, a list of the prices of the items purchased, subtotal, applicable taxes, and a final total.</w:t>
      </w:r>
      <w:r w:rsidR="00262247">
        <w:rPr>
          <w:rFonts w:cs="Arial"/>
          <w:sz w:val="20"/>
        </w:rPr>
        <w:t xml:space="preserve"> </w:t>
      </w:r>
      <w:r w:rsidRPr="008F1C5B">
        <w:rPr>
          <w:rFonts w:cs="Arial"/>
          <w:sz w:val="20"/>
        </w:rPr>
        <w:t xml:space="preserve">Some receipts will provide unit prices and extended prices when multiple units of the same item are purchased, as well as a detailed description of each item. </w:t>
      </w:r>
    </w:p>
    <w:p w14:paraId="33B915C9" w14:textId="77777777" w:rsidR="006414ED" w:rsidRPr="008F1C5B" w:rsidRDefault="006414ED" w:rsidP="008F1C5B">
      <w:pPr>
        <w:autoSpaceDE w:val="0"/>
        <w:autoSpaceDN w:val="0"/>
        <w:adjustRightInd w:val="0"/>
        <w:ind w:firstLine="0"/>
        <w:rPr>
          <w:rFonts w:cs="Arial"/>
          <w:sz w:val="20"/>
        </w:rPr>
      </w:pPr>
      <w:r w:rsidRPr="008F1C5B">
        <w:rPr>
          <w:rFonts w:cs="Arial"/>
          <w:b/>
          <w:bCs/>
          <w:sz w:val="20"/>
        </w:rPr>
        <w:t>Required or Mandatory Sources of Supply</w:t>
      </w:r>
      <w:r w:rsidRPr="008F1C5B">
        <w:rPr>
          <w:rFonts w:cs="Arial"/>
          <w:bCs/>
          <w:sz w:val="20"/>
        </w:rPr>
        <w:t xml:space="preserve"> - </w:t>
      </w:r>
      <w:r w:rsidRPr="008F1C5B">
        <w:rPr>
          <w:rFonts w:cs="Arial"/>
          <w:sz w:val="20"/>
        </w:rPr>
        <w:t xml:space="preserve">The priority of sources is dictated by FAR Part 8, Required Sources of Supplies and Services, Subpart 8.001, </w:t>
      </w:r>
      <w:r w:rsidRPr="008F1C5B">
        <w:rPr>
          <w:rFonts w:cs="Arial"/>
          <w:bCs/>
          <w:sz w:val="20"/>
        </w:rPr>
        <w:t xml:space="preserve">Priorities for Use of Government Supply Sources, and DFARS 208. </w:t>
      </w:r>
      <w:r w:rsidRPr="008F1C5B">
        <w:rPr>
          <w:rFonts w:cs="Arial"/>
          <w:sz w:val="20"/>
        </w:rPr>
        <w:t>Mandatory sources must be considered before an open-market source can be considered. Other mandatory sources include DLA Printing Services, Army CHESS, Army BPAs.</w:t>
      </w:r>
    </w:p>
    <w:p w14:paraId="5E858853" w14:textId="77777777" w:rsidR="00421567" w:rsidRPr="008F1C5B" w:rsidRDefault="00421567" w:rsidP="008F1C5B">
      <w:pPr>
        <w:autoSpaceDE w:val="0"/>
        <w:autoSpaceDN w:val="0"/>
        <w:adjustRightInd w:val="0"/>
        <w:ind w:firstLine="0"/>
        <w:rPr>
          <w:rFonts w:cs="Arial"/>
          <w:b/>
          <w:sz w:val="20"/>
        </w:rPr>
      </w:pPr>
    </w:p>
    <w:p w14:paraId="43CBBCDB" w14:textId="77777777" w:rsidR="006414ED" w:rsidRPr="008F1C5B" w:rsidRDefault="006414ED" w:rsidP="008F1C5B">
      <w:pPr>
        <w:autoSpaceDE w:val="0"/>
        <w:autoSpaceDN w:val="0"/>
        <w:adjustRightInd w:val="0"/>
        <w:ind w:firstLine="0"/>
        <w:rPr>
          <w:rFonts w:cs="Arial"/>
          <w:sz w:val="20"/>
        </w:rPr>
      </w:pPr>
      <w:r w:rsidRPr="008F1C5B">
        <w:rPr>
          <w:rFonts w:cs="Arial"/>
          <w:b/>
          <w:sz w:val="20"/>
        </w:rPr>
        <w:t>Resource Manager (RM)</w:t>
      </w:r>
      <w:r w:rsidRPr="008F1C5B">
        <w:rPr>
          <w:rFonts w:cs="Arial"/>
          <w:sz w:val="20"/>
        </w:rPr>
        <w:t xml:space="preserve"> - RM is a Certifying Officer who certifies that funds are available for the GPC program and establishes lines of accounting used on the GPC program. The RM is responsible for the proper assignment of funding on an obligation document before the obligation is incurred, and for maintaining a system of positive funds control.</w:t>
      </w:r>
    </w:p>
    <w:p w14:paraId="7A18FC31" w14:textId="77777777" w:rsidR="006414ED" w:rsidRPr="008F1C5B" w:rsidRDefault="006414ED" w:rsidP="008F1C5B">
      <w:pPr>
        <w:autoSpaceDE w:val="0"/>
        <w:autoSpaceDN w:val="0"/>
        <w:adjustRightInd w:val="0"/>
        <w:ind w:firstLine="0"/>
        <w:rPr>
          <w:rFonts w:cs="Arial"/>
          <w:b/>
          <w:sz w:val="20"/>
        </w:rPr>
      </w:pPr>
    </w:p>
    <w:p w14:paraId="2B8FCD74" w14:textId="524F890B" w:rsidR="006414ED" w:rsidRPr="008F1C5B" w:rsidRDefault="006414ED" w:rsidP="00F206E7">
      <w:pPr>
        <w:autoSpaceDE w:val="0"/>
        <w:autoSpaceDN w:val="0"/>
        <w:adjustRightInd w:val="0"/>
        <w:ind w:firstLine="0"/>
        <w:rPr>
          <w:rFonts w:cs="Arial"/>
          <w:sz w:val="20"/>
        </w:rPr>
      </w:pPr>
      <w:r w:rsidRPr="008F1C5B">
        <w:rPr>
          <w:rFonts w:cs="Arial"/>
          <w:b/>
          <w:sz w:val="20"/>
        </w:rPr>
        <w:t>Split Purchase</w:t>
      </w:r>
      <w:r w:rsidRPr="008F1C5B">
        <w:rPr>
          <w:rFonts w:cs="Arial"/>
          <w:sz w:val="20"/>
        </w:rPr>
        <w:t xml:space="preserve"> - Occurs when a CH splits a known requirement at the time of the purchase into several transactions in order to: circumvent dollar thresholds in order to</w:t>
      </w:r>
      <w:r w:rsidR="00262247">
        <w:rPr>
          <w:rFonts w:cs="Arial"/>
          <w:sz w:val="20"/>
        </w:rPr>
        <w:t xml:space="preserve"> </w:t>
      </w:r>
      <w:r w:rsidRPr="008F1C5B">
        <w:rPr>
          <w:rFonts w:cs="Arial"/>
          <w:sz w:val="20"/>
        </w:rPr>
        <w:t xml:space="preserve">use the GPC; to avoid competitive bids for purchases over the </w:t>
      </w:r>
      <w:r w:rsidR="003C72AF">
        <w:rPr>
          <w:rFonts w:cs="Arial"/>
          <w:sz w:val="20"/>
        </w:rPr>
        <w:t>MPT</w:t>
      </w:r>
      <w:r w:rsidRPr="008F1C5B">
        <w:rPr>
          <w:rFonts w:cs="Arial"/>
          <w:sz w:val="20"/>
        </w:rPr>
        <w:t xml:space="preserve">; or to avoid other established credit limits (this is prohibited). When a known small purchase requirement exceeds the </w:t>
      </w:r>
      <w:r w:rsidR="003C72AF">
        <w:rPr>
          <w:rFonts w:cs="Arial"/>
          <w:sz w:val="20"/>
        </w:rPr>
        <w:t>MPT</w:t>
      </w:r>
      <w:r w:rsidRPr="008F1C5B">
        <w:rPr>
          <w:rFonts w:cs="Arial"/>
          <w:sz w:val="20"/>
        </w:rPr>
        <w:t xml:space="preserve">, it must be purchased through a contract using simplified acquisition procedures. </w:t>
      </w:r>
    </w:p>
    <w:p w14:paraId="46C9931D" w14:textId="77777777" w:rsidR="006414ED" w:rsidRPr="008F1C5B" w:rsidRDefault="006414ED" w:rsidP="008F1C5B">
      <w:pPr>
        <w:autoSpaceDE w:val="0"/>
        <w:autoSpaceDN w:val="0"/>
        <w:adjustRightInd w:val="0"/>
        <w:ind w:firstLine="0"/>
        <w:rPr>
          <w:rFonts w:cs="Arial"/>
          <w:b/>
          <w:sz w:val="20"/>
        </w:rPr>
      </w:pPr>
    </w:p>
    <w:p w14:paraId="3E1D8D50" w14:textId="29C7CA8B" w:rsidR="006414ED" w:rsidRPr="008F1C5B" w:rsidRDefault="004A4D48" w:rsidP="008F1C5B">
      <w:pPr>
        <w:autoSpaceDE w:val="0"/>
        <w:autoSpaceDN w:val="0"/>
        <w:adjustRightInd w:val="0"/>
        <w:ind w:firstLine="0"/>
        <w:rPr>
          <w:rFonts w:cs="Arial"/>
          <w:sz w:val="20"/>
        </w:rPr>
      </w:pPr>
      <w:r>
        <w:rPr>
          <w:rFonts w:cs="Arial"/>
          <w:b/>
          <w:sz w:val="20"/>
        </w:rPr>
        <w:t>Third-party</w:t>
      </w:r>
      <w:r w:rsidR="006414ED" w:rsidRPr="008F1C5B">
        <w:rPr>
          <w:rFonts w:cs="Arial"/>
          <w:b/>
          <w:sz w:val="20"/>
        </w:rPr>
        <w:t xml:space="preserve"> Payments</w:t>
      </w:r>
      <w:r w:rsidR="006414ED" w:rsidRPr="008F1C5B">
        <w:rPr>
          <w:rFonts w:cs="Arial"/>
          <w:sz w:val="20"/>
        </w:rPr>
        <w:t xml:space="preserve"> – An online payment pr</w:t>
      </w:r>
      <w:r w:rsidR="00F206E7">
        <w:rPr>
          <w:rFonts w:cs="Arial"/>
          <w:sz w:val="20"/>
        </w:rPr>
        <w:t>ocessor (e.g.,</w:t>
      </w:r>
      <w:r w:rsidR="006414ED" w:rsidRPr="008F1C5B">
        <w:rPr>
          <w:rFonts w:cs="Arial"/>
          <w:sz w:val="20"/>
        </w:rPr>
        <w:t xml:space="preserve"> PayPal, </w:t>
      </w:r>
      <w:r w:rsidR="00F206E7">
        <w:rPr>
          <w:rFonts w:cs="Arial"/>
          <w:sz w:val="20"/>
        </w:rPr>
        <w:t>Square)</w:t>
      </w:r>
      <w:r w:rsidR="006414ED" w:rsidRPr="008F1C5B">
        <w:rPr>
          <w:rFonts w:cs="Arial"/>
          <w:sz w:val="20"/>
        </w:rPr>
        <w:t xml:space="preserve"> provides ways for a merchant to accept credit cards and other payments online without the extra cost and obligation of a merchant account. Where it is identified that a purchase will be processed via a </w:t>
      </w:r>
      <w:r>
        <w:rPr>
          <w:rFonts w:cs="Arial"/>
          <w:sz w:val="20"/>
        </w:rPr>
        <w:t>third-party</w:t>
      </w:r>
      <w:r w:rsidR="006414ED" w:rsidRPr="008F1C5B">
        <w:rPr>
          <w:rFonts w:cs="Arial"/>
          <w:sz w:val="20"/>
        </w:rPr>
        <w:t xml:space="preserve"> merchant (i.e. PayPal), the CH should make every attempt to choose another merchant with whom to procure the goods and/or services. If still found necessary to procure using a </w:t>
      </w:r>
      <w:r>
        <w:rPr>
          <w:rFonts w:cs="Arial"/>
          <w:sz w:val="20"/>
        </w:rPr>
        <w:t>third-party</w:t>
      </w:r>
      <w:r w:rsidR="006414ED" w:rsidRPr="008F1C5B">
        <w:rPr>
          <w:rFonts w:cs="Arial"/>
          <w:sz w:val="20"/>
        </w:rPr>
        <w:t xml:space="preserve"> payment merchant, the CH and BO must ensure there is adequate supporting documentation to prove that there was a detailed review of the purchase and that the use of the </w:t>
      </w:r>
      <w:r>
        <w:rPr>
          <w:rFonts w:cs="Arial"/>
          <w:sz w:val="20"/>
        </w:rPr>
        <w:t>third-party</w:t>
      </w:r>
      <w:r w:rsidR="006414ED" w:rsidRPr="008F1C5B">
        <w:rPr>
          <w:rFonts w:cs="Arial"/>
          <w:sz w:val="20"/>
        </w:rPr>
        <w:t xml:space="preserve"> payment merchant was unavoidable. Transactions made with a </w:t>
      </w:r>
      <w:r>
        <w:rPr>
          <w:rFonts w:cs="Arial"/>
          <w:sz w:val="20"/>
        </w:rPr>
        <w:t>third-party</w:t>
      </w:r>
      <w:r w:rsidR="006414ED" w:rsidRPr="008F1C5B">
        <w:rPr>
          <w:rFonts w:cs="Arial"/>
          <w:sz w:val="20"/>
        </w:rPr>
        <w:t xml:space="preserve"> payment merchant are considered high risk for both subsequent audit and data mining screening.</w:t>
      </w:r>
      <w:r w:rsidR="00262247">
        <w:rPr>
          <w:rFonts w:cs="Arial"/>
          <w:sz w:val="20"/>
        </w:rPr>
        <w:t xml:space="preserve"> </w:t>
      </w:r>
      <w:r w:rsidR="006414ED" w:rsidRPr="008F1C5B">
        <w:rPr>
          <w:rFonts w:cs="Arial"/>
          <w:sz w:val="20"/>
        </w:rPr>
        <w:t xml:space="preserve"> </w:t>
      </w:r>
    </w:p>
    <w:p w14:paraId="0EC2FE5F" w14:textId="77777777" w:rsidR="006414ED" w:rsidRPr="008F1C5B" w:rsidRDefault="006414ED" w:rsidP="008F1C5B">
      <w:pPr>
        <w:autoSpaceDE w:val="0"/>
        <w:autoSpaceDN w:val="0"/>
        <w:adjustRightInd w:val="0"/>
        <w:ind w:firstLine="0"/>
        <w:rPr>
          <w:rFonts w:cs="Arial"/>
          <w:b/>
          <w:sz w:val="20"/>
        </w:rPr>
      </w:pPr>
    </w:p>
    <w:p w14:paraId="09D1AABC" w14:textId="77777777" w:rsidR="008A51C5" w:rsidRPr="008A51C5" w:rsidRDefault="008A51C5" w:rsidP="008A51C5">
      <w:pPr>
        <w:ind w:firstLine="0"/>
        <w:rPr>
          <w:rFonts w:cs="Arial"/>
          <w:sz w:val="20"/>
        </w:rPr>
      </w:pPr>
      <w:r w:rsidRPr="008A51C5">
        <w:rPr>
          <w:rFonts w:cs="Arial"/>
          <w:b/>
          <w:bCs/>
          <w:iCs/>
          <w:sz w:val="20"/>
        </w:rPr>
        <w:lastRenderedPageBreak/>
        <w:t>Third-Party E-Commerce Merchants</w:t>
      </w:r>
      <w:r w:rsidRPr="008A51C5">
        <w:rPr>
          <w:rFonts w:cs="Arial"/>
          <w:sz w:val="20"/>
        </w:rPr>
        <w:t xml:space="preserve"> – Third-party merchants are entities that fulfill orders on e-commerce platforms who are NOT the platform providers themselves.  These individual merchants might offer products for sale on various online marketplaces, such as AmazonBusiness.com, and would include all </w:t>
      </w:r>
      <w:proofErr w:type="spellStart"/>
      <w:r w:rsidRPr="008A51C5">
        <w:rPr>
          <w:rFonts w:cs="Arial"/>
          <w:sz w:val="20"/>
        </w:rPr>
        <w:t>FedMall</w:t>
      </w:r>
      <w:proofErr w:type="spellEnd"/>
      <w:r w:rsidRPr="008A51C5">
        <w:rPr>
          <w:rFonts w:cs="Arial"/>
          <w:sz w:val="20"/>
        </w:rPr>
        <w:t xml:space="preserve"> Marketplace Merchants.</w:t>
      </w:r>
    </w:p>
    <w:p w14:paraId="4B8FA0CC" w14:textId="77777777" w:rsidR="008A51C5" w:rsidRPr="008A51C5" w:rsidRDefault="008A51C5" w:rsidP="008A51C5">
      <w:pPr>
        <w:ind w:firstLine="0"/>
        <w:rPr>
          <w:rFonts w:cs="Arial"/>
          <w:i/>
          <w:iCs/>
          <w:sz w:val="20"/>
          <w:u w:val="single"/>
        </w:rPr>
      </w:pPr>
    </w:p>
    <w:p w14:paraId="60189C48" w14:textId="77777777" w:rsidR="008A51C5" w:rsidRPr="008A51C5" w:rsidRDefault="008A51C5" w:rsidP="008A51C5">
      <w:pPr>
        <w:ind w:firstLine="0"/>
        <w:rPr>
          <w:rFonts w:cs="Arial"/>
          <w:sz w:val="20"/>
        </w:rPr>
      </w:pPr>
      <w:r w:rsidRPr="008A51C5">
        <w:rPr>
          <w:rFonts w:cs="Arial"/>
          <w:b/>
          <w:bCs/>
          <w:sz w:val="20"/>
        </w:rPr>
        <w:t>Third-Party Payment Processors</w:t>
      </w:r>
      <w:r w:rsidRPr="008A51C5">
        <w:rPr>
          <w:rFonts w:cs="Arial"/>
          <w:iCs/>
          <w:sz w:val="20"/>
        </w:rPr>
        <w:t xml:space="preserve"> – Commercial financial service providers offering on-line payment solutions for commercial transactions.  These processors own merchant accounts that allow them to accept and process purchase card payments on behalf of merchants who provide supplies and services.  Many merchants choose to utilize third party payment processors to accept payments without having to establish a merchant account through a merchant bank.  Examples include </w:t>
      </w:r>
      <w:r w:rsidRPr="008A51C5">
        <w:rPr>
          <w:rFonts w:cs="Arial"/>
          <w:sz w:val="20"/>
        </w:rPr>
        <w:t xml:space="preserve">PayPal, Venmo, or Square.  </w:t>
      </w:r>
    </w:p>
    <w:p w14:paraId="5D8C42CE" w14:textId="77777777" w:rsidR="008A51C5" w:rsidRDefault="008A51C5" w:rsidP="008F1C5B">
      <w:pPr>
        <w:autoSpaceDE w:val="0"/>
        <w:autoSpaceDN w:val="0"/>
        <w:adjustRightInd w:val="0"/>
        <w:ind w:firstLine="0"/>
        <w:rPr>
          <w:rFonts w:cs="Arial"/>
          <w:b/>
          <w:sz w:val="20"/>
        </w:rPr>
      </w:pPr>
    </w:p>
    <w:p w14:paraId="69A540DA" w14:textId="624DCBB1" w:rsidR="006414ED" w:rsidRPr="008F1C5B" w:rsidRDefault="006414ED" w:rsidP="008F1C5B">
      <w:pPr>
        <w:autoSpaceDE w:val="0"/>
        <w:autoSpaceDN w:val="0"/>
        <w:adjustRightInd w:val="0"/>
        <w:ind w:firstLine="0"/>
        <w:rPr>
          <w:rFonts w:cs="Arial"/>
          <w:sz w:val="20"/>
        </w:rPr>
      </w:pPr>
      <w:r w:rsidRPr="008F1C5B">
        <w:rPr>
          <w:rFonts w:cs="Arial"/>
          <w:b/>
          <w:sz w:val="20"/>
        </w:rPr>
        <w:t>Training – Commercial Off-the-Shelf Training</w:t>
      </w:r>
      <w:r w:rsidRPr="008F1C5B">
        <w:rPr>
          <w:rFonts w:cs="Arial"/>
          <w:sz w:val="20"/>
        </w:rPr>
        <w:t xml:space="preserve"> - is defined as training products and services regularly available to the general public and/or Government personnel. The term includes training offered in catalogs or other printed material by a college, university, professional association, consultant firm or organization. It does not include training specifically developed, designed, and produced to meet requirements unique to an organization and/or program.</w:t>
      </w:r>
      <w:r w:rsidR="00262247">
        <w:rPr>
          <w:rFonts w:cs="Arial"/>
          <w:sz w:val="20"/>
        </w:rPr>
        <w:t xml:space="preserve"> </w:t>
      </w:r>
      <w:r w:rsidRPr="008F1C5B">
        <w:rPr>
          <w:rFonts w:cs="Arial"/>
          <w:b/>
          <w:sz w:val="20"/>
        </w:rPr>
        <w:t>Non-</w:t>
      </w:r>
      <w:r w:rsidR="00755407">
        <w:rPr>
          <w:rFonts w:cs="Arial"/>
          <w:b/>
          <w:sz w:val="20"/>
        </w:rPr>
        <w:t>Government</w:t>
      </w:r>
      <w:r w:rsidRPr="008F1C5B">
        <w:rPr>
          <w:rFonts w:cs="Arial"/>
          <w:b/>
          <w:sz w:val="20"/>
        </w:rPr>
        <w:t xml:space="preserve"> training</w:t>
      </w:r>
      <w:r w:rsidRPr="008F1C5B">
        <w:rPr>
          <w:rFonts w:cs="Arial"/>
          <w:sz w:val="20"/>
        </w:rPr>
        <w:t xml:space="preserve"> sources include, but are not limited to: </w:t>
      </w:r>
    </w:p>
    <w:p w14:paraId="03B5C9D5" w14:textId="43A6DF63" w:rsidR="006414ED" w:rsidRPr="008F1C5B" w:rsidRDefault="00D461AD" w:rsidP="00D461AD">
      <w:pPr>
        <w:pStyle w:val="Default"/>
        <w:ind w:left="864" w:hanging="360"/>
        <w:rPr>
          <w:rFonts w:ascii="Arial" w:hAnsi="Arial" w:cs="Arial"/>
          <w:color w:val="auto"/>
          <w:sz w:val="20"/>
          <w:szCs w:val="20"/>
        </w:rPr>
      </w:pPr>
      <w:r w:rsidRPr="008F1C5B">
        <w:rPr>
          <w:rFonts w:ascii="Arial" w:hAnsi="Arial" w:cs="Arial"/>
          <w:color w:val="auto"/>
          <w:sz w:val="20"/>
          <w:szCs w:val="20"/>
        </w:rPr>
        <w:t>1)</w:t>
      </w:r>
      <w:r w:rsidRPr="008F1C5B">
        <w:rPr>
          <w:rFonts w:ascii="Arial" w:hAnsi="Arial" w:cs="Arial"/>
          <w:color w:val="auto"/>
          <w:sz w:val="20"/>
          <w:szCs w:val="20"/>
        </w:rPr>
        <w:tab/>
      </w:r>
      <w:r w:rsidR="006414ED" w:rsidRPr="008F1C5B">
        <w:rPr>
          <w:rFonts w:ascii="Arial" w:hAnsi="Arial" w:cs="Arial"/>
          <w:color w:val="auto"/>
          <w:sz w:val="20"/>
          <w:szCs w:val="20"/>
        </w:rPr>
        <w:t>State government or instrumentality;</w:t>
      </w:r>
    </w:p>
    <w:p w14:paraId="700CB3A9" w14:textId="7CEDA383" w:rsidR="006414ED" w:rsidRPr="008F1C5B" w:rsidRDefault="00D461AD" w:rsidP="00D461AD">
      <w:pPr>
        <w:pStyle w:val="Default"/>
        <w:ind w:left="864" w:hanging="360"/>
        <w:rPr>
          <w:rFonts w:ascii="Arial" w:hAnsi="Arial" w:cs="Arial"/>
          <w:color w:val="auto"/>
          <w:sz w:val="20"/>
          <w:szCs w:val="20"/>
        </w:rPr>
      </w:pPr>
      <w:r w:rsidRPr="008F1C5B">
        <w:rPr>
          <w:rFonts w:ascii="Arial" w:hAnsi="Arial" w:cs="Arial"/>
          <w:color w:val="auto"/>
          <w:sz w:val="20"/>
          <w:szCs w:val="20"/>
        </w:rPr>
        <w:t>2)</w:t>
      </w:r>
      <w:r w:rsidRPr="008F1C5B">
        <w:rPr>
          <w:rFonts w:ascii="Arial" w:hAnsi="Arial" w:cs="Arial"/>
          <w:color w:val="auto"/>
          <w:sz w:val="20"/>
          <w:szCs w:val="20"/>
        </w:rPr>
        <w:tab/>
      </w:r>
      <w:r w:rsidR="006414ED" w:rsidRPr="008F1C5B">
        <w:rPr>
          <w:rFonts w:ascii="Arial" w:hAnsi="Arial" w:cs="Arial"/>
          <w:color w:val="auto"/>
          <w:sz w:val="20"/>
          <w:szCs w:val="20"/>
        </w:rPr>
        <w:t xml:space="preserve">Interstate government organization; </w:t>
      </w:r>
    </w:p>
    <w:p w14:paraId="32555EF2" w14:textId="7E64D288" w:rsidR="006414ED" w:rsidRPr="008F1C5B" w:rsidRDefault="00D461AD" w:rsidP="00D461AD">
      <w:pPr>
        <w:pStyle w:val="Default"/>
        <w:ind w:left="864" w:hanging="360"/>
        <w:rPr>
          <w:rFonts w:ascii="Arial" w:hAnsi="Arial" w:cs="Arial"/>
          <w:color w:val="auto"/>
          <w:sz w:val="20"/>
          <w:szCs w:val="20"/>
        </w:rPr>
      </w:pPr>
      <w:r w:rsidRPr="008F1C5B">
        <w:rPr>
          <w:rFonts w:ascii="Arial" w:hAnsi="Arial" w:cs="Arial"/>
          <w:color w:val="auto"/>
          <w:sz w:val="20"/>
          <w:szCs w:val="20"/>
        </w:rPr>
        <w:t>3)</w:t>
      </w:r>
      <w:r w:rsidRPr="008F1C5B">
        <w:rPr>
          <w:rFonts w:ascii="Arial" w:hAnsi="Arial" w:cs="Arial"/>
          <w:color w:val="auto"/>
          <w:sz w:val="20"/>
          <w:szCs w:val="20"/>
        </w:rPr>
        <w:tab/>
      </w:r>
      <w:r w:rsidR="006414ED" w:rsidRPr="008F1C5B">
        <w:rPr>
          <w:rFonts w:ascii="Arial" w:hAnsi="Arial" w:cs="Arial"/>
          <w:color w:val="auto"/>
          <w:sz w:val="20"/>
          <w:szCs w:val="20"/>
        </w:rPr>
        <w:t xml:space="preserve">Medical, scientific, technical, educational, research, or professional institutions, foundations or organizations; and, </w:t>
      </w:r>
    </w:p>
    <w:p w14:paraId="102829D5" w14:textId="727E9D48" w:rsidR="006414ED" w:rsidRPr="008F1C5B" w:rsidRDefault="00D461AD" w:rsidP="00D461AD">
      <w:pPr>
        <w:autoSpaceDE w:val="0"/>
        <w:autoSpaceDN w:val="0"/>
        <w:adjustRightInd w:val="0"/>
        <w:ind w:left="864" w:hanging="360"/>
        <w:rPr>
          <w:rFonts w:cs="Arial"/>
          <w:b/>
          <w:sz w:val="20"/>
        </w:rPr>
      </w:pPr>
      <w:r w:rsidRPr="008F1C5B">
        <w:rPr>
          <w:rFonts w:cs="Arial"/>
          <w:sz w:val="20"/>
        </w:rPr>
        <w:t>4)</w:t>
      </w:r>
      <w:r w:rsidRPr="008F1C5B">
        <w:rPr>
          <w:rFonts w:cs="Arial"/>
          <w:sz w:val="20"/>
        </w:rPr>
        <w:tab/>
      </w:r>
      <w:r w:rsidR="006414ED" w:rsidRPr="008F1C5B">
        <w:rPr>
          <w:rFonts w:cs="Arial"/>
          <w:sz w:val="20"/>
        </w:rPr>
        <w:t>Universities, technical, business, and vocational schools</w:t>
      </w:r>
      <w:r w:rsidR="006414ED" w:rsidRPr="008F1C5B">
        <w:rPr>
          <w:rFonts w:cs="Arial"/>
          <w:b/>
          <w:bCs/>
          <w:sz w:val="20"/>
        </w:rPr>
        <w:t xml:space="preserve">, </w:t>
      </w:r>
      <w:r w:rsidR="006414ED" w:rsidRPr="008F1C5B">
        <w:rPr>
          <w:rFonts w:cs="Arial"/>
          <w:sz w:val="20"/>
        </w:rPr>
        <w:t>business, commercial, or industrial firms, corporations, partnerships, proprietorships, or other organizations.</w:t>
      </w:r>
    </w:p>
    <w:p w14:paraId="6FD98187" w14:textId="77777777" w:rsidR="006414ED" w:rsidRPr="008F1C5B" w:rsidRDefault="006414ED" w:rsidP="008F1C5B">
      <w:pPr>
        <w:autoSpaceDE w:val="0"/>
        <w:autoSpaceDN w:val="0"/>
        <w:adjustRightInd w:val="0"/>
        <w:ind w:firstLine="0"/>
        <w:rPr>
          <w:rFonts w:cs="Arial"/>
          <w:b/>
          <w:sz w:val="20"/>
        </w:rPr>
      </w:pPr>
    </w:p>
    <w:p w14:paraId="064B1E3E" w14:textId="77777777" w:rsidR="00E0550A" w:rsidRPr="008F1C5B" w:rsidRDefault="006414ED" w:rsidP="008F1C5B">
      <w:pPr>
        <w:autoSpaceDE w:val="0"/>
        <w:autoSpaceDN w:val="0"/>
        <w:adjustRightInd w:val="0"/>
        <w:ind w:firstLine="0"/>
        <w:rPr>
          <w:rFonts w:cs="Arial"/>
          <w:b/>
          <w:bCs/>
          <w:noProof/>
          <w:sz w:val="20"/>
        </w:rPr>
      </w:pPr>
      <w:r w:rsidRPr="008F1C5B">
        <w:rPr>
          <w:rFonts w:cs="Arial"/>
          <w:b/>
          <w:sz w:val="20"/>
        </w:rPr>
        <w:t>United States</w:t>
      </w:r>
      <w:r w:rsidRPr="008F1C5B">
        <w:rPr>
          <w:rFonts w:cs="Arial"/>
          <w:sz w:val="20"/>
        </w:rPr>
        <w:t xml:space="preserve"> - The 50 States and the District of Columbia, the Commonwealth of Puerto Rico, the Virgin Islands, the Commonwealth of the Northern Mariana Islands, Guam, American Samoa, Wake </w:t>
      </w:r>
      <w:r w:rsidR="0006071E" w:rsidRPr="008F1C5B">
        <w:rPr>
          <w:rFonts w:cs="Arial"/>
          <w:sz w:val="20"/>
        </w:rPr>
        <w:t>I</w:t>
      </w:r>
      <w:r w:rsidRPr="008F1C5B">
        <w:rPr>
          <w:rFonts w:cs="Arial"/>
          <w:sz w:val="20"/>
        </w:rPr>
        <w:t>sland, Johnston Island, Canton Island, the outer Continental Shelf lands, and any other place subject to the jurisdiction of the United States (but not including leased bases).</w:t>
      </w:r>
    </w:p>
    <w:sectPr w:rsidR="00E0550A" w:rsidRPr="008F1C5B" w:rsidSect="009B7353">
      <w:headerReference w:type="default" r:id="rId117"/>
      <w:footerReference w:type="default" r:id="rId118"/>
      <w:pgSz w:w="12240" w:h="15840" w:code="1"/>
      <w:pgMar w:top="1440" w:right="1440" w:bottom="1440" w:left="153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F1420" w14:textId="77777777" w:rsidR="001E622E" w:rsidRDefault="001E622E">
      <w:r>
        <w:separator/>
      </w:r>
    </w:p>
  </w:endnote>
  <w:endnote w:type="continuationSeparator" w:id="0">
    <w:p w14:paraId="56ADECA9" w14:textId="77777777" w:rsidR="001E622E" w:rsidRDefault="001E622E">
      <w:r>
        <w:continuationSeparator/>
      </w:r>
    </w:p>
  </w:endnote>
  <w:endnote w:type="continuationNotice" w:id="1">
    <w:p w14:paraId="2F12D5F3" w14:textId="77777777" w:rsidR="001E622E" w:rsidRDefault="001E62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Yu Mincho">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Symbol">
    <w:panose1 w:val="050501020107060205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Yu Gothic Light">
    <w:panose1 w:val="020B0300000000000000"/>
    <w:charset w:val="80"/>
    <w:family w:val="swiss"/>
    <w:pitch w:val="variable"/>
    <w:sig w:usb0="E00002FF" w:usb1="2AC7FDFF" w:usb2="00000016" w:usb3="00000000" w:csb0="0002009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53283"/>
      <w:docPartObj>
        <w:docPartGallery w:val="Page Numbers (Bottom of Page)"/>
        <w:docPartUnique/>
      </w:docPartObj>
    </w:sdtPr>
    <w:sdtEndPr>
      <w:rPr>
        <w:noProof/>
      </w:rPr>
    </w:sdtEndPr>
    <w:sdtContent>
      <w:p w14:paraId="14230716" w14:textId="5556721F" w:rsidR="00CF4CAF" w:rsidRDefault="00CF4CAF">
        <w:pPr>
          <w:pStyle w:val="Footer"/>
          <w:jc w:val="center"/>
        </w:pPr>
        <w:r>
          <w:fldChar w:fldCharType="begin"/>
        </w:r>
        <w:r>
          <w:instrText xml:space="preserve"> PAGE   \* MERGEFORMAT </w:instrText>
        </w:r>
        <w:r>
          <w:fldChar w:fldCharType="separate"/>
        </w:r>
        <w:r>
          <w:rPr>
            <w:noProof/>
          </w:rPr>
          <w:t>54</w:t>
        </w:r>
        <w:r>
          <w:fldChar w:fldCharType="end"/>
        </w:r>
      </w:p>
    </w:sdtContent>
  </w:sdt>
  <w:p w14:paraId="1ED39376" w14:textId="77777777" w:rsidR="00CF4CAF" w:rsidRDefault="00CF4CAF">
    <w:pPr>
      <w:pStyle w:val="Footer"/>
    </w:pPr>
  </w:p>
  <w:p w14:paraId="35CCDFBF" w14:textId="77777777" w:rsidR="00CF4CAF" w:rsidRDefault="00CF4CA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E6EC56" w14:textId="77777777" w:rsidR="001E622E" w:rsidRDefault="001E622E">
      <w:r>
        <w:separator/>
      </w:r>
    </w:p>
  </w:footnote>
  <w:footnote w:type="continuationSeparator" w:id="0">
    <w:p w14:paraId="11E3A4BF" w14:textId="77777777" w:rsidR="001E622E" w:rsidRDefault="001E622E">
      <w:r>
        <w:continuationSeparator/>
      </w:r>
    </w:p>
  </w:footnote>
  <w:footnote w:type="continuationNotice" w:id="1">
    <w:p w14:paraId="14D8CAB1" w14:textId="77777777" w:rsidR="001E622E" w:rsidRDefault="001E622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90"/>
      <w:gridCol w:w="3090"/>
      <w:gridCol w:w="3090"/>
    </w:tblGrid>
    <w:tr w:rsidR="00CF4CAF" w14:paraId="6328C69F" w14:textId="77777777" w:rsidTr="568DC4A1">
      <w:tc>
        <w:tcPr>
          <w:tcW w:w="3090" w:type="dxa"/>
        </w:tcPr>
        <w:p w14:paraId="6745693E" w14:textId="77777777" w:rsidR="00CF4CAF" w:rsidRDefault="00CF4CAF" w:rsidP="568DC4A1">
          <w:pPr>
            <w:pStyle w:val="Header"/>
            <w:ind w:left="-115"/>
            <w:rPr>
              <w:szCs w:val="22"/>
            </w:rPr>
          </w:pPr>
        </w:p>
      </w:tc>
      <w:tc>
        <w:tcPr>
          <w:tcW w:w="3090" w:type="dxa"/>
        </w:tcPr>
        <w:p w14:paraId="6CE36B3A" w14:textId="77777777" w:rsidR="00CF4CAF" w:rsidRDefault="00CF4CAF" w:rsidP="568DC4A1">
          <w:pPr>
            <w:pStyle w:val="Header"/>
            <w:jc w:val="center"/>
            <w:rPr>
              <w:szCs w:val="22"/>
            </w:rPr>
          </w:pPr>
        </w:p>
      </w:tc>
      <w:tc>
        <w:tcPr>
          <w:tcW w:w="3090" w:type="dxa"/>
        </w:tcPr>
        <w:p w14:paraId="6B958C00" w14:textId="77777777" w:rsidR="00CF4CAF" w:rsidRDefault="00CF4CAF" w:rsidP="568DC4A1">
          <w:pPr>
            <w:pStyle w:val="Header"/>
            <w:ind w:right="-115"/>
            <w:jc w:val="right"/>
            <w:rPr>
              <w:szCs w:val="22"/>
            </w:rPr>
          </w:pPr>
        </w:p>
      </w:tc>
    </w:tr>
  </w:tbl>
  <w:p w14:paraId="2E58ADE2" w14:textId="77777777" w:rsidR="00CF4CAF" w:rsidRDefault="00CF4CAF">
    <w:pPr>
      <w:pStyle w:val="Header"/>
    </w:pPr>
  </w:p>
  <w:p w14:paraId="1B139510" w14:textId="77777777" w:rsidR="00CF4CAF" w:rsidRDefault="00CF4CA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5EDB"/>
    <w:multiLevelType w:val="singleLevel"/>
    <w:tmpl w:val="7EDC2D7C"/>
    <w:lvl w:ilvl="0">
      <w:start w:val="1"/>
      <w:numFmt w:val="bullet"/>
      <w:pStyle w:val="Bullet1"/>
      <w:lvlText w:val=""/>
      <w:lvlJc w:val="left"/>
      <w:pPr>
        <w:tabs>
          <w:tab w:val="num" w:pos="2790"/>
        </w:tabs>
        <w:ind w:left="2790" w:hanging="360"/>
      </w:pPr>
      <w:rPr>
        <w:rFonts w:ascii="Wingdings 2" w:hAnsi="Wingdings 2" w:hint="default"/>
        <w:b w:val="0"/>
        <w:i w:val="0"/>
        <w:color w:val="auto"/>
        <w:sz w:val="19"/>
      </w:rPr>
    </w:lvl>
  </w:abstractNum>
  <w:abstractNum w:abstractNumId="1" w15:restartNumberingAfterBreak="0">
    <w:nsid w:val="47177CBD"/>
    <w:multiLevelType w:val="singleLevel"/>
    <w:tmpl w:val="F38A7564"/>
    <w:lvl w:ilvl="0">
      <w:start w:val="1"/>
      <w:numFmt w:val="bullet"/>
      <w:pStyle w:val="Bullet2"/>
      <w:lvlText w:val=""/>
      <w:lvlJc w:val="left"/>
      <w:pPr>
        <w:tabs>
          <w:tab w:val="num" w:pos="1080"/>
        </w:tabs>
        <w:ind w:left="1080" w:hanging="360"/>
      </w:pPr>
      <w:rPr>
        <w:rFonts w:ascii="Wingdings 3" w:hAnsi="Wingdings 3" w:hint="default"/>
        <w:b w:val="0"/>
        <w:i w:val="0"/>
        <w:sz w:val="22"/>
      </w:rPr>
    </w:lvl>
  </w:abstractNum>
  <w:num w:numId="1" w16cid:durableId="2074311248">
    <w:abstractNumId w:val="0"/>
  </w:num>
  <w:num w:numId="2" w16cid:durableId="364715029">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embedSystemFonts/>
  <w:proofState w:spelling="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504"/>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156D"/>
    <w:rsid w:val="0000011A"/>
    <w:rsid w:val="000001C3"/>
    <w:rsid w:val="0000049B"/>
    <w:rsid w:val="000004A1"/>
    <w:rsid w:val="000005CC"/>
    <w:rsid w:val="00000782"/>
    <w:rsid w:val="00000B30"/>
    <w:rsid w:val="00000F82"/>
    <w:rsid w:val="00000FBC"/>
    <w:rsid w:val="00001231"/>
    <w:rsid w:val="00001253"/>
    <w:rsid w:val="00001357"/>
    <w:rsid w:val="000016E5"/>
    <w:rsid w:val="0000187E"/>
    <w:rsid w:val="0000190D"/>
    <w:rsid w:val="0000194A"/>
    <w:rsid w:val="00001D26"/>
    <w:rsid w:val="00001D83"/>
    <w:rsid w:val="00001E8B"/>
    <w:rsid w:val="00001F4F"/>
    <w:rsid w:val="00001F70"/>
    <w:rsid w:val="000021F2"/>
    <w:rsid w:val="0000229B"/>
    <w:rsid w:val="0000239A"/>
    <w:rsid w:val="0000257C"/>
    <w:rsid w:val="00002735"/>
    <w:rsid w:val="00002761"/>
    <w:rsid w:val="00002DD4"/>
    <w:rsid w:val="0000374D"/>
    <w:rsid w:val="000037D5"/>
    <w:rsid w:val="00003CEF"/>
    <w:rsid w:val="0000408B"/>
    <w:rsid w:val="0000443B"/>
    <w:rsid w:val="0000458D"/>
    <w:rsid w:val="00004C08"/>
    <w:rsid w:val="00005241"/>
    <w:rsid w:val="000052BF"/>
    <w:rsid w:val="000053F5"/>
    <w:rsid w:val="00005854"/>
    <w:rsid w:val="00005EE3"/>
    <w:rsid w:val="000060AE"/>
    <w:rsid w:val="000067A4"/>
    <w:rsid w:val="00006919"/>
    <w:rsid w:val="00007048"/>
    <w:rsid w:val="0000715F"/>
    <w:rsid w:val="000071A8"/>
    <w:rsid w:val="000071D7"/>
    <w:rsid w:val="0000735F"/>
    <w:rsid w:val="00007931"/>
    <w:rsid w:val="00007C68"/>
    <w:rsid w:val="00007CAB"/>
    <w:rsid w:val="00010037"/>
    <w:rsid w:val="00010597"/>
    <w:rsid w:val="000107D5"/>
    <w:rsid w:val="00010D0A"/>
    <w:rsid w:val="00010F54"/>
    <w:rsid w:val="00010F63"/>
    <w:rsid w:val="000110D9"/>
    <w:rsid w:val="00011601"/>
    <w:rsid w:val="000119EF"/>
    <w:rsid w:val="00011DDB"/>
    <w:rsid w:val="000120E7"/>
    <w:rsid w:val="00012190"/>
    <w:rsid w:val="00012330"/>
    <w:rsid w:val="0001233C"/>
    <w:rsid w:val="00012407"/>
    <w:rsid w:val="00012999"/>
    <w:rsid w:val="00012CEB"/>
    <w:rsid w:val="00012D50"/>
    <w:rsid w:val="00012E1B"/>
    <w:rsid w:val="00013192"/>
    <w:rsid w:val="0001330F"/>
    <w:rsid w:val="000134A2"/>
    <w:rsid w:val="00013617"/>
    <w:rsid w:val="00013916"/>
    <w:rsid w:val="0001394D"/>
    <w:rsid w:val="00013FAC"/>
    <w:rsid w:val="000140AE"/>
    <w:rsid w:val="000145C3"/>
    <w:rsid w:val="000146C3"/>
    <w:rsid w:val="000147F2"/>
    <w:rsid w:val="00014825"/>
    <w:rsid w:val="00014A72"/>
    <w:rsid w:val="00014DC1"/>
    <w:rsid w:val="00015192"/>
    <w:rsid w:val="00015359"/>
    <w:rsid w:val="00015507"/>
    <w:rsid w:val="0001587B"/>
    <w:rsid w:val="00015B6E"/>
    <w:rsid w:val="00015FD1"/>
    <w:rsid w:val="00015FE3"/>
    <w:rsid w:val="000160DB"/>
    <w:rsid w:val="0001619E"/>
    <w:rsid w:val="00016344"/>
    <w:rsid w:val="000168C6"/>
    <w:rsid w:val="000168D3"/>
    <w:rsid w:val="00016941"/>
    <w:rsid w:val="00016BD2"/>
    <w:rsid w:val="00016CA7"/>
    <w:rsid w:val="00016DFA"/>
    <w:rsid w:val="00016EA5"/>
    <w:rsid w:val="000170BB"/>
    <w:rsid w:val="000178DB"/>
    <w:rsid w:val="00017A5E"/>
    <w:rsid w:val="000201BB"/>
    <w:rsid w:val="00020243"/>
    <w:rsid w:val="0002038A"/>
    <w:rsid w:val="00020509"/>
    <w:rsid w:val="00020890"/>
    <w:rsid w:val="000209D3"/>
    <w:rsid w:val="00020BF7"/>
    <w:rsid w:val="00020BFC"/>
    <w:rsid w:val="00020D93"/>
    <w:rsid w:val="00020E36"/>
    <w:rsid w:val="00021109"/>
    <w:rsid w:val="000215E7"/>
    <w:rsid w:val="0002166B"/>
    <w:rsid w:val="000219D8"/>
    <w:rsid w:val="00021CA1"/>
    <w:rsid w:val="00021EF2"/>
    <w:rsid w:val="0002239A"/>
    <w:rsid w:val="00022ACF"/>
    <w:rsid w:val="00022ED8"/>
    <w:rsid w:val="000230D9"/>
    <w:rsid w:val="000232AD"/>
    <w:rsid w:val="0002333E"/>
    <w:rsid w:val="00023892"/>
    <w:rsid w:val="00023985"/>
    <w:rsid w:val="00023C0A"/>
    <w:rsid w:val="000241BB"/>
    <w:rsid w:val="000244BA"/>
    <w:rsid w:val="00024D10"/>
    <w:rsid w:val="000251E4"/>
    <w:rsid w:val="000255C3"/>
    <w:rsid w:val="0002580D"/>
    <w:rsid w:val="00025BAC"/>
    <w:rsid w:val="00025DCE"/>
    <w:rsid w:val="000262B3"/>
    <w:rsid w:val="000264B0"/>
    <w:rsid w:val="00026881"/>
    <w:rsid w:val="00026AE0"/>
    <w:rsid w:val="00026BFD"/>
    <w:rsid w:val="0002769D"/>
    <w:rsid w:val="00027845"/>
    <w:rsid w:val="0002794E"/>
    <w:rsid w:val="00027EDE"/>
    <w:rsid w:val="00030144"/>
    <w:rsid w:val="000308F7"/>
    <w:rsid w:val="00030BD7"/>
    <w:rsid w:val="00030C73"/>
    <w:rsid w:val="00030C74"/>
    <w:rsid w:val="00030DAF"/>
    <w:rsid w:val="0003116A"/>
    <w:rsid w:val="0003128D"/>
    <w:rsid w:val="0003132E"/>
    <w:rsid w:val="00031472"/>
    <w:rsid w:val="000314AC"/>
    <w:rsid w:val="000318A9"/>
    <w:rsid w:val="00031994"/>
    <w:rsid w:val="00031A48"/>
    <w:rsid w:val="00031AB3"/>
    <w:rsid w:val="00031C25"/>
    <w:rsid w:val="00031DB4"/>
    <w:rsid w:val="00031EF1"/>
    <w:rsid w:val="00031F09"/>
    <w:rsid w:val="0003269A"/>
    <w:rsid w:val="00032F11"/>
    <w:rsid w:val="00033219"/>
    <w:rsid w:val="0003331D"/>
    <w:rsid w:val="000334EB"/>
    <w:rsid w:val="00033C60"/>
    <w:rsid w:val="00033CDC"/>
    <w:rsid w:val="00033DDF"/>
    <w:rsid w:val="00034049"/>
    <w:rsid w:val="00034903"/>
    <w:rsid w:val="00034B2C"/>
    <w:rsid w:val="000352B7"/>
    <w:rsid w:val="00035428"/>
    <w:rsid w:val="0003572D"/>
    <w:rsid w:val="000359C5"/>
    <w:rsid w:val="00035D86"/>
    <w:rsid w:val="00035DA3"/>
    <w:rsid w:val="00036738"/>
    <w:rsid w:val="00036980"/>
    <w:rsid w:val="00036A51"/>
    <w:rsid w:val="00036CDE"/>
    <w:rsid w:val="00036ED3"/>
    <w:rsid w:val="00037023"/>
    <w:rsid w:val="000370C4"/>
    <w:rsid w:val="000370E1"/>
    <w:rsid w:val="0003737D"/>
    <w:rsid w:val="00037791"/>
    <w:rsid w:val="000379D5"/>
    <w:rsid w:val="00037A07"/>
    <w:rsid w:val="00037B6E"/>
    <w:rsid w:val="00040841"/>
    <w:rsid w:val="000409EE"/>
    <w:rsid w:val="00040B32"/>
    <w:rsid w:val="00041228"/>
    <w:rsid w:val="00041234"/>
    <w:rsid w:val="00041986"/>
    <w:rsid w:val="00041B9B"/>
    <w:rsid w:val="00041D4A"/>
    <w:rsid w:val="00042457"/>
    <w:rsid w:val="00042D1D"/>
    <w:rsid w:val="0004351B"/>
    <w:rsid w:val="0004354D"/>
    <w:rsid w:val="00043774"/>
    <w:rsid w:val="00043BDA"/>
    <w:rsid w:val="00043EE6"/>
    <w:rsid w:val="0004423A"/>
    <w:rsid w:val="00044270"/>
    <w:rsid w:val="00044404"/>
    <w:rsid w:val="00044B4A"/>
    <w:rsid w:val="00044F07"/>
    <w:rsid w:val="00045037"/>
    <w:rsid w:val="000456AB"/>
    <w:rsid w:val="0004582A"/>
    <w:rsid w:val="00045A9A"/>
    <w:rsid w:val="00045BF9"/>
    <w:rsid w:val="00045CB7"/>
    <w:rsid w:val="00045CE8"/>
    <w:rsid w:val="0004601C"/>
    <w:rsid w:val="000463F6"/>
    <w:rsid w:val="00046560"/>
    <w:rsid w:val="00046C78"/>
    <w:rsid w:val="0004716C"/>
    <w:rsid w:val="0004786E"/>
    <w:rsid w:val="00047A02"/>
    <w:rsid w:val="00047E05"/>
    <w:rsid w:val="00050544"/>
    <w:rsid w:val="0005095D"/>
    <w:rsid w:val="00050B25"/>
    <w:rsid w:val="00050F5E"/>
    <w:rsid w:val="00050FF0"/>
    <w:rsid w:val="0005118E"/>
    <w:rsid w:val="00051645"/>
    <w:rsid w:val="00051842"/>
    <w:rsid w:val="000520CF"/>
    <w:rsid w:val="000522FC"/>
    <w:rsid w:val="00052745"/>
    <w:rsid w:val="0005295C"/>
    <w:rsid w:val="00052F23"/>
    <w:rsid w:val="00053184"/>
    <w:rsid w:val="00053303"/>
    <w:rsid w:val="0005335B"/>
    <w:rsid w:val="000534A2"/>
    <w:rsid w:val="00053657"/>
    <w:rsid w:val="000536FF"/>
    <w:rsid w:val="00053783"/>
    <w:rsid w:val="000537A2"/>
    <w:rsid w:val="000539F0"/>
    <w:rsid w:val="00053B8F"/>
    <w:rsid w:val="0005415B"/>
    <w:rsid w:val="00054178"/>
    <w:rsid w:val="00054260"/>
    <w:rsid w:val="00054435"/>
    <w:rsid w:val="00054789"/>
    <w:rsid w:val="00056053"/>
    <w:rsid w:val="000566D2"/>
    <w:rsid w:val="00056A87"/>
    <w:rsid w:val="0005701D"/>
    <w:rsid w:val="000574D4"/>
    <w:rsid w:val="00057774"/>
    <w:rsid w:val="000578B0"/>
    <w:rsid w:val="000578DE"/>
    <w:rsid w:val="00057902"/>
    <w:rsid w:val="00057A6C"/>
    <w:rsid w:val="00057EAF"/>
    <w:rsid w:val="00057EC9"/>
    <w:rsid w:val="0006017B"/>
    <w:rsid w:val="000601A0"/>
    <w:rsid w:val="000602C1"/>
    <w:rsid w:val="0006071E"/>
    <w:rsid w:val="000607DA"/>
    <w:rsid w:val="00060E36"/>
    <w:rsid w:val="00061A92"/>
    <w:rsid w:val="00061F69"/>
    <w:rsid w:val="0006229C"/>
    <w:rsid w:val="000624ED"/>
    <w:rsid w:val="00062D96"/>
    <w:rsid w:val="00062DF8"/>
    <w:rsid w:val="00062ECF"/>
    <w:rsid w:val="00063062"/>
    <w:rsid w:val="00063F4C"/>
    <w:rsid w:val="00064090"/>
    <w:rsid w:val="00064232"/>
    <w:rsid w:val="00064297"/>
    <w:rsid w:val="000643C9"/>
    <w:rsid w:val="0006476C"/>
    <w:rsid w:val="0006494E"/>
    <w:rsid w:val="00064BC4"/>
    <w:rsid w:val="0006502B"/>
    <w:rsid w:val="0006506D"/>
    <w:rsid w:val="000651B6"/>
    <w:rsid w:val="00065363"/>
    <w:rsid w:val="000653C7"/>
    <w:rsid w:val="00065423"/>
    <w:rsid w:val="000656E3"/>
    <w:rsid w:val="00065841"/>
    <w:rsid w:val="00065CE4"/>
    <w:rsid w:val="00066057"/>
    <w:rsid w:val="0006607D"/>
    <w:rsid w:val="0006661B"/>
    <w:rsid w:val="00066A86"/>
    <w:rsid w:val="00066B44"/>
    <w:rsid w:val="00066C8A"/>
    <w:rsid w:val="00066D2D"/>
    <w:rsid w:val="00066F83"/>
    <w:rsid w:val="00067226"/>
    <w:rsid w:val="00067558"/>
    <w:rsid w:val="000677D3"/>
    <w:rsid w:val="0006790A"/>
    <w:rsid w:val="00067A30"/>
    <w:rsid w:val="00067D8A"/>
    <w:rsid w:val="0007097E"/>
    <w:rsid w:val="00070E78"/>
    <w:rsid w:val="0007136C"/>
    <w:rsid w:val="000715AA"/>
    <w:rsid w:val="00071770"/>
    <w:rsid w:val="0007196E"/>
    <w:rsid w:val="00071BBF"/>
    <w:rsid w:val="00071F45"/>
    <w:rsid w:val="000721D0"/>
    <w:rsid w:val="00072591"/>
    <w:rsid w:val="000725C5"/>
    <w:rsid w:val="000727D0"/>
    <w:rsid w:val="00072BDE"/>
    <w:rsid w:val="00073117"/>
    <w:rsid w:val="00073153"/>
    <w:rsid w:val="00073E54"/>
    <w:rsid w:val="00073F22"/>
    <w:rsid w:val="0007424F"/>
    <w:rsid w:val="00074489"/>
    <w:rsid w:val="000744B6"/>
    <w:rsid w:val="00074534"/>
    <w:rsid w:val="0007493F"/>
    <w:rsid w:val="00074A74"/>
    <w:rsid w:val="0007527D"/>
    <w:rsid w:val="000754FE"/>
    <w:rsid w:val="00075758"/>
    <w:rsid w:val="00075789"/>
    <w:rsid w:val="0007579B"/>
    <w:rsid w:val="00075B43"/>
    <w:rsid w:val="00075C0B"/>
    <w:rsid w:val="00076227"/>
    <w:rsid w:val="00076B12"/>
    <w:rsid w:val="00076D0A"/>
    <w:rsid w:val="00076EA4"/>
    <w:rsid w:val="0007705F"/>
    <w:rsid w:val="0007707F"/>
    <w:rsid w:val="0007726D"/>
    <w:rsid w:val="000772BD"/>
    <w:rsid w:val="000778A6"/>
    <w:rsid w:val="00077FA2"/>
    <w:rsid w:val="00080073"/>
    <w:rsid w:val="0008012F"/>
    <w:rsid w:val="000807CD"/>
    <w:rsid w:val="00080A2D"/>
    <w:rsid w:val="00080BCA"/>
    <w:rsid w:val="00080C15"/>
    <w:rsid w:val="00080EE7"/>
    <w:rsid w:val="00080FAD"/>
    <w:rsid w:val="000812EE"/>
    <w:rsid w:val="00081866"/>
    <w:rsid w:val="00081D92"/>
    <w:rsid w:val="00081DB0"/>
    <w:rsid w:val="00081E65"/>
    <w:rsid w:val="00081E80"/>
    <w:rsid w:val="00082077"/>
    <w:rsid w:val="000821F6"/>
    <w:rsid w:val="00082379"/>
    <w:rsid w:val="000828FF"/>
    <w:rsid w:val="000830D4"/>
    <w:rsid w:val="0008365C"/>
    <w:rsid w:val="0008374E"/>
    <w:rsid w:val="00083CDD"/>
    <w:rsid w:val="00084618"/>
    <w:rsid w:val="00084CA9"/>
    <w:rsid w:val="00084E64"/>
    <w:rsid w:val="00084EB1"/>
    <w:rsid w:val="0008515C"/>
    <w:rsid w:val="0008528E"/>
    <w:rsid w:val="000852B8"/>
    <w:rsid w:val="000852D4"/>
    <w:rsid w:val="00085355"/>
    <w:rsid w:val="000854DE"/>
    <w:rsid w:val="00085B00"/>
    <w:rsid w:val="000862FE"/>
    <w:rsid w:val="0008636E"/>
    <w:rsid w:val="000863A6"/>
    <w:rsid w:val="000863E5"/>
    <w:rsid w:val="0008657D"/>
    <w:rsid w:val="00086827"/>
    <w:rsid w:val="00087205"/>
    <w:rsid w:val="000873E3"/>
    <w:rsid w:val="000873E9"/>
    <w:rsid w:val="000876F6"/>
    <w:rsid w:val="000877AC"/>
    <w:rsid w:val="000877F3"/>
    <w:rsid w:val="00087B1F"/>
    <w:rsid w:val="00087B33"/>
    <w:rsid w:val="00087E49"/>
    <w:rsid w:val="00090226"/>
    <w:rsid w:val="000902E4"/>
    <w:rsid w:val="0009067C"/>
    <w:rsid w:val="000906BF"/>
    <w:rsid w:val="000906CE"/>
    <w:rsid w:val="000908B7"/>
    <w:rsid w:val="000908CA"/>
    <w:rsid w:val="00090AF7"/>
    <w:rsid w:val="00090D34"/>
    <w:rsid w:val="00090E89"/>
    <w:rsid w:val="000910E8"/>
    <w:rsid w:val="000911E6"/>
    <w:rsid w:val="00091246"/>
    <w:rsid w:val="000917FA"/>
    <w:rsid w:val="00091B69"/>
    <w:rsid w:val="00091CC2"/>
    <w:rsid w:val="00091E83"/>
    <w:rsid w:val="00091FF8"/>
    <w:rsid w:val="00092067"/>
    <w:rsid w:val="0009236C"/>
    <w:rsid w:val="00092C2C"/>
    <w:rsid w:val="00092ECD"/>
    <w:rsid w:val="000933C4"/>
    <w:rsid w:val="00093E02"/>
    <w:rsid w:val="00093F7D"/>
    <w:rsid w:val="00094594"/>
    <w:rsid w:val="000945B1"/>
    <w:rsid w:val="00094DB2"/>
    <w:rsid w:val="00096158"/>
    <w:rsid w:val="000963B4"/>
    <w:rsid w:val="0009647D"/>
    <w:rsid w:val="000965EF"/>
    <w:rsid w:val="000969DB"/>
    <w:rsid w:val="00096D37"/>
    <w:rsid w:val="00097024"/>
    <w:rsid w:val="000974EB"/>
    <w:rsid w:val="0009770F"/>
    <w:rsid w:val="00097F9D"/>
    <w:rsid w:val="000A0097"/>
    <w:rsid w:val="000A02DC"/>
    <w:rsid w:val="000A02E5"/>
    <w:rsid w:val="000A030F"/>
    <w:rsid w:val="000A03C5"/>
    <w:rsid w:val="000A0431"/>
    <w:rsid w:val="000A0645"/>
    <w:rsid w:val="000A09FE"/>
    <w:rsid w:val="000A0AA4"/>
    <w:rsid w:val="000A0B92"/>
    <w:rsid w:val="000A0F1A"/>
    <w:rsid w:val="000A11B0"/>
    <w:rsid w:val="000A1342"/>
    <w:rsid w:val="000A1375"/>
    <w:rsid w:val="000A141E"/>
    <w:rsid w:val="000A1555"/>
    <w:rsid w:val="000A1574"/>
    <w:rsid w:val="000A1BA7"/>
    <w:rsid w:val="000A23B6"/>
    <w:rsid w:val="000A27FF"/>
    <w:rsid w:val="000A2BA7"/>
    <w:rsid w:val="000A2F3B"/>
    <w:rsid w:val="000A3750"/>
    <w:rsid w:val="000A39EE"/>
    <w:rsid w:val="000A3B1A"/>
    <w:rsid w:val="000A3EC7"/>
    <w:rsid w:val="000A40A7"/>
    <w:rsid w:val="000A41AA"/>
    <w:rsid w:val="000A4493"/>
    <w:rsid w:val="000A44AF"/>
    <w:rsid w:val="000A45D3"/>
    <w:rsid w:val="000A46D3"/>
    <w:rsid w:val="000A48BC"/>
    <w:rsid w:val="000A4E4E"/>
    <w:rsid w:val="000A5290"/>
    <w:rsid w:val="000A54DC"/>
    <w:rsid w:val="000A55AE"/>
    <w:rsid w:val="000A5B18"/>
    <w:rsid w:val="000A5B49"/>
    <w:rsid w:val="000A5BDB"/>
    <w:rsid w:val="000A5BEC"/>
    <w:rsid w:val="000A5C4D"/>
    <w:rsid w:val="000A5C94"/>
    <w:rsid w:val="000A5EA5"/>
    <w:rsid w:val="000A6101"/>
    <w:rsid w:val="000A6168"/>
    <w:rsid w:val="000A6492"/>
    <w:rsid w:val="000A66E4"/>
    <w:rsid w:val="000A6BA0"/>
    <w:rsid w:val="000A6BF2"/>
    <w:rsid w:val="000A6CAB"/>
    <w:rsid w:val="000A6E7F"/>
    <w:rsid w:val="000A6F5C"/>
    <w:rsid w:val="000A718B"/>
    <w:rsid w:val="000A71AA"/>
    <w:rsid w:val="000A7703"/>
    <w:rsid w:val="000A7A30"/>
    <w:rsid w:val="000A7A4C"/>
    <w:rsid w:val="000A7A58"/>
    <w:rsid w:val="000A7BED"/>
    <w:rsid w:val="000A7E52"/>
    <w:rsid w:val="000A7E5A"/>
    <w:rsid w:val="000B0012"/>
    <w:rsid w:val="000B0302"/>
    <w:rsid w:val="000B05D8"/>
    <w:rsid w:val="000B0A03"/>
    <w:rsid w:val="000B0B95"/>
    <w:rsid w:val="000B0D2A"/>
    <w:rsid w:val="000B1198"/>
    <w:rsid w:val="000B11DB"/>
    <w:rsid w:val="000B1214"/>
    <w:rsid w:val="000B1695"/>
    <w:rsid w:val="000B16C4"/>
    <w:rsid w:val="000B1F62"/>
    <w:rsid w:val="000B28B4"/>
    <w:rsid w:val="000B29FB"/>
    <w:rsid w:val="000B31BC"/>
    <w:rsid w:val="000B31C7"/>
    <w:rsid w:val="000B369A"/>
    <w:rsid w:val="000B38D2"/>
    <w:rsid w:val="000B3CDA"/>
    <w:rsid w:val="000B407F"/>
    <w:rsid w:val="000B4182"/>
    <w:rsid w:val="000B41ED"/>
    <w:rsid w:val="000B446D"/>
    <w:rsid w:val="000B44AA"/>
    <w:rsid w:val="000B4F53"/>
    <w:rsid w:val="000B50FB"/>
    <w:rsid w:val="000B532B"/>
    <w:rsid w:val="000B56BB"/>
    <w:rsid w:val="000B5759"/>
    <w:rsid w:val="000B581A"/>
    <w:rsid w:val="000B6352"/>
    <w:rsid w:val="000B63AD"/>
    <w:rsid w:val="000B63B3"/>
    <w:rsid w:val="000B63CF"/>
    <w:rsid w:val="000B6766"/>
    <w:rsid w:val="000B684F"/>
    <w:rsid w:val="000B693A"/>
    <w:rsid w:val="000B695C"/>
    <w:rsid w:val="000B6BDA"/>
    <w:rsid w:val="000B7280"/>
    <w:rsid w:val="000B74C5"/>
    <w:rsid w:val="000B7524"/>
    <w:rsid w:val="000B7E06"/>
    <w:rsid w:val="000B7E7A"/>
    <w:rsid w:val="000C00B5"/>
    <w:rsid w:val="000C0309"/>
    <w:rsid w:val="000C030A"/>
    <w:rsid w:val="000C03CD"/>
    <w:rsid w:val="000C0557"/>
    <w:rsid w:val="000C0589"/>
    <w:rsid w:val="000C07FD"/>
    <w:rsid w:val="000C0800"/>
    <w:rsid w:val="000C085D"/>
    <w:rsid w:val="000C0A2F"/>
    <w:rsid w:val="000C0A44"/>
    <w:rsid w:val="000C0A89"/>
    <w:rsid w:val="000C107C"/>
    <w:rsid w:val="000C1537"/>
    <w:rsid w:val="000C168A"/>
    <w:rsid w:val="000C19B9"/>
    <w:rsid w:val="000C19FF"/>
    <w:rsid w:val="000C1A43"/>
    <w:rsid w:val="000C1CAB"/>
    <w:rsid w:val="000C1E85"/>
    <w:rsid w:val="000C222A"/>
    <w:rsid w:val="000C2346"/>
    <w:rsid w:val="000C25C3"/>
    <w:rsid w:val="000C281C"/>
    <w:rsid w:val="000C2864"/>
    <w:rsid w:val="000C28C9"/>
    <w:rsid w:val="000C292B"/>
    <w:rsid w:val="000C2998"/>
    <w:rsid w:val="000C2AE2"/>
    <w:rsid w:val="000C2CDD"/>
    <w:rsid w:val="000C2D98"/>
    <w:rsid w:val="000C2F79"/>
    <w:rsid w:val="000C3372"/>
    <w:rsid w:val="000C33F8"/>
    <w:rsid w:val="000C377C"/>
    <w:rsid w:val="000C4269"/>
    <w:rsid w:val="000C42AD"/>
    <w:rsid w:val="000C4854"/>
    <w:rsid w:val="000C4DC1"/>
    <w:rsid w:val="000C5338"/>
    <w:rsid w:val="000C5757"/>
    <w:rsid w:val="000C5786"/>
    <w:rsid w:val="000C5BC8"/>
    <w:rsid w:val="000C5D5A"/>
    <w:rsid w:val="000C5E1D"/>
    <w:rsid w:val="000C61F8"/>
    <w:rsid w:val="000C62D4"/>
    <w:rsid w:val="000C6330"/>
    <w:rsid w:val="000C654D"/>
    <w:rsid w:val="000C6625"/>
    <w:rsid w:val="000C6D82"/>
    <w:rsid w:val="000C72FF"/>
    <w:rsid w:val="000C75B8"/>
    <w:rsid w:val="000C7769"/>
    <w:rsid w:val="000C7895"/>
    <w:rsid w:val="000D018E"/>
    <w:rsid w:val="000D05E8"/>
    <w:rsid w:val="000D0A6F"/>
    <w:rsid w:val="000D0E17"/>
    <w:rsid w:val="000D1063"/>
    <w:rsid w:val="000D1448"/>
    <w:rsid w:val="000D1506"/>
    <w:rsid w:val="000D1660"/>
    <w:rsid w:val="000D1987"/>
    <w:rsid w:val="000D19BF"/>
    <w:rsid w:val="000D19CB"/>
    <w:rsid w:val="000D19D3"/>
    <w:rsid w:val="000D1B17"/>
    <w:rsid w:val="000D1BE3"/>
    <w:rsid w:val="000D1C03"/>
    <w:rsid w:val="000D1C74"/>
    <w:rsid w:val="000D1D16"/>
    <w:rsid w:val="000D2381"/>
    <w:rsid w:val="000D244B"/>
    <w:rsid w:val="000D256C"/>
    <w:rsid w:val="000D2670"/>
    <w:rsid w:val="000D2948"/>
    <w:rsid w:val="000D2E45"/>
    <w:rsid w:val="000D2ECE"/>
    <w:rsid w:val="000D2FB4"/>
    <w:rsid w:val="000D3190"/>
    <w:rsid w:val="000D34D1"/>
    <w:rsid w:val="000D38CE"/>
    <w:rsid w:val="000D3DF8"/>
    <w:rsid w:val="000D42BD"/>
    <w:rsid w:val="000D45B3"/>
    <w:rsid w:val="000D4CC9"/>
    <w:rsid w:val="000D4DB7"/>
    <w:rsid w:val="000D4DFE"/>
    <w:rsid w:val="000D4E97"/>
    <w:rsid w:val="000D4F77"/>
    <w:rsid w:val="000D522C"/>
    <w:rsid w:val="000D5461"/>
    <w:rsid w:val="000D55FA"/>
    <w:rsid w:val="000D565B"/>
    <w:rsid w:val="000D5742"/>
    <w:rsid w:val="000D57E3"/>
    <w:rsid w:val="000D5FF7"/>
    <w:rsid w:val="000D61DD"/>
    <w:rsid w:val="000D6B51"/>
    <w:rsid w:val="000D6D7F"/>
    <w:rsid w:val="000D7066"/>
    <w:rsid w:val="000D744C"/>
    <w:rsid w:val="000D79F1"/>
    <w:rsid w:val="000D7ABD"/>
    <w:rsid w:val="000D7D34"/>
    <w:rsid w:val="000D7DE1"/>
    <w:rsid w:val="000D7FE2"/>
    <w:rsid w:val="000E0087"/>
    <w:rsid w:val="000E0912"/>
    <w:rsid w:val="000E0963"/>
    <w:rsid w:val="000E0A31"/>
    <w:rsid w:val="000E0A9E"/>
    <w:rsid w:val="000E0B21"/>
    <w:rsid w:val="000E0F37"/>
    <w:rsid w:val="000E1931"/>
    <w:rsid w:val="000E1F64"/>
    <w:rsid w:val="000E2160"/>
    <w:rsid w:val="000E276B"/>
    <w:rsid w:val="000E28CF"/>
    <w:rsid w:val="000E29ED"/>
    <w:rsid w:val="000E2C42"/>
    <w:rsid w:val="000E30EE"/>
    <w:rsid w:val="000E3409"/>
    <w:rsid w:val="000E34F9"/>
    <w:rsid w:val="000E371F"/>
    <w:rsid w:val="000E3854"/>
    <w:rsid w:val="000E3F67"/>
    <w:rsid w:val="000E427F"/>
    <w:rsid w:val="000E453E"/>
    <w:rsid w:val="000E473A"/>
    <w:rsid w:val="000E4790"/>
    <w:rsid w:val="000E4C5E"/>
    <w:rsid w:val="000E4D49"/>
    <w:rsid w:val="000E4FC9"/>
    <w:rsid w:val="000E51B5"/>
    <w:rsid w:val="000E52A1"/>
    <w:rsid w:val="000E55D4"/>
    <w:rsid w:val="000E56DC"/>
    <w:rsid w:val="000E59DC"/>
    <w:rsid w:val="000E5BBD"/>
    <w:rsid w:val="000E5D3D"/>
    <w:rsid w:val="000E62C3"/>
    <w:rsid w:val="000E66C8"/>
    <w:rsid w:val="000E6A01"/>
    <w:rsid w:val="000E6B57"/>
    <w:rsid w:val="000E6BC7"/>
    <w:rsid w:val="000E6BE2"/>
    <w:rsid w:val="000E6D8F"/>
    <w:rsid w:val="000E732D"/>
    <w:rsid w:val="000E7433"/>
    <w:rsid w:val="000E7628"/>
    <w:rsid w:val="000E79DA"/>
    <w:rsid w:val="000E7CEF"/>
    <w:rsid w:val="000E7DB5"/>
    <w:rsid w:val="000F004E"/>
    <w:rsid w:val="000F00DD"/>
    <w:rsid w:val="000F07F4"/>
    <w:rsid w:val="000F0B58"/>
    <w:rsid w:val="000F0D05"/>
    <w:rsid w:val="000F0E5A"/>
    <w:rsid w:val="000F0F14"/>
    <w:rsid w:val="000F1178"/>
    <w:rsid w:val="000F1347"/>
    <w:rsid w:val="000F1949"/>
    <w:rsid w:val="000F1C58"/>
    <w:rsid w:val="000F1CC6"/>
    <w:rsid w:val="000F1DEA"/>
    <w:rsid w:val="000F1EDE"/>
    <w:rsid w:val="000F2320"/>
    <w:rsid w:val="000F2591"/>
    <w:rsid w:val="000F25C5"/>
    <w:rsid w:val="000F2959"/>
    <w:rsid w:val="000F2ACE"/>
    <w:rsid w:val="000F2C06"/>
    <w:rsid w:val="000F2E81"/>
    <w:rsid w:val="000F3328"/>
    <w:rsid w:val="000F3628"/>
    <w:rsid w:val="000F3801"/>
    <w:rsid w:val="000F39E1"/>
    <w:rsid w:val="000F3A02"/>
    <w:rsid w:val="000F3CC8"/>
    <w:rsid w:val="000F47BE"/>
    <w:rsid w:val="000F4C3E"/>
    <w:rsid w:val="000F4DBF"/>
    <w:rsid w:val="000F4E4C"/>
    <w:rsid w:val="000F5953"/>
    <w:rsid w:val="000F5CFA"/>
    <w:rsid w:val="000F5EFA"/>
    <w:rsid w:val="000F6220"/>
    <w:rsid w:val="000F6871"/>
    <w:rsid w:val="000F6BC4"/>
    <w:rsid w:val="000F6EA2"/>
    <w:rsid w:val="000F79D8"/>
    <w:rsid w:val="000F7AEF"/>
    <w:rsid w:val="000F7F98"/>
    <w:rsid w:val="0010014E"/>
    <w:rsid w:val="00100213"/>
    <w:rsid w:val="00100324"/>
    <w:rsid w:val="00100816"/>
    <w:rsid w:val="00100946"/>
    <w:rsid w:val="00100EB8"/>
    <w:rsid w:val="00101622"/>
    <w:rsid w:val="00101A75"/>
    <w:rsid w:val="00101C1C"/>
    <w:rsid w:val="00102309"/>
    <w:rsid w:val="001026A4"/>
    <w:rsid w:val="00102A16"/>
    <w:rsid w:val="00102B11"/>
    <w:rsid w:val="0010349E"/>
    <w:rsid w:val="0010368E"/>
    <w:rsid w:val="00103A24"/>
    <w:rsid w:val="00103A9E"/>
    <w:rsid w:val="00103C79"/>
    <w:rsid w:val="00103CC4"/>
    <w:rsid w:val="00103DB8"/>
    <w:rsid w:val="00103EB0"/>
    <w:rsid w:val="00104285"/>
    <w:rsid w:val="001049AB"/>
    <w:rsid w:val="00104B74"/>
    <w:rsid w:val="00105066"/>
    <w:rsid w:val="001055B1"/>
    <w:rsid w:val="00105F4F"/>
    <w:rsid w:val="0010634F"/>
    <w:rsid w:val="001063B3"/>
    <w:rsid w:val="00106ADB"/>
    <w:rsid w:val="00106BB5"/>
    <w:rsid w:val="00106E99"/>
    <w:rsid w:val="001074D0"/>
    <w:rsid w:val="00107CC1"/>
    <w:rsid w:val="0011038D"/>
    <w:rsid w:val="00110665"/>
    <w:rsid w:val="001108CB"/>
    <w:rsid w:val="001108E6"/>
    <w:rsid w:val="00110A6E"/>
    <w:rsid w:val="00111078"/>
    <w:rsid w:val="0011108A"/>
    <w:rsid w:val="00111237"/>
    <w:rsid w:val="00111258"/>
    <w:rsid w:val="001113AF"/>
    <w:rsid w:val="00111D0D"/>
    <w:rsid w:val="00111D7B"/>
    <w:rsid w:val="001120CD"/>
    <w:rsid w:val="00112199"/>
    <w:rsid w:val="0011227A"/>
    <w:rsid w:val="00112398"/>
    <w:rsid w:val="0011266D"/>
    <w:rsid w:val="001126B0"/>
    <w:rsid w:val="00112923"/>
    <w:rsid w:val="00112C8E"/>
    <w:rsid w:val="00112D99"/>
    <w:rsid w:val="0011326E"/>
    <w:rsid w:val="00113299"/>
    <w:rsid w:val="0011368E"/>
    <w:rsid w:val="001136BC"/>
    <w:rsid w:val="001136FB"/>
    <w:rsid w:val="00113A8E"/>
    <w:rsid w:val="001143D5"/>
    <w:rsid w:val="00114485"/>
    <w:rsid w:val="001148D1"/>
    <w:rsid w:val="00114AC8"/>
    <w:rsid w:val="00114C79"/>
    <w:rsid w:val="00114E5A"/>
    <w:rsid w:val="00114EA6"/>
    <w:rsid w:val="00114EE3"/>
    <w:rsid w:val="00115122"/>
    <w:rsid w:val="0011548B"/>
    <w:rsid w:val="0011588C"/>
    <w:rsid w:val="00115A30"/>
    <w:rsid w:val="00115A37"/>
    <w:rsid w:val="00115A45"/>
    <w:rsid w:val="00115B7D"/>
    <w:rsid w:val="001161DD"/>
    <w:rsid w:val="001166CC"/>
    <w:rsid w:val="00116D44"/>
    <w:rsid w:val="00116E69"/>
    <w:rsid w:val="00117283"/>
    <w:rsid w:val="001172F6"/>
    <w:rsid w:val="001173E9"/>
    <w:rsid w:val="001175BD"/>
    <w:rsid w:val="0011766A"/>
    <w:rsid w:val="001179B2"/>
    <w:rsid w:val="00117AA0"/>
    <w:rsid w:val="00117AA1"/>
    <w:rsid w:val="00117AD4"/>
    <w:rsid w:val="00117DD4"/>
    <w:rsid w:val="00120026"/>
    <w:rsid w:val="00120273"/>
    <w:rsid w:val="00120F74"/>
    <w:rsid w:val="00121143"/>
    <w:rsid w:val="00121582"/>
    <w:rsid w:val="00121BF0"/>
    <w:rsid w:val="001222D4"/>
    <w:rsid w:val="00122416"/>
    <w:rsid w:val="00122764"/>
    <w:rsid w:val="0012293B"/>
    <w:rsid w:val="0012296B"/>
    <w:rsid w:val="001229E2"/>
    <w:rsid w:val="00122D48"/>
    <w:rsid w:val="00122F9B"/>
    <w:rsid w:val="001230D1"/>
    <w:rsid w:val="00123773"/>
    <w:rsid w:val="001237B5"/>
    <w:rsid w:val="00123993"/>
    <w:rsid w:val="00123F9E"/>
    <w:rsid w:val="0012447C"/>
    <w:rsid w:val="001244F9"/>
    <w:rsid w:val="00124753"/>
    <w:rsid w:val="00124FCC"/>
    <w:rsid w:val="0012510D"/>
    <w:rsid w:val="0012546E"/>
    <w:rsid w:val="00125577"/>
    <w:rsid w:val="00125840"/>
    <w:rsid w:val="001259AE"/>
    <w:rsid w:val="00125F76"/>
    <w:rsid w:val="00126201"/>
    <w:rsid w:val="001262FA"/>
    <w:rsid w:val="001269F3"/>
    <w:rsid w:val="00126B47"/>
    <w:rsid w:val="001270B0"/>
    <w:rsid w:val="001270B6"/>
    <w:rsid w:val="00127286"/>
    <w:rsid w:val="00127299"/>
    <w:rsid w:val="00127539"/>
    <w:rsid w:val="00127592"/>
    <w:rsid w:val="00127971"/>
    <w:rsid w:val="00127C5E"/>
    <w:rsid w:val="00127CE5"/>
    <w:rsid w:val="00127D9D"/>
    <w:rsid w:val="00127F66"/>
    <w:rsid w:val="001300E8"/>
    <w:rsid w:val="00130197"/>
    <w:rsid w:val="001303E3"/>
    <w:rsid w:val="0013044F"/>
    <w:rsid w:val="00130ADD"/>
    <w:rsid w:val="00130DD5"/>
    <w:rsid w:val="00130F92"/>
    <w:rsid w:val="0013120C"/>
    <w:rsid w:val="00131754"/>
    <w:rsid w:val="001318FF"/>
    <w:rsid w:val="00131AB0"/>
    <w:rsid w:val="00131B79"/>
    <w:rsid w:val="00131C7D"/>
    <w:rsid w:val="00131EA4"/>
    <w:rsid w:val="00132402"/>
    <w:rsid w:val="00132490"/>
    <w:rsid w:val="001324E9"/>
    <w:rsid w:val="0013266F"/>
    <w:rsid w:val="00132ADB"/>
    <w:rsid w:val="001330FC"/>
    <w:rsid w:val="001335FB"/>
    <w:rsid w:val="00133637"/>
    <w:rsid w:val="00133902"/>
    <w:rsid w:val="00133D08"/>
    <w:rsid w:val="00133E40"/>
    <w:rsid w:val="001341EA"/>
    <w:rsid w:val="001342FA"/>
    <w:rsid w:val="00134976"/>
    <w:rsid w:val="00134DEF"/>
    <w:rsid w:val="00135153"/>
    <w:rsid w:val="0013523F"/>
    <w:rsid w:val="001354A9"/>
    <w:rsid w:val="00135509"/>
    <w:rsid w:val="00135B9D"/>
    <w:rsid w:val="00135C36"/>
    <w:rsid w:val="00135DEA"/>
    <w:rsid w:val="00135FD4"/>
    <w:rsid w:val="0013665B"/>
    <w:rsid w:val="00136817"/>
    <w:rsid w:val="00136D8E"/>
    <w:rsid w:val="00137250"/>
    <w:rsid w:val="001375D8"/>
    <w:rsid w:val="00137934"/>
    <w:rsid w:val="00137A24"/>
    <w:rsid w:val="00137E79"/>
    <w:rsid w:val="00137F3C"/>
    <w:rsid w:val="00137FF4"/>
    <w:rsid w:val="00140224"/>
    <w:rsid w:val="001405EC"/>
    <w:rsid w:val="001408DF"/>
    <w:rsid w:val="00140C5A"/>
    <w:rsid w:val="00140C90"/>
    <w:rsid w:val="001410D7"/>
    <w:rsid w:val="0014128B"/>
    <w:rsid w:val="00141397"/>
    <w:rsid w:val="00141505"/>
    <w:rsid w:val="0014155F"/>
    <w:rsid w:val="00141B11"/>
    <w:rsid w:val="00141F73"/>
    <w:rsid w:val="001420CD"/>
    <w:rsid w:val="00142267"/>
    <w:rsid w:val="001428C0"/>
    <w:rsid w:val="00142A00"/>
    <w:rsid w:val="00142D11"/>
    <w:rsid w:val="00142DCF"/>
    <w:rsid w:val="00142F85"/>
    <w:rsid w:val="00143C89"/>
    <w:rsid w:val="00143F12"/>
    <w:rsid w:val="00143F7D"/>
    <w:rsid w:val="00144255"/>
    <w:rsid w:val="00144824"/>
    <w:rsid w:val="00144BA7"/>
    <w:rsid w:val="00144BF5"/>
    <w:rsid w:val="00145371"/>
    <w:rsid w:val="00145430"/>
    <w:rsid w:val="0014545A"/>
    <w:rsid w:val="00145620"/>
    <w:rsid w:val="00145A81"/>
    <w:rsid w:val="00145AE6"/>
    <w:rsid w:val="00145C50"/>
    <w:rsid w:val="00146D48"/>
    <w:rsid w:val="00146F06"/>
    <w:rsid w:val="00146F24"/>
    <w:rsid w:val="00147293"/>
    <w:rsid w:val="001472B8"/>
    <w:rsid w:val="001477FA"/>
    <w:rsid w:val="00147971"/>
    <w:rsid w:val="001479B8"/>
    <w:rsid w:val="001501EA"/>
    <w:rsid w:val="00150C9D"/>
    <w:rsid w:val="00151008"/>
    <w:rsid w:val="0015189F"/>
    <w:rsid w:val="001518D6"/>
    <w:rsid w:val="00151952"/>
    <w:rsid w:val="001527A7"/>
    <w:rsid w:val="00152E81"/>
    <w:rsid w:val="00152F6E"/>
    <w:rsid w:val="00153241"/>
    <w:rsid w:val="00153335"/>
    <w:rsid w:val="00153445"/>
    <w:rsid w:val="001534E7"/>
    <w:rsid w:val="00153B26"/>
    <w:rsid w:val="00153CD9"/>
    <w:rsid w:val="00153D61"/>
    <w:rsid w:val="00153D6B"/>
    <w:rsid w:val="00153FF7"/>
    <w:rsid w:val="001541D2"/>
    <w:rsid w:val="001546BD"/>
    <w:rsid w:val="001546E5"/>
    <w:rsid w:val="00154736"/>
    <w:rsid w:val="0015475E"/>
    <w:rsid w:val="00154E49"/>
    <w:rsid w:val="00155582"/>
    <w:rsid w:val="001557F1"/>
    <w:rsid w:val="00155B81"/>
    <w:rsid w:val="00155BBC"/>
    <w:rsid w:val="00155C6D"/>
    <w:rsid w:val="00155CD4"/>
    <w:rsid w:val="00155EF4"/>
    <w:rsid w:val="00155F22"/>
    <w:rsid w:val="001561A7"/>
    <w:rsid w:val="00156268"/>
    <w:rsid w:val="001562AD"/>
    <w:rsid w:val="00156473"/>
    <w:rsid w:val="0015667B"/>
    <w:rsid w:val="00156758"/>
    <w:rsid w:val="00156BD3"/>
    <w:rsid w:val="00157371"/>
    <w:rsid w:val="001575A3"/>
    <w:rsid w:val="001575D2"/>
    <w:rsid w:val="0015780C"/>
    <w:rsid w:val="001579B0"/>
    <w:rsid w:val="0015E2D9"/>
    <w:rsid w:val="001603D8"/>
    <w:rsid w:val="00160A57"/>
    <w:rsid w:val="00160BE5"/>
    <w:rsid w:val="00161194"/>
    <w:rsid w:val="00161216"/>
    <w:rsid w:val="0016136D"/>
    <w:rsid w:val="001618ED"/>
    <w:rsid w:val="00161A7A"/>
    <w:rsid w:val="00161FF0"/>
    <w:rsid w:val="001621E4"/>
    <w:rsid w:val="00162496"/>
    <w:rsid w:val="00162ECA"/>
    <w:rsid w:val="00163087"/>
    <w:rsid w:val="00163171"/>
    <w:rsid w:val="00163228"/>
    <w:rsid w:val="001635CE"/>
    <w:rsid w:val="00163720"/>
    <w:rsid w:val="00163889"/>
    <w:rsid w:val="00163F3B"/>
    <w:rsid w:val="0016416C"/>
    <w:rsid w:val="00164CFA"/>
    <w:rsid w:val="00164D62"/>
    <w:rsid w:val="001650A7"/>
    <w:rsid w:val="00165C44"/>
    <w:rsid w:val="00166B0F"/>
    <w:rsid w:val="00166B59"/>
    <w:rsid w:val="00167029"/>
    <w:rsid w:val="001671B6"/>
    <w:rsid w:val="00167220"/>
    <w:rsid w:val="00167292"/>
    <w:rsid w:val="001672A8"/>
    <w:rsid w:val="00167630"/>
    <w:rsid w:val="00167DE6"/>
    <w:rsid w:val="00167E30"/>
    <w:rsid w:val="00167E9F"/>
    <w:rsid w:val="0017007A"/>
    <w:rsid w:val="001703C4"/>
    <w:rsid w:val="001703CB"/>
    <w:rsid w:val="0017059F"/>
    <w:rsid w:val="0017075C"/>
    <w:rsid w:val="00170E11"/>
    <w:rsid w:val="00171901"/>
    <w:rsid w:val="00171FEB"/>
    <w:rsid w:val="0017216E"/>
    <w:rsid w:val="0017232A"/>
    <w:rsid w:val="00172334"/>
    <w:rsid w:val="001729D4"/>
    <w:rsid w:val="00172E03"/>
    <w:rsid w:val="00172E9D"/>
    <w:rsid w:val="00173345"/>
    <w:rsid w:val="0017349C"/>
    <w:rsid w:val="00173AC1"/>
    <w:rsid w:val="0017427F"/>
    <w:rsid w:val="00174315"/>
    <w:rsid w:val="0017457C"/>
    <w:rsid w:val="001747E3"/>
    <w:rsid w:val="00174B70"/>
    <w:rsid w:val="00174D2B"/>
    <w:rsid w:val="00174E74"/>
    <w:rsid w:val="00174F79"/>
    <w:rsid w:val="0017544B"/>
    <w:rsid w:val="001755FC"/>
    <w:rsid w:val="001756DF"/>
    <w:rsid w:val="0017614D"/>
    <w:rsid w:val="0017621F"/>
    <w:rsid w:val="0017691A"/>
    <w:rsid w:val="001772C5"/>
    <w:rsid w:val="00177462"/>
    <w:rsid w:val="00177493"/>
    <w:rsid w:val="001775F6"/>
    <w:rsid w:val="00177757"/>
    <w:rsid w:val="00177800"/>
    <w:rsid w:val="00177857"/>
    <w:rsid w:val="00180156"/>
    <w:rsid w:val="00180262"/>
    <w:rsid w:val="0018041B"/>
    <w:rsid w:val="0018062C"/>
    <w:rsid w:val="00180C9D"/>
    <w:rsid w:val="00181080"/>
    <w:rsid w:val="001810E0"/>
    <w:rsid w:val="00181133"/>
    <w:rsid w:val="001814D9"/>
    <w:rsid w:val="001819D9"/>
    <w:rsid w:val="00181AA0"/>
    <w:rsid w:val="00181F88"/>
    <w:rsid w:val="00181FA5"/>
    <w:rsid w:val="001822FD"/>
    <w:rsid w:val="0018255D"/>
    <w:rsid w:val="00182B7D"/>
    <w:rsid w:val="00182BCC"/>
    <w:rsid w:val="00182D17"/>
    <w:rsid w:val="00182F14"/>
    <w:rsid w:val="00182F2B"/>
    <w:rsid w:val="00182FBE"/>
    <w:rsid w:val="00182FCA"/>
    <w:rsid w:val="00183402"/>
    <w:rsid w:val="00183CAA"/>
    <w:rsid w:val="00183E33"/>
    <w:rsid w:val="00183F31"/>
    <w:rsid w:val="001842D2"/>
    <w:rsid w:val="00184333"/>
    <w:rsid w:val="001844D6"/>
    <w:rsid w:val="001847CD"/>
    <w:rsid w:val="00184E21"/>
    <w:rsid w:val="00185095"/>
    <w:rsid w:val="00185296"/>
    <w:rsid w:val="001853C5"/>
    <w:rsid w:val="00185CAD"/>
    <w:rsid w:val="00185CD0"/>
    <w:rsid w:val="0018601A"/>
    <w:rsid w:val="00186E4C"/>
    <w:rsid w:val="00187524"/>
    <w:rsid w:val="001878E2"/>
    <w:rsid w:val="00187A2B"/>
    <w:rsid w:val="00187B09"/>
    <w:rsid w:val="00190191"/>
    <w:rsid w:val="001903E9"/>
    <w:rsid w:val="001907EC"/>
    <w:rsid w:val="00190809"/>
    <w:rsid w:val="00190E3C"/>
    <w:rsid w:val="0019143A"/>
    <w:rsid w:val="001914F9"/>
    <w:rsid w:val="0019166F"/>
    <w:rsid w:val="00191AC2"/>
    <w:rsid w:val="00191DA0"/>
    <w:rsid w:val="00192228"/>
    <w:rsid w:val="00192749"/>
    <w:rsid w:val="00192CAD"/>
    <w:rsid w:val="001936E7"/>
    <w:rsid w:val="00193AC6"/>
    <w:rsid w:val="00193C76"/>
    <w:rsid w:val="00194215"/>
    <w:rsid w:val="00194327"/>
    <w:rsid w:val="0019432D"/>
    <w:rsid w:val="001943B2"/>
    <w:rsid w:val="001943E9"/>
    <w:rsid w:val="001945D2"/>
    <w:rsid w:val="00194732"/>
    <w:rsid w:val="00194B74"/>
    <w:rsid w:val="00194C8F"/>
    <w:rsid w:val="001953DD"/>
    <w:rsid w:val="0019570B"/>
    <w:rsid w:val="00195975"/>
    <w:rsid w:val="00195A3B"/>
    <w:rsid w:val="00195ECC"/>
    <w:rsid w:val="0019612A"/>
    <w:rsid w:val="0019669B"/>
    <w:rsid w:val="00196811"/>
    <w:rsid w:val="00196FB6"/>
    <w:rsid w:val="001972CE"/>
    <w:rsid w:val="001973AC"/>
    <w:rsid w:val="001974F2"/>
    <w:rsid w:val="00197668"/>
    <w:rsid w:val="0019781E"/>
    <w:rsid w:val="00197A58"/>
    <w:rsid w:val="00197C7B"/>
    <w:rsid w:val="001A0380"/>
    <w:rsid w:val="001A0538"/>
    <w:rsid w:val="001A0871"/>
    <w:rsid w:val="001A0B3C"/>
    <w:rsid w:val="001A0C3D"/>
    <w:rsid w:val="001A0C6E"/>
    <w:rsid w:val="001A0D8E"/>
    <w:rsid w:val="001A116A"/>
    <w:rsid w:val="001A129B"/>
    <w:rsid w:val="001A1399"/>
    <w:rsid w:val="001A1945"/>
    <w:rsid w:val="001A1B15"/>
    <w:rsid w:val="001A1B45"/>
    <w:rsid w:val="001A1F56"/>
    <w:rsid w:val="001A1F59"/>
    <w:rsid w:val="001A1F9E"/>
    <w:rsid w:val="001A23D1"/>
    <w:rsid w:val="001A2445"/>
    <w:rsid w:val="001A26AF"/>
    <w:rsid w:val="001A3461"/>
    <w:rsid w:val="001A3DCD"/>
    <w:rsid w:val="001A3F6D"/>
    <w:rsid w:val="001A4538"/>
    <w:rsid w:val="001A458E"/>
    <w:rsid w:val="001A4A37"/>
    <w:rsid w:val="001A4A73"/>
    <w:rsid w:val="001A5895"/>
    <w:rsid w:val="001A5910"/>
    <w:rsid w:val="001A6050"/>
    <w:rsid w:val="001A610A"/>
    <w:rsid w:val="001A6113"/>
    <w:rsid w:val="001A6402"/>
    <w:rsid w:val="001A6623"/>
    <w:rsid w:val="001A673B"/>
    <w:rsid w:val="001A6977"/>
    <w:rsid w:val="001A6BBC"/>
    <w:rsid w:val="001A6D10"/>
    <w:rsid w:val="001A6DA0"/>
    <w:rsid w:val="001A706E"/>
    <w:rsid w:val="001A70B5"/>
    <w:rsid w:val="001A72D2"/>
    <w:rsid w:val="001A78E0"/>
    <w:rsid w:val="001A7990"/>
    <w:rsid w:val="001A7B1F"/>
    <w:rsid w:val="001B0274"/>
    <w:rsid w:val="001B0303"/>
    <w:rsid w:val="001B0359"/>
    <w:rsid w:val="001B0589"/>
    <w:rsid w:val="001B0768"/>
    <w:rsid w:val="001B144D"/>
    <w:rsid w:val="001B14FC"/>
    <w:rsid w:val="001B1950"/>
    <w:rsid w:val="001B1B5C"/>
    <w:rsid w:val="001B1DD9"/>
    <w:rsid w:val="001B1EB9"/>
    <w:rsid w:val="001B21D3"/>
    <w:rsid w:val="001B2236"/>
    <w:rsid w:val="001B27E2"/>
    <w:rsid w:val="001B2A40"/>
    <w:rsid w:val="001B2B55"/>
    <w:rsid w:val="001B2E25"/>
    <w:rsid w:val="001B2EBD"/>
    <w:rsid w:val="001B3020"/>
    <w:rsid w:val="001B34B6"/>
    <w:rsid w:val="001B3578"/>
    <w:rsid w:val="001B3884"/>
    <w:rsid w:val="001B3B0C"/>
    <w:rsid w:val="001B3BEE"/>
    <w:rsid w:val="001B40C2"/>
    <w:rsid w:val="001B4213"/>
    <w:rsid w:val="001B4326"/>
    <w:rsid w:val="001B4423"/>
    <w:rsid w:val="001B44DB"/>
    <w:rsid w:val="001B480A"/>
    <w:rsid w:val="001B48B3"/>
    <w:rsid w:val="001B4972"/>
    <w:rsid w:val="001B4B41"/>
    <w:rsid w:val="001B4BF8"/>
    <w:rsid w:val="001B4C08"/>
    <w:rsid w:val="001B529A"/>
    <w:rsid w:val="001B5301"/>
    <w:rsid w:val="001B542B"/>
    <w:rsid w:val="001B548C"/>
    <w:rsid w:val="001B54A9"/>
    <w:rsid w:val="001B5519"/>
    <w:rsid w:val="001B555A"/>
    <w:rsid w:val="001B5A01"/>
    <w:rsid w:val="001B5C98"/>
    <w:rsid w:val="001B5D47"/>
    <w:rsid w:val="001B5E06"/>
    <w:rsid w:val="001B62D3"/>
    <w:rsid w:val="001B65D9"/>
    <w:rsid w:val="001B6888"/>
    <w:rsid w:val="001B6FA6"/>
    <w:rsid w:val="001B6FD5"/>
    <w:rsid w:val="001B7303"/>
    <w:rsid w:val="001B734B"/>
    <w:rsid w:val="001B764B"/>
    <w:rsid w:val="001B7752"/>
    <w:rsid w:val="001B78B6"/>
    <w:rsid w:val="001B78D7"/>
    <w:rsid w:val="001B7B55"/>
    <w:rsid w:val="001BA17C"/>
    <w:rsid w:val="001C01B7"/>
    <w:rsid w:val="001C04D6"/>
    <w:rsid w:val="001C06F8"/>
    <w:rsid w:val="001C0721"/>
    <w:rsid w:val="001C0F6A"/>
    <w:rsid w:val="001C0F87"/>
    <w:rsid w:val="001C130C"/>
    <w:rsid w:val="001C13FC"/>
    <w:rsid w:val="001C1579"/>
    <w:rsid w:val="001C15AF"/>
    <w:rsid w:val="001C15B4"/>
    <w:rsid w:val="001C1730"/>
    <w:rsid w:val="001C1804"/>
    <w:rsid w:val="001C185C"/>
    <w:rsid w:val="001C19DA"/>
    <w:rsid w:val="001C1B53"/>
    <w:rsid w:val="001C1C5D"/>
    <w:rsid w:val="001C21B4"/>
    <w:rsid w:val="001C2427"/>
    <w:rsid w:val="001C24A2"/>
    <w:rsid w:val="001C25A5"/>
    <w:rsid w:val="001C2D67"/>
    <w:rsid w:val="001C302D"/>
    <w:rsid w:val="001C3177"/>
    <w:rsid w:val="001C34CD"/>
    <w:rsid w:val="001C37C0"/>
    <w:rsid w:val="001C44C1"/>
    <w:rsid w:val="001C451F"/>
    <w:rsid w:val="001C4611"/>
    <w:rsid w:val="001C499F"/>
    <w:rsid w:val="001C4AD5"/>
    <w:rsid w:val="001C4D2A"/>
    <w:rsid w:val="001C4F06"/>
    <w:rsid w:val="001C4F69"/>
    <w:rsid w:val="001C4F6E"/>
    <w:rsid w:val="001C512E"/>
    <w:rsid w:val="001C54FD"/>
    <w:rsid w:val="001C5894"/>
    <w:rsid w:val="001C618D"/>
    <w:rsid w:val="001C651B"/>
    <w:rsid w:val="001C66BE"/>
    <w:rsid w:val="001C66F5"/>
    <w:rsid w:val="001C687C"/>
    <w:rsid w:val="001C6DA1"/>
    <w:rsid w:val="001C6F97"/>
    <w:rsid w:val="001C794C"/>
    <w:rsid w:val="001C7A21"/>
    <w:rsid w:val="001D0640"/>
    <w:rsid w:val="001D076B"/>
    <w:rsid w:val="001D0BA4"/>
    <w:rsid w:val="001D1137"/>
    <w:rsid w:val="001D17DC"/>
    <w:rsid w:val="001D18B8"/>
    <w:rsid w:val="001D1EAC"/>
    <w:rsid w:val="001D1FEE"/>
    <w:rsid w:val="001D265B"/>
    <w:rsid w:val="001D296F"/>
    <w:rsid w:val="001D2D84"/>
    <w:rsid w:val="001D307A"/>
    <w:rsid w:val="001D337B"/>
    <w:rsid w:val="001D338E"/>
    <w:rsid w:val="001D365D"/>
    <w:rsid w:val="001D3664"/>
    <w:rsid w:val="001D3A11"/>
    <w:rsid w:val="001D3E43"/>
    <w:rsid w:val="001D42E2"/>
    <w:rsid w:val="001D447E"/>
    <w:rsid w:val="001D48B2"/>
    <w:rsid w:val="001D4C76"/>
    <w:rsid w:val="001D4DA8"/>
    <w:rsid w:val="001D5288"/>
    <w:rsid w:val="001D5954"/>
    <w:rsid w:val="001D5A8C"/>
    <w:rsid w:val="001D5E47"/>
    <w:rsid w:val="001D62A3"/>
    <w:rsid w:val="001D6336"/>
    <w:rsid w:val="001D63F5"/>
    <w:rsid w:val="001D693D"/>
    <w:rsid w:val="001D6A60"/>
    <w:rsid w:val="001D6A6C"/>
    <w:rsid w:val="001D6C47"/>
    <w:rsid w:val="001D6CE7"/>
    <w:rsid w:val="001D7079"/>
    <w:rsid w:val="001D7708"/>
    <w:rsid w:val="001D795C"/>
    <w:rsid w:val="001D7CD8"/>
    <w:rsid w:val="001D7FA1"/>
    <w:rsid w:val="001E0DE6"/>
    <w:rsid w:val="001E0E51"/>
    <w:rsid w:val="001E15D0"/>
    <w:rsid w:val="001E15DF"/>
    <w:rsid w:val="001E18ED"/>
    <w:rsid w:val="001E1C3F"/>
    <w:rsid w:val="001E1C84"/>
    <w:rsid w:val="001E26A0"/>
    <w:rsid w:val="001E27B0"/>
    <w:rsid w:val="001E283A"/>
    <w:rsid w:val="001E29C2"/>
    <w:rsid w:val="001E2B28"/>
    <w:rsid w:val="001E2B8B"/>
    <w:rsid w:val="001E2BD2"/>
    <w:rsid w:val="001E33DE"/>
    <w:rsid w:val="001E3412"/>
    <w:rsid w:val="001E39E2"/>
    <w:rsid w:val="001E3A6F"/>
    <w:rsid w:val="001E3B6E"/>
    <w:rsid w:val="001E3F9D"/>
    <w:rsid w:val="001E42E8"/>
    <w:rsid w:val="001E46F7"/>
    <w:rsid w:val="001E47A3"/>
    <w:rsid w:val="001E4C4A"/>
    <w:rsid w:val="001E4C7E"/>
    <w:rsid w:val="001E4DFA"/>
    <w:rsid w:val="001E4F4A"/>
    <w:rsid w:val="001E527E"/>
    <w:rsid w:val="001E53C7"/>
    <w:rsid w:val="001E563B"/>
    <w:rsid w:val="001E58CC"/>
    <w:rsid w:val="001E5EFB"/>
    <w:rsid w:val="001E622E"/>
    <w:rsid w:val="001E6BCC"/>
    <w:rsid w:val="001E6D6A"/>
    <w:rsid w:val="001E70D8"/>
    <w:rsid w:val="001E72C7"/>
    <w:rsid w:val="001E7523"/>
    <w:rsid w:val="001E7559"/>
    <w:rsid w:val="001E798B"/>
    <w:rsid w:val="001E7D36"/>
    <w:rsid w:val="001F0445"/>
    <w:rsid w:val="001F0488"/>
    <w:rsid w:val="001F049B"/>
    <w:rsid w:val="001F0732"/>
    <w:rsid w:val="001F09E0"/>
    <w:rsid w:val="001F0B4F"/>
    <w:rsid w:val="001F0B89"/>
    <w:rsid w:val="001F0BA7"/>
    <w:rsid w:val="001F0C13"/>
    <w:rsid w:val="001F0CD6"/>
    <w:rsid w:val="001F0E5C"/>
    <w:rsid w:val="001F0EC4"/>
    <w:rsid w:val="001F1ACF"/>
    <w:rsid w:val="001F1C3B"/>
    <w:rsid w:val="001F1C66"/>
    <w:rsid w:val="001F1CD4"/>
    <w:rsid w:val="001F1D8C"/>
    <w:rsid w:val="001F1D9B"/>
    <w:rsid w:val="001F24B6"/>
    <w:rsid w:val="001F28E7"/>
    <w:rsid w:val="001F2B2B"/>
    <w:rsid w:val="001F385A"/>
    <w:rsid w:val="001F3985"/>
    <w:rsid w:val="001F401F"/>
    <w:rsid w:val="001F4053"/>
    <w:rsid w:val="001F523F"/>
    <w:rsid w:val="001F52FF"/>
    <w:rsid w:val="001F554F"/>
    <w:rsid w:val="001F5901"/>
    <w:rsid w:val="001F5A93"/>
    <w:rsid w:val="001F5A94"/>
    <w:rsid w:val="001F63A1"/>
    <w:rsid w:val="001F6F9A"/>
    <w:rsid w:val="001F709D"/>
    <w:rsid w:val="001F7122"/>
    <w:rsid w:val="001F740F"/>
    <w:rsid w:val="001F7869"/>
    <w:rsid w:val="001F78E0"/>
    <w:rsid w:val="001F7990"/>
    <w:rsid w:val="001F7E07"/>
    <w:rsid w:val="001F7E6E"/>
    <w:rsid w:val="001F7F46"/>
    <w:rsid w:val="002002BE"/>
    <w:rsid w:val="002003DA"/>
    <w:rsid w:val="00200D3B"/>
    <w:rsid w:val="00200DDB"/>
    <w:rsid w:val="002011AC"/>
    <w:rsid w:val="002011C4"/>
    <w:rsid w:val="0020195F"/>
    <w:rsid w:val="00201E34"/>
    <w:rsid w:val="0020216E"/>
    <w:rsid w:val="002024F5"/>
    <w:rsid w:val="00202558"/>
    <w:rsid w:val="002026D5"/>
    <w:rsid w:val="00203296"/>
    <w:rsid w:val="00203420"/>
    <w:rsid w:val="0020346F"/>
    <w:rsid w:val="002036BD"/>
    <w:rsid w:val="00203913"/>
    <w:rsid w:val="00203923"/>
    <w:rsid w:val="00203A63"/>
    <w:rsid w:val="00203CC2"/>
    <w:rsid w:val="00203DCE"/>
    <w:rsid w:val="00203F6D"/>
    <w:rsid w:val="002049CF"/>
    <w:rsid w:val="00204A68"/>
    <w:rsid w:val="00204AD5"/>
    <w:rsid w:val="00204ADF"/>
    <w:rsid w:val="00204C10"/>
    <w:rsid w:val="00204C49"/>
    <w:rsid w:val="00204F48"/>
    <w:rsid w:val="00205AA9"/>
    <w:rsid w:val="00205C6B"/>
    <w:rsid w:val="00205FCF"/>
    <w:rsid w:val="00206033"/>
    <w:rsid w:val="002067EB"/>
    <w:rsid w:val="00206957"/>
    <w:rsid w:val="002069D0"/>
    <w:rsid w:val="00206B29"/>
    <w:rsid w:val="00206E94"/>
    <w:rsid w:val="00207615"/>
    <w:rsid w:val="00207A59"/>
    <w:rsid w:val="00207D26"/>
    <w:rsid w:val="00207E12"/>
    <w:rsid w:val="002108E9"/>
    <w:rsid w:val="00210A6C"/>
    <w:rsid w:val="00210A84"/>
    <w:rsid w:val="00210B2B"/>
    <w:rsid w:val="00210D47"/>
    <w:rsid w:val="0021106E"/>
    <w:rsid w:val="00211BFB"/>
    <w:rsid w:val="00211E3C"/>
    <w:rsid w:val="00211E56"/>
    <w:rsid w:val="00212234"/>
    <w:rsid w:val="002126F7"/>
    <w:rsid w:val="0021273D"/>
    <w:rsid w:val="00212AC2"/>
    <w:rsid w:val="00212B01"/>
    <w:rsid w:val="00212E66"/>
    <w:rsid w:val="00212ED5"/>
    <w:rsid w:val="00213011"/>
    <w:rsid w:val="0021301A"/>
    <w:rsid w:val="002130A3"/>
    <w:rsid w:val="00213561"/>
    <w:rsid w:val="00213566"/>
    <w:rsid w:val="002135DD"/>
    <w:rsid w:val="00213868"/>
    <w:rsid w:val="00213A4F"/>
    <w:rsid w:val="00213E58"/>
    <w:rsid w:val="00213EBA"/>
    <w:rsid w:val="00213F82"/>
    <w:rsid w:val="0021405D"/>
    <w:rsid w:val="0021407A"/>
    <w:rsid w:val="002143D3"/>
    <w:rsid w:val="00214A61"/>
    <w:rsid w:val="00214E82"/>
    <w:rsid w:val="00215272"/>
    <w:rsid w:val="0021598D"/>
    <w:rsid w:val="00215C15"/>
    <w:rsid w:val="00215D77"/>
    <w:rsid w:val="00215E4A"/>
    <w:rsid w:val="00215F37"/>
    <w:rsid w:val="00215F91"/>
    <w:rsid w:val="0021635E"/>
    <w:rsid w:val="0021640B"/>
    <w:rsid w:val="00216BD0"/>
    <w:rsid w:val="00216D56"/>
    <w:rsid w:val="0021740C"/>
    <w:rsid w:val="00217513"/>
    <w:rsid w:val="00217893"/>
    <w:rsid w:val="00217ADA"/>
    <w:rsid w:val="00217B2F"/>
    <w:rsid w:val="00217F36"/>
    <w:rsid w:val="0022039F"/>
    <w:rsid w:val="0022048D"/>
    <w:rsid w:val="00220513"/>
    <w:rsid w:val="002205A3"/>
    <w:rsid w:val="002206D8"/>
    <w:rsid w:val="002207AD"/>
    <w:rsid w:val="00220B13"/>
    <w:rsid w:val="00220FA1"/>
    <w:rsid w:val="0022105F"/>
    <w:rsid w:val="0022108F"/>
    <w:rsid w:val="0022123E"/>
    <w:rsid w:val="00221A8D"/>
    <w:rsid w:val="0022203C"/>
    <w:rsid w:val="0022239D"/>
    <w:rsid w:val="002223C7"/>
    <w:rsid w:val="0022283A"/>
    <w:rsid w:val="002229AA"/>
    <w:rsid w:val="00222D6E"/>
    <w:rsid w:val="0022307E"/>
    <w:rsid w:val="002236F6"/>
    <w:rsid w:val="002238E6"/>
    <w:rsid w:val="002239C3"/>
    <w:rsid w:val="00223BF3"/>
    <w:rsid w:val="00223CA9"/>
    <w:rsid w:val="002243D2"/>
    <w:rsid w:val="0022458D"/>
    <w:rsid w:val="00224733"/>
    <w:rsid w:val="00224EF2"/>
    <w:rsid w:val="00225235"/>
    <w:rsid w:val="002254DB"/>
    <w:rsid w:val="00225BDB"/>
    <w:rsid w:val="00225CB4"/>
    <w:rsid w:val="00225E62"/>
    <w:rsid w:val="00226240"/>
    <w:rsid w:val="00226271"/>
    <w:rsid w:val="00226313"/>
    <w:rsid w:val="00226392"/>
    <w:rsid w:val="0022676E"/>
    <w:rsid w:val="0022690F"/>
    <w:rsid w:val="002269F4"/>
    <w:rsid w:val="00227476"/>
    <w:rsid w:val="0022751A"/>
    <w:rsid w:val="00227533"/>
    <w:rsid w:val="0022753B"/>
    <w:rsid w:val="0023098D"/>
    <w:rsid w:val="00230BF8"/>
    <w:rsid w:val="00230E02"/>
    <w:rsid w:val="00232466"/>
    <w:rsid w:val="00232E06"/>
    <w:rsid w:val="00233461"/>
    <w:rsid w:val="002337EC"/>
    <w:rsid w:val="00233F31"/>
    <w:rsid w:val="00234228"/>
    <w:rsid w:val="00234320"/>
    <w:rsid w:val="002345EA"/>
    <w:rsid w:val="00234B40"/>
    <w:rsid w:val="002350FA"/>
    <w:rsid w:val="00235884"/>
    <w:rsid w:val="00235949"/>
    <w:rsid w:val="0023594C"/>
    <w:rsid w:val="00235C0B"/>
    <w:rsid w:val="00235C86"/>
    <w:rsid w:val="00236035"/>
    <w:rsid w:val="00236269"/>
    <w:rsid w:val="0023633C"/>
    <w:rsid w:val="0023642F"/>
    <w:rsid w:val="0023646B"/>
    <w:rsid w:val="00236F9C"/>
    <w:rsid w:val="00237751"/>
    <w:rsid w:val="0023777E"/>
    <w:rsid w:val="00237E7A"/>
    <w:rsid w:val="00240181"/>
    <w:rsid w:val="002406FA"/>
    <w:rsid w:val="00241335"/>
    <w:rsid w:val="0024158B"/>
    <w:rsid w:val="00241950"/>
    <w:rsid w:val="002421D1"/>
    <w:rsid w:val="00242398"/>
    <w:rsid w:val="00242AEC"/>
    <w:rsid w:val="00242C79"/>
    <w:rsid w:val="00242D5C"/>
    <w:rsid w:val="00242E3E"/>
    <w:rsid w:val="00242E87"/>
    <w:rsid w:val="002430A4"/>
    <w:rsid w:val="0024387F"/>
    <w:rsid w:val="002439FB"/>
    <w:rsid w:val="00243F96"/>
    <w:rsid w:val="00243FEA"/>
    <w:rsid w:val="00244532"/>
    <w:rsid w:val="0024476A"/>
    <w:rsid w:val="00244ABE"/>
    <w:rsid w:val="00244DF8"/>
    <w:rsid w:val="00245054"/>
    <w:rsid w:val="00245812"/>
    <w:rsid w:val="002458C0"/>
    <w:rsid w:val="00245A32"/>
    <w:rsid w:val="00246335"/>
    <w:rsid w:val="00246745"/>
    <w:rsid w:val="0024699E"/>
    <w:rsid w:val="00246EDB"/>
    <w:rsid w:val="00246EF0"/>
    <w:rsid w:val="00247524"/>
    <w:rsid w:val="00247C9F"/>
    <w:rsid w:val="00247CD6"/>
    <w:rsid w:val="002504AE"/>
    <w:rsid w:val="002506F2"/>
    <w:rsid w:val="00250D03"/>
    <w:rsid w:val="00250DFE"/>
    <w:rsid w:val="002518EE"/>
    <w:rsid w:val="00251E64"/>
    <w:rsid w:val="002520E2"/>
    <w:rsid w:val="00252354"/>
    <w:rsid w:val="00252502"/>
    <w:rsid w:val="00252920"/>
    <w:rsid w:val="002529BB"/>
    <w:rsid w:val="002529FC"/>
    <w:rsid w:val="00252A1F"/>
    <w:rsid w:val="00252AF0"/>
    <w:rsid w:val="00252C48"/>
    <w:rsid w:val="00252D2D"/>
    <w:rsid w:val="00253571"/>
    <w:rsid w:val="0025371D"/>
    <w:rsid w:val="00253B7F"/>
    <w:rsid w:val="00253C13"/>
    <w:rsid w:val="00253D6F"/>
    <w:rsid w:val="00254708"/>
    <w:rsid w:val="00254843"/>
    <w:rsid w:val="00254886"/>
    <w:rsid w:val="002548E4"/>
    <w:rsid w:val="00254D57"/>
    <w:rsid w:val="0025510B"/>
    <w:rsid w:val="002551F4"/>
    <w:rsid w:val="0025522E"/>
    <w:rsid w:val="0025537A"/>
    <w:rsid w:val="002556D4"/>
    <w:rsid w:val="002565BE"/>
    <w:rsid w:val="00256DB5"/>
    <w:rsid w:val="0025717F"/>
    <w:rsid w:val="00257189"/>
    <w:rsid w:val="00257256"/>
    <w:rsid w:val="002574CF"/>
    <w:rsid w:val="002578C9"/>
    <w:rsid w:val="00260014"/>
    <w:rsid w:val="002608E0"/>
    <w:rsid w:val="00260B61"/>
    <w:rsid w:val="0026114F"/>
    <w:rsid w:val="002611BB"/>
    <w:rsid w:val="00261311"/>
    <w:rsid w:val="002613F5"/>
    <w:rsid w:val="00261708"/>
    <w:rsid w:val="002618A7"/>
    <w:rsid w:val="00261ABB"/>
    <w:rsid w:val="00261B36"/>
    <w:rsid w:val="00261C6C"/>
    <w:rsid w:val="00261C87"/>
    <w:rsid w:val="00262247"/>
    <w:rsid w:val="0026227C"/>
    <w:rsid w:val="0026268E"/>
    <w:rsid w:val="0026269E"/>
    <w:rsid w:val="00262A00"/>
    <w:rsid w:val="002632A0"/>
    <w:rsid w:val="002632C7"/>
    <w:rsid w:val="0026358E"/>
    <w:rsid w:val="00264245"/>
    <w:rsid w:val="00264255"/>
    <w:rsid w:val="002642D6"/>
    <w:rsid w:val="00264312"/>
    <w:rsid w:val="00264924"/>
    <w:rsid w:val="00264CB3"/>
    <w:rsid w:val="00265168"/>
    <w:rsid w:val="002651A9"/>
    <w:rsid w:val="002651B5"/>
    <w:rsid w:val="0026522D"/>
    <w:rsid w:val="002652CD"/>
    <w:rsid w:val="00265726"/>
    <w:rsid w:val="00265979"/>
    <w:rsid w:val="00265A23"/>
    <w:rsid w:val="00265B57"/>
    <w:rsid w:val="00265BB0"/>
    <w:rsid w:val="00265CB5"/>
    <w:rsid w:val="00266AB0"/>
    <w:rsid w:val="00266C8A"/>
    <w:rsid w:val="00266E7D"/>
    <w:rsid w:val="00266F49"/>
    <w:rsid w:val="002670E4"/>
    <w:rsid w:val="00267538"/>
    <w:rsid w:val="002675B2"/>
    <w:rsid w:val="00267684"/>
    <w:rsid w:val="00267CA3"/>
    <w:rsid w:val="00267F37"/>
    <w:rsid w:val="0027079B"/>
    <w:rsid w:val="00270D72"/>
    <w:rsid w:val="00270EE7"/>
    <w:rsid w:val="002713F9"/>
    <w:rsid w:val="00271488"/>
    <w:rsid w:val="00271CD5"/>
    <w:rsid w:val="002723FB"/>
    <w:rsid w:val="002729DE"/>
    <w:rsid w:val="00272C74"/>
    <w:rsid w:val="00272D5B"/>
    <w:rsid w:val="00272EAB"/>
    <w:rsid w:val="00272EE0"/>
    <w:rsid w:val="002735B6"/>
    <w:rsid w:val="0027367B"/>
    <w:rsid w:val="00273A8F"/>
    <w:rsid w:val="00273B4B"/>
    <w:rsid w:val="00273B6D"/>
    <w:rsid w:val="00273BE7"/>
    <w:rsid w:val="00273CEA"/>
    <w:rsid w:val="00273E6B"/>
    <w:rsid w:val="002744D9"/>
    <w:rsid w:val="00274CDD"/>
    <w:rsid w:val="00275035"/>
    <w:rsid w:val="00275391"/>
    <w:rsid w:val="00275A4D"/>
    <w:rsid w:val="00275DD8"/>
    <w:rsid w:val="00276240"/>
    <w:rsid w:val="00276323"/>
    <w:rsid w:val="0027670A"/>
    <w:rsid w:val="00276D38"/>
    <w:rsid w:val="0027702B"/>
    <w:rsid w:val="00277058"/>
    <w:rsid w:val="0027736D"/>
    <w:rsid w:val="00277760"/>
    <w:rsid w:val="00277793"/>
    <w:rsid w:val="00277B22"/>
    <w:rsid w:val="00277BA8"/>
    <w:rsid w:val="00280091"/>
    <w:rsid w:val="002806F2"/>
    <w:rsid w:val="002807F3"/>
    <w:rsid w:val="00280A29"/>
    <w:rsid w:val="00280ACE"/>
    <w:rsid w:val="00280FAE"/>
    <w:rsid w:val="002817C4"/>
    <w:rsid w:val="00281CA8"/>
    <w:rsid w:val="00281CE0"/>
    <w:rsid w:val="00281EED"/>
    <w:rsid w:val="00281FF0"/>
    <w:rsid w:val="00282470"/>
    <w:rsid w:val="00282527"/>
    <w:rsid w:val="002826A5"/>
    <w:rsid w:val="00282823"/>
    <w:rsid w:val="002828B0"/>
    <w:rsid w:val="0028322C"/>
    <w:rsid w:val="002833AE"/>
    <w:rsid w:val="00283493"/>
    <w:rsid w:val="0028381F"/>
    <w:rsid w:val="002839E6"/>
    <w:rsid w:val="00283DF8"/>
    <w:rsid w:val="00284068"/>
    <w:rsid w:val="00284502"/>
    <w:rsid w:val="00284A71"/>
    <w:rsid w:val="00284A86"/>
    <w:rsid w:val="00284AF2"/>
    <w:rsid w:val="00284C8F"/>
    <w:rsid w:val="00284DE8"/>
    <w:rsid w:val="00284DFA"/>
    <w:rsid w:val="002853AE"/>
    <w:rsid w:val="0028546E"/>
    <w:rsid w:val="00285602"/>
    <w:rsid w:val="00285696"/>
    <w:rsid w:val="002856B6"/>
    <w:rsid w:val="00285856"/>
    <w:rsid w:val="00285D12"/>
    <w:rsid w:val="002861AD"/>
    <w:rsid w:val="0028630B"/>
    <w:rsid w:val="00286718"/>
    <w:rsid w:val="00286739"/>
    <w:rsid w:val="002867C4"/>
    <w:rsid w:val="002870D0"/>
    <w:rsid w:val="002872A3"/>
    <w:rsid w:val="00287328"/>
    <w:rsid w:val="00290372"/>
    <w:rsid w:val="00290539"/>
    <w:rsid w:val="0029092B"/>
    <w:rsid w:val="00290B6A"/>
    <w:rsid w:val="00290FA5"/>
    <w:rsid w:val="002914D8"/>
    <w:rsid w:val="0029177D"/>
    <w:rsid w:val="00291F14"/>
    <w:rsid w:val="00291F76"/>
    <w:rsid w:val="00292076"/>
    <w:rsid w:val="00292211"/>
    <w:rsid w:val="002926E9"/>
    <w:rsid w:val="00292BE5"/>
    <w:rsid w:val="00293092"/>
    <w:rsid w:val="00293731"/>
    <w:rsid w:val="00293C5A"/>
    <w:rsid w:val="00293E13"/>
    <w:rsid w:val="00293EAC"/>
    <w:rsid w:val="00294275"/>
    <w:rsid w:val="002943CA"/>
    <w:rsid w:val="00294472"/>
    <w:rsid w:val="002944EE"/>
    <w:rsid w:val="002947D8"/>
    <w:rsid w:val="002949F9"/>
    <w:rsid w:val="00294BAE"/>
    <w:rsid w:val="002950BC"/>
    <w:rsid w:val="002953E7"/>
    <w:rsid w:val="00295A42"/>
    <w:rsid w:val="00295A51"/>
    <w:rsid w:val="00295B76"/>
    <w:rsid w:val="00295D76"/>
    <w:rsid w:val="00296076"/>
    <w:rsid w:val="0029663E"/>
    <w:rsid w:val="00296F6D"/>
    <w:rsid w:val="00296F6E"/>
    <w:rsid w:val="00296FF0"/>
    <w:rsid w:val="0029705C"/>
    <w:rsid w:val="0029710B"/>
    <w:rsid w:val="00297367"/>
    <w:rsid w:val="00297431"/>
    <w:rsid w:val="00297901"/>
    <w:rsid w:val="00297AC7"/>
    <w:rsid w:val="00297D98"/>
    <w:rsid w:val="00297DC0"/>
    <w:rsid w:val="002A014F"/>
    <w:rsid w:val="002A02BB"/>
    <w:rsid w:val="002A04F7"/>
    <w:rsid w:val="002A05C7"/>
    <w:rsid w:val="002A0AF8"/>
    <w:rsid w:val="002A0B5C"/>
    <w:rsid w:val="002A1040"/>
    <w:rsid w:val="002A10B1"/>
    <w:rsid w:val="002A17F3"/>
    <w:rsid w:val="002A1CC9"/>
    <w:rsid w:val="002A1E0C"/>
    <w:rsid w:val="002A1F40"/>
    <w:rsid w:val="002A1F9C"/>
    <w:rsid w:val="002A25A0"/>
    <w:rsid w:val="002A27FA"/>
    <w:rsid w:val="002A28C6"/>
    <w:rsid w:val="002A32EE"/>
    <w:rsid w:val="002A3CCB"/>
    <w:rsid w:val="002A4002"/>
    <w:rsid w:val="002A41DA"/>
    <w:rsid w:val="002A4288"/>
    <w:rsid w:val="002A46EB"/>
    <w:rsid w:val="002A4C9C"/>
    <w:rsid w:val="002A4D42"/>
    <w:rsid w:val="002A5083"/>
    <w:rsid w:val="002A50BB"/>
    <w:rsid w:val="002A51FC"/>
    <w:rsid w:val="002A56E4"/>
    <w:rsid w:val="002A5834"/>
    <w:rsid w:val="002A5926"/>
    <w:rsid w:val="002A59A9"/>
    <w:rsid w:val="002A5E16"/>
    <w:rsid w:val="002A6325"/>
    <w:rsid w:val="002A6860"/>
    <w:rsid w:val="002A68A4"/>
    <w:rsid w:val="002A6966"/>
    <w:rsid w:val="002A72E6"/>
    <w:rsid w:val="002A7486"/>
    <w:rsid w:val="002A748F"/>
    <w:rsid w:val="002A770B"/>
    <w:rsid w:val="002A7722"/>
    <w:rsid w:val="002A7D75"/>
    <w:rsid w:val="002B0149"/>
    <w:rsid w:val="002B0151"/>
    <w:rsid w:val="002B03B1"/>
    <w:rsid w:val="002B0411"/>
    <w:rsid w:val="002B0A58"/>
    <w:rsid w:val="002B0AD1"/>
    <w:rsid w:val="002B0C0C"/>
    <w:rsid w:val="002B0D63"/>
    <w:rsid w:val="002B0DA2"/>
    <w:rsid w:val="002B0F75"/>
    <w:rsid w:val="002B1579"/>
    <w:rsid w:val="002B169D"/>
    <w:rsid w:val="002B1767"/>
    <w:rsid w:val="002B1803"/>
    <w:rsid w:val="002B1B53"/>
    <w:rsid w:val="002B1C9F"/>
    <w:rsid w:val="002B2520"/>
    <w:rsid w:val="002B284F"/>
    <w:rsid w:val="002B2F74"/>
    <w:rsid w:val="002B3072"/>
    <w:rsid w:val="002B31DA"/>
    <w:rsid w:val="002B3272"/>
    <w:rsid w:val="002B3755"/>
    <w:rsid w:val="002B3906"/>
    <w:rsid w:val="002B3CC6"/>
    <w:rsid w:val="002B3FD9"/>
    <w:rsid w:val="002B4258"/>
    <w:rsid w:val="002B4441"/>
    <w:rsid w:val="002B44B7"/>
    <w:rsid w:val="002B4656"/>
    <w:rsid w:val="002B498A"/>
    <w:rsid w:val="002B4B02"/>
    <w:rsid w:val="002B53AB"/>
    <w:rsid w:val="002B550A"/>
    <w:rsid w:val="002B5559"/>
    <w:rsid w:val="002B5582"/>
    <w:rsid w:val="002B576E"/>
    <w:rsid w:val="002B57E4"/>
    <w:rsid w:val="002B585E"/>
    <w:rsid w:val="002B59C5"/>
    <w:rsid w:val="002B5C5A"/>
    <w:rsid w:val="002B5C7E"/>
    <w:rsid w:val="002B5CC8"/>
    <w:rsid w:val="002B5D12"/>
    <w:rsid w:val="002B60D2"/>
    <w:rsid w:val="002B66E1"/>
    <w:rsid w:val="002B670A"/>
    <w:rsid w:val="002B6C07"/>
    <w:rsid w:val="002B717E"/>
    <w:rsid w:val="002B7552"/>
    <w:rsid w:val="002B7609"/>
    <w:rsid w:val="002B7884"/>
    <w:rsid w:val="002B7C28"/>
    <w:rsid w:val="002B7DD3"/>
    <w:rsid w:val="002B7E26"/>
    <w:rsid w:val="002B7EF4"/>
    <w:rsid w:val="002C000F"/>
    <w:rsid w:val="002C025C"/>
    <w:rsid w:val="002C02DB"/>
    <w:rsid w:val="002C0432"/>
    <w:rsid w:val="002C063B"/>
    <w:rsid w:val="002C07CB"/>
    <w:rsid w:val="002C0FD9"/>
    <w:rsid w:val="002C18FB"/>
    <w:rsid w:val="002C1D7D"/>
    <w:rsid w:val="002C2443"/>
    <w:rsid w:val="002C2737"/>
    <w:rsid w:val="002C29A7"/>
    <w:rsid w:val="002C2B00"/>
    <w:rsid w:val="002C2D95"/>
    <w:rsid w:val="002C318D"/>
    <w:rsid w:val="002C3422"/>
    <w:rsid w:val="002C3489"/>
    <w:rsid w:val="002C3602"/>
    <w:rsid w:val="002C38D9"/>
    <w:rsid w:val="002C3A03"/>
    <w:rsid w:val="002C3D0D"/>
    <w:rsid w:val="002C45F7"/>
    <w:rsid w:val="002C4ACE"/>
    <w:rsid w:val="002C4C24"/>
    <w:rsid w:val="002C4C30"/>
    <w:rsid w:val="002C5179"/>
    <w:rsid w:val="002C53A6"/>
    <w:rsid w:val="002C56CE"/>
    <w:rsid w:val="002C59DA"/>
    <w:rsid w:val="002C5A97"/>
    <w:rsid w:val="002C5E99"/>
    <w:rsid w:val="002C6182"/>
    <w:rsid w:val="002C64BA"/>
    <w:rsid w:val="002C675C"/>
    <w:rsid w:val="002C7053"/>
    <w:rsid w:val="002C71A8"/>
    <w:rsid w:val="002C75CD"/>
    <w:rsid w:val="002C7966"/>
    <w:rsid w:val="002C7B42"/>
    <w:rsid w:val="002C7EA5"/>
    <w:rsid w:val="002C7EBD"/>
    <w:rsid w:val="002D02E3"/>
    <w:rsid w:val="002D02E7"/>
    <w:rsid w:val="002D07F1"/>
    <w:rsid w:val="002D090C"/>
    <w:rsid w:val="002D0A27"/>
    <w:rsid w:val="002D12B5"/>
    <w:rsid w:val="002D1486"/>
    <w:rsid w:val="002D17FF"/>
    <w:rsid w:val="002D19F5"/>
    <w:rsid w:val="002D1A8F"/>
    <w:rsid w:val="002D2199"/>
    <w:rsid w:val="002D23F0"/>
    <w:rsid w:val="002D2A49"/>
    <w:rsid w:val="002D2CE2"/>
    <w:rsid w:val="002D2D50"/>
    <w:rsid w:val="002D388F"/>
    <w:rsid w:val="002D40A6"/>
    <w:rsid w:val="002D43E9"/>
    <w:rsid w:val="002D49B6"/>
    <w:rsid w:val="002D4EA6"/>
    <w:rsid w:val="002D5001"/>
    <w:rsid w:val="002D5395"/>
    <w:rsid w:val="002D588D"/>
    <w:rsid w:val="002D5902"/>
    <w:rsid w:val="002D59C6"/>
    <w:rsid w:val="002D5A17"/>
    <w:rsid w:val="002D5B6A"/>
    <w:rsid w:val="002D64B9"/>
    <w:rsid w:val="002D6550"/>
    <w:rsid w:val="002D6E2B"/>
    <w:rsid w:val="002D6F6F"/>
    <w:rsid w:val="002D74BE"/>
    <w:rsid w:val="002D75F1"/>
    <w:rsid w:val="002D7825"/>
    <w:rsid w:val="002D789F"/>
    <w:rsid w:val="002D7A56"/>
    <w:rsid w:val="002D7D55"/>
    <w:rsid w:val="002D7E52"/>
    <w:rsid w:val="002E00DF"/>
    <w:rsid w:val="002E040F"/>
    <w:rsid w:val="002E0556"/>
    <w:rsid w:val="002E0AA2"/>
    <w:rsid w:val="002E0C5D"/>
    <w:rsid w:val="002E0DCB"/>
    <w:rsid w:val="002E0E02"/>
    <w:rsid w:val="002E0EDD"/>
    <w:rsid w:val="002E0FCB"/>
    <w:rsid w:val="002E10D1"/>
    <w:rsid w:val="002E1279"/>
    <w:rsid w:val="002E1E24"/>
    <w:rsid w:val="002E1E80"/>
    <w:rsid w:val="002E24E9"/>
    <w:rsid w:val="002E2619"/>
    <w:rsid w:val="002E2848"/>
    <w:rsid w:val="002E2BEE"/>
    <w:rsid w:val="002E2F06"/>
    <w:rsid w:val="002E2F6B"/>
    <w:rsid w:val="002E3070"/>
    <w:rsid w:val="002E3174"/>
    <w:rsid w:val="002E31BB"/>
    <w:rsid w:val="002E341C"/>
    <w:rsid w:val="002E38BA"/>
    <w:rsid w:val="002E4281"/>
    <w:rsid w:val="002E4282"/>
    <w:rsid w:val="002E42DE"/>
    <w:rsid w:val="002E445A"/>
    <w:rsid w:val="002E46DC"/>
    <w:rsid w:val="002E4803"/>
    <w:rsid w:val="002E4AA7"/>
    <w:rsid w:val="002E4B68"/>
    <w:rsid w:val="002E4BFC"/>
    <w:rsid w:val="002E4DFA"/>
    <w:rsid w:val="002E4E8A"/>
    <w:rsid w:val="002E4F32"/>
    <w:rsid w:val="002E5118"/>
    <w:rsid w:val="002E51D5"/>
    <w:rsid w:val="002E571C"/>
    <w:rsid w:val="002E5923"/>
    <w:rsid w:val="002E5A62"/>
    <w:rsid w:val="002E6916"/>
    <w:rsid w:val="002E6A6D"/>
    <w:rsid w:val="002E6FE8"/>
    <w:rsid w:val="002E71CA"/>
    <w:rsid w:val="002E73D4"/>
    <w:rsid w:val="002E7901"/>
    <w:rsid w:val="002E7EC4"/>
    <w:rsid w:val="002F0660"/>
    <w:rsid w:val="002F098D"/>
    <w:rsid w:val="002F0A31"/>
    <w:rsid w:val="002F1176"/>
    <w:rsid w:val="002F16A4"/>
    <w:rsid w:val="002F1A36"/>
    <w:rsid w:val="002F1D61"/>
    <w:rsid w:val="002F1E3B"/>
    <w:rsid w:val="002F1FDD"/>
    <w:rsid w:val="002F22AB"/>
    <w:rsid w:val="002F2569"/>
    <w:rsid w:val="002F25ED"/>
    <w:rsid w:val="002F28B8"/>
    <w:rsid w:val="002F2A10"/>
    <w:rsid w:val="002F2A20"/>
    <w:rsid w:val="002F2D1C"/>
    <w:rsid w:val="002F3016"/>
    <w:rsid w:val="002F31B7"/>
    <w:rsid w:val="002F3405"/>
    <w:rsid w:val="002F38C2"/>
    <w:rsid w:val="002F4091"/>
    <w:rsid w:val="002F4B46"/>
    <w:rsid w:val="002F5488"/>
    <w:rsid w:val="002F5E84"/>
    <w:rsid w:val="002F5E92"/>
    <w:rsid w:val="002F63E7"/>
    <w:rsid w:val="002F6C48"/>
    <w:rsid w:val="002F74DB"/>
    <w:rsid w:val="002F7608"/>
    <w:rsid w:val="002F7774"/>
    <w:rsid w:val="002F7B26"/>
    <w:rsid w:val="002F7CFC"/>
    <w:rsid w:val="002F7D21"/>
    <w:rsid w:val="002F7D47"/>
    <w:rsid w:val="002F7D4E"/>
    <w:rsid w:val="002F7F29"/>
    <w:rsid w:val="00300797"/>
    <w:rsid w:val="003008D6"/>
    <w:rsid w:val="00300AA2"/>
    <w:rsid w:val="00300BA5"/>
    <w:rsid w:val="00300C6F"/>
    <w:rsid w:val="00300CEE"/>
    <w:rsid w:val="00301097"/>
    <w:rsid w:val="003013A4"/>
    <w:rsid w:val="003017E0"/>
    <w:rsid w:val="00301853"/>
    <w:rsid w:val="00301ECA"/>
    <w:rsid w:val="003020BA"/>
    <w:rsid w:val="003020BD"/>
    <w:rsid w:val="00302766"/>
    <w:rsid w:val="00303700"/>
    <w:rsid w:val="00303DF9"/>
    <w:rsid w:val="00303E6A"/>
    <w:rsid w:val="00304008"/>
    <w:rsid w:val="00304103"/>
    <w:rsid w:val="00304260"/>
    <w:rsid w:val="0030437F"/>
    <w:rsid w:val="0030466F"/>
    <w:rsid w:val="0030477C"/>
    <w:rsid w:val="003048B5"/>
    <w:rsid w:val="00304F3A"/>
    <w:rsid w:val="00305025"/>
    <w:rsid w:val="00305899"/>
    <w:rsid w:val="00305AFE"/>
    <w:rsid w:val="00305E81"/>
    <w:rsid w:val="00305F11"/>
    <w:rsid w:val="00305F15"/>
    <w:rsid w:val="00306074"/>
    <w:rsid w:val="00306096"/>
    <w:rsid w:val="00306916"/>
    <w:rsid w:val="00306EA5"/>
    <w:rsid w:val="00306F31"/>
    <w:rsid w:val="00307136"/>
    <w:rsid w:val="003071F4"/>
    <w:rsid w:val="00307298"/>
    <w:rsid w:val="00307E72"/>
    <w:rsid w:val="00307E82"/>
    <w:rsid w:val="00307F3E"/>
    <w:rsid w:val="003105A2"/>
    <w:rsid w:val="00310684"/>
    <w:rsid w:val="00310B36"/>
    <w:rsid w:val="00310CDB"/>
    <w:rsid w:val="00310EA9"/>
    <w:rsid w:val="00310F1A"/>
    <w:rsid w:val="003110B1"/>
    <w:rsid w:val="00311522"/>
    <w:rsid w:val="00311869"/>
    <w:rsid w:val="00311B3D"/>
    <w:rsid w:val="00311C33"/>
    <w:rsid w:val="00311F74"/>
    <w:rsid w:val="00312264"/>
    <w:rsid w:val="0031245A"/>
    <w:rsid w:val="00312635"/>
    <w:rsid w:val="0031338D"/>
    <w:rsid w:val="0031349F"/>
    <w:rsid w:val="00313BE9"/>
    <w:rsid w:val="00313C07"/>
    <w:rsid w:val="00313D71"/>
    <w:rsid w:val="00313EC5"/>
    <w:rsid w:val="0031478F"/>
    <w:rsid w:val="0031495C"/>
    <w:rsid w:val="00314A5D"/>
    <w:rsid w:val="00314C96"/>
    <w:rsid w:val="003150FA"/>
    <w:rsid w:val="00315640"/>
    <w:rsid w:val="00315996"/>
    <w:rsid w:val="00315FCA"/>
    <w:rsid w:val="00316263"/>
    <w:rsid w:val="0031697A"/>
    <w:rsid w:val="00316BEB"/>
    <w:rsid w:val="00316D91"/>
    <w:rsid w:val="00316DC6"/>
    <w:rsid w:val="003174EC"/>
    <w:rsid w:val="0031751F"/>
    <w:rsid w:val="00317AB6"/>
    <w:rsid w:val="00317F46"/>
    <w:rsid w:val="0032000D"/>
    <w:rsid w:val="0032013D"/>
    <w:rsid w:val="0032027D"/>
    <w:rsid w:val="0032041C"/>
    <w:rsid w:val="0032048B"/>
    <w:rsid w:val="0032096B"/>
    <w:rsid w:val="00320A76"/>
    <w:rsid w:val="00320B76"/>
    <w:rsid w:val="00320CA5"/>
    <w:rsid w:val="00320D8C"/>
    <w:rsid w:val="00321129"/>
    <w:rsid w:val="003212BE"/>
    <w:rsid w:val="00321363"/>
    <w:rsid w:val="00321454"/>
    <w:rsid w:val="0032197E"/>
    <w:rsid w:val="00321F51"/>
    <w:rsid w:val="0032200D"/>
    <w:rsid w:val="003225A7"/>
    <w:rsid w:val="00322813"/>
    <w:rsid w:val="00322B6E"/>
    <w:rsid w:val="00322DB9"/>
    <w:rsid w:val="00322F8C"/>
    <w:rsid w:val="00323003"/>
    <w:rsid w:val="00323499"/>
    <w:rsid w:val="00323B27"/>
    <w:rsid w:val="00323CB4"/>
    <w:rsid w:val="00323CEC"/>
    <w:rsid w:val="00323F66"/>
    <w:rsid w:val="0032473F"/>
    <w:rsid w:val="00324C06"/>
    <w:rsid w:val="00324F6E"/>
    <w:rsid w:val="00325415"/>
    <w:rsid w:val="00325470"/>
    <w:rsid w:val="00325734"/>
    <w:rsid w:val="00325740"/>
    <w:rsid w:val="00325A0A"/>
    <w:rsid w:val="00325ADA"/>
    <w:rsid w:val="00325B24"/>
    <w:rsid w:val="00325C66"/>
    <w:rsid w:val="00325F17"/>
    <w:rsid w:val="003266AD"/>
    <w:rsid w:val="003269C6"/>
    <w:rsid w:val="00326C8F"/>
    <w:rsid w:val="00326CFE"/>
    <w:rsid w:val="00326D43"/>
    <w:rsid w:val="00326DD8"/>
    <w:rsid w:val="00326EDC"/>
    <w:rsid w:val="00327008"/>
    <w:rsid w:val="003270F7"/>
    <w:rsid w:val="003271BD"/>
    <w:rsid w:val="00327739"/>
    <w:rsid w:val="00327A71"/>
    <w:rsid w:val="00330BCF"/>
    <w:rsid w:val="00330E53"/>
    <w:rsid w:val="003312D4"/>
    <w:rsid w:val="0033134D"/>
    <w:rsid w:val="0033191F"/>
    <w:rsid w:val="00331D75"/>
    <w:rsid w:val="00331E3D"/>
    <w:rsid w:val="00331FDC"/>
    <w:rsid w:val="00331FED"/>
    <w:rsid w:val="00332793"/>
    <w:rsid w:val="00332D0A"/>
    <w:rsid w:val="00332D39"/>
    <w:rsid w:val="00332FE3"/>
    <w:rsid w:val="00333002"/>
    <w:rsid w:val="0033320D"/>
    <w:rsid w:val="003335F5"/>
    <w:rsid w:val="0033373A"/>
    <w:rsid w:val="00333D83"/>
    <w:rsid w:val="00333ED1"/>
    <w:rsid w:val="003342A7"/>
    <w:rsid w:val="00334A95"/>
    <w:rsid w:val="00334BDD"/>
    <w:rsid w:val="00335CA5"/>
    <w:rsid w:val="00335DB0"/>
    <w:rsid w:val="00335EA7"/>
    <w:rsid w:val="00336502"/>
    <w:rsid w:val="003365B2"/>
    <w:rsid w:val="00336642"/>
    <w:rsid w:val="003366F9"/>
    <w:rsid w:val="0033675F"/>
    <w:rsid w:val="0033679A"/>
    <w:rsid w:val="00336AB4"/>
    <w:rsid w:val="00336CD2"/>
    <w:rsid w:val="00336E8C"/>
    <w:rsid w:val="00336F18"/>
    <w:rsid w:val="003370A9"/>
    <w:rsid w:val="003371BB"/>
    <w:rsid w:val="00337D01"/>
    <w:rsid w:val="00340000"/>
    <w:rsid w:val="003400CD"/>
    <w:rsid w:val="00340134"/>
    <w:rsid w:val="00340352"/>
    <w:rsid w:val="00340B6F"/>
    <w:rsid w:val="00340CD5"/>
    <w:rsid w:val="00340DB5"/>
    <w:rsid w:val="00340F22"/>
    <w:rsid w:val="00341131"/>
    <w:rsid w:val="0034137B"/>
    <w:rsid w:val="003415B7"/>
    <w:rsid w:val="00341722"/>
    <w:rsid w:val="00341EEC"/>
    <w:rsid w:val="0034246A"/>
    <w:rsid w:val="003425DC"/>
    <w:rsid w:val="00342657"/>
    <w:rsid w:val="00342809"/>
    <w:rsid w:val="00342F68"/>
    <w:rsid w:val="00342F9D"/>
    <w:rsid w:val="00343098"/>
    <w:rsid w:val="003430F4"/>
    <w:rsid w:val="00343138"/>
    <w:rsid w:val="003434D0"/>
    <w:rsid w:val="0034359E"/>
    <w:rsid w:val="00343689"/>
    <w:rsid w:val="003436CF"/>
    <w:rsid w:val="003437DC"/>
    <w:rsid w:val="00343B53"/>
    <w:rsid w:val="00343EBB"/>
    <w:rsid w:val="00343F28"/>
    <w:rsid w:val="00344089"/>
    <w:rsid w:val="003441F4"/>
    <w:rsid w:val="0034425A"/>
    <w:rsid w:val="003443C5"/>
    <w:rsid w:val="0034444A"/>
    <w:rsid w:val="0034446B"/>
    <w:rsid w:val="00344481"/>
    <w:rsid w:val="00344581"/>
    <w:rsid w:val="003450CD"/>
    <w:rsid w:val="00345817"/>
    <w:rsid w:val="0034582F"/>
    <w:rsid w:val="00345B37"/>
    <w:rsid w:val="00345FBF"/>
    <w:rsid w:val="00346194"/>
    <w:rsid w:val="00346206"/>
    <w:rsid w:val="003463B3"/>
    <w:rsid w:val="003463BB"/>
    <w:rsid w:val="0034678C"/>
    <w:rsid w:val="00346854"/>
    <w:rsid w:val="00346D8F"/>
    <w:rsid w:val="00347256"/>
    <w:rsid w:val="0034733D"/>
    <w:rsid w:val="00347349"/>
    <w:rsid w:val="00347615"/>
    <w:rsid w:val="0034765B"/>
    <w:rsid w:val="0034777F"/>
    <w:rsid w:val="003479D1"/>
    <w:rsid w:val="00347B4A"/>
    <w:rsid w:val="00347EC5"/>
    <w:rsid w:val="00350019"/>
    <w:rsid w:val="0035039B"/>
    <w:rsid w:val="00350579"/>
    <w:rsid w:val="00350A2B"/>
    <w:rsid w:val="00350A32"/>
    <w:rsid w:val="00350B82"/>
    <w:rsid w:val="00350F3C"/>
    <w:rsid w:val="00351230"/>
    <w:rsid w:val="003514E7"/>
    <w:rsid w:val="00351BC1"/>
    <w:rsid w:val="00351DAD"/>
    <w:rsid w:val="00351EC0"/>
    <w:rsid w:val="0035210F"/>
    <w:rsid w:val="00352430"/>
    <w:rsid w:val="003524AA"/>
    <w:rsid w:val="0035280A"/>
    <w:rsid w:val="00352913"/>
    <w:rsid w:val="00352B95"/>
    <w:rsid w:val="00352D96"/>
    <w:rsid w:val="0035399E"/>
    <w:rsid w:val="00353CA2"/>
    <w:rsid w:val="00353CD8"/>
    <w:rsid w:val="00353F97"/>
    <w:rsid w:val="003540E5"/>
    <w:rsid w:val="00354198"/>
    <w:rsid w:val="00354564"/>
    <w:rsid w:val="003545B5"/>
    <w:rsid w:val="003549F1"/>
    <w:rsid w:val="00354C86"/>
    <w:rsid w:val="00354D50"/>
    <w:rsid w:val="003550D2"/>
    <w:rsid w:val="0035551A"/>
    <w:rsid w:val="0035570E"/>
    <w:rsid w:val="003558A5"/>
    <w:rsid w:val="00355B81"/>
    <w:rsid w:val="00355ECE"/>
    <w:rsid w:val="00355FFD"/>
    <w:rsid w:val="003562F4"/>
    <w:rsid w:val="00356342"/>
    <w:rsid w:val="003564DE"/>
    <w:rsid w:val="00356783"/>
    <w:rsid w:val="0035682B"/>
    <w:rsid w:val="00356C13"/>
    <w:rsid w:val="00356E47"/>
    <w:rsid w:val="00356E98"/>
    <w:rsid w:val="0035710D"/>
    <w:rsid w:val="003572C8"/>
    <w:rsid w:val="00357451"/>
    <w:rsid w:val="003576DB"/>
    <w:rsid w:val="00357729"/>
    <w:rsid w:val="00357865"/>
    <w:rsid w:val="00357EB7"/>
    <w:rsid w:val="00360137"/>
    <w:rsid w:val="00360351"/>
    <w:rsid w:val="003606FA"/>
    <w:rsid w:val="0036081F"/>
    <w:rsid w:val="00360E0A"/>
    <w:rsid w:val="00361635"/>
    <w:rsid w:val="003619E2"/>
    <w:rsid w:val="00361A47"/>
    <w:rsid w:val="00361AF4"/>
    <w:rsid w:val="003621FD"/>
    <w:rsid w:val="0036221A"/>
    <w:rsid w:val="00362652"/>
    <w:rsid w:val="00362824"/>
    <w:rsid w:val="00362B58"/>
    <w:rsid w:val="00362DEA"/>
    <w:rsid w:val="00362EF1"/>
    <w:rsid w:val="00363137"/>
    <w:rsid w:val="003631BF"/>
    <w:rsid w:val="00363374"/>
    <w:rsid w:val="00363465"/>
    <w:rsid w:val="00363524"/>
    <w:rsid w:val="00363FAF"/>
    <w:rsid w:val="00364010"/>
    <w:rsid w:val="003641DD"/>
    <w:rsid w:val="0036456A"/>
    <w:rsid w:val="0036481C"/>
    <w:rsid w:val="003649C9"/>
    <w:rsid w:val="00364BD9"/>
    <w:rsid w:val="00364D7D"/>
    <w:rsid w:val="00364DA3"/>
    <w:rsid w:val="00364EAE"/>
    <w:rsid w:val="00365021"/>
    <w:rsid w:val="00365398"/>
    <w:rsid w:val="0036564C"/>
    <w:rsid w:val="00365719"/>
    <w:rsid w:val="00365765"/>
    <w:rsid w:val="00365C8F"/>
    <w:rsid w:val="00365CBF"/>
    <w:rsid w:val="00366081"/>
    <w:rsid w:val="00366587"/>
    <w:rsid w:val="0036752E"/>
    <w:rsid w:val="00367793"/>
    <w:rsid w:val="003678A0"/>
    <w:rsid w:val="003678BD"/>
    <w:rsid w:val="0036795E"/>
    <w:rsid w:val="00367BAE"/>
    <w:rsid w:val="00367CF7"/>
    <w:rsid w:val="00370213"/>
    <w:rsid w:val="0037029E"/>
    <w:rsid w:val="0037072D"/>
    <w:rsid w:val="00370AF6"/>
    <w:rsid w:val="00370BD2"/>
    <w:rsid w:val="00370E73"/>
    <w:rsid w:val="00371310"/>
    <w:rsid w:val="00371627"/>
    <w:rsid w:val="00371A15"/>
    <w:rsid w:val="00371DCD"/>
    <w:rsid w:val="0037201C"/>
    <w:rsid w:val="003720E3"/>
    <w:rsid w:val="0037211F"/>
    <w:rsid w:val="0037222D"/>
    <w:rsid w:val="003724F6"/>
    <w:rsid w:val="00372505"/>
    <w:rsid w:val="00372C46"/>
    <w:rsid w:val="00372CAF"/>
    <w:rsid w:val="00372E30"/>
    <w:rsid w:val="00372E9A"/>
    <w:rsid w:val="00373059"/>
    <w:rsid w:val="003730B0"/>
    <w:rsid w:val="0037326B"/>
    <w:rsid w:val="003736CF"/>
    <w:rsid w:val="00373736"/>
    <w:rsid w:val="00373860"/>
    <w:rsid w:val="00373BEB"/>
    <w:rsid w:val="00373D17"/>
    <w:rsid w:val="00373F64"/>
    <w:rsid w:val="00374500"/>
    <w:rsid w:val="00374B16"/>
    <w:rsid w:val="00374E4D"/>
    <w:rsid w:val="00374EEE"/>
    <w:rsid w:val="0037514E"/>
    <w:rsid w:val="00375312"/>
    <w:rsid w:val="00375477"/>
    <w:rsid w:val="0037569A"/>
    <w:rsid w:val="00375C9D"/>
    <w:rsid w:val="00375D5C"/>
    <w:rsid w:val="00375EFF"/>
    <w:rsid w:val="00375FFE"/>
    <w:rsid w:val="003765F4"/>
    <w:rsid w:val="00376804"/>
    <w:rsid w:val="00376968"/>
    <w:rsid w:val="00376B22"/>
    <w:rsid w:val="00376C88"/>
    <w:rsid w:val="00376D3A"/>
    <w:rsid w:val="003774AB"/>
    <w:rsid w:val="00377BAD"/>
    <w:rsid w:val="00380221"/>
    <w:rsid w:val="00380452"/>
    <w:rsid w:val="00380670"/>
    <w:rsid w:val="0038073D"/>
    <w:rsid w:val="00380898"/>
    <w:rsid w:val="00380DC1"/>
    <w:rsid w:val="00380DD4"/>
    <w:rsid w:val="003810E3"/>
    <w:rsid w:val="0038127F"/>
    <w:rsid w:val="003813FA"/>
    <w:rsid w:val="0038171B"/>
    <w:rsid w:val="00381961"/>
    <w:rsid w:val="00381BA0"/>
    <w:rsid w:val="00382192"/>
    <w:rsid w:val="0038219E"/>
    <w:rsid w:val="003821C6"/>
    <w:rsid w:val="003822DF"/>
    <w:rsid w:val="003823DD"/>
    <w:rsid w:val="0038294A"/>
    <w:rsid w:val="00382AF4"/>
    <w:rsid w:val="00382E0A"/>
    <w:rsid w:val="00382EF7"/>
    <w:rsid w:val="00383067"/>
    <w:rsid w:val="003830DB"/>
    <w:rsid w:val="00383434"/>
    <w:rsid w:val="00383B27"/>
    <w:rsid w:val="00383F8A"/>
    <w:rsid w:val="00384868"/>
    <w:rsid w:val="00384A2A"/>
    <w:rsid w:val="00385208"/>
    <w:rsid w:val="003852E6"/>
    <w:rsid w:val="003853C2"/>
    <w:rsid w:val="003854C5"/>
    <w:rsid w:val="00385695"/>
    <w:rsid w:val="00385780"/>
    <w:rsid w:val="00385BEE"/>
    <w:rsid w:val="0038603F"/>
    <w:rsid w:val="00386A9C"/>
    <w:rsid w:val="00386AC0"/>
    <w:rsid w:val="00386B0D"/>
    <w:rsid w:val="00386DA1"/>
    <w:rsid w:val="00386DDF"/>
    <w:rsid w:val="00386EE4"/>
    <w:rsid w:val="003875EC"/>
    <w:rsid w:val="003877AE"/>
    <w:rsid w:val="00387889"/>
    <w:rsid w:val="00387C42"/>
    <w:rsid w:val="00387E2F"/>
    <w:rsid w:val="00387F58"/>
    <w:rsid w:val="003900EC"/>
    <w:rsid w:val="00390137"/>
    <w:rsid w:val="00390403"/>
    <w:rsid w:val="00390476"/>
    <w:rsid w:val="00390603"/>
    <w:rsid w:val="00390853"/>
    <w:rsid w:val="00390A89"/>
    <w:rsid w:val="00390B2F"/>
    <w:rsid w:val="00390B42"/>
    <w:rsid w:val="00390E67"/>
    <w:rsid w:val="00390F2B"/>
    <w:rsid w:val="0039141B"/>
    <w:rsid w:val="0039189F"/>
    <w:rsid w:val="00391A35"/>
    <w:rsid w:val="00391DCF"/>
    <w:rsid w:val="00392127"/>
    <w:rsid w:val="00392327"/>
    <w:rsid w:val="00392E42"/>
    <w:rsid w:val="00393188"/>
    <w:rsid w:val="00393B3D"/>
    <w:rsid w:val="00393CF7"/>
    <w:rsid w:val="00393D7D"/>
    <w:rsid w:val="00394082"/>
    <w:rsid w:val="003948AC"/>
    <w:rsid w:val="00394B1C"/>
    <w:rsid w:val="00395088"/>
    <w:rsid w:val="003950FB"/>
    <w:rsid w:val="00395130"/>
    <w:rsid w:val="0039550C"/>
    <w:rsid w:val="0039582F"/>
    <w:rsid w:val="00395A81"/>
    <w:rsid w:val="00395E34"/>
    <w:rsid w:val="003962A2"/>
    <w:rsid w:val="00396332"/>
    <w:rsid w:val="00396576"/>
    <w:rsid w:val="003967B4"/>
    <w:rsid w:val="00397197"/>
    <w:rsid w:val="00397312"/>
    <w:rsid w:val="00397350"/>
    <w:rsid w:val="00397660"/>
    <w:rsid w:val="0039767B"/>
    <w:rsid w:val="00397BE4"/>
    <w:rsid w:val="00397BE9"/>
    <w:rsid w:val="00397F45"/>
    <w:rsid w:val="003A088F"/>
    <w:rsid w:val="003A0AC0"/>
    <w:rsid w:val="003A0E91"/>
    <w:rsid w:val="003A154A"/>
    <w:rsid w:val="003A1637"/>
    <w:rsid w:val="003A1BD3"/>
    <w:rsid w:val="003A1D77"/>
    <w:rsid w:val="003A1EB9"/>
    <w:rsid w:val="003A1FDF"/>
    <w:rsid w:val="003A21F0"/>
    <w:rsid w:val="003A24EE"/>
    <w:rsid w:val="003A253C"/>
    <w:rsid w:val="003A25AE"/>
    <w:rsid w:val="003A2631"/>
    <w:rsid w:val="003A28F2"/>
    <w:rsid w:val="003A3107"/>
    <w:rsid w:val="003A32C9"/>
    <w:rsid w:val="003A37B4"/>
    <w:rsid w:val="003A38F5"/>
    <w:rsid w:val="003A3C35"/>
    <w:rsid w:val="003A3CF7"/>
    <w:rsid w:val="003A3D35"/>
    <w:rsid w:val="003A3E41"/>
    <w:rsid w:val="003A4337"/>
    <w:rsid w:val="003A46B6"/>
    <w:rsid w:val="003A46ED"/>
    <w:rsid w:val="003A4795"/>
    <w:rsid w:val="003A48EB"/>
    <w:rsid w:val="003A49BF"/>
    <w:rsid w:val="003A4CF1"/>
    <w:rsid w:val="003A51FF"/>
    <w:rsid w:val="003A57E8"/>
    <w:rsid w:val="003A57F3"/>
    <w:rsid w:val="003A5A1B"/>
    <w:rsid w:val="003A5B0E"/>
    <w:rsid w:val="003A6107"/>
    <w:rsid w:val="003A6545"/>
    <w:rsid w:val="003A6547"/>
    <w:rsid w:val="003A6AFC"/>
    <w:rsid w:val="003A6C0F"/>
    <w:rsid w:val="003A6E42"/>
    <w:rsid w:val="003A7169"/>
    <w:rsid w:val="003A71F6"/>
    <w:rsid w:val="003A7587"/>
    <w:rsid w:val="003A7749"/>
    <w:rsid w:val="003A78F5"/>
    <w:rsid w:val="003A7D77"/>
    <w:rsid w:val="003B000A"/>
    <w:rsid w:val="003B0415"/>
    <w:rsid w:val="003B0816"/>
    <w:rsid w:val="003B08B8"/>
    <w:rsid w:val="003B0D24"/>
    <w:rsid w:val="003B0DB8"/>
    <w:rsid w:val="003B0FCC"/>
    <w:rsid w:val="003B1041"/>
    <w:rsid w:val="003B109E"/>
    <w:rsid w:val="003B1254"/>
    <w:rsid w:val="003B1367"/>
    <w:rsid w:val="003B1848"/>
    <w:rsid w:val="003B1AD5"/>
    <w:rsid w:val="003B1D4A"/>
    <w:rsid w:val="003B1D5C"/>
    <w:rsid w:val="003B1D91"/>
    <w:rsid w:val="003B293A"/>
    <w:rsid w:val="003B2977"/>
    <w:rsid w:val="003B2E3A"/>
    <w:rsid w:val="003B2FDC"/>
    <w:rsid w:val="003B381E"/>
    <w:rsid w:val="003B3899"/>
    <w:rsid w:val="003B3A88"/>
    <w:rsid w:val="003B3C32"/>
    <w:rsid w:val="003B47A4"/>
    <w:rsid w:val="003B4D61"/>
    <w:rsid w:val="003B5391"/>
    <w:rsid w:val="003B570D"/>
    <w:rsid w:val="003B5739"/>
    <w:rsid w:val="003B58EC"/>
    <w:rsid w:val="003B5F64"/>
    <w:rsid w:val="003B65E6"/>
    <w:rsid w:val="003B67C5"/>
    <w:rsid w:val="003B6868"/>
    <w:rsid w:val="003B698F"/>
    <w:rsid w:val="003B70EF"/>
    <w:rsid w:val="003B717C"/>
    <w:rsid w:val="003B7282"/>
    <w:rsid w:val="003B73D6"/>
    <w:rsid w:val="003B7ADD"/>
    <w:rsid w:val="003B7DA7"/>
    <w:rsid w:val="003C0031"/>
    <w:rsid w:val="003C0319"/>
    <w:rsid w:val="003C03E3"/>
    <w:rsid w:val="003C08E9"/>
    <w:rsid w:val="003C0962"/>
    <w:rsid w:val="003C0C69"/>
    <w:rsid w:val="003C1458"/>
    <w:rsid w:val="003C19A0"/>
    <w:rsid w:val="003C25A9"/>
    <w:rsid w:val="003C2844"/>
    <w:rsid w:val="003C286A"/>
    <w:rsid w:val="003C2918"/>
    <w:rsid w:val="003C2BBD"/>
    <w:rsid w:val="003C2CE8"/>
    <w:rsid w:val="003C2D26"/>
    <w:rsid w:val="003C2D3B"/>
    <w:rsid w:val="003C3345"/>
    <w:rsid w:val="003C382E"/>
    <w:rsid w:val="003C3B66"/>
    <w:rsid w:val="003C3C7D"/>
    <w:rsid w:val="003C4166"/>
    <w:rsid w:val="003C44AB"/>
    <w:rsid w:val="003C454F"/>
    <w:rsid w:val="003C4641"/>
    <w:rsid w:val="003C4742"/>
    <w:rsid w:val="003C4809"/>
    <w:rsid w:val="003C4889"/>
    <w:rsid w:val="003C4AC6"/>
    <w:rsid w:val="003C4CB4"/>
    <w:rsid w:val="003C4D1D"/>
    <w:rsid w:val="003C4FFD"/>
    <w:rsid w:val="003C504A"/>
    <w:rsid w:val="003C5484"/>
    <w:rsid w:val="003C55B1"/>
    <w:rsid w:val="003C5A22"/>
    <w:rsid w:val="003C5C9D"/>
    <w:rsid w:val="003C5CDA"/>
    <w:rsid w:val="003C5E57"/>
    <w:rsid w:val="003C62EA"/>
    <w:rsid w:val="003C62ED"/>
    <w:rsid w:val="003C630D"/>
    <w:rsid w:val="003C6B15"/>
    <w:rsid w:val="003C6B8B"/>
    <w:rsid w:val="003C6BD8"/>
    <w:rsid w:val="003C6CE6"/>
    <w:rsid w:val="003C728C"/>
    <w:rsid w:val="003C72AF"/>
    <w:rsid w:val="003C7738"/>
    <w:rsid w:val="003C7975"/>
    <w:rsid w:val="003C7AC6"/>
    <w:rsid w:val="003C7F41"/>
    <w:rsid w:val="003D0155"/>
    <w:rsid w:val="003D0209"/>
    <w:rsid w:val="003D0AA0"/>
    <w:rsid w:val="003D0DED"/>
    <w:rsid w:val="003D0DFC"/>
    <w:rsid w:val="003D1192"/>
    <w:rsid w:val="003D15FE"/>
    <w:rsid w:val="003D1642"/>
    <w:rsid w:val="003D1A82"/>
    <w:rsid w:val="003D1C2B"/>
    <w:rsid w:val="003D1D94"/>
    <w:rsid w:val="003D1D96"/>
    <w:rsid w:val="003D1DA1"/>
    <w:rsid w:val="003D1DE3"/>
    <w:rsid w:val="003D1E06"/>
    <w:rsid w:val="003D20CB"/>
    <w:rsid w:val="003D216C"/>
    <w:rsid w:val="003D2632"/>
    <w:rsid w:val="003D27A6"/>
    <w:rsid w:val="003D29D0"/>
    <w:rsid w:val="003D2ACA"/>
    <w:rsid w:val="003D2E2E"/>
    <w:rsid w:val="003D32B4"/>
    <w:rsid w:val="003D37ED"/>
    <w:rsid w:val="003D3DAA"/>
    <w:rsid w:val="003D4113"/>
    <w:rsid w:val="003D43D7"/>
    <w:rsid w:val="003D468E"/>
    <w:rsid w:val="003D4763"/>
    <w:rsid w:val="003D4806"/>
    <w:rsid w:val="003D4945"/>
    <w:rsid w:val="003D4CAA"/>
    <w:rsid w:val="003D4EEF"/>
    <w:rsid w:val="003D4F02"/>
    <w:rsid w:val="003D5313"/>
    <w:rsid w:val="003D540A"/>
    <w:rsid w:val="003D54B8"/>
    <w:rsid w:val="003D54DF"/>
    <w:rsid w:val="003D5622"/>
    <w:rsid w:val="003D56A0"/>
    <w:rsid w:val="003D61EE"/>
    <w:rsid w:val="003D65A1"/>
    <w:rsid w:val="003D66AA"/>
    <w:rsid w:val="003D6859"/>
    <w:rsid w:val="003D6B82"/>
    <w:rsid w:val="003D6D9B"/>
    <w:rsid w:val="003D6E2A"/>
    <w:rsid w:val="003D718D"/>
    <w:rsid w:val="003D7929"/>
    <w:rsid w:val="003D7CD8"/>
    <w:rsid w:val="003D7D94"/>
    <w:rsid w:val="003E016B"/>
    <w:rsid w:val="003E0777"/>
    <w:rsid w:val="003E0891"/>
    <w:rsid w:val="003E0A38"/>
    <w:rsid w:val="003E0CE6"/>
    <w:rsid w:val="003E1195"/>
    <w:rsid w:val="003E130A"/>
    <w:rsid w:val="003E1390"/>
    <w:rsid w:val="003E1890"/>
    <w:rsid w:val="003E1B48"/>
    <w:rsid w:val="003E1DA7"/>
    <w:rsid w:val="003E2058"/>
    <w:rsid w:val="003E2A31"/>
    <w:rsid w:val="003E2B66"/>
    <w:rsid w:val="003E2C7C"/>
    <w:rsid w:val="003E2E87"/>
    <w:rsid w:val="003E337E"/>
    <w:rsid w:val="003E36C2"/>
    <w:rsid w:val="003E3DDB"/>
    <w:rsid w:val="003E41D0"/>
    <w:rsid w:val="003E447B"/>
    <w:rsid w:val="003E467D"/>
    <w:rsid w:val="003E4A09"/>
    <w:rsid w:val="003E4A0E"/>
    <w:rsid w:val="003E4CA4"/>
    <w:rsid w:val="003E4CB9"/>
    <w:rsid w:val="003E4DC9"/>
    <w:rsid w:val="003E56D8"/>
    <w:rsid w:val="003E572D"/>
    <w:rsid w:val="003E57F1"/>
    <w:rsid w:val="003E5B22"/>
    <w:rsid w:val="003E5E47"/>
    <w:rsid w:val="003E65A3"/>
    <w:rsid w:val="003E6AFD"/>
    <w:rsid w:val="003E6C53"/>
    <w:rsid w:val="003E6D7D"/>
    <w:rsid w:val="003E6F91"/>
    <w:rsid w:val="003E7072"/>
    <w:rsid w:val="003E74A8"/>
    <w:rsid w:val="003E75EB"/>
    <w:rsid w:val="003E7ADF"/>
    <w:rsid w:val="003E7E0C"/>
    <w:rsid w:val="003E7F60"/>
    <w:rsid w:val="003E7F6D"/>
    <w:rsid w:val="003F0069"/>
    <w:rsid w:val="003F0D32"/>
    <w:rsid w:val="003F17F1"/>
    <w:rsid w:val="003F18B0"/>
    <w:rsid w:val="003F1B21"/>
    <w:rsid w:val="003F1D0F"/>
    <w:rsid w:val="003F1E27"/>
    <w:rsid w:val="003F200C"/>
    <w:rsid w:val="003F2267"/>
    <w:rsid w:val="003F262E"/>
    <w:rsid w:val="003F2F44"/>
    <w:rsid w:val="003F35BB"/>
    <w:rsid w:val="003F376C"/>
    <w:rsid w:val="003F3AAD"/>
    <w:rsid w:val="003F3E36"/>
    <w:rsid w:val="003F4108"/>
    <w:rsid w:val="003F46CF"/>
    <w:rsid w:val="003F495F"/>
    <w:rsid w:val="003F4C93"/>
    <w:rsid w:val="003F4ECF"/>
    <w:rsid w:val="003F4F2F"/>
    <w:rsid w:val="003F52D5"/>
    <w:rsid w:val="003F592B"/>
    <w:rsid w:val="003F5BFD"/>
    <w:rsid w:val="003F5D49"/>
    <w:rsid w:val="003F5D63"/>
    <w:rsid w:val="003F5DB0"/>
    <w:rsid w:val="003F5F25"/>
    <w:rsid w:val="003F5FEE"/>
    <w:rsid w:val="003F62B2"/>
    <w:rsid w:val="003F62E8"/>
    <w:rsid w:val="003F65BD"/>
    <w:rsid w:val="003F68FA"/>
    <w:rsid w:val="003F7139"/>
    <w:rsid w:val="003F7A95"/>
    <w:rsid w:val="003F7B6E"/>
    <w:rsid w:val="0040005D"/>
    <w:rsid w:val="0040013B"/>
    <w:rsid w:val="004001C6"/>
    <w:rsid w:val="0040084A"/>
    <w:rsid w:val="00400966"/>
    <w:rsid w:val="004009B1"/>
    <w:rsid w:val="00400A2C"/>
    <w:rsid w:val="00400B14"/>
    <w:rsid w:val="00400B98"/>
    <w:rsid w:val="00400C54"/>
    <w:rsid w:val="00400E02"/>
    <w:rsid w:val="0040129C"/>
    <w:rsid w:val="00401477"/>
    <w:rsid w:val="0040168A"/>
    <w:rsid w:val="004017DE"/>
    <w:rsid w:val="004017FF"/>
    <w:rsid w:val="00401844"/>
    <w:rsid w:val="00401A76"/>
    <w:rsid w:val="00401F1D"/>
    <w:rsid w:val="0040222D"/>
    <w:rsid w:val="004029B4"/>
    <w:rsid w:val="00402CED"/>
    <w:rsid w:val="00402D4A"/>
    <w:rsid w:val="00402EB6"/>
    <w:rsid w:val="00402F1F"/>
    <w:rsid w:val="004031F7"/>
    <w:rsid w:val="00403739"/>
    <w:rsid w:val="00403B22"/>
    <w:rsid w:val="00403F11"/>
    <w:rsid w:val="004040BD"/>
    <w:rsid w:val="00404344"/>
    <w:rsid w:val="0040456F"/>
    <w:rsid w:val="004045AE"/>
    <w:rsid w:val="004045D6"/>
    <w:rsid w:val="0040485E"/>
    <w:rsid w:val="00405403"/>
    <w:rsid w:val="004054C1"/>
    <w:rsid w:val="00405678"/>
    <w:rsid w:val="00405896"/>
    <w:rsid w:val="00405908"/>
    <w:rsid w:val="00405A72"/>
    <w:rsid w:val="00405ECB"/>
    <w:rsid w:val="004060B0"/>
    <w:rsid w:val="00406AA8"/>
    <w:rsid w:val="00406E2F"/>
    <w:rsid w:val="0040712E"/>
    <w:rsid w:val="00407209"/>
    <w:rsid w:val="0040738B"/>
    <w:rsid w:val="004073BD"/>
    <w:rsid w:val="00407546"/>
    <w:rsid w:val="0040786C"/>
    <w:rsid w:val="00407B0E"/>
    <w:rsid w:val="00407B6A"/>
    <w:rsid w:val="00407C33"/>
    <w:rsid w:val="00407C3C"/>
    <w:rsid w:val="00407C4A"/>
    <w:rsid w:val="0041005A"/>
    <w:rsid w:val="004104CB"/>
    <w:rsid w:val="00410D38"/>
    <w:rsid w:val="00410E3E"/>
    <w:rsid w:val="0041111F"/>
    <w:rsid w:val="0041198B"/>
    <w:rsid w:val="00411C23"/>
    <w:rsid w:val="00412034"/>
    <w:rsid w:val="00412140"/>
    <w:rsid w:val="0041239C"/>
    <w:rsid w:val="004126A2"/>
    <w:rsid w:val="00412CF0"/>
    <w:rsid w:val="00413C45"/>
    <w:rsid w:val="0041452D"/>
    <w:rsid w:val="00414CA0"/>
    <w:rsid w:val="00414CC9"/>
    <w:rsid w:val="0041527A"/>
    <w:rsid w:val="00415337"/>
    <w:rsid w:val="00415365"/>
    <w:rsid w:val="004155B8"/>
    <w:rsid w:val="00415860"/>
    <w:rsid w:val="00415C79"/>
    <w:rsid w:val="00416599"/>
    <w:rsid w:val="0041672A"/>
    <w:rsid w:val="004167A2"/>
    <w:rsid w:val="00416894"/>
    <w:rsid w:val="00416A1A"/>
    <w:rsid w:val="00416A91"/>
    <w:rsid w:val="00416B9B"/>
    <w:rsid w:val="00417120"/>
    <w:rsid w:val="0041783B"/>
    <w:rsid w:val="0041794A"/>
    <w:rsid w:val="00417A88"/>
    <w:rsid w:val="00417BFD"/>
    <w:rsid w:val="00417F2B"/>
    <w:rsid w:val="004204E4"/>
    <w:rsid w:val="00420608"/>
    <w:rsid w:val="004206E9"/>
    <w:rsid w:val="00420934"/>
    <w:rsid w:val="00420B48"/>
    <w:rsid w:val="00420FF5"/>
    <w:rsid w:val="004213A1"/>
    <w:rsid w:val="00421567"/>
    <w:rsid w:val="00421815"/>
    <w:rsid w:val="00421A3D"/>
    <w:rsid w:val="00421D50"/>
    <w:rsid w:val="0042220C"/>
    <w:rsid w:val="00422619"/>
    <w:rsid w:val="00422D63"/>
    <w:rsid w:val="00423491"/>
    <w:rsid w:val="0042393B"/>
    <w:rsid w:val="00423BC6"/>
    <w:rsid w:val="00423C29"/>
    <w:rsid w:val="00423D65"/>
    <w:rsid w:val="00423F05"/>
    <w:rsid w:val="004240D4"/>
    <w:rsid w:val="004247B1"/>
    <w:rsid w:val="00424878"/>
    <w:rsid w:val="004249C3"/>
    <w:rsid w:val="00424F88"/>
    <w:rsid w:val="00425162"/>
    <w:rsid w:val="0042525B"/>
    <w:rsid w:val="004252A2"/>
    <w:rsid w:val="00425450"/>
    <w:rsid w:val="0042581A"/>
    <w:rsid w:val="00425893"/>
    <w:rsid w:val="004258C0"/>
    <w:rsid w:val="00425B70"/>
    <w:rsid w:val="00425BA0"/>
    <w:rsid w:val="00425D6C"/>
    <w:rsid w:val="00426288"/>
    <w:rsid w:val="00426712"/>
    <w:rsid w:val="0042680D"/>
    <w:rsid w:val="00426BAA"/>
    <w:rsid w:val="00427621"/>
    <w:rsid w:val="00427811"/>
    <w:rsid w:val="00427BA2"/>
    <w:rsid w:val="00427DCB"/>
    <w:rsid w:val="00427F6C"/>
    <w:rsid w:val="004300A1"/>
    <w:rsid w:val="004303A1"/>
    <w:rsid w:val="00430519"/>
    <w:rsid w:val="004305B7"/>
    <w:rsid w:val="00430780"/>
    <w:rsid w:val="00430958"/>
    <w:rsid w:val="00430B17"/>
    <w:rsid w:val="00430C5D"/>
    <w:rsid w:val="00430CCA"/>
    <w:rsid w:val="00430EF8"/>
    <w:rsid w:val="00431022"/>
    <w:rsid w:val="00431D22"/>
    <w:rsid w:val="00432138"/>
    <w:rsid w:val="004325DE"/>
    <w:rsid w:val="004329F2"/>
    <w:rsid w:val="00432B11"/>
    <w:rsid w:val="00432BBB"/>
    <w:rsid w:val="00432CD2"/>
    <w:rsid w:val="00432EE2"/>
    <w:rsid w:val="00433705"/>
    <w:rsid w:val="00435127"/>
    <w:rsid w:val="0043545B"/>
    <w:rsid w:val="004355FC"/>
    <w:rsid w:val="0043561F"/>
    <w:rsid w:val="00435F0F"/>
    <w:rsid w:val="00436090"/>
    <w:rsid w:val="00436106"/>
    <w:rsid w:val="00436149"/>
    <w:rsid w:val="00436187"/>
    <w:rsid w:val="004362CC"/>
    <w:rsid w:val="00436A3B"/>
    <w:rsid w:val="00436B83"/>
    <w:rsid w:val="00437024"/>
    <w:rsid w:val="00437028"/>
    <w:rsid w:val="004374EC"/>
    <w:rsid w:val="004376F8"/>
    <w:rsid w:val="00437813"/>
    <w:rsid w:val="00437EEE"/>
    <w:rsid w:val="00440B95"/>
    <w:rsid w:val="00440BFC"/>
    <w:rsid w:val="00440DBD"/>
    <w:rsid w:val="00440E68"/>
    <w:rsid w:val="00440F3C"/>
    <w:rsid w:val="004412EF"/>
    <w:rsid w:val="004413A3"/>
    <w:rsid w:val="00441434"/>
    <w:rsid w:val="0044151E"/>
    <w:rsid w:val="004419D8"/>
    <w:rsid w:val="00441AAC"/>
    <w:rsid w:val="00441BC7"/>
    <w:rsid w:val="0044229D"/>
    <w:rsid w:val="00442B47"/>
    <w:rsid w:val="00442BF9"/>
    <w:rsid w:val="00442EFB"/>
    <w:rsid w:val="00442F42"/>
    <w:rsid w:val="00442FA2"/>
    <w:rsid w:val="00443364"/>
    <w:rsid w:val="00443376"/>
    <w:rsid w:val="00443AFD"/>
    <w:rsid w:val="00443B3A"/>
    <w:rsid w:val="00443CC9"/>
    <w:rsid w:val="00443DD4"/>
    <w:rsid w:val="00443EDC"/>
    <w:rsid w:val="00443EE3"/>
    <w:rsid w:val="00443F3D"/>
    <w:rsid w:val="00444182"/>
    <w:rsid w:val="00444381"/>
    <w:rsid w:val="0044444A"/>
    <w:rsid w:val="0044492F"/>
    <w:rsid w:val="00444936"/>
    <w:rsid w:val="00444A00"/>
    <w:rsid w:val="00444B36"/>
    <w:rsid w:val="00444EF6"/>
    <w:rsid w:val="00444F13"/>
    <w:rsid w:val="004450D2"/>
    <w:rsid w:val="004451C2"/>
    <w:rsid w:val="0044526D"/>
    <w:rsid w:val="004457FD"/>
    <w:rsid w:val="0044607A"/>
    <w:rsid w:val="0044646A"/>
    <w:rsid w:val="00446782"/>
    <w:rsid w:val="004469C9"/>
    <w:rsid w:val="00446CAB"/>
    <w:rsid w:val="00447115"/>
    <w:rsid w:val="004475C7"/>
    <w:rsid w:val="004476FF"/>
    <w:rsid w:val="00447C5C"/>
    <w:rsid w:val="00447CD4"/>
    <w:rsid w:val="00447F22"/>
    <w:rsid w:val="00450000"/>
    <w:rsid w:val="004502B0"/>
    <w:rsid w:val="004502E9"/>
    <w:rsid w:val="0045046D"/>
    <w:rsid w:val="0045089A"/>
    <w:rsid w:val="00450AC4"/>
    <w:rsid w:val="00450AED"/>
    <w:rsid w:val="00450BF6"/>
    <w:rsid w:val="00450C61"/>
    <w:rsid w:val="00450C63"/>
    <w:rsid w:val="00450ED5"/>
    <w:rsid w:val="00451222"/>
    <w:rsid w:val="00451282"/>
    <w:rsid w:val="00451354"/>
    <w:rsid w:val="004515F6"/>
    <w:rsid w:val="0045167D"/>
    <w:rsid w:val="0045194D"/>
    <w:rsid w:val="004519D3"/>
    <w:rsid w:val="004519E4"/>
    <w:rsid w:val="00451FD7"/>
    <w:rsid w:val="00452103"/>
    <w:rsid w:val="0045211B"/>
    <w:rsid w:val="004521B0"/>
    <w:rsid w:val="00452210"/>
    <w:rsid w:val="0045238A"/>
    <w:rsid w:val="00452457"/>
    <w:rsid w:val="0045275E"/>
    <w:rsid w:val="00452782"/>
    <w:rsid w:val="00452F9A"/>
    <w:rsid w:val="004530FB"/>
    <w:rsid w:val="004534BA"/>
    <w:rsid w:val="0045371E"/>
    <w:rsid w:val="004538D9"/>
    <w:rsid w:val="00453A0A"/>
    <w:rsid w:val="00453E30"/>
    <w:rsid w:val="00453E9B"/>
    <w:rsid w:val="0045422E"/>
    <w:rsid w:val="00454251"/>
    <w:rsid w:val="00454489"/>
    <w:rsid w:val="00454534"/>
    <w:rsid w:val="00454C2E"/>
    <w:rsid w:val="00454E58"/>
    <w:rsid w:val="00454F66"/>
    <w:rsid w:val="004551A2"/>
    <w:rsid w:val="00455407"/>
    <w:rsid w:val="00455AE4"/>
    <w:rsid w:val="00455E6A"/>
    <w:rsid w:val="00456347"/>
    <w:rsid w:val="004564C1"/>
    <w:rsid w:val="0045689D"/>
    <w:rsid w:val="00456ADC"/>
    <w:rsid w:val="004573A1"/>
    <w:rsid w:val="00457873"/>
    <w:rsid w:val="00457BC0"/>
    <w:rsid w:val="004604C9"/>
    <w:rsid w:val="0046051F"/>
    <w:rsid w:val="0046066E"/>
    <w:rsid w:val="004609B7"/>
    <w:rsid w:val="004609E8"/>
    <w:rsid w:val="00460A2C"/>
    <w:rsid w:val="00461817"/>
    <w:rsid w:val="004619B6"/>
    <w:rsid w:val="00461F87"/>
    <w:rsid w:val="00462161"/>
    <w:rsid w:val="00462453"/>
    <w:rsid w:val="0046283D"/>
    <w:rsid w:val="00462C59"/>
    <w:rsid w:val="00462CBD"/>
    <w:rsid w:val="004635C5"/>
    <w:rsid w:val="00463B43"/>
    <w:rsid w:val="00463EBF"/>
    <w:rsid w:val="00464478"/>
    <w:rsid w:val="00464CF1"/>
    <w:rsid w:val="004653CE"/>
    <w:rsid w:val="004654AD"/>
    <w:rsid w:val="00465D15"/>
    <w:rsid w:val="00465D6D"/>
    <w:rsid w:val="00465D86"/>
    <w:rsid w:val="00465FB7"/>
    <w:rsid w:val="004666F7"/>
    <w:rsid w:val="00466777"/>
    <w:rsid w:val="004669DD"/>
    <w:rsid w:val="00466A80"/>
    <w:rsid w:val="00466E06"/>
    <w:rsid w:val="004673D1"/>
    <w:rsid w:val="004675F1"/>
    <w:rsid w:val="0046776F"/>
    <w:rsid w:val="00467923"/>
    <w:rsid w:val="00467A69"/>
    <w:rsid w:val="00467BC5"/>
    <w:rsid w:val="004700A2"/>
    <w:rsid w:val="0047089C"/>
    <w:rsid w:val="004708E1"/>
    <w:rsid w:val="00470A8E"/>
    <w:rsid w:val="00470F58"/>
    <w:rsid w:val="00471023"/>
    <w:rsid w:val="0047120D"/>
    <w:rsid w:val="004712CC"/>
    <w:rsid w:val="00471A15"/>
    <w:rsid w:val="00471B69"/>
    <w:rsid w:val="00471C57"/>
    <w:rsid w:val="00471F7D"/>
    <w:rsid w:val="00471FA0"/>
    <w:rsid w:val="00471FC4"/>
    <w:rsid w:val="00472061"/>
    <w:rsid w:val="00472657"/>
    <w:rsid w:val="004726AC"/>
    <w:rsid w:val="0047271E"/>
    <w:rsid w:val="00472A0F"/>
    <w:rsid w:val="00473220"/>
    <w:rsid w:val="00473E3E"/>
    <w:rsid w:val="00473F00"/>
    <w:rsid w:val="004744CC"/>
    <w:rsid w:val="00474904"/>
    <w:rsid w:val="00474D9F"/>
    <w:rsid w:val="00474EC1"/>
    <w:rsid w:val="00474EDB"/>
    <w:rsid w:val="00475103"/>
    <w:rsid w:val="0047529B"/>
    <w:rsid w:val="004752E0"/>
    <w:rsid w:val="004753F2"/>
    <w:rsid w:val="00475AF5"/>
    <w:rsid w:val="00476353"/>
    <w:rsid w:val="00476386"/>
    <w:rsid w:val="004763CE"/>
    <w:rsid w:val="0047642A"/>
    <w:rsid w:val="00476AC8"/>
    <w:rsid w:val="00476B8A"/>
    <w:rsid w:val="00476C84"/>
    <w:rsid w:val="00476D73"/>
    <w:rsid w:val="00476E1A"/>
    <w:rsid w:val="004770C8"/>
    <w:rsid w:val="00477370"/>
    <w:rsid w:val="00477B62"/>
    <w:rsid w:val="00477DFD"/>
    <w:rsid w:val="00477F15"/>
    <w:rsid w:val="00477F30"/>
    <w:rsid w:val="0048029B"/>
    <w:rsid w:val="00480408"/>
    <w:rsid w:val="004806D6"/>
    <w:rsid w:val="004807D1"/>
    <w:rsid w:val="0048117D"/>
    <w:rsid w:val="004812D3"/>
    <w:rsid w:val="00481321"/>
    <w:rsid w:val="00481566"/>
    <w:rsid w:val="00481647"/>
    <w:rsid w:val="0048209B"/>
    <w:rsid w:val="004824A1"/>
    <w:rsid w:val="004829C7"/>
    <w:rsid w:val="00482B8F"/>
    <w:rsid w:val="00482E6E"/>
    <w:rsid w:val="00482F4F"/>
    <w:rsid w:val="00483ABE"/>
    <w:rsid w:val="00483C26"/>
    <w:rsid w:val="0048419B"/>
    <w:rsid w:val="004843CD"/>
    <w:rsid w:val="00484484"/>
    <w:rsid w:val="00484A00"/>
    <w:rsid w:val="00484A01"/>
    <w:rsid w:val="00484DBA"/>
    <w:rsid w:val="00485241"/>
    <w:rsid w:val="00485AFE"/>
    <w:rsid w:val="004861CB"/>
    <w:rsid w:val="004862B4"/>
    <w:rsid w:val="004864E4"/>
    <w:rsid w:val="0048684B"/>
    <w:rsid w:val="0048698F"/>
    <w:rsid w:val="00486E48"/>
    <w:rsid w:val="00486E50"/>
    <w:rsid w:val="00487401"/>
    <w:rsid w:val="004878F6"/>
    <w:rsid w:val="00487969"/>
    <w:rsid w:val="00487E87"/>
    <w:rsid w:val="00490178"/>
    <w:rsid w:val="00490346"/>
    <w:rsid w:val="00490B8C"/>
    <w:rsid w:val="00490DF9"/>
    <w:rsid w:val="00490F02"/>
    <w:rsid w:val="00490FA5"/>
    <w:rsid w:val="00491001"/>
    <w:rsid w:val="004914F8"/>
    <w:rsid w:val="004917E7"/>
    <w:rsid w:val="00491FF3"/>
    <w:rsid w:val="00492005"/>
    <w:rsid w:val="004927DA"/>
    <w:rsid w:val="004929ED"/>
    <w:rsid w:val="00492A47"/>
    <w:rsid w:val="00492EB6"/>
    <w:rsid w:val="00492FC1"/>
    <w:rsid w:val="00493389"/>
    <w:rsid w:val="004934A6"/>
    <w:rsid w:val="00493DD6"/>
    <w:rsid w:val="00494241"/>
    <w:rsid w:val="0049487F"/>
    <w:rsid w:val="00495106"/>
    <w:rsid w:val="004955C9"/>
    <w:rsid w:val="004956C9"/>
    <w:rsid w:val="00495B15"/>
    <w:rsid w:val="00495E37"/>
    <w:rsid w:val="00495FBB"/>
    <w:rsid w:val="00496036"/>
    <w:rsid w:val="00496706"/>
    <w:rsid w:val="00496C97"/>
    <w:rsid w:val="00497044"/>
    <w:rsid w:val="0049727E"/>
    <w:rsid w:val="004972E7"/>
    <w:rsid w:val="004A03E6"/>
    <w:rsid w:val="004A04C6"/>
    <w:rsid w:val="004A0F84"/>
    <w:rsid w:val="004A0FC5"/>
    <w:rsid w:val="004A1447"/>
    <w:rsid w:val="004A1A43"/>
    <w:rsid w:val="004A1F22"/>
    <w:rsid w:val="004A252E"/>
    <w:rsid w:val="004A263D"/>
    <w:rsid w:val="004A309D"/>
    <w:rsid w:val="004A3681"/>
    <w:rsid w:val="004A4084"/>
    <w:rsid w:val="004A411E"/>
    <w:rsid w:val="004A4251"/>
    <w:rsid w:val="004A4692"/>
    <w:rsid w:val="004A46FE"/>
    <w:rsid w:val="004A481C"/>
    <w:rsid w:val="004A4876"/>
    <w:rsid w:val="004A488E"/>
    <w:rsid w:val="004A494F"/>
    <w:rsid w:val="004A4CE3"/>
    <w:rsid w:val="004A4D48"/>
    <w:rsid w:val="004A4E19"/>
    <w:rsid w:val="004A4F1C"/>
    <w:rsid w:val="004A4F3A"/>
    <w:rsid w:val="004A5317"/>
    <w:rsid w:val="004A5496"/>
    <w:rsid w:val="004A58F1"/>
    <w:rsid w:val="004A5930"/>
    <w:rsid w:val="004A5C81"/>
    <w:rsid w:val="004A61ED"/>
    <w:rsid w:val="004A625A"/>
    <w:rsid w:val="004A62E2"/>
    <w:rsid w:val="004A6347"/>
    <w:rsid w:val="004A6839"/>
    <w:rsid w:val="004A6B00"/>
    <w:rsid w:val="004A6B79"/>
    <w:rsid w:val="004A6CAA"/>
    <w:rsid w:val="004A6D13"/>
    <w:rsid w:val="004A7043"/>
    <w:rsid w:val="004A79F8"/>
    <w:rsid w:val="004A7A91"/>
    <w:rsid w:val="004A7C20"/>
    <w:rsid w:val="004A7C96"/>
    <w:rsid w:val="004A7E8B"/>
    <w:rsid w:val="004B00D1"/>
    <w:rsid w:val="004B0403"/>
    <w:rsid w:val="004B0826"/>
    <w:rsid w:val="004B0AED"/>
    <w:rsid w:val="004B0BBE"/>
    <w:rsid w:val="004B1321"/>
    <w:rsid w:val="004B1893"/>
    <w:rsid w:val="004B2542"/>
    <w:rsid w:val="004B2A45"/>
    <w:rsid w:val="004B2A6D"/>
    <w:rsid w:val="004B2C14"/>
    <w:rsid w:val="004B2EDF"/>
    <w:rsid w:val="004B2F28"/>
    <w:rsid w:val="004B3681"/>
    <w:rsid w:val="004B385D"/>
    <w:rsid w:val="004B3923"/>
    <w:rsid w:val="004B3C9D"/>
    <w:rsid w:val="004B4836"/>
    <w:rsid w:val="004B4A7C"/>
    <w:rsid w:val="004B4CA4"/>
    <w:rsid w:val="004B4EDE"/>
    <w:rsid w:val="004B505E"/>
    <w:rsid w:val="004B52DE"/>
    <w:rsid w:val="004B56DD"/>
    <w:rsid w:val="004B56E4"/>
    <w:rsid w:val="004B5BA5"/>
    <w:rsid w:val="004B5FB1"/>
    <w:rsid w:val="004B6837"/>
    <w:rsid w:val="004B6A19"/>
    <w:rsid w:val="004B6AB6"/>
    <w:rsid w:val="004B6ADA"/>
    <w:rsid w:val="004B6E34"/>
    <w:rsid w:val="004B6F2C"/>
    <w:rsid w:val="004B7265"/>
    <w:rsid w:val="004B75C1"/>
    <w:rsid w:val="004B794D"/>
    <w:rsid w:val="004B79A9"/>
    <w:rsid w:val="004B7B87"/>
    <w:rsid w:val="004B7CFC"/>
    <w:rsid w:val="004C021D"/>
    <w:rsid w:val="004C03E8"/>
    <w:rsid w:val="004C0458"/>
    <w:rsid w:val="004C09B5"/>
    <w:rsid w:val="004C0D74"/>
    <w:rsid w:val="004C114D"/>
    <w:rsid w:val="004C20B9"/>
    <w:rsid w:val="004C2126"/>
    <w:rsid w:val="004C225C"/>
    <w:rsid w:val="004C2586"/>
    <w:rsid w:val="004C29CB"/>
    <w:rsid w:val="004C2D27"/>
    <w:rsid w:val="004C310E"/>
    <w:rsid w:val="004C3BCF"/>
    <w:rsid w:val="004C3C2A"/>
    <w:rsid w:val="004C40C8"/>
    <w:rsid w:val="004C43A9"/>
    <w:rsid w:val="004C459C"/>
    <w:rsid w:val="004C4A64"/>
    <w:rsid w:val="004C4C14"/>
    <w:rsid w:val="004C50E5"/>
    <w:rsid w:val="004C54A9"/>
    <w:rsid w:val="004C5693"/>
    <w:rsid w:val="004C5B78"/>
    <w:rsid w:val="004C5E25"/>
    <w:rsid w:val="004C5F93"/>
    <w:rsid w:val="004C62E8"/>
    <w:rsid w:val="004C655B"/>
    <w:rsid w:val="004C71D2"/>
    <w:rsid w:val="004C76F9"/>
    <w:rsid w:val="004C78A9"/>
    <w:rsid w:val="004C7F04"/>
    <w:rsid w:val="004D041C"/>
    <w:rsid w:val="004D069F"/>
    <w:rsid w:val="004D0B83"/>
    <w:rsid w:val="004D111E"/>
    <w:rsid w:val="004D12BC"/>
    <w:rsid w:val="004D202F"/>
    <w:rsid w:val="004D212D"/>
    <w:rsid w:val="004D22BF"/>
    <w:rsid w:val="004D247C"/>
    <w:rsid w:val="004D2570"/>
    <w:rsid w:val="004D2D7F"/>
    <w:rsid w:val="004D2FD7"/>
    <w:rsid w:val="004D3054"/>
    <w:rsid w:val="004D314F"/>
    <w:rsid w:val="004D392F"/>
    <w:rsid w:val="004D3BA7"/>
    <w:rsid w:val="004D408B"/>
    <w:rsid w:val="004D42C1"/>
    <w:rsid w:val="004D4527"/>
    <w:rsid w:val="004D4720"/>
    <w:rsid w:val="004D4845"/>
    <w:rsid w:val="004D48B0"/>
    <w:rsid w:val="004D4A45"/>
    <w:rsid w:val="004D4FBC"/>
    <w:rsid w:val="004D53AC"/>
    <w:rsid w:val="004D5BCB"/>
    <w:rsid w:val="004D5F85"/>
    <w:rsid w:val="004D613F"/>
    <w:rsid w:val="004D645C"/>
    <w:rsid w:val="004D650F"/>
    <w:rsid w:val="004D712D"/>
    <w:rsid w:val="004D7298"/>
    <w:rsid w:val="004D7A41"/>
    <w:rsid w:val="004D7FC4"/>
    <w:rsid w:val="004E0197"/>
    <w:rsid w:val="004E046E"/>
    <w:rsid w:val="004E0E6F"/>
    <w:rsid w:val="004E1117"/>
    <w:rsid w:val="004E1124"/>
    <w:rsid w:val="004E11F5"/>
    <w:rsid w:val="004E12B6"/>
    <w:rsid w:val="004E1500"/>
    <w:rsid w:val="004E163F"/>
    <w:rsid w:val="004E16B7"/>
    <w:rsid w:val="004E189E"/>
    <w:rsid w:val="004E18AF"/>
    <w:rsid w:val="004E1A61"/>
    <w:rsid w:val="004E1B10"/>
    <w:rsid w:val="004E2AE7"/>
    <w:rsid w:val="004E2DB8"/>
    <w:rsid w:val="004E2E02"/>
    <w:rsid w:val="004E2FAD"/>
    <w:rsid w:val="004E3074"/>
    <w:rsid w:val="004E316C"/>
    <w:rsid w:val="004E34CD"/>
    <w:rsid w:val="004E35E6"/>
    <w:rsid w:val="004E3B3B"/>
    <w:rsid w:val="004E3F18"/>
    <w:rsid w:val="004E409B"/>
    <w:rsid w:val="004E4AB2"/>
    <w:rsid w:val="004E4B61"/>
    <w:rsid w:val="004E4B66"/>
    <w:rsid w:val="004E4F6A"/>
    <w:rsid w:val="004E4FB2"/>
    <w:rsid w:val="004E4FE0"/>
    <w:rsid w:val="004E5649"/>
    <w:rsid w:val="004E5E88"/>
    <w:rsid w:val="004E6103"/>
    <w:rsid w:val="004E6135"/>
    <w:rsid w:val="004E642B"/>
    <w:rsid w:val="004E648D"/>
    <w:rsid w:val="004E66E7"/>
    <w:rsid w:val="004E678D"/>
    <w:rsid w:val="004E6860"/>
    <w:rsid w:val="004E689E"/>
    <w:rsid w:val="004E6984"/>
    <w:rsid w:val="004E6C59"/>
    <w:rsid w:val="004E7134"/>
    <w:rsid w:val="004E743A"/>
    <w:rsid w:val="004E7809"/>
    <w:rsid w:val="004E7A37"/>
    <w:rsid w:val="004E7B6F"/>
    <w:rsid w:val="004E7C1B"/>
    <w:rsid w:val="004F001F"/>
    <w:rsid w:val="004F0025"/>
    <w:rsid w:val="004F041B"/>
    <w:rsid w:val="004F04D5"/>
    <w:rsid w:val="004F07E6"/>
    <w:rsid w:val="004F0AC4"/>
    <w:rsid w:val="004F1354"/>
    <w:rsid w:val="004F1490"/>
    <w:rsid w:val="004F1884"/>
    <w:rsid w:val="004F19E8"/>
    <w:rsid w:val="004F210C"/>
    <w:rsid w:val="004F27DD"/>
    <w:rsid w:val="004F28D6"/>
    <w:rsid w:val="004F2FB5"/>
    <w:rsid w:val="004F329A"/>
    <w:rsid w:val="004F36AF"/>
    <w:rsid w:val="004F3779"/>
    <w:rsid w:val="004F37DB"/>
    <w:rsid w:val="004F3CC8"/>
    <w:rsid w:val="004F413C"/>
    <w:rsid w:val="004F4236"/>
    <w:rsid w:val="004F45C4"/>
    <w:rsid w:val="004F4BBA"/>
    <w:rsid w:val="004F4BEC"/>
    <w:rsid w:val="004F4FD4"/>
    <w:rsid w:val="004F5241"/>
    <w:rsid w:val="004F53B3"/>
    <w:rsid w:val="004F559D"/>
    <w:rsid w:val="004F562B"/>
    <w:rsid w:val="004F58B1"/>
    <w:rsid w:val="004F5AF8"/>
    <w:rsid w:val="004F5B57"/>
    <w:rsid w:val="004F5C6B"/>
    <w:rsid w:val="004F5CD3"/>
    <w:rsid w:val="004F5D5A"/>
    <w:rsid w:val="004F5FBD"/>
    <w:rsid w:val="004F6351"/>
    <w:rsid w:val="004F637A"/>
    <w:rsid w:val="004F65C5"/>
    <w:rsid w:val="004F669C"/>
    <w:rsid w:val="004F6C97"/>
    <w:rsid w:val="004F6DA3"/>
    <w:rsid w:val="004F6F2A"/>
    <w:rsid w:val="004F75E8"/>
    <w:rsid w:val="004F760C"/>
    <w:rsid w:val="004F778B"/>
    <w:rsid w:val="004F7C66"/>
    <w:rsid w:val="0050015A"/>
    <w:rsid w:val="005002CA"/>
    <w:rsid w:val="00500787"/>
    <w:rsid w:val="00500876"/>
    <w:rsid w:val="005008EF"/>
    <w:rsid w:val="005009D7"/>
    <w:rsid w:val="00500DE6"/>
    <w:rsid w:val="00500EFC"/>
    <w:rsid w:val="00501635"/>
    <w:rsid w:val="00501862"/>
    <w:rsid w:val="00501946"/>
    <w:rsid w:val="00501C0C"/>
    <w:rsid w:val="00501C8F"/>
    <w:rsid w:val="00502136"/>
    <w:rsid w:val="0050214F"/>
    <w:rsid w:val="00502186"/>
    <w:rsid w:val="005024C3"/>
    <w:rsid w:val="00502E43"/>
    <w:rsid w:val="005039E2"/>
    <w:rsid w:val="00503AED"/>
    <w:rsid w:val="00503F1D"/>
    <w:rsid w:val="00504547"/>
    <w:rsid w:val="00504B69"/>
    <w:rsid w:val="00504D93"/>
    <w:rsid w:val="00504DBB"/>
    <w:rsid w:val="00505075"/>
    <w:rsid w:val="00505334"/>
    <w:rsid w:val="00505401"/>
    <w:rsid w:val="005056AE"/>
    <w:rsid w:val="0050597D"/>
    <w:rsid w:val="005059AF"/>
    <w:rsid w:val="00505B60"/>
    <w:rsid w:val="00505FE5"/>
    <w:rsid w:val="0050600B"/>
    <w:rsid w:val="0050623B"/>
    <w:rsid w:val="005064B2"/>
    <w:rsid w:val="0050671A"/>
    <w:rsid w:val="00506C95"/>
    <w:rsid w:val="00506CE5"/>
    <w:rsid w:val="00506E3F"/>
    <w:rsid w:val="00507042"/>
    <w:rsid w:val="005072D0"/>
    <w:rsid w:val="00507EF8"/>
    <w:rsid w:val="00510357"/>
    <w:rsid w:val="005106C5"/>
    <w:rsid w:val="00511493"/>
    <w:rsid w:val="005115E2"/>
    <w:rsid w:val="005117A0"/>
    <w:rsid w:val="00511899"/>
    <w:rsid w:val="00511986"/>
    <w:rsid w:val="00511D10"/>
    <w:rsid w:val="00511D9C"/>
    <w:rsid w:val="00511ED8"/>
    <w:rsid w:val="0051202E"/>
    <w:rsid w:val="005128A0"/>
    <w:rsid w:val="005129FE"/>
    <w:rsid w:val="00512B49"/>
    <w:rsid w:val="00512C3A"/>
    <w:rsid w:val="00512CF7"/>
    <w:rsid w:val="00512D9F"/>
    <w:rsid w:val="00512EE2"/>
    <w:rsid w:val="00512EF4"/>
    <w:rsid w:val="0051332B"/>
    <w:rsid w:val="00513517"/>
    <w:rsid w:val="00513A02"/>
    <w:rsid w:val="00513A9B"/>
    <w:rsid w:val="00513B16"/>
    <w:rsid w:val="00513D30"/>
    <w:rsid w:val="00513F0A"/>
    <w:rsid w:val="00513FAC"/>
    <w:rsid w:val="0051424B"/>
    <w:rsid w:val="005146E6"/>
    <w:rsid w:val="00514EF0"/>
    <w:rsid w:val="005150DE"/>
    <w:rsid w:val="00515300"/>
    <w:rsid w:val="005154F3"/>
    <w:rsid w:val="005155D3"/>
    <w:rsid w:val="005159EF"/>
    <w:rsid w:val="00515B4C"/>
    <w:rsid w:val="00515C90"/>
    <w:rsid w:val="00515DE0"/>
    <w:rsid w:val="00515F10"/>
    <w:rsid w:val="00515FB8"/>
    <w:rsid w:val="00516146"/>
    <w:rsid w:val="0051730F"/>
    <w:rsid w:val="005177E8"/>
    <w:rsid w:val="00517B58"/>
    <w:rsid w:val="00517D2A"/>
    <w:rsid w:val="00517D3B"/>
    <w:rsid w:val="00517E7D"/>
    <w:rsid w:val="00517FA7"/>
    <w:rsid w:val="00517FBE"/>
    <w:rsid w:val="00517FDC"/>
    <w:rsid w:val="0052029E"/>
    <w:rsid w:val="00520877"/>
    <w:rsid w:val="00520F87"/>
    <w:rsid w:val="005211F1"/>
    <w:rsid w:val="005212FB"/>
    <w:rsid w:val="00521BBD"/>
    <w:rsid w:val="00521C75"/>
    <w:rsid w:val="00521CAA"/>
    <w:rsid w:val="00521F36"/>
    <w:rsid w:val="005221A1"/>
    <w:rsid w:val="005225E9"/>
    <w:rsid w:val="00522D4F"/>
    <w:rsid w:val="00522DB9"/>
    <w:rsid w:val="00523111"/>
    <w:rsid w:val="00523630"/>
    <w:rsid w:val="00523CA0"/>
    <w:rsid w:val="00524085"/>
    <w:rsid w:val="005240A1"/>
    <w:rsid w:val="00524182"/>
    <w:rsid w:val="0052429C"/>
    <w:rsid w:val="00524B76"/>
    <w:rsid w:val="00524C64"/>
    <w:rsid w:val="00524E90"/>
    <w:rsid w:val="00524FE7"/>
    <w:rsid w:val="00525609"/>
    <w:rsid w:val="0052579C"/>
    <w:rsid w:val="0052585E"/>
    <w:rsid w:val="00525B29"/>
    <w:rsid w:val="0052601B"/>
    <w:rsid w:val="00526025"/>
    <w:rsid w:val="0052604F"/>
    <w:rsid w:val="00526397"/>
    <w:rsid w:val="00526870"/>
    <w:rsid w:val="00526A45"/>
    <w:rsid w:val="00526A52"/>
    <w:rsid w:val="00526AE4"/>
    <w:rsid w:val="0052746F"/>
    <w:rsid w:val="005276A8"/>
    <w:rsid w:val="005302DD"/>
    <w:rsid w:val="00530323"/>
    <w:rsid w:val="00530454"/>
    <w:rsid w:val="005304B5"/>
    <w:rsid w:val="00530542"/>
    <w:rsid w:val="0053067A"/>
    <w:rsid w:val="005306C0"/>
    <w:rsid w:val="005308E7"/>
    <w:rsid w:val="00530A64"/>
    <w:rsid w:val="00530B06"/>
    <w:rsid w:val="00530B66"/>
    <w:rsid w:val="00530B97"/>
    <w:rsid w:val="00530D1C"/>
    <w:rsid w:val="00530D74"/>
    <w:rsid w:val="0053161C"/>
    <w:rsid w:val="00531E61"/>
    <w:rsid w:val="00532626"/>
    <w:rsid w:val="00532674"/>
    <w:rsid w:val="005326FF"/>
    <w:rsid w:val="0053293C"/>
    <w:rsid w:val="00532984"/>
    <w:rsid w:val="00532DD7"/>
    <w:rsid w:val="00532DE0"/>
    <w:rsid w:val="00533070"/>
    <w:rsid w:val="0053353A"/>
    <w:rsid w:val="00533867"/>
    <w:rsid w:val="005341EE"/>
    <w:rsid w:val="005342F8"/>
    <w:rsid w:val="005347ED"/>
    <w:rsid w:val="00534C98"/>
    <w:rsid w:val="00534D99"/>
    <w:rsid w:val="00534DF7"/>
    <w:rsid w:val="00534EE9"/>
    <w:rsid w:val="00535372"/>
    <w:rsid w:val="00535C47"/>
    <w:rsid w:val="00535C65"/>
    <w:rsid w:val="00535FB5"/>
    <w:rsid w:val="00536021"/>
    <w:rsid w:val="0053686E"/>
    <w:rsid w:val="005368AD"/>
    <w:rsid w:val="005369A5"/>
    <w:rsid w:val="00536CF0"/>
    <w:rsid w:val="0053715F"/>
    <w:rsid w:val="005371BF"/>
    <w:rsid w:val="005371FE"/>
    <w:rsid w:val="00537256"/>
    <w:rsid w:val="005375C4"/>
    <w:rsid w:val="005376B8"/>
    <w:rsid w:val="0053785D"/>
    <w:rsid w:val="00537CC6"/>
    <w:rsid w:val="00537F8C"/>
    <w:rsid w:val="00540BCF"/>
    <w:rsid w:val="00540E5F"/>
    <w:rsid w:val="00540F1F"/>
    <w:rsid w:val="0054114B"/>
    <w:rsid w:val="00541496"/>
    <w:rsid w:val="00541954"/>
    <w:rsid w:val="005419E6"/>
    <w:rsid w:val="00541D6B"/>
    <w:rsid w:val="0054204E"/>
    <w:rsid w:val="0054275E"/>
    <w:rsid w:val="005427E8"/>
    <w:rsid w:val="00542E96"/>
    <w:rsid w:val="00542E98"/>
    <w:rsid w:val="00542F75"/>
    <w:rsid w:val="00543F6D"/>
    <w:rsid w:val="00544A97"/>
    <w:rsid w:val="00544B5A"/>
    <w:rsid w:val="00544BDC"/>
    <w:rsid w:val="00545099"/>
    <w:rsid w:val="005452D9"/>
    <w:rsid w:val="0054541F"/>
    <w:rsid w:val="00545A0C"/>
    <w:rsid w:val="00545ED6"/>
    <w:rsid w:val="00545EE3"/>
    <w:rsid w:val="00545F38"/>
    <w:rsid w:val="00546048"/>
    <w:rsid w:val="0054614A"/>
    <w:rsid w:val="00546E0E"/>
    <w:rsid w:val="00547180"/>
    <w:rsid w:val="00547186"/>
    <w:rsid w:val="00547254"/>
    <w:rsid w:val="005474F4"/>
    <w:rsid w:val="005477C5"/>
    <w:rsid w:val="005479C8"/>
    <w:rsid w:val="00550052"/>
    <w:rsid w:val="005503F9"/>
    <w:rsid w:val="00550587"/>
    <w:rsid w:val="005506A1"/>
    <w:rsid w:val="0055095C"/>
    <w:rsid w:val="005509F5"/>
    <w:rsid w:val="00550A0E"/>
    <w:rsid w:val="00550D51"/>
    <w:rsid w:val="0055100E"/>
    <w:rsid w:val="00551055"/>
    <w:rsid w:val="00551185"/>
    <w:rsid w:val="00551467"/>
    <w:rsid w:val="0055175A"/>
    <w:rsid w:val="00551BB4"/>
    <w:rsid w:val="00552058"/>
    <w:rsid w:val="0055210B"/>
    <w:rsid w:val="005524C3"/>
    <w:rsid w:val="005524F5"/>
    <w:rsid w:val="00552539"/>
    <w:rsid w:val="005527AE"/>
    <w:rsid w:val="005528CF"/>
    <w:rsid w:val="00552EF9"/>
    <w:rsid w:val="00552F22"/>
    <w:rsid w:val="005531C2"/>
    <w:rsid w:val="0055323B"/>
    <w:rsid w:val="00553678"/>
    <w:rsid w:val="00553C05"/>
    <w:rsid w:val="00553C37"/>
    <w:rsid w:val="00553F8C"/>
    <w:rsid w:val="00554241"/>
    <w:rsid w:val="00554434"/>
    <w:rsid w:val="00554721"/>
    <w:rsid w:val="0055482D"/>
    <w:rsid w:val="0055489E"/>
    <w:rsid w:val="005548FD"/>
    <w:rsid w:val="00554DD7"/>
    <w:rsid w:val="005553AF"/>
    <w:rsid w:val="00555828"/>
    <w:rsid w:val="00555A1B"/>
    <w:rsid w:val="00555A23"/>
    <w:rsid w:val="00555BE9"/>
    <w:rsid w:val="00555C7F"/>
    <w:rsid w:val="00555EF2"/>
    <w:rsid w:val="00556171"/>
    <w:rsid w:val="00556273"/>
    <w:rsid w:val="0055658D"/>
    <w:rsid w:val="00556967"/>
    <w:rsid w:val="00556B08"/>
    <w:rsid w:val="00556BB5"/>
    <w:rsid w:val="00556FE2"/>
    <w:rsid w:val="00557094"/>
    <w:rsid w:val="005572AF"/>
    <w:rsid w:val="005573B0"/>
    <w:rsid w:val="0056025E"/>
    <w:rsid w:val="00560274"/>
    <w:rsid w:val="0056074A"/>
    <w:rsid w:val="00560993"/>
    <w:rsid w:val="00560D5E"/>
    <w:rsid w:val="00560E3E"/>
    <w:rsid w:val="00560E92"/>
    <w:rsid w:val="0056131C"/>
    <w:rsid w:val="005617EB"/>
    <w:rsid w:val="005619F2"/>
    <w:rsid w:val="00561AF0"/>
    <w:rsid w:val="00561C07"/>
    <w:rsid w:val="00561D56"/>
    <w:rsid w:val="00561E17"/>
    <w:rsid w:val="005621A9"/>
    <w:rsid w:val="00562440"/>
    <w:rsid w:val="00562604"/>
    <w:rsid w:val="00562791"/>
    <w:rsid w:val="0056297B"/>
    <w:rsid w:val="00562FCA"/>
    <w:rsid w:val="00562FCE"/>
    <w:rsid w:val="005630AD"/>
    <w:rsid w:val="0056346B"/>
    <w:rsid w:val="005636E0"/>
    <w:rsid w:val="00563740"/>
    <w:rsid w:val="00563B01"/>
    <w:rsid w:val="00563B82"/>
    <w:rsid w:val="00563BA7"/>
    <w:rsid w:val="00563C87"/>
    <w:rsid w:val="00563FE6"/>
    <w:rsid w:val="005644C7"/>
    <w:rsid w:val="005644E4"/>
    <w:rsid w:val="005648BB"/>
    <w:rsid w:val="00564CD4"/>
    <w:rsid w:val="00565768"/>
    <w:rsid w:val="00565C56"/>
    <w:rsid w:val="00565D85"/>
    <w:rsid w:val="0056641F"/>
    <w:rsid w:val="00566492"/>
    <w:rsid w:val="00566953"/>
    <w:rsid w:val="00566B6D"/>
    <w:rsid w:val="00566C86"/>
    <w:rsid w:val="00566D60"/>
    <w:rsid w:val="0056706E"/>
    <w:rsid w:val="00567368"/>
    <w:rsid w:val="00567810"/>
    <w:rsid w:val="0056781E"/>
    <w:rsid w:val="00567A8C"/>
    <w:rsid w:val="00567AA2"/>
    <w:rsid w:val="00567B59"/>
    <w:rsid w:val="00567C0D"/>
    <w:rsid w:val="00567CA1"/>
    <w:rsid w:val="00567D48"/>
    <w:rsid w:val="00567DBC"/>
    <w:rsid w:val="00567F7F"/>
    <w:rsid w:val="0057057C"/>
    <w:rsid w:val="005706C0"/>
    <w:rsid w:val="0057099A"/>
    <w:rsid w:val="005709C4"/>
    <w:rsid w:val="00570C5D"/>
    <w:rsid w:val="00570E6D"/>
    <w:rsid w:val="00571106"/>
    <w:rsid w:val="00571124"/>
    <w:rsid w:val="00571558"/>
    <w:rsid w:val="00571A71"/>
    <w:rsid w:val="00571C21"/>
    <w:rsid w:val="00571C6C"/>
    <w:rsid w:val="0057305B"/>
    <w:rsid w:val="0057360F"/>
    <w:rsid w:val="00573D20"/>
    <w:rsid w:val="005747D6"/>
    <w:rsid w:val="00574A58"/>
    <w:rsid w:val="00574A8F"/>
    <w:rsid w:val="00575052"/>
    <w:rsid w:val="0057514A"/>
    <w:rsid w:val="00575215"/>
    <w:rsid w:val="00575556"/>
    <w:rsid w:val="00575882"/>
    <w:rsid w:val="005759C8"/>
    <w:rsid w:val="005761AE"/>
    <w:rsid w:val="005766A0"/>
    <w:rsid w:val="00576E03"/>
    <w:rsid w:val="00576F86"/>
    <w:rsid w:val="0057759A"/>
    <w:rsid w:val="0057786A"/>
    <w:rsid w:val="00577875"/>
    <w:rsid w:val="00577C1C"/>
    <w:rsid w:val="00577CE8"/>
    <w:rsid w:val="00577E93"/>
    <w:rsid w:val="0058009C"/>
    <w:rsid w:val="0058058E"/>
    <w:rsid w:val="00580808"/>
    <w:rsid w:val="00580A4A"/>
    <w:rsid w:val="00580A83"/>
    <w:rsid w:val="00580A9F"/>
    <w:rsid w:val="00580B3B"/>
    <w:rsid w:val="00580D2D"/>
    <w:rsid w:val="00580EFF"/>
    <w:rsid w:val="00580F99"/>
    <w:rsid w:val="005810A5"/>
    <w:rsid w:val="005812A6"/>
    <w:rsid w:val="0058199B"/>
    <w:rsid w:val="00581ACB"/>
    <w:rsid w:val="00581B91"/>
    <w:rsid w:val="00581CDF"/>
    <w:rsid w:val="00581DF2"/>
    <w:rsid w:val="00581E47"/>
    <w:rsid w:val="00581F3A"/>
    <w:rsid w:val="005821D4"/>
    <w:rsid w:val="00582729"/>
    <w:rsid w:val="00582828"/>
    <w:rsid w:val="005829FF"/>
    <w:rsid w:val="00582AC2"/>
    <w:rsid w:val="00582AE6"/>
    <w:rsid w:val="00582B5D"/>
    <w:rsid w:val="00582C6F"/>
    <w:rsid w:val="00582FB5"/>
    <w:rsid w:val="00582FE7"/>
    <w:rsid w:val="00583025"/>
    <w:rsid w:val="005831C6"/>
    <w:rsid w:val="00583270"/>
    <w:rsid w:val="00583B15"/>
    <w:rsid w:val="00583DF4"/>
    <w:rsid w:val="00583F89"/>
    <w:rsid w:val="0058400C"/>
    <w:rsid w:val="005846DE"/>
    <w:rsid w:val="0058478E"/>
    <w:rsid w:val="00584BA1"/>
    <w:rsid w:val="00585971"/>
    <w:rsid w:val="00585C03"/>
    <w:rsid w:val="00585CD2"/>
    <w:rsid w:val="00585CF5"/>
    <w:rsid w:val="00585E7A"/>
    <w:rsid w:val="005866FF"/>
    <w:rsid w:val="005868C7"/>
    <w:rsid w:val="00586F28"/>
    <w:rsid w:val="005870F2"/>
    <w:rsid w:val="0058777B"/>
    <w:rsid w:val="005877EE"/>
    <w:rsid w:val="00587A5E"/>
    <w:rsid w:val="00590276"/>
    <w:rsid w:val="005906F1"/>
    <w:rsid w:val="00590841"/>
    <w:rsid w:val="00590CA9"/>
    <w:rsid w:val="00590E4B"/>
    <w:rsid w:val="00590E62"/>
    <w:rsid w:val="00590F42"/>
    <w:rsid w:val="00590F49"/>
    <w:rsid w:val="0059115D"/>
    <w:rsid w:val="005912A0"/>
    <w:rsid w:val="0059155C"/>
    <w:rsid w:val="00591767"/>
    <w:rsid w:val="005918DD"/>
    <w:rsid w:val="00591B56"/>
    <w:rsid w:val="00591BF1"/>
    <w:rsid w:val="00591DB1"/>
    <w:rsid w:val="00592331"/>
    <w:rsid w:val="005924C1"/>
    <w:rsid w:val="00592E97"/>
    <w:rsid w:val="00593080"/>
    <w:rsid w:val="005939A6"/>
    <w:rsid w:val="00593AC3"/>
    <w:rsid w:val="00593C05"/>
    <w:rsid w:val="00593DFA"/>
    <w:rsid w:val="00594315"/>
    <w:rsid w:val="0059436A"/>
    <w:rsid w:val="005943F5"/>
    <w:rsid w:val="00594454"/>
    <w:rsid w:val="00594D61"/>
    <w:rsid w:val="00594D83"/>
    <w:rsid w:val="00594F13"/>
    <w:rsid w:val="00595051"/>
    <w:rsid w:val="00595741"/>
    <w:rsid w:val="005957AC"/>
    <w:rsid w:val="00595E6A"/>
    <w:rsid w:val="00595F25"/>
    <w:rsid w:val="00596645"/>
    <w:rsid w:val="005967A2"/>
    <w:rsid w:val="00596AB0"/>
    <w:rsid w:val="005970FB"/>
    <w:rsid w:val="00597237"/>
    <w:rsid w:val="0059740A"/>
    <w:rsid w:val="005974B3"/>
    <w:rsid w:val="00597705"/>
    <w:rsid w:val="00597EE4"/>
    <w:rsid w:val="005A0046"/>
    <w:rsid w:val="005A0108"/>
    <w:rsid w:val="005A064C"/>
    <w:rsid w:val="005A0694"/>
    <w:rsid w:val="005A0985"/>
    <w:rsid w:val="005A115B"/>
    <w:rsid w:val="005A176C"/>
    <w:rsid w:val="005A19C1"/>
    <w:rsid w:val="005A1AAE"/>
    <w:rsid w:val="005A1AEB"/>
    <w:rsid w:val="005A1B4F"/>
    <w:rsid w:val="005A1E43"/>
    <w:rsid w:val="005A229B"/>
    <w:rsid w:val="005A27A7"/>
    <w:rsid w:val="005A2BC6"/>
    <w:rsid w:val="005A2BFC"/>
    <w:rsid w:val="005A30DF"/>
    <w:rsid w:val="005A3119"/>
    <w:rsid w:val="005A319D"/>
    <w:rsid w:val="005A32B8"/>
    <w:rsid w:val="005A35D5"/>
    <w:rsid w:val="005A3856"/>
    <w:rsid w:val="005A3A71"/>
    <w:rsid w:val="005A3B99"/>
    <w:rsid w:val="005A3E55"/>
    <w:rsid w:val="005A3F90"/>
    <w:rsid w:val="005A412E"/>
    <w:rsid w:val="005A4354"/>
    <w:rsid w:val="005A43EE"/>
    <w:rsid w:val="005A468C"/>
    <w:rsid w:val="005A48D6"/>
    <w:rsid w:val="005A4A1A"/>
    <w:rsid w:val="005A54BF"/>
    <w:rsid w:val="005A5AA5"/>
    <w:rsid w:val="005A5BFA"/>
    <w:rsid w:val="005A5E99"/>
    <w:rsid w:val="005A60D2"/>
    <w:rsid w:val="005A60DB"/>
    <w:rsid w:val="005A60FA"/>
    <w:rsid w:val="005A624C"/>
    <w:rsid w:val="005A635A"/>
    <w:rsid w:val="005A6563"/>
    <w:rsid w:val="005A67E1"/>
    <w:rsid w:val="005A6874"/>
    <w:rsid w:val="005A68AE"/>
    <w:rsid w:val="005A69EE"/>
    <w:rsid w:val="005A6A0F"/>
    <w:rsid w:val="005A6D4A"/>
    <w:rsid w:val="005A77AD"/>
    <w:rsid w:val="005A78BA"/>
    <w:rsid w:val="005A7965"/>
    <w:rsid w:val="005A7B52"/>
    <w:rsid w:val="005A7F4D"/>
    <w:rsid w:val="005A7FCB"/>
    <w:rsid w:val="005A7FF7"/>
    <w:rsid w:val="005B035A"/>
    <w:rsid w:val="005B06AC"/>
    <w:rsid w:val="005B0749"/>
    <w:rsid w:val="005B093B"/>
    <w:rsid w:val="005B09F2"/>
    <w:rsid w:val="005B1076"/>
    <w:rsid w:val="005B1078"/>
    <w:rsid w:val="005B1904"/>
    <w:rsid w:val="005B1BA7"/>
    <w:rsid w:val="005B1FF5"/>
    <w:rsid w:val="005B27B0"/>
    <w:rsid w:val="005B28CA"/>
    <w:rsid w:val="005B2D29"/>
    <w:rsid w:val="005B2DB9"/>
    <w:rsid w:val="005B30DE"/>
    <w:rsid w:val="005B3B5A"/>
    <w:rsid w:val="005B4046"/>
    <w:rsid w:val="005B411C"/>
    <w:rsid w:val="005B45E0"/>
    <w:rsid w:val="005B49D8"/>
    <w:rsid w:val="005B4A09"/>
    <w:rsid w:val="005B4D33"/>
    <w:rsid w:val="005B4E5F"/>
    <w:rsid w:val="005B4E9F"/>
    <w:rsid w:val="005B4EE6"/>
    <w:rsid w:val="005B5214"/>
    <w:rsid w:val="005B5489"/>
    <w:rsid w:val="005B5828"/>
    <w:rsid w:val="005B5CE2"/>
    <w:rsid w:val="005B61EB"/>
    <w:rsid w:val="005B62E4"/>
    <w:rsid w:val="005B6322"/>
    <w:rsid w:val="005B6800"/>
    <w:rsid w:val="005B69F3"/>
    <w:rsid w:val="005B6CD3"/>
    <w:rsid w:val="005B6D66"/>
    <w:rsid w:val="005B6F81"/>
    <w:rsid w:val="005B704B"/>
    <w:rsid w:val="005B71CC"/>
    <w:rsid w:val="005B73EA"/>
    <w:rsid w:val="005B7CA2"/>
    <w:rsid w:val="005C01A3"/>
    <w:rsid w:val="005C08C6"/>
    <w:rsid w:val="005C0978"/>
    <w:rsid w:val="005C0DA7"/>
    <w:rsid w:val="005C0DC5"/>
    <w:rsid w:val="005C0DC7"/>
    <w:rsid w:val="005C0FCC"/>
    <w:rsid w:val="005C1501"/>
    <w:rsid w:val="005C199C"/>
    <w:rsid w:val="005C1C43"/>
    <w:rsid w:val="005C1F9F"/>
    <w:rsid w:val="005C205E"/>
    <w:rsid w:val="005C2323"/>
    <w:rsid w:val="005C255F"/>
    <w:rsid w:val="005C2609"/>
    <w:rsid w:val="005C2F35"/>
    <w:rsid w:val="005C2F93"/>
    <w:rsid w:val="005C342C"/>
    <w:rsid w:val="005C3853"/>
    <w:rsid w:val="005C413E"/>
    <w:rsid w:val="005C4490"/>
    <w:rsid w:val="005C44DA"/>
    <w:rsid w:val="005C47A0"/>
    <w:rsid w:val="005C47CF"/>
    <w:rsid w:val="005C4B45"/>
    <w:rsid w:val="005C4D87"/>
    <w:rsid w:val="005C5176"/>
    <w:rsid w:val="005C5242"/>
    <w:rsid w:val="005C5330"/>
    <w:rsid w:val="005C5BEF"/>
    <w:rsid w:val="005C5D19"/>
    <w:rsid w:val="005C6003"/>
    <w:rsid w:val="005C6005"/>
    <w:rsid w:val="005C60D1"/>
    <w:rsid w:val="005C60DE"/>
    <w:rsid w:val="005C679D"/>
    <w:rsid w:val="005C6875"/>
    <w:rsid w:val="005C699B"/>
    <w:rsid w:val="005C6A2A"/>
    <w:rsid w:val="005C6A8B"/>
    <w:rsid w:val="005C6E0F"/>
    <w:rsid w:val="005C74B8"/>
    <w:rsid w:val="005C757A"/>
    <w:rsid w:val="005C78EE"/>
    <w:rsid w:val="005C7B0C"/>
    <w:rsid w:val="005D056D"/>
    <w:rsid w:val="005D11B0"/>
    <w:rsid w:val="005D15C3"/>
    <w:rsid w:val="005D1D9A"/>
    <w:rsid w:val="005D1F13"/>
    <w:rsid w:val="005D20B7"/>
    <w:rsid w:val="005D3088"/>
    <w:rsid w:val="005D3119"/>
    <w:rsid w:val="005D34B5"/>
    <w:rsid w:val="005D37B4"/>
    <w:rsid w:val="005D41B2"/>
    <w:rsid w:val="005D4476"/>
    <w:rsid w:val="005D550D"/>
    <w:rsid w:val="005D56D3"/>
    <w:rsid w:val="005D57AF"/>
    <w:rsid w:val="005D5870"/>
    <w:rsid w:val="005D5EA1"/>
    <w:rsid w:val="005D65D3"/>
    <w:rsid w:val="005D65E9"/>
    <w:rsid w:val="005D66A6"/>
    <w:rsid w:val="005D6BF1"/>
    <w:rsid w:val="005D6E3F"/>
    <w:rsid w:val="005D79AC"/>
    <w:rsid w:val="005D7AAC"/>
    <w:rsid w:val="005D7B41"/>
    <w:rsid w:val="005E01DC"/>
    <w:rsid w:val="005E0B78"/>
    <w:rsid w:val="005E0D9C"/>
    <w:rsid w:val="005E0E6E"/>
    <w:rsid w:val="005E1010"/>
    <w:rsid w:val="005E1143"/>
    <w:rsid w:val="005E1A67"/>
    <w:rsid w:val="005E1A90"/>
    <w:rsid w:val="005E1FF4"/>
    <w:rsid w:val="005E208B"/>
    <w:rsid w:val="005E233B"/>
    <w:rsid w:val="005E2613"/>
    <w:rsid w:val="005E2625"/>
    <w:rsid w:val="005E264D"/>
    <w:rsid w:val="005E2F51"/>
    <w:rsid w:val="005E3227"/>
    <w:rsid w:val="005E357A"/>
    <w:rsid w:val="005E3939"/>
    <w:rsid w:val="005E3C2A"/>
    <w:rsid w:val="005E3C6A"/>
    <w:rsid w:val="005E3D04"/>
    <w:rsid w:val="005E3DAC"/>
    <w:rsid w:val="005E3FB5"/>
    <w:rsid w:val="005E4202"/>
    <w:rsid w:val="005E4693"/>
    <w:rsid w:val="005E47B7"/>
    <w:rsid w:val="005E4C70"/>
    <w:rsid w:val="005E4E20"/>
    <w:rsid w:val="005E5173"/>
    <w:rsid w:val="005E51D0"/>
    <w:rsid w:val="005E5589"/>
    <w:rsid w:val="005E5E5C"/>
    <w:rsid w:val="005E6501"/>
    <w:rsid w:val="005E6705"/>
    <w:rsid w:val="005E671B"/>
    <w:rsid w:val="005E6AD0"/>
    <w:rsid w:val="005E6B74"/>
    <w:rsid w:val="005E6C08"/>
    <w:rsid w:val="005E6F74"/>
    <w:rsid w:val="005E705F"/>
    <w:rsid w:val="005E7B7A"/>
    <w:rsid w:val="005E7C10"/>
    <w:rsid w:val="005E7D70"/>
    <w:rsid w:val="005E7EFA"/>
    <w:rsid w:val="005F076A"/>
    <w:rsid w:val="005F0859"/>
    <w:rsid w:val="005F09DD"/>
    <w:rsid w:val="005F0AEA"/>
    <w:rsid w:val="005F0B87"/>
    <w:rsid w:val="005F0BEC"/>
    <w:rsid w:val="005F0C70"/>
    <w:rsid w:val="005F0D0C"/>
    <w:rsid w:val="005F0E0A"/>
    <w:rsid w:val="005F0F0A"/>
    <w:rsid w:val="005F0FAE"/>
    <w:rsid w:val="005F129A"/>
    <w:rsid w:val="005F13CA"/>
    <w:rsid w:val="005F1478"/>
    <w:rsid w:val="005F17C7"/>
    <w:rsid w:val="005F183C"/>
    <w:rsid w:val="005F1BE4"/>
    <w:rsid w:val="005F1D25"/>
    <w:rsid w:val="005F22CE"/>
    <w:rsid w:val="005F237E"/>
    <w:rsid w:val="005F24CC"/>
    <w:rsid w:val="005F25F2"/>
    <w:rsid w:val="005F28BC"/>
    <w:rsid w:val="005F295B"/>
    <w:rsid w:val="005F2AE8"/>
    <w:rsid w:val="005F2AEC"/>
    <w:rsid w:val="005F2D32"/>
    <w:rsid w:val="005F3007"/>
    <w:rsid w:val="005F3346"/>
    <w:rsid w:val="005F375C"/>
    <w:rsid w:val="005F3980"/>
    <w:rsid w:val="005F3988"/>
    <w:rsid w:val="005F39B2"/>
    <w:rsid w:val="005F3F41"/>
    <w:rsid w:val="005F4164"/>
    <w:rsid w:val="005F4310"/>
    <w:rsid w:val="005F4409"/>
    <w:rsid w:val="005F4676"/>
    <w:rsid w:val="005F47D8"/>
    <w:rsid w:val="005F4C90"/>
    <w:rsid w:val="005F5209"/>
    <w:rsid w:val="005F5770"/>
    <w:rsid w:val="005F5815"/>
    <w:rsid w:val="005F5ABB"/>
    <w:rsid w:val="005F5D3D"/>
    <w:rsid w:val="005F5D8A"/>
    <w:rsid w:val="005F5FEB"/>
    <w:rsid w:val="005F61D0"/>
    <w:rsid w:val="005F6230"/>
    <w:rsid w:val="005F6283"/>
    <w:rsid w:val="005F673B"/>
    <w:rsid w:val="005F6823"/>
    <w:rsid w:val="005F68B5"/>
    <w:rsid w:val="005F6A73"/>
    <w:rsid w:val="005F6E2F"/>
    <w:rsid w:val="005F6E46"/>
    <w:rsid w:val="005F701E"/>
    <w:rsid w:val="005F7055"/>
    <w:rsid w:val="005F72B3"/>
    <w:rsid w:val="005F72C2"/>
    <w:rsid w:val="005F753C"/>
    <w:rsid w:val="005F773B"/>
    <w:rsid w:val="005F7AC6"/>
    <w:rsid w:val="005F7BFB"/>
    <w:rsid w:val="005F7C36"/>
    <w:rsid w:val="00600A61"/>
    <w:rsid w:val="00600ACF"/>
    <w:rsid w:val="00601825"/>
    <w:rsid w:val="006019C8"/>
    <w:rsid w:val="00601EFB"/>
    <w:rsid w:val="00601FD2"/>
    <w:rsid w:val="006021DE"/>
    <w:rsid w:val="00602786"/>
    <w:rsid w:val="0060282F"/>
    <w:rsid w:val="0060294F"/>
    <w:rsid w:val="00602970"/>
    <w:rsid w:val="00602A43"/>
    <w:rsid w:val="00603098"/>
    <w:rsid w:val="006033E1"/>
    <w:rsid w:val="00603848"/>
    <w:rsid w:val="00603C38"/>
    <w:rsid w:val="00603C7A"/>
    <w:rsid w:val="00603D0C"/>
    <w:rsid w:val="0060405D"/>
    <w:rsid w:val="00604089"/>
    <w:rsid w:val="0060476F"/>
    <w:rsid w:val="00604AD2"/>
    <w:rsid w:val="006051F8"/>
    <w:rsid w:val="00605729"/>
    <w:rsid w:val="00605730"/>
    <w:rsid w:val="006057A9"/>
    <w:rsid w:val="00606038"/>
    <w:rsid w:val="006061F0"/>
    <w:rsid w:val="006064BA"/>
    <w:rsid w:val="006067B3"/>
    <w:rsid w:val="006067F9"/>
    <w:rsid w:val="006068AD"/>
    <w:rsid w:val="006069F7"/>
    <w:rsid w:val="00606AD7"/>
    <w:rsid w:val="00606AE9"/>
    <w:rsid w:val="00606BF7"/>
    <w:rsid w:val="00606D9D"/>
    <w:rsid w:val="00607081"/>
    <w:rsid w:val="0060712F"/>
    <w:rsid w:val="00607152"/>
    <w:rsid w:val="00607203"/>
    <w:rsid w:val="006077A2"/>
    <w:rsid w:val="00607A7C"/>
    <w:rsid w:val="00607B34"/>
    <w:rsid w:val="00607B49"/>
    <w:rsid w:val="00607C41"/>
    <w:rsid w:val="00607DF9"/>
    <w:rsid w:val="0061001E"/>
    <w:rsid w:val="006100BD"/>
    <w:rsid w:val="00610134"/>
    <w:rsid w:val="006102D8"/>
    <w:rsid w:val="006103FF"/>
    <w:rsid w:val="00610548"/>
    <w:rsid w:val="0061056E"/>
    <w:rsid w:val="00610691"/>
    <w:rsid w:val="00610705"/>
    <w:rsid w:val="006107ED"/>
    <w:rsid w:val="006107EE"/>
    <w:rsid w:val="00610BD9"/>
    <w:rsid w:val="00610CAA"/>
    <w:rsid w:val="00611023"/>
    <w:rsid w:val="0061118B"/>
    <w:rsid w:val="006112C2"/>
    <w:rsid w:val="00611304"/>
    <w:rsid w:val="006113CC"/>
    <w:rsid w:val="0061187C"/>
    <w:rsid w:val="00611AE4"/>
    <w:rsid w:val="00611D6A"/>
    <w:rsid w:val="00611ECC"/>
    <w:rsid w:val="00612142"/>
    <w:rsid w:val="006122A6"/>
    <w:rsid w:val="006123B7"/>
    <w:rsid w:val="006128E5"/>
    <w:rsid w:val="00612B65"/>
    <w:rsid w:val="00612BE1"/>
    <w:rsid w:val="00612D4B"/>
    <w:rsid w:val="0061327F"/>
    <w:rsid w:val="006132A0"/>
    <w:rsid w:val="006134AA"/>
    <w:rsid w:val="00613534"/>
    <w:rsid w:val="0061378C"/>
    <w:rsid w:val="00613945"/>
    <w:rsid w:val="00613AF9"/>
    <w:rsid w:val="00613D43"/>
    <w:rsid w:val="00613D9A"/>
    <w:rsid w:val="006141BD"/>
    <w:rsid w:val="006141E9"/>
    <w:rsid w:val="006143E0"/>
    <w:rsid w:val="00614895"/>
    <w:rsid w:val="00614AEA"/>
    <w:rsid w:val="00614B93"/>
    <w:rsid w:val="00614BD5"/>
    <w:rsid w:val="00615236"/>
    <w:rsid w:val="0061577B"/>
    <w:rsid w:val="00615F19"/>
    <w:rsid w:val="00615FDA"/>
    <w:rsid w:val="0061602C"/>
    <w:rsid w:val="00616072"/>
    <w:rsid w:val="006162EA"/>
    <w:rsid w:val="00616526"/>
    <w:rsid w:val="006166C4"/>
    <w:rsid w:val="00616B6E"/>
    <w:rsid w:val="00616E40"/>
    <w:rsid w:val="00616FE6"/>
    <w:rsid w:val="00617025"/>
    <w:rsid w:val="00617307"/>
    <w:rsid w:val="006174D3"/>
    <w:rsid w:val="006178EF"/>
    <w:rsid w:val="00617E32"/>
    <w:rsid w:val="00617FC4"/>
    <w:rsid w:val="006200CA"/>
    <w:rsid w:val="00620489"/>
    <w:rsid w:val="00620716"/>
    <w:rsid w:val="006209E4"/>
    <w:rsid w:val="00620C81"/>
    <w:rsid w:val="00620E30"/>
    <w:rsid w:val="006211C4"/>
    <w:rsid w:val="0062135E"/>
    <w:rsid w:val="00621D20"/>
    <w:rsid w:val="0062208F"/>
    <w:rsid w:val="00622517"/>
    <w:rsid w:val="00622CC9"/>
    <w:rsid w:val="00622E07"/>
    <w:rsid w:val="00622E27"/>
    <w:rsid w:val="00622EB9"/>
    <w:rsid w:val="00622EFC"/>
    <w:rsid w:val="00622F0E"/>
    <w:rsid w:val="006231A3"/>
    <w:rsid w:val="00623258"/>
    <w:rsid w:val="006232A6"/>
    <w:rsid w:val="00623E9B"/>
    <w:rsid w:val="00624173"/>
    <w:rsid w:val="0062467A"/>
    <w:rsid w:val="006246CF"/>
    <w:rsid w:val="00624A05"/>
    <w:rsid w:val="00624BE9"/>
    <w:rsid w:val="00624D02"/>
    <w:rsid w:val="00624D4F"/>
    <w:rsid w:val="00625049"/>
    <w:rsid w:val="00625186"/>
    <w:rsid w:val="00625210"/>
    <w:rsid w:val="00625545"/>
    <w:rsid w:val="0062570D"/>
    <w:rsid w:val="00625A5B"/>
    <w:rsid w:val="00625BC5"/>
    <w:rsid w:val="00625F77"/>
    <w:rsid w:val="00626169"/>
    <w:rsid w:val="006264C6"/>
    <w:rsid w:val="00626C9C"/>
    <w:rsid w:val="00627895"/>
    <w:rsid w:val="0062790A"/>
    <w:rsid w:val="0062793B"/>
    <w:rsid w:val="00627AB0"/>
    <w:rsid w:val="00627AF9"/>
    <w:rsid w:val="00627C9B"/>
    <w:rsid w:val="0063019A"/>
    <w:rsid w:val="006301DF"/>
    <w:rsid w:val="00630A59"/>
    <w:rsid w:val="00630E53"/>
    <w:rsid w:val="006310D7"/>
    <w:rsid w:val="00631206"/>
    <w:rsid w:val="006312C0"/>
    <w:rsid w:val="00631866"/>
    <w:rsid w:val="00631F9A"/>
    <w:rsid w:val="006321A9"/>
    <w:rsid w:val="00632286"/>
    <w:rsid w:val="00632402"/>
    <w:rsid w:val="00632FAC"/>
    <w:rsid w:val="006330AE"/>
    <w:rsid w:val="0063336C"/>
    <w:rsid w:val="006336D4"/>
    <w:rsid w:val="0063377B"/>
    <w:rsid w:val="00633810"/>
    <w:rsid w:val="00633AFD"/>
    <w:rsid w:val="00633CFF"/>
    <w:rsid w:val="0063425E"/>
    <w:rsid w:val="00634DBE"/>
    <w:rsid w:val="006351F6"/>
    <w:rsid w:val="00635446"/>
    <w:rsid w:val="0063547A"/>
    <w:rsid w:val="00635487"/>
    <w:rsid w:val="00635AA5"/>
    <w:rsid w:val="00635E74"/>
    <w:rsid w:val="00635E86"/>
    <w:rsid w:val="00636032"/>
    <w:rsid w:val="006367B3"/>
    <w:rsid w:val="00636E35"/>
    <w:rsid w:val="006374BA"/>
    <w:rsid w:val="006376AF"/>
    <w:rsid w:val="006378AD"/>
    <w:rsid w:val="00637961"/>
    <w:rsid w:val="00638A08"/>
    <w:rsid w:val="00640148"/>
    <w:rsid w:val="0064030F"/>
    <w:rsid w:val="00640356"/>
    <w:rsid w:val="006404FC"/>
    <w:rsid w:val="00640660"/>
    <w:rsid w:val="00640849"/>
    <w:rsid w:val="00640B4A"/>
    <w:rsid w:val="00640B61"/>
    <w:rsid w:val="00640E68"/>
    <w:rsid w:val="00640F01"/>
    <w:rsid w:val="00640F7C"/>
    <w:rsid w:val="00640FCE"/>
    <w:rsid w:val="006414ED"/>
    <w:rsid w:val="00641777"/>
    <w:rsid w:val="006418D5"/>
    <w:rsid w:val="00641950"/>
    <w:rsid w:val="00641AA0"/>
    <w:rsid w:val="00641E71"/>
    <w:rsid w:val="00641EBB"/>
    <w:rsid w:val="0064251E"/>
    <w:rsid w:val="00642604"/>
    <w:rsid w:val="006427C3"/>
    <w:rsid w:val="00642897"/>
    <w:rsid w:val="0064304E"/>
    <w:rsid w:val="006431E1"/>
    <w:rsid w:val="00643447"/>
    <w:rsid w:val="006436FE"/>
    <w:rsid w:val="0064383D"/>
    <w:rsid w:val="00643949"/>
    <w:rsid w:val="006439AC"/>
    <w:rsid w:val="00643D8C"/>
    <w:rsid w:val="006444BE"/>
    <w:rsid w:val="00644574"/>
    <w:rsid w:val="0064476B"/>
    <w:rsid w:val="00644ADB"/>
    <w:rsid w:val="00644BCC"/>
    <w:rsid w:val="00644DDD"/>
    <w:rsid w:val="00644F38"/>
    <w:rsid w:val="006450AF"/>
    <w:rsid w:val="00645BE3"/>
    <w:rsid w:val="0064612B"/>
    <w:rsid w:val="006466DE"/>
    <w:rsid w:val="0064679C"/>
    <w:rsid w:val="006468F2"/>
    <w:rsid w:val="00646A95"/>
    <w:rsid w:val="00646F2A"/>
    <w:rsid w:val="00646FC0"/>
    <w:rsid w:val="00647249"/>
    <w:rsid w:val="006476BE"/>
    <w:rsid w:val="0064774F"/>
    <w:rsid w:val="0064791A"/>
    <w:rsid w:val="006479DB"/>
    <w:rsid w:val="00647C46"/>
    <w:rsid w:val="00647E50"/>
    <w:rsid w:val="006507F8"/>
    <w:rsid w:val="00650A39"/>
    <w:rsid w:val="00650B77"/>
    <w:rsid w:val="00650F14"/>
    <w:rsid w:val="00651498"/>
    <w:rsid w:val="006515A8"/>
    <w:rsid w:val="00651D16"/>
    <w:rsid w:val="00651FB4"/>
    <w:rsid w:val="0065220F"/>
    <w:rsid w:val="006522CD"/>
    <w:rsid w:val="00652596"/>
    <w:rsid w:val="00652626"/>
    <w:rsid w:val="00652AE4"/>
    <w:rsid w:val="00652E7C"/>
    <w:rsid w:val="006531EA"/>
    <w:rsid w:val="006532C8"/>
    <w:rsid w:val="0065379C"/>
    <w:rsid w:val="00654138"/>
    <w:rsid w:val="006541A7"/>
    <w:rsid w:val="00654794"/>
    <w:rsid w:val="00654A36"/>
    <w:rsid w:val="00654C28"/>
    <w:rsid w:val="00655264"/>
    <w:rsid w:val="006558D6"/>
    <w:rsid w:val="00655BC5"/>
    <w:rsid w:val="00655D2D"/>
    <w:rsid w:val="00656136"/>
    <w:rsid w:val="006562E0"/>
    <w:rsid w:val="006565A7"/>
    <w:rsid w:val="006565FE"/>
    <w:rsid w:val="00656A8D"/>
    <w:rsid w:val="00656C4F"/>
    <w:rsid w:val="00656DC7"/>
    <w:rsid w:val="00657237"/>
    <w:rsid w:val="00657446"/>
    <w:rsid w:val="0065747D"/>
    <w:rsid w:val="0065787B"/>
    <w:rsid w:val="006578AB"/>
    <w:rsid w:val="00657B08"/>
    <w:rsid w:val="00657BFA"/>
    <w:rsid w:val="006601A7"/>
    <w:rsid w:val="006603B2"/>
    <w:rsid w:val="0066052F"/>
    <w:rsid w:val="006605F1"/>
    <w:rsid w:val="0066090B"/>
    <w:rsid w:val="00660963"/>
    <w:rsid w:val="00660C6E"/>
    <w:rsid w:val="0066111C"/>
    <w:rsid w:val="006619FA"/>
    <w:rsid w:val="00661DFC"/>
    <w:rsid w:val="00662346"/>
    <w:rsid w:val="006624A1"/>
    <w:rsid w:val="00662868"/>
    <w:rsid w:val="00662B98"/>
    <w:rsid w:val="00662C44"/>
    <w:rsid w:val="00662C50"/>
    <w:rsid w:val="00662E0C"/>
    <w:rsid w:val="00662E30"/>
    <w:rsid w:val="006630E4"/>
    <w:rsid w:val="00663570"/>
    <w:rsid w:val="00663905"/>
    <w:rsid w:val="00663BBE"/>
    <w:rsid w:val="00663D3E"/>
    <w:rsid w:val="00663F07"/>
    <w:rsid w:val="00664050"/>
    <w:rsid w:val="00664151"/>
    <w:rsid w:val="006644A2"/>
    <w:rsid w:val="006645A8"/>
    <w:rsid w:val="00664A42"/>
    <w:rsid w:val="00664D5D"/>
    <w:rsid w:val="006654D9"/>
    <w:rsid w:val="006654F5"/>
    <w:rsid w:val="00665922"/>
    <w:rsid w:val="006659F6"/>
    <w:rsid w:val="00665C32"/>
    <w:rsid w:val="00665E43"/>
    <w:rsid w:val="00666674"/>
    <w:rsid w:val="00666BC6"/>
    <w:rsid w:val="00667056"/>
    <w:rsid w:val="00667074"/>
    <w:rsid w:val="00667E05"/>
    <w:rsid w:val="0066FA03"/>
    <w:rsid w:val="00670039"/>
    <w:rsid w:val="00670344"/>
    <w:rsid w:val="00670542"/>
    <w:rsid w:val="0067064D"/>
    <w:rsid w:val="00670915"/>
    <w:rsid w:val="006709AF"/>
    <w:rsid w:val="00670EE0"/>
    <w:rsid w:val="006718A3"/>
    <w:rsid w:val="006719D9"/>
    <w:rsid w:val="00671A39"/>
    <w:rsid w:val="00671A8F"/>
    <w:rsid w:val="00671AF1"/>
    <w:rsid w:val="00671DAA"/>
    <w:rsid w:val="00672050"/>
    <w:rsid w:val="006721C7"/>
    <w:rsid w:val="00672377"/>
    <w:rsid w:val="00672A35"/>
    <w:rsid w:val="00672E5E"/>
    <w:rsid w:val="006730D5"/>
    <w:rsid w:val="006730DA"/>
    <w:rsid w:val="00673108"/>
    <w:rsid w:val="006731AC"/>
    <w:rsid w:val="00673258"/>
    <w:rsid w:val="006732DA"/>
    <w:rsid w:val="006733FC"/>
    <w:rsid w:val="0067346A"/>
    <w:rsid w:val="0067351F"/>
    <w:rsid w:val="00673D91"/>
    <w:rsid w:val="00674073"/>
    <w:rsid w:val="006740AC"/>
    <w:rsid w:val="006742DC"/>
    <w:rsid w:val="006743F7"/>
    <w:rsid w:val="0067499C"/>
    <w:rsid w:val="00674B0B"/>
    <w:rsid w:val="00674E16"/>
    <w:rsid w:val="00675012"/>
    <w:rsid w:val="00675208"/>
    <w:rsid w:val="006754BB"/>
    <w:rsid w:val="00675691"/>
    <w:rsid w:val="00675AF2"/>
    <w:rsid w:val="00675C22"/>
    <w:rsid w:val="00675E1A"/>
    <w:rsid w:val="00675F5C"/>
    <w:rsid w:val="0067617B"/>
    <w:rsid w:val="00676278"/>
    <w:rsid w:val="00676969"/>
    <w:rsid w:val="00676FAD"/>
    <w:rsid w:val="006775E8"/>
    <w:rsid w:val="00680512"/>
    <w:rsid w:val="006809B1"/>
    <w:rsid w:val="00680C6A"/>
    <w:rsid w:val="006810A5"/>
    <w:rsid w:val="00681343"/>
    <w:rsid w:val="00681CC5"/>
    <w:rsid w:val="00682111"/>
    <w:rsid w:val="00682112"/>
    <w:rsid w:val="0068268A"/>
    <w:rsid w:val="00682703"/>
    <w:rsid w:val="00682807"/>
    <w:rsid w:val="0068281D"/>
    <w:rsid w:val="00682908"/>
    <w:rsid w:val="00682BE6"/>
    <w:rsid w:val="00682C89"/>
    <w:rsid w:val="006832AD"/>
    <w:rsid w:val="0068342F"/>
    <w:rsid w:val="006835BD"/>
    <w:rsid w:val="00683B8F"/>
    <w:rsid w:val="00683C96"/>
    <w:rsid w:val="00683D20"/>
    <w:rsid w:val="006841C6"/>
    <w:rsid w:val="006845CE"/>
    <w:rsid w:val="006845DD"/>
    <w:rsid w:val="006849FB"/>
    <w:rsid w:val="00684AD3"/>
    <w:rsid w:val="00684B1A"/>
    <w:rsid w:val="00684BED"/>
    <w:rsid w:val="00684DF1"/>
    <w:rsid w:val="00684FBD"/>
    <w:rsid w:val="00685234"/>
    <w:rsid w:val="006852ED"/>
    <w:rsid w:val="006853A0"/>
    <w:rsid w:val="006855B3"/>
    <w:rsid w:val="00685650"/>
    <w:rsid w:val="006856E7"/>
    <w:rsid w:val="00685A67"/>
    <w:rsid w:val="00685E93"/>
    <w:rsid w:val="00685EBD"/>
    <w:rsid w:val="006863F7"/>
    <w:rsid w:val="006867AA"/>
    <w:rsid w:val="00686886"/>
    <w:rsid w:val="006869BC"/>
    <w:rsid w:val="00686BB7"/>
    <w:rsid w:val="00687022"/>
    <w:rsid w:val="0068739B"/>
    <w:rsid w:val="00687655"/>
    <w:rsid w:val="0068767F"/>
    <w:rsid w:val="0068771E"/>
    <w:rsid w:val="006878A1"/>
    <w:rsid w:val="006878B5"/>
    <w:rsid w:val="00687A54"/>
    <w:rsid w:val="00687F71"/>
    <w:rsid w:val="00690042"/>
    <w:rsid w:val="006902F9"/>
    <w:rsid w:val="00690745"/>
    <w:rsid w:val="00690AE3"/>
    <w:rsid w:val="00690DDC"/>
    <w:rsid w:val="00690FA1"/>
    <w:rsid w:val="00690FE1"/>
    <w:rsid w:val="00691069"/>
    <w:rsid w:val="00691240"/>
    <w:rsid w:val="0069139D"/>
    <w:rsid w:val="00691A04"/>
    <w:rsid w:val="00691A6C"/>
    <w:rsid w:val="00691AF1"/>
    <w:rsid w:val="00691F27"/>
    <w:rsid w:val="00692092"/>
    <w:rsid w:val="006925A3"/>
    <w:rsid w:val="006925DC"/>
    <w:rsid w:val="006926FB"/>
    <w:rsid w:val="006928C9"/>
    <w:rsid w:val="00692911"/>
    <w:rsid w:val="00692E74"/>
    <w:rsid w:val="0069356C"/>
    <w:rsid w:val="0069379B"/>
    <w:rsid w:val="00693898"/>
    <w:rsid w:val="00693BD3"/>
    <w:rsid w:val="00693CA8"/>
    <w:rsid w:val="00693E48"/>
    <w:rsid w:val="00694381"/>
    <w:rsid w:val="006944C9"/>
    <w:rsid w:val="006944F6"/>
    <w:rsid w:val="006946E2"/>
    <w:rsid w:val="00694B37"/>
    <w:rsid w:val="00694D91"/>
    <w:rsid w:val="00694F8A"/>
    <w:rsid w:val="006950FD"/>
    <w:rsid w:val="00695456"/>
    <w:rsid w:val="0069597D"/>
    <w:rsid w:val="0069600C"/>
    <w:rsid w:val="0069671E"/>
    <w:rsid w:val="006967C7"/>
    <w:rsid w:val="0069684B"/>
    <w:rsid w:val="00696854"/>
    <w:rsid w:val="00696AF9"/>
    <w:rsid w:val="00696BE9"/>
    <w:rsid w:val="00696FC1"/>
    <w:rsid w:val="006973FB"/>
    <w:rsid w:val="00697509"/>
    <w:rsid w:val="006975B7"/>
    <w:rsid w:val="00697762"/>
    <w:rsid w:val="006977C2"/>
    <w:rsid w:val="006979B5"/>
    <w:rsid w:val="006979CC"/>
    <w:rsid w:val="00697C79"/>
    <w:rsid w:val="00697D0E"/>
    <w:rsid w:val="006A0652"/>
    <w:rsid w:val="006A07BF"/>
    <w:rsid w:val="006A0A9C"/>
    <w:rsid w:val="006A0E22"/>
    <w:rsid w:val="006A1653"/>
    <w:rsid w:val="006A1826"/>
    <w:rsid w:val="006A1B2D"/>
    <w:rsid w:val="006A1D46"/>
    <w:rsid w:val="006A21D9"/>
    <w:rsid w:val="006A2479"/>
    <w:rsid w:val="006A2B86"/>
    <w:rsid w:val="006A2CF3"/>
    <w:rsid w:val="006A31A0"/>
    <w:rsid w:val="006A3A8C"/>
    <w:rsid w:val="006A3ADB"/>
    <w:rsid w:val="006A3BCA"/>
    <w:rsid w:val="006A3C1A"/>
    <w:rsid w:val="006A3CDB"/>
    <w:rsid w:val="006A438F"/>
    <w:rsid w:val="006A48C6"/>
    <w:rsid w:val="006A4D74"/>
    <w:rsid w:val="006A4F6E"/>
    <w:rsid w:val="006A50E7"/>
    <w:rsid w:val="006A547F"/>
    <w:rsid w:val="006A55D6"/>
    <w:rsid w:val="006A5DFB"/>
    <w:rsid w:val="006A623F"/>
    <w:rsid w:val="006A631C"/>
    <w:rsid w:val="006A6324"/>
    <w:rsid w:val="006A6EEE"/>
    <w:rsid w:val="006A7924"/>
    <w:rsid w:val="006A7BA0"/>
    <w:rsid w:val="006A7E24"/>
    <w:rsid w:val="006A7FEF"/>
    <w:rsid w:val="006B036A"/>
    <w:rsid w:val="006B066F"/>
    <w:rsid w:val="006B0852"/>
    <w:rsid w:val="006B0B4F"/>
    <w:rsid w:val="006B0CFA"/>
    <w:rsid w:val="006B110D"/>
    <w:rsid w:val="006B116E"/>
    <w:rsid w:val="006B122F"/>
    <w:rsid w:val="006B17E3"/>
    <w:rsid w:val="006B2143"/>
    <w:rsid w:val="006B21C9"/>
    <w:rsid w:val="006B2218"/>
    <w:rsid w:val="006B22B5"/>
    <w:rsid w:val="006B25E9"/>
    <w:rsid w:val="006B2AD2"/>
    <w:rsid w:val="006B2B1D"/>
    <w:rsid w:val="006B32B2"/>
    <w:rsid w:val="006B379B"/>
    <w:rsid w:val="006B3A21"/>
    <w:rsid w:val="006B3AD8"/>
    <w:rsid w:val="006B3D45"/>
    <w:rsid w:val="006B40EF"/>
    <w:rsid w:val="006B522F"/>
    <w:rsid w:val="006B52B5"/>
    <w:rsid w:val="006B5B12"/>
    <w:rsid w:val="006B5B26"/>
    <w:rsid w:val="006B5B2D"/>
    <w:rsid w:val="006B5E14"/>
    <w:rsid w:val="006B61AC"/>
    <w:rsid w:val="006B63CC"/>
    <w:rsid w:val="006B6443"/>
    <w:rsid w:val="006B6695"/>
    <w:rsid w:val="006B67AC"/>
    <w:rsid w:val="006B6971"/>
    <w:rsid w:val="006B6A15"/>
    <w:rsid w:val="006B6C08"/>
    <w:rsid w:val="006B6C6B"/>
    <w:rsid w:val="006B6D48"/>
    <w:rsid w:val="006B6F57"/>
    <w:rsid w:val="006B72F5"/>
    <w:rsid w:val="006B739F"/>
    <w:rsid w:val="006B791A"/>
    <w:rsid w:val="006B7A09"/>
    <w:rsid w:val="006B7C59"/>
    <w:rsid w:val="006B7D22"/>
    <w:rsid w:val="006B7D68"/>
    <w:rsid w:val="006B7F3B"/>
    <w:rsid w:val="006C02A1"/>
    <w:rsid w:val="006C05BF"/>
    <w:rsid w:val="006C05F1"/>
    <w:rsid w:val="006C0609"/>
    <w:rsid w:val="006C080C"/>
    <w:rsid w:val="006C08E5"/>
    <w:rsid w:val="006C0DCD"/>
    <w:rsid w:val="006C12EE"/>
    <w:rsid w:val="006C14B2"/>
    <w:rsid w:val="006C16E1"/>
    <w:rsid w:val="006C188C"/>
    <w:rsid w:val="006C259B"/>
    <w:rsid w:val="006C25A1"/>
    <w:rsid w:val="006C2631"/>
    <w:rsid w:val="006C2CA8"/>
    <w:rsid w:val="006C2DB7"/>
    <w:rsid w:val="006C314F"/>
    <w:rsid w:val="006C3162"/>
    <w:rsid w:val="006C367A"/>
    <w:rsid w:val="006C38EB"/>
    <w:rsid w:val="006C38EF"/>
    <w:rsid w:val="006C3D9D"/>
    <w:rsid w:val="006C3DD1"/>
    <w:rsid w:val="006C4151"/>
    <w:rsid w:val="006C46F2"/>
    <w:rsid w:val="006C489C"/>
    <w:rsid w:val="006C4A6A"/>
    <w:rsid w:val="006C5105"/>
    <w:rsid w:val="006C524D"/>
    <w:rsid w:val="006C5410"/>
    <w:rsid w:val="006C559A"/>
    <w:rsid w:val="006C5951"/>
    <w:rsid w:val="006C5BEA"/>
    <w:rsid w:val="006C5D56"/>
    <w:rsid w:val="006C65E1"/>
    <w:rsid w:val="006C6608"/>
    <w:rsid w:val="006C6860"/>
    <w:rsid w:val="006C7543"/>
    <w:rsid w:val="006C756E"/>
    <w:rsid w:val="006C7642"/>
    <w:rsid w:val="006C774E"/>
    <w:rsid w:val="006C7772"/>
    <w:rsid w:val="006C78A9"/>
    <w:rsid w:val="006D0481"/>
    <w:rsid w:val="006D07E0"/>
    <w:rsid w:val="006D0ADE"/>
    <w:rsid w:val="006D0BB8"/>
    <w:rsid w:val="006D119D"/>
    <w:rsid w:val="006D143A"/>
    <w:rsid w:val="006D1640"/>
    <w:rsid w:val="006D1AD9"/>
    <w:rsid w:val="006D1C02"/>
    <w:rsid w:val="006D1C59"/>
    <w:rsid w:val="006D1D61"/>
    <w:rsid w:val="006D2147"/>
    <w:rsid w:val="006D24D6"/>
    <w:rsid w:val="006D278E"/>
    <w:rsid w:val="006D2A48"/>
    <w:rsid w:val="006D2B45"/>
    <w:rsid w:val="006D2F55"/>
    <w:rsid w:val="006D30B3"/>
    <w:rsid w:val="006D3279"/>
    <w:rsid w:val="006D3424"/>
    <w:rsid w:val="006D3511"/>
    <w:rsid w:val="006D35E3"/>
    <w:rsid w:val="006D3866"/>
    <w:rsid w:val="006D38C4"/>
    <w:rsid w:val="006D3BF2"/>
    <w:rsid w:val="006D3D88"/>
    <w:rsid w:val="006D4B1A"/>
    <w:rsid w:val="006D50D4"/>
    <w:rsid w:val="006D52E7"/>
    <w:rsid w:val="006D558E"/>
    <w:rsid w:val="006D5870"/>
    <w:rsid w:val="006D58D7"/>
    <w:rsid w:val="006D5998"/>
    <w:rsid w:val="006D601A"/>
    <w:rsid w:val="006D61A0"/>
    <w:rsid w:val="006D68AE"/>
    <w:rsid w:val="006D7352"/>
    <w:rsid w:val="006D760F"/>
    <w:rsid w:val="006D76A2"/>
    <w:rsid w:val="006D7BF5"/>
    <w:rsid w:val="006D7C88"/>
    <w:rsid w:val="006D7E45"/>
    <w:rsid w:val="006D7F88"/>
    <w:rsid w:val="006E0889"/>
    <w:rsid w:val="006E0B4D"/>
    <w:rsid w:val="006E0B4F"/>
    <w:rsid w:val="006E0CF7"/>
    <w:rsid w:val="006E1108"/>
    <w:rsid w:val="006E1322"/>
    <w:rsid w:val="006E16C4"/>
    <w:rsid w:val="006E17C3"/>
    <w:rsid w:val="006E183C"/>
    <w:rsid w:val="006E1B06"/>
    <w:rsid w:val="006E1E3E"/>
    <w:rsid w:val="006E1FD7"/>
    <w:rsid w:val="006E210B"/>
    <w:rsid w:val="006E22CA"/>
    <w:rsid w:val="006E237E"/>
    <w:rsid w:val="006E261B"/>
    <w:rsid w:val="006E2B5F"/>
    <w:rsid w:val="006E2DFB"/>
    <w:rsid w:val="006E2EFB"/>
    <w:rsid w:val="006E2F05"/>
    <w:rsid w:val="006E2FF9"/>
    <w:rsid w:val="006E2FFE"/>
    <w:rsid w:val="006E3012"/>
    <w:rsid w:val="006E37E0"/>
    <w:rsid w:val="006E3E3E"/>
    <w:rsid w:val="006E3F29"/>
    <w:rsid w:val="006E4E27"/>
    <w:rsid w:val="006E4E5B"/>
    <w:rsid w:val="006E4EB5"/>
    <w:rsid w:val="006E5316"/>
    <w:rsid w:val="006E55A5"/>
    <w:rsid w:val="006E58BE"/>
    <w:rsid w:val="006E5B13"/>
    <w:rsid w:val="006E5B16"/>
    <w:rsid w:val="006E652C"/>
    <w:rsid w:val="006E6F71"/>
    <w:rsid w:val="006E6FC0"/>
    <w:rsid w:val="006E6FF9"/>
    <w:rsid w:val="006E74E8"/>
    <w:rsid w:val="006E74FE"/>
    <w:rsid w:val="006E75D3"/>
    <w:rsid w:val="006E79C0"/>
    <w:rsid w:val="006E7B07"/>
    <w:rsid w:val="006E7B3C"/>
    <w:rsid w:val="006E7D5C"/>
    <w:rsid w:val="006E7D6B"/>
    <w:rsid w:val="006F00CC"/>
    <w:rsid w:val="006F01CE"/>
    <w:rsid w:val="006F036F"/>
    <w:rsid w:val="006F0820"/>
    <w:rsid w:val="006F08EF"/>
    <w:rsid w:val="006F0B33"/>
    <w:rsid w:val="006F1272"/>
    <w:rsid w:val="006F1471"/>
    <w:rsid w:val="006F14B4"/>
    <w:rsid w:val="006F16E2"/>
    <w:rsid w:val="006F1941"/>
    <w:rsid w:val="006F19E5"/>
    <w:rsid w:val="006F1A4A"/>
    <w:rsid w:val="006F1E79"/>
    <w:rsid w:val="006F1F13"/>
    <w:rsid w:val="006F2006"/>
    <w:rsid w:val="006F232C"/>
    <w:rsid w:val="006F2483"/>
    <w:rsid w:val="006F2CE6"/>
    <w:rsid w:val="006F2E7B"/>
    <w:rsid w:val="006F330F"/>
    <w:rsid w:val="006F3391"/>
    <w:rsid w:val="006F392C"/>
    <w:rsid w:val="006F39C8"/>
    <w:rsid w:val="006F3F79"/>
    <w:rsid w:val="006F44C8"/>
    <w:rsid w:val="006F48C4"/>
    <w:rsid w:val="006F4E64"/>
    <w:rsid w:val="006F4F47"/>
    <w:rsid w:val="006F4FED"/>
    <w:rsid w:val="006F5099"/>
    <w:rsid w:val="006F5670"/>
    <w:rsid w:val="006F5785"/>
    <w:rsid w:val="006F57BF"/>
    <w:rsid w:val="006F5E9F"/>
    <w:rsid w:val="006F5F70"/>
    <w:rsid w:val="006F60F7"/>
    <w:rsid w:val="006F6549"/>
    <w:rsid w:val="006F66CC"/>
    <w:rsid w:val="006F6D4E"/>
    <w:rsid w:val="006F6FB1"/>
    <w:rsid w:val="006F7230"/>
    <w:rsid w:val="006F72A9"/>
    <w:rsid w:val="006F7443"/>
    <w:rsid w:val="006F748F"/>
    <w:rsid w:val="006F78FB"/>
    <w:rsid w:val="006F7C72"/>
    <w:rsid w:val="006F7D2F"/>
    <w:rsid w:val="00700509"/>
    <w:rsid w:val="0070071A"/>
    <w:rsid w:val="00700B98"/>
    <w:rsid w:val="00701178"/>
    <w:rsid w:val="0070131A"/>
    <w:rsid w:val="00701698"/>
    <w:rsid w:val="0070172B"/>
    <w:rsid w:val="00701AFB"/>
    <w:rsid w:val="00701C0E"/>
    <w:rsid w:val="00701F9C"/>
    <w:rsid w:val="00702041"/>
    <w:rsid w:val="00702056"/>
    <w:rsid w:val="007025E2"/>
    <w:rsid w:val="007027C7"/>
    <w:rsid w:val="00702F1A"/>
    <w:rsid w:val="00702FB6"/>
    <w:rsid w:val="007031ED"/>
    <w:rsid w:val="00703576"/>
    <w:rsid w:val="00703756"/>
    <w:rsid w:val="00703C31"/>
    <w:rsid w:val="007045F1"/>
    <w:rsid w:val="007046A3"/>
    <w:rsid w:val="00704B5B"/>
    <w:rsid w:val="00705138"/>
    <w:rsid w:val="007052E4"/>
    <w:rsid w:val="00705350"/>
    <w:rsid w:val="007055E6"/>
    <w:rsid w:val="00705727"/>
    <w:rsid w:val="00705B03"/>
    <w:rsid w:val="00706061"/>
    <w:rsid w:val="00706538"/>
    <w:rsid w:val="00706998"/>
    <w:rsid w:val="00706ACF"/>
    <w:rsid w:val="00706D5E"/>
    <w:rsid w:val="00706E1E"/>
    <w:rsid w:val="00706E93"/>
    <w:rsid w:val="00706F35"/>
    <w:rsid w:val="0070711B"/>
    <w:rsid w:val="007071CB"/>
    <w:rsid w:val="007072EB"/>
    <w:rsid w:val="0070756F"/>
    <w:rsid w:val="00707595"/>
    <w:rsid w:val="00707B78"/>
    <w:rsid w:val="00707DCE"/>
    <w:rsid w:val="00707F66"/>
    <w:rsid w:val="007105BC"/>
    <w:rsid w:val="007105FD"/>
    <w:rsid w:val="007106A5"/>
    <w:rsid w:val="007106B4"/>
    <w:rsid w:val="007109C5"/>
    <w:rsid w:val="00710A5E"/>
    <w:rsid w:val="00710EB0"/>
    <w:rsid w:val="00711002"/>
    <w:rsid w:val="007114A8"/>
    <w:rsid w:val="0071186D"/>
    <w:rsid w:val="00712089"/>
    <w:rsid w:val="0071222C"/>
    <w:rsid w:val="007123BB"/>
    <w:rsid w:val="007127E1"/>
    <w:rsid w:val="0071283A"/>
    <w:rsid w:val="00712E2B"/>
    <w:rsid w:val="007132DC"/>
    <w:rsid w:val="007132F6"/>
    <w:rsid w:val="0071340B"/>
    <w:rsid w:val="007138A1"/>
    <w:rsid w:val="0071399E"/>
    <w:rsid w:val="00713D24"/>
    <w:rsid w:val="00713FB5"/>
    <w:rsid w:val="007141DB"/>
    <w:rsid w:val="00714243"/>
    <w:rsid w:val="007142F5"/>
    <w:rsid w:val="00714759"/>
    <w:rsid w:val="007147EA"/>
    <w:rsid w:val="00714A14"/>
    <w:rsid w:val="00715033"/>
    <w:rsid w:val="00715117"/>
    <w:rsid w:val="00715154"/>
    <w:rsid w:val="007152EF"/>
    <w:rsid w:val="007158AB"/>
    <w:rsid w:val="00715A0E"/>
    <w:rsid w:val="00715C94"/>
    <w:rsid w:val="0071623A"/>
    <w:rsid w:val="00716405"/>
    <w:rsid w:val="0071697C"/>
    <w:rsid w:val="007169AE"/>
    <w:rsid w:val="00716B0B"/>
    <w:rsid w:val="00716ED9"/>
    <w:rsid w:val="00716FF5"/>
    <w:rsid w:val="00717250"/>
    <w:rsid w:val="00717A5C"/>
    <w:rsid w:val="00717B71"/>
    <w:rsid w:val="007200FC"/>
    <w:rsid w:val="0072015D"/>
    <w:rsid w:val="007203E4"/>
    <w:rsid w:val="00720544"/>
    <w:rsid w:val="00720621"/>
    <w:rsid w:val="0072064F"/>
    <w:rsid w:val="00720876"/>
    <w:rsid w:val="0072098B"/>
    <w:rsid w:val="007211CC"/>
    <w:rsid w:val="007213A3"/>
    <w:rsid w:val="007215DD"/>
    <w:rsid w:val="0072170B"/>
    <w:rsid w:val="00721C1A"/>
    <w:rsid w:val="00721C8E"/>
    <w:rsid w:val="007223F7"/>
    <w:rsid w:val="00722685"/>
    <w:rsid w:val="007226E7"/>
    <w:rsid w:val="00722A2C"/>
    <w:rsid w:val="00722AB7"/>
    <w:rsid w:val="0072345E"/>
    <w:rsid w:val="007234C3"/>
    <w:rsid w:val="00723686"/>
    <w:rsid w:val="0072389E"/>
    <w:rsid w:val="00724548"/>
    <w:rsid w:val="00724A59"/>
    <w:rsid w:val="00724DB4"/>
    <w:rsid w:val="00725144"/>
    <w:rsid w:val="0072518A"/>
    <w:rsid w:val="007252B6"/>
    <w:rsid w:val="00725638"/>
    <w:rsid w:val="0072579E"/>
    <w:rsid w:val="00725B0E"/>
    <w:rsid w:val="00725F91"/>
    <w:rsid w:val="00726231"/>
    <w:rsid w:val="00726468"/>
    <w:rsid w:val="00726974"/>
    <w:rsid w:val="00727397"/>
    <w:rsid w:val="007279E9"/>
    <w:rsid w:val="00727DD6"/>
    <w:rsid w:val="00727ED6"/>
    <w:rsid w:val="00727F90"/>
    <w:rsid w:val="00730051"/>
    <w:rsid w:val="007301C3"/>
    <w:rsid w:val="00730463"/>
    <w:rsid w:val="007309E8"/>
    <w:rsid w:val="00731476"/>
    <w:rsid w:val="007314D9"/>
    <w:rsid w:val="00731682"/>
    <w:rsid w:val="0073190B"/>
    <w:rsid w:val="00731F1E"/>
    <w:rsid w:val="0073231A"/>
    <w:rsid w:val="00732404"/>
    <w:rsid w:val="0073249A"/>
    <w:rsid w:val="00732509"/>
    <w:rsid w:val="007327AE"/>
    <w:rsid w:val="007328B1"/>
    <w:rsid w:val="00732CEE"/>
    <w:rsid w:val="00732E67"/>
    <w:rsid w:val="00733094"/>
    <w:rsid w:val="007331B7"/>
    <w:rsid w:val="007332AA"/>
    <w:rsid w:val="00733404"/>
    <w:rsid w:val="0073378D"/>
    <w:rsid w:val="0073400E"/>
    <w:rsid w:val="00734059"/>
    <w:rsid w:val="007340BE"/>
    <w:rsid w:val="007344BC"/>
    <w:rsid w:val="00734A32"/>
    <w:rsid w:val="00734A4F"/>
    <w:rsid w:val="00734BF5"/>
    <w:rsid w:val="00734F27"/>
    <w:rsid w:val="00734FCF"/>
    <w:rsid w:val="00734FDB"/>
    <w:rsid w:val="007351C3"/>
    <w:rsid w:val="0073548E"/>
    <w:rsid w:val="00735491"/>
    <w:rsid w:val="00735FF9"/>
    <w:rsid w:val="0073619B"/>
    <w:rsid w:val="00736207"/>
    <w:rsid w:val="00736690"/>
    <w:rsid w:val="00736C0A"/>
    <w:rsid w:val="00736F0F"/>
    <w:rsid w:val="00736FD4"/>
    <w:rsid w:val="0073797C"/>
    <w:rsid w:val="00737A06"/>
    <w:rsid w:val="00740B1F"/>
    <w:rsid w:val="00740CFD"/>
    <w:rsid w:val="00740E76"/>
    <w:rsid w:val="00741375"/>
    <w:rsid w:val="007414A9"/>
    <w:rsid w:val="0074188D"/>
    <w:rsid w:val="00741E74"/>
    <w:rsid w:val="00742101"/>
    <w:rsid w:val="007423C0"/>
    <w:rsid w:val="007426A8"/>
    <w:rsid w:val="007426C0"/>
    <w:rsid w:val="007428C2"/>
    <w:rsid w:val="00742AB2"/>
    <w:rsid w:val="00743041"/>
    <w:rsid w:val="007432A7"/>
    <w:rsid w:val="007433D3"/>
    <w:rsid w:val="00743559"/>
    <w:rsid w:val="0074368B"/>
    <w:rsid w:val="007436B3"/>
    <w:rsid w:val="0074374C"/>
    <w:rsid w:val="007438C3"/>
    <w:rsid w:val="00743D04"/>
    <w:rsid w:val="00743DFC"/>
    <w:rsid w:val="00743FA3"/>
    <w:rsid w:val="00744354"/>
    <w:rsid w:val="007448D4"/>
    <w:rsid w:val="00744D00"/>
    <w:rsid w:val="007450B9"/>
    <w:rsid w:val="00745233"/>
    <w:rsid w:val="007452C0"/>
    <w:rsid w:val="00745439"/>
    <w:rsid w:val="007454EE"/>
    <w:rsid w:val="0074556B"/>
    <w:rsid w:val="00745673"/>
    <w:rsid w:val="00745747"/>
    <w:rsid w:val="007458AE"/>
    <w:rsid w:val="00745B21"/>
    <w:rsid w:val="00745C3F"/>
    <w:rsid w:val="00745FCC"/>
    <w:rsid w:val="0074620C"/>
    <w:rsid w:val="00746596"/>
    <w:rsid w:val="00746AFB"/>
    <w:rsid w:val="00746AFE"/>
    <w:rsid w:val="00746EDC"/>
    <w:rsid w:val="00746F36"/>
    <w:rsid w:val="00746FBE"/>
    <w:rsid w:val="007471AC"/>
    <w:rsid w:val="007471F8"/>
    <w:rsid w:val="007474C3"/>
    <w:rsid w:val="00747627"/>
    <w:rsid w:val="00747844"/>
    <w:rsid w:val="00747C9D"/>
    <w:rsid w:val="00750044"/>
    <w:rsid w:val="0075014A"/>
    <w:rsid w:val="00750278"/>
    <w:rsid w:val="00750976"/>
    <w:rsid w:val="00750B0A"/>
    <w:rsid w:val="00750E4A"/>
    <w:rsid w:val="00750EA0"/>
    <w:rsid w:val="00750FBD"/>
    <w:rsid w:val="0075116B"/>
    <w:rsid w:val="0075149A"/>
    <w:rsid w:val="00751508"/>
    <w:rsid w:val="00751612"/>
    <w:rsid w:val="0075204E"/>
    <w:rsid w:val="00752221"/>
    <w:rsid w:val="007522BB"/>
    <w:rsid w:val="00752567"/>
    <w:rsid w:val="0075267F"/>
    <w:rsid w:val="00752850"/>
    <w:rsid w:val="00752967"/>
    <w:rsid w:val="00752BD4"/>
    <w:rsid w:val="00752D52"/>
    <w:rsid w:val="007532B6"/>
    <w:rsid w:val="00753352"/>
    <w:rsid w:val="00753628"/>
    <w:rsid w:val="007537F0"/>
    <w:rsid w:val="00754226"/>
    <w:rsid w:val="007542C8"/>
    <w:rsid w:val="00754668"/>
    <w:rsid w:val="00754745"/>
    <w:rsid w:val="0075474D"/>
    <w:rsid w:val="00754891"/>
    <w:rsid w:val="00754C1A"/>
    <w:rsid w:val="00754E87"/>
    <w:rsid w:val="007550EE"/>
    <w:rsid w:val="00755407"/>
    <w:rsid w:val="0075565D"/>
    <w:rsid w:val="00755EFA"/>
    <w:rsid w:val="00756539"/>
    <w:rsid w:val="007569E4"/>
    <w:rsid w:val="00756B8D"/>
    <w:rsid w:val="007572E6"/>
    <w:rsid w:val="0075730B"/>
    <w:rsid w:val="00757324"/>
    <w:rsid w:val="0075750E"/>
    <w:rsid w:val="0075797E"/>
    <w:rsid w:val="00757A64"/>
    <w:rsid w:val="00759C4B"/>
    <w:rsid w:val="007601EF"/>
    <w:rsid w:val="00760360"/>
    <w:rsid w:val="007606C4"/>
    <w:rsid w:val="00760839"/>
    <w:rsid w:val="00760C19"/>
    <w:rsid w:val="00760D2D"/>
    <w:rsid w:val="00760D43"/>
    <w:rsid w:val="00761CED"/>
    <w:rsid w:val="00761F89"/>
    <w:rsid w:val="0076239C"/>
    <w:rsid w:val="007627FE"/>
    <w:rsid w:val="00762C3F"/>
    <w:rsid w:val="00763191"/>
    <w:rsid w:val="00763336"/>
    <w:rsid w:val="007633B4"/>
    <w:rsid w:val="0076356F"/>
    <w:rsid w:val="007637FA"/>
    <w:rsid w:val="007638D6"/>
    <w:rsid w:val="007639E0"/>
    <w:rsid w:val="00763CF8"/>
    <w:rsid w:val="00765129"/>
    <w:rsid w:val="007651F4"/>
    <w:rsid w:val="007652A7"/>
    <w:rsid w:val="00765569"/>
    <w:rsid w:val="0076560D"/>
    <w:rsid w:val="007658D0"/>
    <w:rsid w:val="00765D15"/>
    <w:rsid w:val="0076615D"/>
    <w:rsid w:val="007663C3"/>
    <w:rsid w:val="007663F0"/>
    <w:rsid w:val="00766F4C"/>
    <w:rsid w:val="007670E3"/>
    <w:rsid w:val="007670EB"/>
    <w:rsid w:val="00767749"/>
    <w:rsid w:val="00767B0D"/>
    <w:rsid w:val="00770018"/>
    <w:rsid w:val="0077006B"/>
    <w:rsid w:val="007703B4"/>
    <w:rsid w:val="00770700"/>
    <w:rsid w:val="00770A31"/>
    <w:rsid w:val="00770B0E"/>
    <w:rsid w:val="00770BF6"/>
    <w:rsid w:val="00770C99"/>
    <w:rsid w:val="00770D4A"/>
    <w:rsid w:val="00771371"/>
    <w:rsid w:val="0077160C"/>
    <w:rsid w:val="00771B40"/>
    <w:rsid w:val="00771B71"/>
    <w:rsid w:val="00771DC6"/>
    <w:rsid w:val="00771F9A"/>
    <w:rsid w:val="00772286"/>
    <w:rsid w:val="00772411"/>
    <w:rsid w:val="007724C4"/>
    <w:rsid w:val="00772A2B"/>
    <w:rsid w:val="00772C63"/>
    <w:rsid w:val="00772DBC"/>
    <w:rsid w:val="00772F7A"/>
    <w:rsid w:val="0077306F"/>
    <w:rsid w:val="007736C1"/>
    <w:rsid w:val="007737BC"/>
    <w:rsid w:val="007737CF"/>
    <w:rsid w:val="0077386D"/>
    <w:rsid w:val="00773CDE"/>
    <w:rsid w:val="00773E29"/>
    <w:rsid w:val="0077400D"/>
    <w:rsid w:val="00774397"/>
    <w:rsid w:val="00774596"/>
    <w:rsid w:val="007747F4"/>
    <w:rsid w:val="00774897"/>
    <w:rsid w:val="00774D57"/>
    <w:rsid w:val="0077503C"/>
    <w:rsid w:val="0077529E"/>
    <w:rsid w:val="007754E3"/>
    <w:rsid w:val="00775CD9"/>
    <w:rsid w:val="00775F0A"/>
    <w:rsid w:val="0077605F"/>
    <w:rsid w:val="00776560"/>
    <w:rsid w:val="00777807"/>
    <w:rsid w:val="00777A45"/>
    <w:rsid w:val="00777D85"/>
    <w:rsid w:val="00780233"/>
    <w:rsid w:val="007803F1"/>
    <w:rsid w:val="00780467"/>
    <w:rsid w:val="007804D4"/>
    <w:rsid w:val="007806D2"/>
    <w:rsid w:val="00780A02"/>
    <w:rsid w:val="00780B48"/>
    <w:rsid w:val="00780C0D"/>
    <w:rsid w:val="00780DD0"/>
    <w:rsid w:val="00780E52"/>
    <w:rsid w:val="00780F78"/>
    <w:rsid w:val="0078121A"/>
    <w:rsid w:val="00781333"/>
    <w:rsid w:val="007814C7"/>
    <w:rsid w:val="0078156D"/>
    <w:rsid w:val="00781B09"/>
    <w:rsid w:val="00781BD7"/>
    <w:rsid w:val="00781C41"/>
    <w:rsid w:val="00781C42"/>
    <w:rsid w:val="00781E1E"/>
    <w:rsid w:val="0078200D"/>
    <w:rsid w:val="00782061"/>
    <w:rsid w:val="00782227"/>
    <w:rsid w:val="00782901"/>
    <w:rsid w:val="007829DA"/>
    <w:rsid w:val="00782CAA"/>
    <w:rsid w:val="00782EAB"/>
    <w:rsid w:val="00783064"/>
    <w:rsid w:val="00783466"/>
    <w:rsid w:val="00783557"/>
    <w:rsid w:val="00783C70"/>
    <w:rsid w:val="00783C9F"/>
    <w:rsid w:val="007841AE"/>
    <w:rsid w:val="007841B7"/>
    <w:rsid w:val="0078420D"/>
    <w:rsid w:val="0078457F"/>
    <w:rsid w:val="007846C4"/>
    <w:rsid w:val="007846EC"/>
    <w:rsid w:val="007849A3"/>
    <w:rsid w:val="00784A06"/>
    <w:rsid w:val="00784C3D"/>
    <w:rsid w:val="00784EF6"/>
    <w:rsid w:val="00785789"/>
    <w:rsid w:val="0078650D"/>
    <w:rsid w:val="007865EA"/>
    <w:rsid w:val="00786AE9"/>
    <w:rsid w:val="0078763D"/>
    <w:rsid w:val="00787AB3"/>
    <w:rsid w:val="007904AC"/>
    <w:rsid w:val="00790598"/>
    <w:rsid w:val="00790854"/>
    <w:rsid w:val="007908E4"/>
    <w:rsid w:val="00790B6B"/>
    <w:rsid w:val="00790F82"/>
    <w:rsid w:val="00791134"/>
    <w:rsid w:val="00791155"/>
    <w:rsid w:val="007911B2"/>
    <w:rsid w:val="00791394"/>
    <w:rsid w:val="0079140A"/>
    <w:rsid w:val="007921BB"/>
    <w:rsid w:val="0079245F"/>
    <w:rsid w:val="007924F8"/>
    <w:rsid w:val="00792646"/>
    <w:rsid w:val="00792952"/>
    <w:rsid w:val="007929B7"/>
    <w:rsid w:val="0079306A"/>
    <w:rsid w:val="007933D7"/>
    <w:rsid w:val="007934BB"/>
    <w:rsid w:val="007936FB"/>
    <w:rsid w:val="00793EB6"/>
    <w:rsid w:val="00794063"/>
    <w:rsid w:val="007940B3"/>
    <w:rsid w:val="007940D7"/>
    <w:rsid w:val="00794222"/>
    <w:rsid w:val="00794A4F"/>
    <w:rsid w:val="00795382"/>
    <w:rsid w:val="007957AF"/>
    <w:rsid w:val="007957CE"/>
    <w:rsid w:val="0079585D"/>
    <w:rsid w:val="00795946"/>
    <w:rsid w:val="00795A41"/>
    <w:rsid w:val="00795CC7"/>
    <w:rsid w:val="00795CFB"/>
    <w:rsid w:val="00795D53"/>
    <w:rsid w:val="00795DCB"/>
    <w:rsid w:val="00795E0D"/>
    <w:rsid w:val="00796699"/>
    <w:rsid w:val="00796A23"/>
    <w:rsid w:val="00796A4A"/>
    <w:rsid w:val="00796CFB"/>
    <w:rsid w:val="00797478"/>
    <w:rsid w:val="00797D3D"/>
    <w:rsid w:val="00797E5B"/>
    <w:rsid w:val="00797FF9"/>
    <w:rsid w:val="007A015D"/>
    <w:rsid w:val="007A030D"/>
    <w:rsid w:val="007A03BE"/>
    <w:rsid w:val="007A052B"/>
    <w:rsid w:val="007A0591"/>
    <w:rsid w:val="007A086C"/>
    <w:rsid w:val="007A08DE"/>
    <w:rsid w:val="007A14C2"/>
    <w:rsid w:val="007A15E6"/>
    <w:rsid w:val="007A18E3"/>
    <w:rsid w:val="007A1A40"/>
    <w:rsid w:val="007A1ABE"/>
    <w:rsid w:val="007A1EDF"/>
    <w:rsid w:val="007A2050"/>
    <w:rsid w:val="007A213E"/>
    <w:rsid w:val="007A21F5"/>
    <w:rsid w:val="007A2689"/>
    <w:rsid w:val="007A2792"/>
    <w:rsid w:val="007A27C9"/>
    <w:rsid w:val="007A2B23"/>
    <w:rsid w:val="007A3119"/>
    <w:rsid w:val="007A31A7"/>
    <w:rsid w:val="007A32C9"/>
    <w:rsid w:val="007A36EC"/>
    <w:rsid w:val="007A3791"/>
    <w:rsid w:val="007A3C6D"/>
    <w:rsid w:val="007A4066"/>
    <w:rsid w:val="007A41D3"/>
    <w:rsid w:val="007A41F2"/>
    <w:rsid w:val="007A4337"/>
    <w:rsid w:val="007A44DE"/>
    <w:rsid w:val="007A461C"/>
    <w:rsid w:val="007A4C3D"/>
    <w:rsid w:val="007A4DA6"/>
    <w:rsid w:val="007A520E"/>
    <w:rsid w:val="007A5257"/>
    <w:rsid w:val="007A5276"/>
    <w:rsid w:val="007A52C3"/>
    <w:rsid w:val="007A57E8"/>
    <w:rsid w:val="007A5A1B"/>
    <w:rsid w:val="007A5CE8"/>
    <w:rsid w:val="007A60EB"/>
    <w:rsid w:val="007A63A7"/>
    <w:rsid w:val="007A63BE"/>
    <w:rsid w:val="007A65ED"/>
    <w:rsid w:val="007A71E7"/>
    <w:rsid w:val="007A72EC"/>
    <w:rsid w:val="007A7511"/>
    <w:rsid w:val="007A78B3"/>
    <w:rsid w:val="007A7B10"/>
    <w:rsid w:val="007A7C68"/>
    <w:rsid w:val="007B00EC"/>
    <w:rsid w:val="007B0266"/>
    <w:rsid w:val="007B02BD"/>
    <w:rsid w:val="007B04D1"/>
    <w:rsid w:val="007B0501"/>
    <w:rsid w:val="007B071A"/>
    <w:rsid w:val="007B082A"/>
    <w:rsid w:val="007B0950"/>
    <w:rsid w:val="007B0D73"/>
    <w:rsid w:val="007B1649"/>
    <w:rsid w:val="007B184C"/>
    <w:rsid w:val="007B1F50"/>
    <w:rsid w:val="007B2514"/>
    <w:rsid w:val="007B2628"/>
    <w:rsid w:val="007B2738"/>
    <w:rsid w:val="007B273E"/>
    <w:rsid w:val="007B28F3"/>
    <w:rsid w:val="007B2A88"/>
    <w:rsid w:val="007B2AF4"/>
    <w:rsid w:val="007B2BDC"/>
    <w:rsid w:val="007B2E55"/>
    <w:rsid w:val="007B300C"/>
    <w:rsid w:val="007B33B5"/>
    <w:rsid w:val="007B3442"/>
    <w:rsid w:val="007B3E74"/>
    <w:rsid w:val="007B3EA2"/>
    <w:rsid w:val="007B3F19"/>
    <w:rsid w:val="007B4292"/>
    <w:rsid w:val="007B44E7"/>
    <w:rsid w:val="007B4B41"/>
    <w:rsid w:val="007B4F94"/>
    <w:rsid w:val="007B52AE"/>
    <w:rsid w:val="007B586F"/>
    <w:rsid w:val="007B58AA"/>
    <w:rsid w:val="007B5C55"/>
    <w:rsid w:val="007B5CB3"/>
    <w:rsid w:val="007B5EEC"/>
    <w:rsid w:val="007B5FB1"/>
    <w:rsid w:val="007B647F"/>
    <w:rsid w:val="007B6512"/>
    <w:rsid w:val="007B6651"/>
    <w:rsid w:val="007B6834"/>
    <w:rsid w:val="007B683D"/>
    <w:rsid w:val="007B6892"/>
    <w:rsid w:val="007B69B6"/>
    <w:rsid w:val="007B6A82"/>
    <w:rsid w:val="007B6EAB"/>
    <w:rsid w:val="007B6EC1"/>
    <w:rsid w:val="007B725C"/>
    <w:rsid w:val="007B7310"/>
    <w:rsid w:val="007B748F"/>
    <w:rsid w:val="007B787E"/>
    <w:rsid w:val="007B7C39"/>
    <w:rsid w:val="007B7DA0"/>
    <w:rsid w:val="007C0096"/>
    <w:rsid w:val="007C045F"/>
    <w:rsid w:val="007C06AD"/>
    <w:rsid w:val="007C0BF5"/>
    <w:rsid w:val="007C0D77"/>
    <w:rsid w:val="007C0EB7"/>
    <w:rsid w:val="007C13D4"/>
    <w:rsid w:val="007C1791"/>
    <w:rsid w:val="007C1A34"/>
    <w:rsid w:val="007C1A8D"/>
    <w:rsid w:val="007C1DA0"/>
    <w:rsid w:val="007C1E27"/>
    <w:rsid w:val="007C212F"/>
    <w:rsid w:val="007C26C9"/>
    <w:rsid w:val="007C28C3"/>
    <w:rsid w:val="007C2A55"/>
    <w:rsid w:val="007C2BAB"/>
    <w:rsid w:val="007C2E57"/>
    <w:rsid w:val="007C2E8A"/>
    <w:rsid w:val="007C3269"/>
    <w:rsid w:val="007C3439"/>
    <w:rsid w:val="007C3663"/>
    <w:rsid w:val="007C418B"/>
    <w:rsid w:val="007C4230"/>
    <w:rsid w:val="007C45D1"/>
    <w:rsid w:val="007C4ABA"/>
    <w:rsid w:val="007C5477"/>
    <w:rsid w:val="007C5675"/>
    <w:rsid w:val="007C5CCE"/>
    <w:rsid w:val="007C5F8B"/>
    <w:rsid w:val="007C5FA3"/>
    <w:rsid w:val="007C609B"/>
    <w:rsid w:val="007C659B"/>
    <w:rsid w:val="007C66B4"/>
    <w:rsid w:val="007C6711"/>
    <w:rsid w:val="007C672A"/>
    <w:rsid w:val="007C699D"/>
    <w:rsid w:val="007C6B8E"/>
    <w:rsid w:val="007C71A6"/>
    <w:rsid w:val="007C7667"/>
    <w:rsid w:val="007C77A1"/>
    <w:rsid w:val="007C7851"/>
    <w:rsid w:val="007C793F"/>
    <w:rsid w:val="007C7A2F"/>
    <w:rsid w:val="007C7C82"/>
    <w:rsid w:val="007C7FD5"/>
    <w:rsid w:val="007D00EE"/>
    <w:rsid w:val="007D0141"/>
    <w:rsid w:val="007D03AB"/>
    <w:rsid w:val="007D071C"/>
    <w:rsid w:val="007D08AF"/>
    <w:rsid w:val="007D08D9"/>
    <w:rsid w:val="007D0977"/>
    <w:rsid w:val="007D09F2"/>
    <w:rsid w:val="007D0CD7"/>
    <w:rsid w:val="007D0D0F"/>
    <w:rsid w:val="007D0DA5"/>
    <w:rsid w:val="007D0EFC"/>
    <w:rsid w:val="007D109B"/>
    <w:rsid w:val="007D1255"/>
    <w:rsid w:val="007D1690"/>
    <w:rsid w:val="007D1B9A"/>
    <w:rsid w:val="007D2135"/>
    <w:rsid w:val="007D255C"/>
    <w:rsid w:val="007D2882"/>
    <w:rsid w:val="007D2D3B"/>
    <w:rsid w:val="007D2F12"/>
    <w:rsid w:val="007D33BF"/>
    <w:rsid w:val="007D37A4"/>
    <w:rsid w:val="007D3B1D"/>
    <w:rsid w:val="007D3B6C"/>
    <w:rsid w:val="007D3BA5"/>
    <w:rsid w:val="007D3C20"/>
    <w:rsid w:val="007D3C81"/>
    <w:rsid w:val="007D3D5B"/>
    <w:rsid w:val="007D3F4B"/>
    <w:rsid w:val="007D43C3"/>
    <w:rsid w:val="007D482F"/>
    <w:rsid w:val="007D4872"/>
    <w:rsid w:val="007D4FC1"/>
    <w:rsid w:val="007D513C"/>
    <w:rsid w:val="007D5333"/>
    <w:rsid w:val="007D558B"/>
    <w:rsid w:val="007D593A"/>
    <w:rsid w:val="007D5BC3"/>
    <w:rsid w:val="007D5D17"/>
    <w:rsid w:val="007D5EB7"/>
    <w:rsid w:val="007D6008"/>
    <w:rsid w:val="007D609F"/>
    <w:rsid w:val="007D63A5"/>
    <w:rsid w:val="007D6637"/>
    <w:rsid w:val="007D6985"/>
    <w:rsid w:val="007D6E35"/>
    <w:rsid w:val="007D70E6"/>
    <w:rsid w:val="007D7820"/>
    <w:rsid w:val="007D78D3"/>
    <w:rsid w:val="007D7A11"/>
    <w:rsid w:val="007D7CFA"/>
    <w:rsid w:val="007D7E7E"/>
    <w:rsid w:val="007D7F24"/>
    <w:rsid w:val="007E08E6"/>
    <w:rsid w:val="007E0A38"/>
    <w:rsid w:val="007E0AA3"/>
    <w:rsid w:val="007E100B"/>
    <w:rsid w:val="007E10BC"/>
    <w:rsid w:val="007E1176"/>
    <w:rsid w:val="007E137E"/>
    <w:rsid w:val="007E1398"/>
    <w:rsid w:val="007E17E9"/>
    <w:rsid w:val="007E183C"/>
    <w:rsid w:val="007E19AF"/>
    <w:rsid w:val="007E1FAE"/>
    <w:rsid w:val="007E21AD"/>
    <w:rsid w:val="007E22A5"/>
    <w:rsid w:val="007E2539"/>
    <w:rsid w:val="007E258D"/>
    <w:rsid w:val="007E2D0C"/>
    <w:rsid w:val="007E2D25"/>
    <w:rsid w:val="007E2E4A"/>
    <w:rsid w:val="007E34E3"/>
    <w:rsid w:val="007E366D"/>
    <w:rsid w:val="007E38C9"/>
    <w:rsid w:val="007E3984"/>
    <w:rsid w:val="007E3B60"/>
    <w:rsid w:val="007E3BC4"/>
    <w:rsid w:val="007E3D3A"/>
    <w:rsid w:val="007E40FF"/>
    <w:rsid w:val="007E4100"/>
    <w:rsid w:val="007E438D"/>
    <w:rsid w:val="007E477B"/>
    <w:rsid w:val="007E4E9F"/>
    <w:rsid w:val="007E525F"/>
    <w:rsid w:val="007E54B0"/>
    <w:rsid w:val="007E55C1"/>
    <w:rsid w:val="007E5D78"/>
    <w:rsid w:val="007E5E78"/>
    <w:rsid w:val="007E653E"/>
    <w:rsid w:val="007E6670"/>
    <w:rsid w:val="007E694F"/>
    <w:rsid w:val="007E699D"/>
    <w:rsid w:val="007E6F91"/>
    <w:rsid w:val="007E6FF5"/>
    <w:rsid w:val="007E7084"/>
    <w:rsid w:val="007E724C"/>
    <w:rsid w:val="007E735A"/>
    <w:rsid w:val="007E75C2"/>
    <w:rsid w:val="007E7C27"/>
    <w:rsid w:val="007E7F5C"/>
    <w:rsid w:val="007E7FA2"/>
    <w:rsid w:val="007E7FD6"/>
    <w:rsid w:val="007F0019"/>
    <w:rsid w:val="007F00EF"/>
    <w:rsid w:val="007F034F"/>
    <w:rsid w:val="007F03E4"/>
    <w:rsid w:val="007F0AEC"/>
    <w:rsid w:val="007F0C4D"/>
    <w:rsid w:val="007F0E19"/>
    <w:rsid w:val="007F1115"/>
    <w:rsid w:val="007F1239"/>
    <w:rsid w:val="007F1321"/>
    <w:rsid w:val="007F146C"/>
    <w:rsid w:val="007F1617"/>
    <w:rsid w:val="007F18F0"/>
    <w:rsid w:val="007F1B55"/>
    <w:rsid w:val="007F1DB9"/>
    <w:rsid w:val="007F2648"/>
    <w:rsid w:val="007F26A6"/>
    <w:rsid w:val="007F2EE2"/>
    <w:rsid w:val="007F32C6"/>
    <w:rsid w:val="007F3401"/>
    <w:rsid w:val="007F365B"/>
    <w:rsid w:val="007F3D41"/>
    <w:rsid w:val="007F4069"/>
    <w:rsid w:val="007F4374"/>
    <w:rsid w:val="007F44A0"/>
    <w:rsid w:val="007F48F4"/>
    <w:rsid w:val="007F4A65"/>
    <w:rsid w:val="007F559B"/>
    <w:rsid w:val="007F6104"/>
    <w:rsid w:val="007F6621"/>
    <w:rsid w:val="007F67D3"/>
    <w:rsid w:val="007F6BCB"/>
    <w:rsid w:val="007F6BF4"/>
    <w:rsid w:val="007F6C89"/>
    <w:rsid w:val="007F6CD9"/>
    <w:rsid w:val="007F6D70"/>
    <w:rsid w:val="007F6D98"/>
    <w:rsid w:val="007F7F95"/>
    <w:rsid w:val="008002BD"/>
    <w:rsid w:val="00800AD7"/>
    <w:rsid w:val="00800DEF"/>
    <w:rsid w:val="008011CC"/>
    <w:rsid w:val="008015CE"/>
    <w:rsid w:val="00801F6F"/>
    <w:rsid w:val="008020DE"/>
    <w:rsid w:val="008022B3"/>
    <w:rsid w:val="008023F3"/>
    <w:rsid w:val="00802481"/>
    <w:rsid w:val="008027F1"/>
    <w:rsid w:val="00802B50"/>
    <w:rsid w:val="008033E3"/>
    <w:rsid w:val="00803A7E"/>
    <w:rsid w:val="00803AA2"/>
    <w:rsid w:val="00803B7F"/>
    <w:rsid w:val="00803E90"/>
    <w:rsid w:val="00803E99"/>
    <w:rsid w:val="0080464E"/>
    <w:rsid w:val="008046BB"/>
    <w:rsid w:val="00804D76"/>
    <w:rsid w:val="0080523E"/>
    <w:rsid w:val="008056B7"/>
    <w:rsid w:val="0080591B"/>
    <w:rsid w:val="00805B86"/>
    <w:rsid w:val="00805F78"/>
    <w:rsid w:val="0080640D"/>
    <w:rsid w:val="008064C8"/>
    <w:rsid w:val="008067B6"/>
    <w:rsid w:val="00806871"/>
    <w:rsid w:val="00806900"/>
    <w:rsid w:val="00806FAC"/>
    <w:rsid w:val="00807231"/>
    <w:rsid w:val="00807537"/>
    <w:rsid w:val="00807570"/>
    <w:rsid w:val="00807A29"/>
    <w:rsid w:val="00807A71"/>
    <w:rsid w:val="00807D3D"/>
    <w:rsid w:val="008100D1"/>
    <w:rsid w:val="0081010F"/>
    <w:rsid w:val="0081051D"/>
    <w:rsid w:val="008106EE"/>
    <w:rsid w:val="00810709"/>
    <w:rsid w:val="0081080B"/>
    <w:rsid w:val="008108AD"/>
    <w:rsid w:val="008109C2"/>
    <w:rsid w:val="00810C3C"/>
    <w:rsid w:val="00811425"/>
    <w:rsid w:val="00811919"/>
    <w:rsid w:val="00811A0B"/>
    <w:rsid w:val="00811A3A"/>
    <w:rsid w:val="00811A65"/>
    <w:rsid w:val="00812762"/>
    <w:rsid w:val="00812AA4"/>
    <w:rsid w:val="008134B4"/>
    <w:rsid w:val="0081364B"/>
    <w:rsid w:val="008136F8"/>
    <w:rsid w:val="00813837"/>
    <w:rsid w:val="00813957"/>
    <w:rsid w:val="008139F5"/>
    <w:rsid w:val="00813A62"/>
    <w:rsid w:val="00813DAD"/>
    <w:rsid w:val="00814961"/>
    <w:rsid w:val="00814A45"/>
    <w:rsid w:val="00814DBC"/>
    <w:rsid w:val="00814F71"/>
    <w:rsid w:val="00815314"/>
    <w:rsid w:val="00815444"/>
    <w:rsid w:val="00815634"/>
    <w:rsid w:val="00815677"/>
    <w:rsid w:val="00815739"/>
    <w:rsid w:val="00815749"/>
    <w:rsid w:val="0081583C"/>
    <w:rsid w:val="00815DB7"/>
    <w:rsid w:val="00816469"/>
    <w:rsid w:val="008164A4"/>
    <w:rsid w:val="00816652"/>
    <w:rsid w:val="0081689D"/>
    <w:rsid w:val="008169B5"/>
    <w:rsid w:val="00816E34"/>
    <w:rsid w:val="00816E54"/>
    <w:rsid w:val="008170A5"/>
    <w:rsid w:val="008173CA"/>
    <w:rsid w:val="0081769F"/>
    <w:rsid w:val="0081792F"/>
    <w:rsid w:val="00817BF7"/>
    <w:rsid w:val="00817BFB"/>
    <w:rsid w:val="0082000D"/>
    <w:rsid w:val="008201EB"/>
    <w:rsid w:val="008206B9"/>
    <w:rsid w:val="00820FE1"/>
    <w:rsid w:val="00821146"/>
    <w:rsid w:val="00821516"/>
    <w:rsid w:val="008217BD"/>
    <w:rsid w:val="00821E29"/>
    <w:rsid w:val="00821FFC"/>
    <w:rsid w:val="00822060"/>
    <w:rsid w:val="008221D7"/>
    <w:rsid w:val="00822715"/>
    <w:rsid w:val="0082317F"/>
    <w:rsid w:val="008231DF"/>
    <w:rsid w:val="008238DA"/>
    <w:rsid w:val="00823E02"/>
    <w:rsid w:val="008244F9"/>
    <w:rsid w:val="00824869"/>
    <w:rsid w:val="00824D12"/>
    <w:rsid w:val="0082553D"/>
    <w:rsid w:val="00825A00"/>
    <w:rsid w:val="00825B2B"/>
    <w:rsid w:val="00825CD8"/>
    <w:rsid w:val="00825D0B"/>
    <w:rsid w:val="00826384"/>
    <w:rsid w:val="008265F3"/>
    <w:rsid w:val="00826AC4"/>
    <w:rsid w:val="00826C51"/>
    <w:rsid w:val="00826D2A"/>
    <w:rsid w:val="00826EE2"/>
    <w:rsid w:val="00827074"/>
    <w:rsid w:val="008272B6"/>
    <w:rsid w:val="00827531"/>
    <w:rsid w:val="00827A95"/>
    <w:rsid w:val="00827CBE"/>
    <w:rsid w:val="008306D2"/>
    <w:rsid w:val="00830AAD"/>
    <w:rsid w:val="00830ED6"/>
    <w:rsid w:val="008311D5"/>
    <w:rsid w:val="00831347"/>
    <w:rsid w:val="0083139D"/>
    <w:rsid w:val="00831404"/>
    <w:rsid w:val="0083163C"/>
    <w:rsid w:val="00831B45"/>
    <w:rsid w:val="00831B6B"/>
    <w:rsid w:val="00831F22"/>
    <w:rsid w:val="00832CF2"/>
    <w:rsid w:val="00832E8C"/>
    <w:rsid w:val="00833038"/>
    <w:rsid w:val="00833191"/>
    <w:rsid w:val="008338A3"/>
    <w:rsid w:val="008339C9"/>
    <w:rsid w:val="00833C28"/>
    <w:rsid w:val="00834028"/>
    <w:rsid w:val="0083418D"/>
    <w:rsid w:val="008342AC"/>
    <w:rsid w:val="0083508F"/>
    <w:rsid w:val="0083523F"/>
    <w:rsid w:val="008355C4"/>
    <w:rsid w:val="00835761"/>
    <w:rsid w:val="008357CC"/>
    <w:rsid w:val="008362DC"/>
    <w:rsid w:val="0083637B"/>
    <w:rsid w:val="00836497"/>
    <w:rsid w:val="00836542"/>
    <w:rsid w:val="008365EA"/>
    <w:rsid w:val="00836B71"/>
    <w:rsid w:val="00837479"/>
    <w:rsid w:val="00837C59"/>
    <w:rsid w:val="00837DE2"/>
    <w:rsid w:val="00840AE1"/>
    <w:rsid w:val="00840D6C"/>
    <w:rsid w:val="008411E8"/>
    <w:rsid w:val="00841644"/>
    <w:rsid w:val="00841998"/>
    <w:rsid w:val="00841C89"/>
    <w:rsid w:val="00841E52"/>
    <w:rsid w:val="00841F94"/>
    <w:rsid w:val="008423AA"/>
    <w:rsid w:val="008425F3"/>
    <w:rsid w:val="00842981"/>
    <w:rsid w:val="00842A7B"/>
    <w:rsid w:val="00842AF1"/>
    <w:rsid w:val="00842B62"/>
    <w:rsid w:val="00842C7E"/>
    <w:rsid w:val="00842E3B"/>
    <w:rsid w:val="00843626"/>
    <w:rsid w:val="00843650"/>
    <w:rsid w:val="00844327"/>
    <w:rsid w:val="00844560"/>
    <w:rsid w:val="0084466D"/>
    <w:rsid w:val="0084468B"/>
    <w:rsid w:val="008446AB"/>
    <w:rsid w:val="00844729"/>
    <w:rsid w:val="008447B0"/>
    <w:rsid w:val="00844D60"/>
    <w:rsid w:val="00845612"/>
    <w:rsid w:val="00845A10"/>
    <w:rsid w:val="00845C95"/>
    <w:rsid w:val="0084602A"/>
    <w:rsid w:val="008463C9"/>
    <w:rsid w:val="00846467"/>
    <w:rsid w:val="00846783"/>
    <w:rsid w:val="00846AFF"/>
    <w:rsid w:val="00847055"/>
    <w:rsid w:val="00847081"/>
    <w:rsid w:val="008477B3"/>
    <w:rsid w:val="00847941"/>
    <w:rsid w:val="008479A3"/>
    <w:rsid w:val="00847A97"/>
    <w:rsid w:val="00847D16"/>
    <w:rsid w:val="00847EC2"/>
    <w:rsid w:val="00847EC9"/>
    <w:rsid w:val="00847EE3"/>
    <w:rsid w:val="008503FB"/>
    <w:rsid w:val="00850495"/>
    <w:rsid w:val="0085067E"/>
    <w:rsid w:val="00850C55"/>
    <w:rsid w:val="00850CE8"/>
    <w:rsid w:val="00851156"/>
    <w:rsid w:val="00851573"/>
    <w:rsid w:val="0085175B"/>
    <w:rsid w:val="008517FB"/>
    <w:rsid w:val="008518FA"/>
    <w:rsid w:val="00851DBC"/>
    <w:rsid w:val="00852274"/>
    <w:rsid w:val="008525B5"/>
    <w:rsid w:val="00852784"/>
    <w:rsid w:val="0085292B"/>
    <w:rsid w:val="00853268"/>
    <w:rsid w:val="008532D1"/>
    <w:rsid w:val="00853485"/>
    <w:rsid w:val="0085387C"/>
    <w:rsid w:val="008538CF"/>
    <w:rsid w:val="00853C81"/>
    <w:rsid w:val="00853E61"/>
    <w:rsid w:val="0085483F"/>
    <w:rsid w:val="008552E0"/>
    <w:rsid w:val="008553A6"/>
    <w:rsid w:val="008555F9"/>
    <w:rsid w:val="00855809"/>
    <w:rsid w:val="00855F84"/>
    <w:rsid w:val="008560EA"/>
    <w:rsid w:val="00856833"/>
    <w:rsid w:val="00857499"/>
    <w:rsid w:val="008577BE"/>
    <w:rsid w:val="008579B1"/>
    <w:rsid w:val="00857D0E"/>
    <w:rsid w:val="0086008F"/>
    <w:rsid w:val="008601BE"/>
    <w:rsid w:val="00860241"/>
    <w:rsid w:val="008603A3"/>
    <w:rsid w:val="00860738"/>
    <w:rsid w:val="008608A9"/>
    <w:rsid w:val="00860A9A"/>
    <w:rsid w:val="00860F3E"/>
    <w:rsid w:val="00861279"/>
    <w:rsid w:val="00861680"/>
    <w:rsid w:val="0086191E"/>
    <w:rsid w:val="008619A1"/>
    <w:rsid w:val="008619AC"/>
    <w:rsid w:val="00861B0E"/>
    <w:rsid w:val="0086201E"/>
    <w:rsid w:val="008620C5"/>
    <w:rsid w:val="0086235C"/>
    <w:rsid w:val="008623F4"/>
    <w:rsid w:val="00862466"/>
    <w:rsid w:val="008624F4"/>
    <w:rsid w:val="008625F1"/>
    <w:rsid w:val="008626E3"/>
    <w:rsid w:val="008627F1"/>
    <w:rsid w:val="00862DC2"/>
    <w:rsid w:val="008633A0"/>
    <w:rsid w:val="008635DE"/>
    <w:rsid w:val="00863F13"/>
    <w:rsid w:val="00863F19"/>
    <w:rsid w:val="00864210"/>
    <w:rsid w:val="0086429A"/>
    <w:rsid w:val="008644BD"/>
    <w:rsid w:val="008647F9"/>
    <w:rsid w:val="008648AD"/>
    <w:rsid w:val="00864999"/>
    <w:rsid w:val="00864A1D"/>
    <w:rsid w:val="00864C91"/>
    <w:rsid w:val="008651DA"/>
    <w:rsid w:val="00865216"/>
    <w:rsid w:val="008652CF"/>
    <w:rsid w:val="008656A3"/>
    <w:rsid w:val="00865999"/>
    <w:rsid w:val="00865ACE"/>
    <w:rsid w:val="00865CE6"/>
    <w:rsid w:val="00865E31"/>
    <w:rsid w:val="008665B7"/>
    <w:rsid w:val="00866ADD"/>
    <w:rsid w:val="00866D29"/>
    <w:rsid w:val="0086787F"/>
    <w:rsid w:val="00867E09"/>
    <w:rsid w:val="00867E1A"/>
    <w:rsid w:val="00867FA5"/>
    <w:rsid w:val="0087077B"/>
    <w:rsid w:val="008707D8"/>
    <w:rsid w:val="00870F38"/>
    <w:rsid w:val="00870F4A"/>
    <w:rsid w:val="008717FB"/>
    <w:rsid w:val="008719D9"/>
    <w:rsid w:val="00871CC2"/>
    <w:rsid w:val="0087216F"/>
    <w:rsid w:val="0087225D"/>
    <w:rsid w:val="00872419"/>
    <w:rsid w:val="00872522"/>
    <w:rsid w:val="00872682"/>
    <w:rsid w:val="00872D4B"/>
    <w:rsid w:val="00872F6D"/>
    <w:rsid w:val="0087302F"/>
    <w:rsid w:val="008735E1"/>
    <w:rsid w:val="008738DB"/>
    <w:rsid w:val="00873938"/>
    <w:rsid w:val="00873DB9"/>
    <w:rsid w:val="008740A3"/>
    <w:rsid w:val="008740B1"/>
    <w:rsid w:val="008743E8"/>
    <w:rsid w:val="0087458A"/>
    <w:rsid w:val="008748B6"/>
    <w:rsid w:val="008749A8"/>
    <w:rsid w:val="00874AAC"/>
    <w:rsid w:val="00874B72"/>
    <w:rsid w:val="00874DFC"/>
    <w:rsid w:val="00874EBF"/>
    <w:rsid w:val="008750FC"/>
    <w:rsid w:val="00875535"/>
    <w:rsid w:val="0087571A"/>
    <w:rsid w:val="00875EA3"/>
    <w:rsid w:val="00875F2F"/>
    <w:rsid w:val="00876975"/>
    <w:rsid w:val="00876A81"/>
    <w:rsid w:val="00876D3C"/>
    <w:rsid w:val="00876E02"/>
    <w:rsid w:val="00877395"/>
    <w:rsid w:val="008774E4"/>
    <w:rsid w:val="00877761"/>
    <w:rsid w:val="00877AF0"/>
    <w:rsid w:val="00877CCA"/>
    <w:rsid w:val="008801A3"/>
    <w:rsid w:val="008805C6"/>
    <w:rsid w:val="00880634"/>
    <w:rsid w:val="00880964"/>
    <w:rsid w:val="00880B29"/>
    <w:rsid w:val="00880B79"/>
    <w:rsid w:val="00880D38"/>
    <w:rsid w:val="00880D61"/>
    <w:rsid w:val="008812C6"/>
    <w:rsid w:val="008812D8"/>
    <w:rsid w:val="008816DD"/>
    <w:rsid w:val="008817A2"/>
    <w:rsid w:val="008818AF"/>
    <w:rsid w:val="00881FA1"/>
    <w:rsid w:val="008823AB"/>
    <w:rsid w:val="00882412"/>
    <w:rsid w:val="00882432"/>
    <w:rsid w:val="00882979"/>
    <w:rsid w:val="00882981"/>
    <w:rsid w:val="00882BB8"/>
    <w:rsid w:val="00882DE6"/>
    <w:rsid w:val="00882E58"/>
    <w:rsid w:val="00882ECE"/>
    <w:rsid w:val="00883016"/>
    <w:rsid w:val="008836F7"/>
    <w:rsid w:val="0088370D"/>
    <w:rsid w:val="008837A8"/>
    <w:rsid w:val="00884716"/>
    <w:rsid w:val="00884921"/>
    <w:rsid w:val="00884A37"/>
    <w:rsid w:val="00884AE4"/>
    <w:rsid w:val="00884E61"/>
    <w:rsid w:val="008852E7"/>
    <w:rsid w:val="00885587"/>
    <w:rsid w:val="00886033"/>
    <w:rsid w:val="00886133"/>
    <w:rsid w:val="0088620C"/>
    <w:rsid w:val="0088634A"/>
    <w:rsid w:val="0088702D"/>
    <w:rsid w:val="00887177"/>
    <w:rsid w:val="00887406"/>
    <w:rsid w:val="00887487"/>
    <w:rsid w:val="00887A5A"/>
    <w:rsid w:val="00887E0F"/>
    <w:rsid w:val="00890680"/>
    <w:rsid w:val="00890687"/>
    <w:rsid w:val="00890722"/>
    <w:rsid w:val="00890ABF"/>
    <w:rsid w:val="00891166"/>
    <w:rsid w:val="00891699"/>
    <w:rsid w:val="00891921"/>
    <w:rsid w:val="00891BAF"/>
    <w:rsid w:val="00891D86"/>
    <w:rsid w:val="008920DD"/>
    <w:rsid w:val="00892153"/>
    <w:rsid w:val="008921AC"/>
    <w:rsid w:val="00892561"/>
    <w:rsid w:val="0089273D"/>
    <w:rsid w:val="00892909"/>
    <w:rsid w:val="0089327D"/>
    <w:rsid w:val="0089428B"/>
    <w:rsid w:val="008942C2"/>
    <w:rsid w:val="0089477E"/>
    <w:rsid w:val="00894997"/>
    <w:rsid w:val="00894D1F"/>
    <w:rsid w:val="00894E33"/>
    <w:rsid w:val="00895054"/>
    <w:rsid w:val="00895437"/>
    <w:rsid w:val="00895D68"/>
    <w:rsid w:val="0089625A"/>
    <w:rsid w:val="008966AC"/>
    <w:rsid w:val="008968CE"/>
    <w:rsid w:val="00896938"/>
    <w:rsid w:val="008969DE"/>
    <w:rsid w:val="00896A41"/>
    <w:rsid w:val="00896F48"/>
    <w:rsid w:val="00897605"/>
    <w:rsid w:val="0089784F"/>
    <w:rsid w:val="008978C4"/>
    <w:rsid w:val="00897FAA"/>
    <w:rsid w:val="008A00E6"/>
    <w:rsid w:val="008A0106"/>
    <w:rsid w:val="008A04BE"/>
    <w:rsid w:val="008A094D"/>
    <w:rsid w:val="008A0BF7"/>
    <w:rsid w:val="008A0FC8"/>
    <w:rsid w:val="008A0FED"/>
    <w:rsid w:val="008A14AE"/>
    <w:rsid w:val="008A14FA"/>
    <w:rsid w:val="008A161B"/>
    <w:rsid w:val="008A1676"/>
    <w:rsid w:val="008A1D29"/>
    <w:rsid w:val="008A1ECD"/>
    <w:rsid w:val="008A20D8"/>
    <w:rsid w:val="008A20E1"/>
    <w:rsid w:val="008A21E0"/>
    <w:rsid w:val="008A22F9"/>
    <w:rsid w:val="008A2782"/>
    <w:rsid w:val="008A27BE"/>
    <w:rsid w:val="008A2944"/>
    <w:rsid w:val="008A33CC"/>
    <w:rsid w:val="008A3541"/>
    <w:rsid w:val="008A3612"/>
    <w:rsid w:val="008A3B9A"/>
    <w:rsid w:val="008A3DDC"/>
    <w:rsid w:val="008A4C7B"/>
    <w:rsid w:val="008A4E00"/>
    <w:rsid w:val="008A51C5"/>
    <w:rsid w:val="008A55F6"/>
    <w:rsid w:val="008A5739"/>
    <w:rsid w:val="008A61BF"/>
    <w:rsid w:val="008A6480"/>
    <w:rsid w:val="008A6941"/>
    <w:rsid w:val="008A698A"/>
    <w:rsid w:val="008A69B2"/>
    <w:rsid w:val="008A69BA"/>
    <w:rsid w:val="008A69E1"/>
    <w:rsid w:val="008A6E1C"/>
    <w:rsid w:val="008A6E6F"/>
    <w:rsid w:val="008A6FAB"/>
    <w:rsid w:val="008A71EA"/>
    <w:rsid w:val="008A7585"/>
    <w:rsid w:val="008A76D7"/>
    <w:rsid w:val="008A798A"/>
    <w:rsid w:val="008A7BED"/>
    <w:rsid w:val="008B002C"/>
    <w:rsid w:val="008B0061"/>
    <w:rsid w:val="008B0480"/>
    <w:rsid w:val="008B0EE7"/>
    <w:rsid w:val="008B1103"/>
    <w:rsid w:val="008B1663"/>
    <w:rsid w:val="008B169D"/>
    <w:rsid w:val="008B1AF3"/>
    <w:rsid w:val="008B1E58"/>
    <w:rsid w:val="008B1ECD"/>
    <w:rsid w:val="008B2077"/>
    <w:rsid w:val="008B232C"/>
    <w:rsid w:val="008B23A7"/>
    <w:rsid w:val="008B26DB"/>
    <w:rsid w:val="008B2BCE"/>
    <w:rsid w:val="008B2FA2"/>
    <w:rsid w:val="008B2FB7"/>
    <w:rsid w:val="008B3708"/>
    <w:rsid w:val="008B3FDB"/>
    <w:rsid w:val="008B4091"/>
    <w:rsid w:val="008B4386"/>
    <w:rsid w:val="008B449A"/>
    <w:rsid w:val="008B4525"/>
    <w:rsid w:val="008B4D09"/>
    <w:rsid w:val="008B4E37"/>
    <w:rsid w:val="008B50EF"/>
    <w:rsid w:val="008B5166"/>
    <w:rsid w:val="008B521E"/>
    <w:rsid w:val="008B52F7"/>
    <w:rsid w:val="008B5413"/>
    <w:rsid w:val="008B564A"/>
    <w:rsid w:val="008B5832"/>
    <w:rsid w:val="008B5A5D"/>
    <w:rsid w:val="008B5ADF"/>
    <w:rsid w:val="008B5CD3"/>
    <w:rsid w:val="008B5F34"/>
    <w:rsid w:val="008B60B2"/>
    <w:rsid w:val="008B60D8"/>
    <w:rsid w:val="008B6325"/>
    <w:rsid w:val="008B6755"/>
    <w:rsid w:val="008B6A97"/>
    <w:rsid w:val="008B6CF2"/>
    <w:rsid w:val="008B6D11"/>
    <w:rsid w:val="008B6ED0"/>
    <w:rsid w:val="008B70D6"/>
    <w:rsid w:val="008B7436"/>
    <w:rsid w:val="008B768A"/>
    <w:rsid w:val="008B7773"/>
    <w:rsid w:val="008B7CBF"/>
    <w:rsid w:val="008C00C7"/>
    <w:rsid w:val="008C0470"/>
    <w:rsid w:val="008C057E"/>
    <w:rsid w:val="008C06E6"/>
    <w:rsid w:val="008C06EC"/>
    <w:rsid w:val="008C0B68"/>
    <w:rsid w:val="008C0F1E"/>
    <w:rsid w:val="008C112F"/>
    <w:rsid w:val="008C1662"/>
    <w:rsid w:val="008C2888"/>
    <w:rsid w:val="008C28CA"/>
    <w:rsid w:val="008C2A0D"/>
    <w:rsid w:val="008C2B99"/>
    <w:rsid w:val="008C3397"/>
    <w:rsid w:val="008C37B2"/>
    <w:rsid w:val="008C3904"/>
    <w:rsid w:val="008C3EE4"/>
    <w:rsid w:val="008C3F3F"/>
    <w:rsid w:val="008C4204"/>
    <w:rsid w:val="008C427F"/>
    <w:rsid w:val="008C48CA"/>
    <w:rsid w:val="008C4A14"/>
    <w:rsid w:val="008C4A23"/>
    <w:rsid w:val="008C4CC6"/>
    <w:rsid w:val="008C4D16"/>
    <w:rsid w:val="008C4D35"/>
    <w:rsid w:val="008C4FB4"/>
    <w:rsid w:val="008C5118"/>
    <w:rsid w:val="008C556D"/>
    <w:rsid w:val="008C5833"/>
    <w:rsid w:val="008C5B16"/>
    <w:rsid w:val="008C5F82"/>
    <w:rsid w:val="008C6048"/>
    <w:rsid w:val="008C64A2"/>
    <w:rsid w:val="008C674B"/>
    <w:rsid w:val="008C720A"/>
    <w:rsid w:val="008D004A"/>
    <w:rsid w:val="008D022A"/>
    <w:rsid w:val="008D093B"/>
    <w:rsid w:val="008D09ED"/>
    <w:rsid w:val="008D0D90"/>
    <w:rsid w:val="008D0DD2"/>
    <w:rsid w:val="008D0ED3"/>
    <w:rsid w:val="008D1448"/>
    <w:rsid w:val="008D1B36"/>
    <w:rsid w:val="008D20C2"/>
    <w:rsid w:val="008D2131"/>
    <w:rsid w:val="008D2187"/>
    <w:rsid w:val="008D26CF"/>
    <w:rsid w:val="008D2711"/>
    <w:rsid w:val="008D3144"/>
    <w:rsid w:val="008D3146"/>
    <w:rsid w:val="008D362F"/>
    <w:rsid w:val="008D36AF"/>
    <w:rsid w:val="008D39FC"/>
    <w:rsid w:val="008D3A91"/>
    <w:rsid w:val="008D3CA1"/>
    <w:rsid w:val="008D3ED6"/>
    <w:rsid w:val="008D3EDF"/>
    <w:rsid w:val="008D3F63"/>
    <w:rsid w:val="008D4706"/>
    <w:rsid w:val="008D4A0B"/>
    <w:rsid w:val="008D4B87"/>
    <w:rsid w:val="008D4C2E"/>
    <w:rsid w:val="008D4CBF"/>
    <w:rsid w:val="008D4F81"/>
    <w:rsid w:val="008D5630"/>
    <w:rsid w:val="008D5B32"/>
    <w:rsid w:val="008D5DCE"/>
    <w:rsid w:val="008D607C"/>
    <w:rsid w:val="008D61D0"/>
    <w:rsid w:val="008D64E6"/>
    <w:rsid w:val="008D6FAB"/>
    <w:rsid w:val="008D72A3"/>
    <w:rsid w:val="008D7467"/>
    <w:rsid w:val="008D7739"/>
    <w:rsid w:val="008D7AC9"/>
    <w:rsid w:val="008E00F8"/>
    <w:rsid w:val="008E0F84"/>
    <w:rsid w:val="008E0FB1"/>
    <w:rsid w:val="008E1120"/>
    <w:rsid w:val="008E152C"/>
    <w:rsid w:val="008E15EE"/>
    <w:rsid w:val="008E1703"/>
    <w:rsid w:val="008E1B71"/>
    <w:rsid w:val="008E1B88"/>
    <w:rsid w:val="008E1D34"/>
    <w:rsid w:val="008E231B"/>
    <w:rsid w:val="008E2604"/>
    <w:rsid w:val="008E2AF5"/>
    <w:rsid w:val="008E2D92"/>
    <w:rsid w:val="008E306E"/>
    <w:rsid w:val="008E3385"/>
    <w:rsid w:val="008E4355"/>
    <w:rsid w:val="008E43BA"/>
    <w:rsid w:val="008E44FD"/>
    <w:rsid w:val="008E4774"/>
    <w:rsid w:val="008E4A86"/>
    <w:rsid w:val="008E522A"/>
    <w:rsid w:val="008E53F0"/>
    <w:rsid w:val="008E559C"/>
    <w:rsid w:val="008E5AD4"/>
    <w:rsid w:val="008E5D62"/>
    <w:rsid w:val="008E6015"/>
    <w:rsid w:val="008E60BD"/>
    <w:rsid w:val="008E61FB"/>
    <w:rsid w:val="008E67DE"/>
    <w:rsid w:val="008E6FB6"/>
    <w:rsid w:val="008E76CC"/>
    <w:rsid w:val="008E7A6C"/>
    <w:rsid w:val="008E7B21"/>
    <w:rsid w:val="008E7BA0"/>
    <w:rsid w:val="008F0297"/>
    <w:rsid w:val="008F02B1"/>
    <w:rsid w:val="008F049E"/>
    <w:rsid w:val="008F06B2"/>
    <w:rsid w:val="008F0744"/>
    <w:rsid w:val="008F0A77"/>
    <w:rsid w:val="008F0B16"/>
    <w:rsid w:val="008F0B27"/>
    <w:rsid w:val="008F104A"/>
    <w:rsid w:val="008F10D1"/>
    <w:rsid w:val="008F141A"/>
    <w:rsid w:val="008F16E7"/>
    <w:rsid w:val="008F1C5B"/>
    <w:rsid w:val="008F202C"/>
    <w:rsid w:val="008F2A97"/>
    <w:rsid w:val="008F2AFB"/>
    <w:rsid w:val="008F2C9E"/>
    <w:rsid w:val="008F3A9E"/>
    <w:rsid w:val="008F4051"/>
    <w:rsid w:val="008F4129"/>
    <w:rsid w:val="008F41EA"/>
    <w:rsid w:val="008F46C7"/>
    <w:rsid w:val="008F47E9"/>
    <w:rsid w:val="008F4BFB"/>
    <w:rsid w:val="008F4ED3"/>
    <w:rsid w:val="008F52DE"/>
    <w:rsid w:val="008F55B2"/>
    <w:rsid w:val="008F5722"/>
    <w:rsid w:val="008F57BB"/>
    <w:rsid w:val="008F58A3"/>
    <w:rsid w:val="008F5B30"/>
    <w:rsid w:val="008F5CCB"/>
    <w:rsid w:val="008F5CD4"/>
    <w:rsid w:val="008F605B"/>
    <w:rsid w:val="008F6536"/>
    <w:rsid w:val="008F6A55"/>
    <w:rsid w:val="008F6CAB"/>
    <w:rsid w:val="008F720F"/>
    <w:rsid w:val="008F79AB"/>
    <w:rsid w:val="008F7E68"/>
    <w:rsid w:val="00900078"/>
    <w:rsid w:val="00900BAC"/>
    <w:rsid w:val="00900C97"/>
    <w:rsid w:val="00900DC6"/>
    <w:rsid w:val="00900E05"/>
    <w:rsid w:val="009010C6"/>
    <w:rsid w:val="00901253"/>
    <w:rsid w:val="00901CB9"/>
    <w:rsid w:val="00901D7E"/>
    <w:rsid w:val="009024E0"/>
    <w:rsid w:val="0090259B"/>
    <w:rsid w:val="00902D7F"/>
    <w:rsid w:val="00902D92"/>
    <w:rsid w:val="00902F89"/>
    <w:rsid w:val="00903AC3"/>
    <w:rsid w:val="00903B38"/>
    <w:rsid w:val="00903D12"/>
    <w:rsid w:val="00903FBE"/>
    <w:rsid w:val="0090489C"/>
    <w:rsid w:val="00904F32"/>
    <w:rsid w:val="00905315"/>
    <w:rsid w:val="00905343"/>
    <w:rsid w:val="00905356"/>
    <w:rsid w:val="009054E1"/>
    <w:rsid w:val="00905685"/>
    <w:rsid w:val="0090578B"/>
    <w:rsid w:val="00905B3B"/>
    <w:rsid w:val="00905B52"/>
    <w:rsid w:val="00905B99"/>
    <w:rsid w:val="00905FB0"/>
    <w:rsid w:val="009061AA"/>
    <w:rsid w:val="00906522"/>
    <w:rsid w:val="00906AEE"/>
    <w:rsid w:val="00906DB5"/>
    <w:rsid w:val="0090741E"/>
    <w:rsid w:val="00907E50"/>
    <w:rsid w:val="00909B89"/>
    <w:rsid w:val="009102DC"/>
    <w:rsid w:val="009104C4"/>
    <w:rsid w:val="009105B1"/>
    <w:rsid w:val="009108DC"/>
    <w:rsid w:val="00910B32"/>
    <w:rsid w:val="00910D60"/>
    <w:rsid w:val="009111D5"/>
    <w:rsid w:val="00911278"/>
    <w:rsid w:val="00911921"/>
    <w:rsid w:val="00911A07"/>
    <w:rsid w:val="00911AA1"/>
    <w:rsid w:val="00911B3A"/>
    <w:rsid w:val="00911B9B"/>
    <w:rsid w:val="00911C13"/>
    <w:rsid w:val="00911E9A"/>
    <w:rsid w:val="00911EDC"/>
    <w:rsid w:val="009127A1"/>
    <w:rsid w:val="00912860"/>
    <w:rsid w:val="009128A0"/>
    <w:rsid w:val="00912FB4"/>
    <w:rsid w:val="009130DF"/>
    <w:rsid w:val="00913331"/>
    <w:rsid w:val="0091377E"/>
    <w:rsid w:val="00913A96"/>
    <w:rsid w:val="0091443F"/>
    <w:rsid w:val="009145FD"/>
    <w:rsid w:val="009147EB"/>
    <w:rsid w:val="00914907"/>
    <w:rsid w:val="00914F33"/>
    <w:rsid w:val="009154CC"/>
    <w:rsid w:val="00915568"/>
    <w:rsid w:val="00916300"/>
    <w:rsid w:val="0091683F"/>
    <w:rsid w:val="00916AE7"/>
    <w:rsid w:val="00916D5C"/>
    <w:rsid w:val="00917332"/>
    <w:rsid w:val="009176CB"/>
    <w:rsid w:val="009176E1"/>
    <w:rsid w:val="009179D4"/>
    <w:rsid w:val="00917B89"/>
    <w:rsid w:val="00920796"/>
    <w:rsid w:val="009208AC"/>
    <w:rsid w:val="00920DA6"/>
    <w:rsid w:val="009211B9"/>
    <w:rsid w:val="00921A69"/>
    <w:rsid w:val="00921E6C"/>
    <w:rsid w:val="00921F0E"/>
    <w:rsid w:val="00921FC4"/>
    <w:rsid w:val="00922264"/>
    <w:rsid w:val="009225FB"/>
    <w:rsid w:val="009226AB"/>
    <w:rsid w:val="00922CA7"/>
    <w:rsid w:val="00922DE4"/>
    <w:rsid w:val="00922EDA"/>
    <w:rsid w:val="009231C2"/>
    <w:rsid w:val="00924141"/>
    <w:rsid w:val="009243A2"/>
    <w:rsid w:val="009244B1"/>
    <w:rsid w:val="00924C1D"/>
    <w:rsid w:val="00924CE6"/>
    <w:rsid w:val="009258D0"/>
    <w:rsid w:val="00925AAC"/>
    <w:rsid w:val="00925B22"/>
    <w:rsid w:val="00925B4D"/>
    <w:rsid w:val="00926269"/>
    <w:rsid w:val="00926877"/>
    <w:rsid w:val="00926C56"/>
    <w:rsid w:val="00926F0A"/>
    <w:rsid w:val="00926F8C"/>
    <w:rsid w:val="009272FE"/>
    <w:rsid w:val="00927671"/>
    <w:rsid w:val="009278A7"/>
    <w:rsid w:val="00927931"/>
    <w:rsid w:val="00927A88"/>
    <w:rsid w:val="0093013A"/>
    <w:rsid w:val="0093065D"/>
    <w:rsid w:val="0093093D"/>
    <w:rsid w:val="009309A3"/>
    <w:rsid w:val="00930B64"/>
    <w:rsid w:val="00930F3B"/>
    <w:rsid w:val="00931075"/>
    <w:rsid w:val="009312C9"/>
    <w:rsid w:val="009312F6"/>
    <w:rsid w:val="0093159A"/>
    <w:rsid w:val="009317B8"/>
    <w:rsid w:val="00931926"/>
    <w:rsid w:val="00931BB5"/>
    <w:rsid w:val="00931C80"/>
    <w:rsid w:val="009320C4"/>
    <w:rsid w:val="00932521"/>
    <w:rsid w:val="009326D6"/>
    <w:rsid w:val="00932891"/>
    <w:rsid w:val="00932977"/>
    <w:rsid w:val="00932A00"/>
    <w:rsid w:val="00933007"/>
    <w:rsid w:val="0093316A"/>
    <w:rsid w:val="0093321C"/>
    <w:rsid w:val="009334A1"/>
    <w:rsid w:val="009334FE"/>
    <w:rsid w:val="00933651"/>
    <w:rsid w:val="00933863"/>
    <w:rsid w:val="00933C18"/>
    <w:rsid w:val="00933CC2"/>
    <w:rsid w:val="00933DC9"/>
    <w:rsid w:val="009340A4"/>
    <w:rsid w:val="00934406"/>
    <w:rsid w:val="00934786"/>
    <w:rsid w:val="0093556C"/>
    <w:rsid w:val="00935CF6"/>
    <w:rsid w:val="00936B5D"/>
    <w:rsid w:val="00936BA7"/>
    <w:rsid w:val="00936DEF"/>
    <w:rsid w:val="00937131"/>
    <w:rsid w:val="0093714F"/>
    <w:rsid w:val="009371A8"/>
    <w:rsid w:val="0093790E"/>
    <w:rsid w:val="00937E50"/>
    <w:rsid w:val="00940DA4"/>
    <w:rsid w:val="00940E6D"/>
    <w:rsid w:val="00940EFC"/>
    <w:rsid w:val="0094124D"/>
    <w:rsid w:val="009413C2"/>
    <w:rsid w:val="0094172C"/>
    <w:rsid w:val="00941800"/>
    <w:rsid w:val="0094187A"/>
    <w:rsid w:val="00941AB3"/>
    <w:rsid w:val="00941BA5"/>
    <w:rsid w:val="00941D8F"/>
    <w:rsid w:val="009421B2"/>
    <w:rsid w:val="0094226D"/>
    <w:rsid w:val="009423A1"/>
    <w:rsid w:val="00942500"/>
    <w:rsid w:val="00942890"/>
    <w:rsid w:val="009429F3"/>
    <w:rsid w:val="00942ABC"/>
    <w:rsid w:val="00942C17"/>
    <w:rsid w:val="00942CA2"/>
    <w:rsid w:val="00942E6E"/>
    <w:rsid w:val="00942FE7"/>
    <w:rsid w:val="0094390C"/>
    <w:rsid w:val="00943DA9"/>
    <w:rsid w:val="009443EF"/>
    <w:rsid w:val="009443F3"/>
    <w:rsid w:val="00944437"/>
    <w:rsid w:val="00944643"/>
    <w:rsid w:val="0094515B"/>
    <w:rsid w:val="0094535D"/>
    <w:rsid w:val="00945466"/>
    <w:rsid w:val="00945A51"/>
    <w:rsid w:val="00945A81"/>
    <w:rsid w:val="00945B27"/>
    <w:rsid w:val="00945B9F"/>
    <w:rsid w:val="00945DFD"/>
    <w:rsid w:val="00946062"/>
    <w:rsid w:val="0094608D"/>
    <w:rsid w:val="0094621A"/>
    <w:rsid w:val="009462D9"/>
    <w:rsid w:val="00946661"/>
    <w:rsid w:val="00946A55"/>
    <w:rsid w:val="009470AE"/>
    <w:rsid w:val="00947146"/>
    <w:rsid w:val="00947640"/>
    <w:rsid w:val="009503C0"/>
    <w:rsid w:val="00950981"/>
    <w:rsid w:val="00950C40"/>
    <w:rsid w:val="00950C77"/>
    <w:rsid w:val="00950DD3"/>
    <w:rsid w:val="00951618"/>
    <w:rsid w:val="00951DD0"/>
    <w:rsid w:val="00952740"/>
    <w:rsid w:val="00952944"/>
    <w:rsid w:val="00952E1A"/>
    <w:rsid w:val="00953260"/>
    <w:rsid w:val="009532B2"/>
    <w:rsid w:val="009539BE"/>
    <w:rsid w:val="00953C50"/>
    <w:rsid w:val="00954311"/>
    <w:rsid w:val="009543B2"/>
    <w:rsid w:val="009545DE"/>
    <w:rsid w:val="00954850"/>
    <w:rsid w:val="009549CF"/>
    <w:rsid w:val="00954BB2"/>
    <w:rsid w:val="00954BD9"/>
    <w:rsid w:val="00954CAF"/>
    <w:rsid w:val="00954E12"/>
    <w:rsid w:val="00954F3E"/>
    <w:rsid w:val="0095552B"/>
    <w:rsid w:val="0095558F"/>
    <w:rsid w:val="009557DA"/>
    <w:rsid w:val="0095602B"/>
    <w:rsid w:val="0095615F"/>
    <w:rsid w:val="0095637A"/>
    <w:rsid w:val="00956432"/>
    <w:rsid w:val="009566B8"/>
    <w:rsid w:val="0095670B"/>
    <w:rsid w:val="00956732"/>
    <w:rsid w:val="00956904"/>
    <w:rsid w:val="00957197"/>
    <w:rsid w:val="009574B3"/>
    <w:rsid w:val="00957621"/>
    <w:rsid w:val="009579DE"/>
    <w:rsid w:val="00960052"/>
    <w:rsid w:val="00960685"/>
    <w:rsid w:val="00960A8F"/>
    <w:rsid w:val="009610BB"/>
    <w:rsid w:val="009612E2"/>
    <w:rsid w:val="00961419"/>
    <w:rsid w:val="00961435"/>
    <w:rsid w:val="009615F0"/>
    <w:rsid w:val="009617B8"/>
    <w:rsid w:val="00961878"/>
    <w:rsid w:val="00961A07"/>
    <w:rsid w:val="009623CB"/>
    <w:rsid w:val="009624C5"/>
    <w:rsid w:val="009633DB"/>
    <w:rsid w:val="009634E2"/>
    <w:rsid w:val="009636CF"/>
    <w:rsid w:val="00963742"/>
    <w:rsid w:val="009639C8"/>
    <w:rsid w:val="00963E48"/>
    <w:rsid w:val="00963F3D"/>
    <w:rsid w:val="00964664"/>
    <w:rsid w:val="0096489F"/>
    <w:rsid w:val="009648BA"/>
    <w:rsid w:val="00964AF5"/>
    <w:rsid w:val="00964CA1"/>
    <w:rsid w:val="00964FBB"/>
    <w:rsid w:val="00965266"/>
    <w:rsid w:val="009652DA"/>
    <w:rsid w:val="009655C8"/>
    <w:rsid w:val="0096562A"/>
    <w:rsid w:val="0096578D"/>
    <w:rsid w:val="009658C8"/>
    <w:rsid w:val="00965C0A"/>
    <w:rsid w:val="00965ED3"/>
    <w:rsid w:val="00966159"/>
    <w:rsid w:val="009664F3"/>
    <w:rsid w:val="009665DD"/>
    <w:rsid w:val="009668DB"/>
    <w:rsid w:val="00966AE2"/>
    <w:rsid w:val="0096758E"/>
    <w:rsid w:val="009700A4"/>
    <w:rsid w:val="0097070C"/>
    <w:rsid w:val="00970D78"/>
    <w:rsid w:val="00970D7C"/>
    <w:rsid w:val="0097146A"/>
    <w:rsid w:val="00971820"/>
    <w:rsid w:val="00972275"/>
    <w:rsid w:val="00972C12"/>
    <w:rsid w:val="00972D1B"/>
    <w:rsid w:val="00972F45"/>
    <w:rsid w:val="00973067"/>
    <w:rsid w:val="0097333E"/>
    <w:rsid w:val="00973918"/>
    <w:rsid w:val="009739E7"/>
    <w:rsid w:val="00973AEB"/>
    <w:rsid w:val="00973DE7"/>
    <w:rsid w:val="00973E5C"/>
    <w:rsid w:val="00974142"/>
    <w:rsid w:val="0097419D"/>
    <w:rsid w:val="009743AA"/>
    <w:rsid w:val="009744E8"/>
    <w:rsid w:val="00974CA7"/>
    <w:rsid w:val="00974E19"/>
    <w:rsid w:val="009752C1"/>
    <w:rsid w:val="009753DB"/>
    <w:rsid w:val="00975869"/>
    <w:rsid w:val="009758A5"/>
    <w:rsid w:val="00976121"/>
    <w:rsid w:val="0097643B"/>
    <w:rsid w:val="009764E3"/>
    <w:rsid w:val="00976600"/>
    <w:rsid w:val="0097663A"/>
    <w:rsid w:val="009766CF"/>
    <w:rsid w:val="009766E8"/>
    <w:rsid w:val="009767B8"/>
    <w:rsid w:val="00976CF6"/>
    <w:rsid w:val="00977343"/>
    <w:rsid w:val="0097787A"/>
    <w:rsid w:val="00977B46"/>
    <w:rsid w:val="00977B90"/>
    <w:rsid w:val="00977CA6"/>
    <w:rsid w:val="00977D16"/>
    <w:rsid w:val="00980A55"/>
    <w:rsid w:val="00980BEE"/>
    <w:rsid w:val="009810C0"/>
    <w:rsid w:val="00981173"/>
    <w:rsid w:val="00981502"/>
    <w:rsid w:val="00982187"/>
    <w:rsid w:val="009822E6"/>
    <w:rsid w:val="00982675"/>
    <w:rsid w:val="00982876"/>
    <w:rsid w:val="00982B71"/>
    <w:rsid w:val="00983532"/>
    <w:rsid w:val="0098365E"/>
    <w:rsid w:val="00983EEF"/>
    <w:rsid w:val="0098429B"/>
    <w:rsid w:val="00984594"/>
    <w:rsid w:val="00984E4B"/>
    <w:rsid w:val="00985938"/>
    <w:rsid w:val="00985DE7"/>
    <w:rsid w:val="0098644A"/>
    <w:rsid w:val="0098660A"/>
    <w:rsid w:val="00986962"/>
    <w:rsid w:val="00986B2A"/>
    <w:rsid w:val="00986BA0"/>
    <w:rsid w:val="00986CCB"/>
    <w:rsid w:val="00986D30"/>
    <w:rsid w:val="00986E48"/>
    <w:rsid w:val="00986E91"/>
    <w:rsid w:val="009870AD"/>
    <w:rsid w:val="0098748F"/>
    <w:rsid w:val="0098788C"/>
    <w:rsid w:val="00987A8C"/>
    <w:rsid w:val="00990595"/>
    <w:rsid w:val="00990646"/>
    <w:rsid w:val="00990781"/>
    <w:rsid w:val="009909D2"/>
    <w:rsid w:val="00990B71"/>
    <w:rsid w:val="0099100B"/>
    <w:rsid w:val="00991122"/>
    <w:rsid w:val="0099129E"/>
    <w:rsid w:val="00991525"/>
    <w:rsid w:val="009915EA"/>
    <w:rsid w:val="00991894"/>
    <w:rsid w:val="00991B40"/>
    <w:rsid w:val="00991C32"/>
    <w:rsid w:val="0099213C"/>
    <w:rsid w:val="00992210"/>
    <w:rsid w:val="009926A4"/>
    <w:rsid w:val="0099276D"/>
    <w:rsid w:val="00992F1F"/>
    <w:rsid w:val="00993074"/>
    <w:rsid w:val="00993386"/>
    <w:rsid w:val="00993719"/>
    <w:rsid w:val="009938A8"/>
    <w:rsid w:val="00993E75"/>
    <w:rsid w:val="0099428D"/>
    <w:rsid w:val="009946CB"/>
    <w:rsid w:val="0099495A"/>
    <w:rsid w:val="00994FF7"/>
    <w:rsid w:val="0099544C"/>
    <w:rsid w:val="00995487"/>
    <w:rsid w:val="0099548C"/>
    <w:rsid w:val="0099587F"/>
    <w:rsid w:val="00995B9E"/>
    <w:rsid w:val="009962F9"/>
    <w:rsid w:val="0099647D"/>
    <w:rsid w:val="009965B3"/>
    <w:rsid w:val="00997554"/>
    <w:rsid w:val="00997F31"/>
    <w:rsid w:val="009A000A"/>
    <w:rsid w:val="009A01D2"/>
    <w:rsid w:val="009A02A8"/>
    <w:rsid w:val="009A0620"/>
    <w:rsid w:val="009A08E6"/>
    <w:rsid w:val="009A0900"/>
    <w:rsid w:val="009A0CB3"/>
    <w:rsid w:val="009A0D03"/>
    <w:rsid w:val="009A0DE2"/>
    <w:rsid w:val="009A0E46"/>
    <w:rsid w:val="009A1008"/>
    <w:rsid w:val="009A1180"/>
    <w:rsid w:val="009A1435"/>
    <w:rsid w:val="009A17A9"/>
    <w:rsid w:val="009A1A4F"/>
    <w:rsid w:val="009A1B7D"/>
    <w:rsid w:val="009A1BD0"/>
    <w:rsid w:val="009A1D28"/>
    <w:rsid w:val="009A2431"/>
    <w:rsid w:val="009A24E9"/>
    <w:rsid w:val="009A26C0"/>
    <w:rsid w:val="009A2A29"/>
    <w:rsid w:val="009A2A8C"/>
    <w:rsid w:val="009A2B35"/>
    <w:rsid w:val="009A2E2F"/>
    <w:rsid w:val="009A2E53"/>
    <w:rsid w:val="009A2F18"/>
    <w:rsid w:val="009A3164"/>
    <w:rsid w:val="009A373E"/>
    <w:rsid w:val="009A3C43"/>
    <w:rsid w:val="009A3FE3"/>
    <w:rsid w:val="009A45A4"/>
    <w:rsid w:val="009A46BE"/>
    <w:rsid w:val="009A47A5"/>
    <w:rsid w:val="009A484D"/>
    <w:rsid w:val="009A493D"/>
    <w:rsid w:val="009A49B2"/>
    <w:rsid w:val="009A4CC1"/>
    <w:rsid w:val="009A4E73"/>
    <w:rsid w:val="009A5558"/>
    <w:rsid w:val="009A5694"/>
    <w:rsid w:val="009A584E"/>
    <w:rsid w:val="009A5858"/>
    <w:rsid w:val="009A5986"/>
    <w:rsid w:val="009A59B6"/>
    <w:rsid w:val="009A6359"/>
    <w:rsid w:val="009A637E"/>
    <w:rsid w:val="009A6596"/>
    <w:rsid w:val="009A6654"/>
    <w:rsid w:val="009A6A26"/>
    <w:rsid w:val="009A6B5F"/>
    <w:rsid w:val="009A6C76"/>
    <w:rsid w:val="009A6EC5"/>
    <w:rsid w:val="009A6F91"/>
    <w:rsid w:val="009A7262"/>
    <w:rsid w:val="009A75FA"/>
    <w:rsid w:val="009A7875"/>
    <w:rsid w:val="009A78E5"/>
    <w:rsid w:val="009A7A8E"/>
    <w:rsid w:val="009A7DD0"/>
    <w:rsid w:val="009A7E95"/>
    <w:rsid w:val="009B0041"/>
    <w:rsid w:val="009B02FC"/>
    <w:rsid w:val="009B035C"/>
    <w:rsid w:val="009B03CA"/>
    <w:rsid w:val="009B042D"/>
    <w:rsid w:val="009B0835"/>
    <w:rsid w:val="009B0DA9"/>
    <w:rsid w:val="009B128D"/>
    <w:rsid w:val="009B15C4"/>
    <w:rsid w:val="009B15D3"/>
    <w:rsid w:val="009B1642"/>
    <w:rsid w:val="009B1942"/>
    <w:rsid w:val="009B1C21"/>
    <w:rsid w:val="009B1CAF"/>
    <w:rsid w:val="009B1F05"/>
    <w:rsid w:val="009B2246"/>
    <w:rsid w:val="009B2274"/>
    <w:rsid w:val="009B2801"/>
    <w:rsid w:val="009B2849"/>
    <w:rsid w:val="009B2B67"/>
    <w:rsid w:val="009B31CA"/>
    <w:rsid w:val="009B3378"/>
    <w:rsid w:val="009B36D0"/>
    <w:rsid w:val="009B3820"/>
    <w:rsid w:val="009B3AE8"/>
    <w:rsid w:val="009B3B0A"/>
    <w:rsid w:val="009B3E79"/>
    <w:rsid w:val="009B4068"/>
    <w:rsid w:val="009B4163"/>
    <w:rsid w:val="009B435F"/>
    <w:rsid w:val="009B45DF"/>
    <w:rsid w:val="009B4D85"/>
    <w:rsid w:val="009B5512"/>
    <w:rsid w:val="009B590C"/>
    <w:rsid w:val="009B592E"/>
    <w:rsid w:val="009B59C5"/>
    <w:rsid w:val="009B66A4"/>
    <w:rsid w:val="009B6A31"/>
    <w:rsid w:val="009B6B06"/>
    <w:rsid w:val="009B6C81"/>
    <w:rsid w:val="009B6F20"/>
    <w:rsid w:val="009B6FB1"/>
    <w:rsid w:val="009B7134"/>
    <w:rsid w:val="009B72EC"/>
    <w:rsid w:val="009B7353"/>
    <w:rsid w:val="009B742D"/>
    <w:rsid w:val="009B7816"/>
    <w:rsid w:val="009B79A9"/>
    <w:rsid w:val="009B7CF9"/>
    <w:rsid w:val="009B7E21"/>
    <w:rsid w:val="009B7F1A"/>
    <w:rsid w:val="009C0353"/>
    <w:rsid w:val="009C057D"/>
    <w:rsid w:val="009C0AA5"/>
    <w:rsid w:val="009C0DD9"/>
    <w:rsid w:val="009C114D"/>
    <w:rsid w:val="009C1BBC"/>
    <w:rsid w:val="009C201C"/>
    <w:rsid w:val="009C2447"/>
    <w:rsid w:val="009C252E"/>
    <w:rsid w:val="009C2C3E"/>
    <w:rsid w:val="009C3735"/>
    <w:rsid w:val="009C3780"/>
    <w:rsid w:val="009C3CE3"/>
    <w:rsid w:val="009C453D"/>
    <w:rsid w:val="009C4577"/>
    <w:rsid w:val="009C47DC"/>
    <w:rsid w:val="009C4DB2"/>
    <w:rsid w:val="009C4E41"/>
    <w:rsid w:val="009C5010"/>
    <w:rsid w:val="009C5363"/>
    <w:rsid w:val="009C5434"/>
    <w:rsid w:val="009C56EB"/>
    <w:rsid w:val="009C5739"/>
    <w:rsid w:val="009C5F53"/>
    <w:rsid w:val="009C6230"/>
    <w:rsid w:val="009C65E1"/>
    <w:rsid w:val="009C6A95"/>
    <w:rsid w:val="009C7262"/>
    <w:rsid w:val="009C785B"/>
    <w:rsid w:val="009C7AA2"/>
    <w:rsid w:val="009C7ABE"/>
    <w:rsid w:val="009C7B21"/>
    <w:rsid w:val="009C7D34"/>
    <w:rsid w:val="009D0A79"/>
    <w:rsid w:val="009D0D99"/>
    <w:rsid w:val="009D0E5D"/>
    <w:rsid w:val="009D0E96"/>
    <w:rsid w:val="009D11BA"/>
    <w:rsid w:val="009D142B"/>
    <w:rsid w:val="009D156A"/>
    <w:rsid w:val="009D17BB"/>
    <w:rsid w:val="009D1E06"/>
    <w:rsid w:val="009D24A8"/>
    <w:rsid w:val="009D256B"/>
    <w:rsid w:val="009D2619"/>
    <w:rsid w:val="009D2AA0"/>
    <w:rsid w:val="009D2AFD"/>
    <w:rsid w:val="009D2B83"/>
    <w:rsid w:val="009D3071"/>
    <w:rsid w:val="009D34F6"/>
    <w:rsid w:val="009D3824"/>
    <w:rsid w:val="009D44F3"/>
    <w:rsid w:val="009D45A7"/>
    <w:rsid w:val="009D4647"/>
    <w:rsid w:val="009D46A3"/>
    <w:rsid w:val="009D4C47"/>
    <w:rsid w:val="009D4C5C"/>
    <w:rsid w:val="009D537E"/>
    <w:rsid w:val="009D597B"/>
    <w:rsid w:val="009D5F88"/>
    <w:rsid w:val="009D60F6"/>
    <w:rsid w:val="009D6392"/>
    <w:rsid w:val="009D6479"/>
    <w:rsid w:val="009D65F0"/>
    <w:rsid w:val="009D67A2"/>
    <w:rsid w:val="009D6B90"/>
    <w:rsid w:val="009D6E21"/>
    <w:rsid w:val="009D6E96"/>
    <w:rsid w:val="009D736D"/>
    <w:rsid w:val="009D748E"/>
    <w:rsid w:val="009D77BD"/>
    <w:rsid w:val="009D782D"/>
    <w:rsid w:val="009D7AB8"/>
    <w:rsid w:val="009D7FD4"/>
    <w:rsid w:val="009E01A3"/>
    <w:rsid w:val="009E0604"/>
    <w:rsid w:val="009E10A4"/>
    <w:rsid w:val="009E13C8"/>
    <w:rsid w:val="009E14D0"/>
    <w:rsid w:val="009E15E9"/>
    <w:rsid w:val="009E1AB8"/>
    <w:rsid w:val="009E1B19"/>
    <w:rsid w:val="009E1BA8"/>
    <w:rsid w:val="009E1C3E"/>
    <w:rsid w:val="009E1E4B"/>
    <w:rsid w:val="009E1F91"/>
    <w:rsid w:val="009E23FE"/>
    <w:rsid w:val="009E2454"/>
    <w:rsid w:val="009E2483"/>
    <w:rsid w:val="009E2608"/>
    <w:rsid w:val="009E29F7"/>
    <w:rsid w:val="009E325D"/>
    <w:rsid w:val="009E336A"/>
    <w:rsid w:val="009E33A3"/>
    <w:rsid w:val="009E3521"/>
    <w:rsid w:val="009E36B3"/>
    <w:rsid w:val="009E392D"/>
    <w:rsid w:val="009E39ED"/>
    <w:rsid w:val="009E3D37"/>
    <w:rsid w:val="009E3D99"/>
    <w:rsid w:val="009E3FC9"/>
    <w:rsid w:val="009E401F"/>
    <w:rsid w:val="009E409D"/>
    <w:rsid w:val="009E4C1E"/>
    <w:rsid w:val="009E5069"/>
    <w:rsid w:val="009E52D2"/>
    <w:rsid w:val="009E5344"/>
    <w:rsid w:val="009E539D"/>
    <w:rsid w:val="009E53E6"/>
    <w:rsid w:val="009E54CA"/>
    <w:rsid w:val="009E5554"/>
    <w:rsid w:val="009E5961"/>
    <w:rsid w:val="009E59EF"/>
    <w:rsid w:val="009E5BAC"/>
    <w:rsid w:val="009E5E43"/>
    <w:rsid w:val="009E5E6F"/>
    <w:rsid w:val="009E5EA5"/>
    <w:rsid w:val="009E6C16"/>
    <w:rsid w:val="009E79D1"/>
    <w:rsid w:val="009E7AD3"/>
    <w:rsid w:val="009F00E3"/>
    <w:rsid w:val="009F00F0"/>
    <w:rsid w:val="009F0144"/>
    <w:rsid w:val="009F0479"/>
    <w:rsid w:val="009F07DC"/>
    <w:rsid w:val="009F0A3C"/>
    <w:rsid w:val="009F0A3E"/>
    <w:rsid w:val="009F0C5B"/>
    <w:rsid w:val="009F1172"/>
    <w:rsid w:val="009F11E1"/>
    <w:rsid w:val="009F1396"/>
    <w:rsid w:val="009F1427"/>
    <w:rsid w:val="009F15E9"/>
    <w:rsid w:val="009F1BF3"/>
    <w:rsid w:val="009F2058"/>
    <w:rsid w:val="009F26F9"/>
    <w:rsid w:val="009F29C9"/>
    <w:rsid w:val="009F2A56"/>
    <w:rsid w:val="009F2A5C"/>
    <w:rsid w:val="009F2AC9"/>
    <w:rsid w:val="009F2C32"/>
    <w:rsid w:val="009F2C48"/>
    <w:rsid w:val="009F2EF0"/>
    <w:rsid w:val="009F3216"/>
    <w:rsid w:val="009F3C49"/>
    <w:rsid w:val="009F3ED0"/>
    <w:rsid w:val="009F4276"/>
    <w:rsid w:val="009F429D"/>
    <w:rsid w:val="009F42A9"/>
    <w:rsid w:val="009F469B"/>
    <w:rsid w:val="009F46F2"/>
    <w:rsid w:val="009F4812"/>
    <w:rsid w:val="009F4850"/>
    <w:rsid w:val="009F4E6E"/>
    <w:rsid w:val="009F4EDC"/>
    <w:rsid w:val="009F55EC"/>
    <w:rsid w:val="009F5766"/>
    <w:rsid w:val="009F5A62"/>
    <w:rsid w:val="009F5DF7"/>
    <w:rsid w:val="009F5E6E"/>
    <w:rsid w:val="009F5F98"/>
    <w:rsid w:val="009F6085"/>
    <w:rsid w:val="009F668D"/>
    <w:rsid w:val="009F6D25"/>
    <w:rsid w:val="009F70FC"/>
    <w:rsid w:val="009F736A"/>
    <w:rsid w:val="009F744D"/>
    <w:rsid w:val="009F7C2C"/>
    <w:rsid w:val="009F7E3B"/>
    <w:rsid w:val="009F7F26"/>
    <w:rsid w:val="009F7F98"/>
    <w:rsid w:val="00A000A3"/>
    <w:rsid w:val="00A006A2"/>
    <w:rsid w:val="00A00814"/>
    <w:rsid w:val="00A0098A"/>
    <w:rsid w:val="00A00B57"/>
    <w:rsid w:val="00A00BC7"/>
    <w:rsid w:val="00A00F3E"/>
    <w:rsid w:val="00A00FD4"/>
    <w:rsid w:val="00A0121C"/>
    <w:rsid w:val="00A0128B"/>
    <w:rsid w:val="00A01458"/>
    <w:rsid w:val="00A0145F"/>
    <w:rsid w:val="00A015BB"/>
    <w:rsid w:val="00A01637"/>
    <w:rsid w:val="00A016A7"/>
    <w:rsid w:val="00A0190D"/>
    <w:rsid w:val="00A01B93"/>
    <w:rsid w:val="00A01CC6"/>
    <w:rsid w:val="00A01DCA"/>
    <w:rsid w:val="00A01FC9"/>
    <w:rsid w:val="00A0236E"/>
    <w:rsid w:val="00A02C6B"/>
    <w:rsid w:val="00A02D2B"/>
    <w:rsid w:val="00A02E39"/>
    <w:rsid w:val="00A02FAC"/>
    <w:rsid w:val="00A03767"/>
    <w:rsid w:val="00A03DA9"/>
    <w:rsid w:val="00A03DF6"/>
    <w:rsid w:val="00A03E45"/>
    <w:rsid w:val="00A03F19"/>
    <w:rsid w:val="00A03F31"/>
    <w:rsid w:val="00A04293"/>
    <w:rsid w:val="00A042E9"/>
    <w:rsid w:val="00A0434E"/>
    <w:rsid w:val="00A04496"/>
    <w:rsid w:val="00A045DC"/>
    <w:rsid w:val="00A04700"/>
    <w:rsid w:val="00A04714"/>
    <w:rsid w:val="00A047DD"/>
    <w:rsid w:val="00A04944"/>
    <w:rsid w:val="00A05211"/>
    <w:rsid w:val="00A05294"/>
    <w:rsid w:val="00A0557D"/>
    <w:rsid w:val="00A05A93"/>
    <w:rsid w:val="00A05B6E"/>
    <w:rsid w:val="00A05D4A"/>
    <w:rsid w:val="00A06310"/>
    <w:rsid w:val="00A06332"/>
    <w:rsid w:val="00A063D0"/>
    <w:rsid w:val="00A06426"/>
    <w:rsid w:val="00A06496"/>
    <w:rsid w:val="00A064DC"/>
    <w:rsid w:val="00A06A48"/>
    <w:rsid w:val="00A06A6B"/>
    <w:rsid w:val="00A07264"/>
    <w:rsid w:val="00A072EB"/>
    <w:rsid w:val="00A0766A"/>
    <w:rsid w:val="00A07873"/>
    <w:rsid w:val="00A07B2E"/>
    <w:rsid w:val="00A07B3F"/>
    <w:rsid w:val="00A07C7B"/>
    <w:rsid w:val="00A07D3F"/>
    <w:rsid w:val="00A1003E"/>
    <w:rsid w:val="00A1012B"/>
    <w:rsid w:val="00A1069E"/>
    <w:rsid w:val="00A106B3"/>
    <w:rsid w:val="00A1070F"/>
    <w:rsid w:val="00A1073F"/>
    <w:rsid w:val="00A1081A"/>
    <w:rsid w:val="00A10B62"/>
    <w:rsid w:val="00A11060"/>
    <w:rsid w:val="00A11441"/>
    <w:rsid w:val="00A1153E"/>
    <w:rsid w:val="00A11903"/>
    <w:rsid w:val="00A11988"/>
    <w:rsid w:val="00A11AC3"/>
    <w:rsid w:val="00A11D6E"/>
    <w:rsid w:val="00A11F7A"/>
    <w:rsid w:val="00A1232E"/>
    <w:rsid w:val="00A12A11"/>
    <w:rsid w:val="00A12B2A"/>
    <w:rsid w:val="00A12BEC"/>
    <w:rsid w:val="00A12BF7"/>
    <w:rsid w:val="00A12CDB"/>
    <w:rsid w:val="00A13BA0"/>
    <w:rsid w:val="00A13D3A"/>
    <w:rsid w:val="00A13F2D"/>
    <w:rsid w:val="00A1406F"/>
    <w:rsid w:val="00A14279"/>
    <w:rsid w:val="00A1441C"/>
    <w:rsid w:val="00A1476D"/>
    <w:rsid w:val="00A14DA7"/>
    <w:rsid w:val="00A15569"/>
    <w:rsid w:val="00A15720"/>
    <w:rsid w:val="00A15C88"/>
    <w:rsid w:val="00A15D40"/>
    <w:rsid w:val="00A15D4F"/>
    <w:rsid w:val="00A15DF8"/>
    <w:rsid w:val="00A16522"/>
    <w:rsid w:val="00A1677D"/>
    <w:rsid w:val="00A16D68"/>
    <w:rsid w:val="00A16F1E"/>
    <w:rsid w:val="00A16FDF"/>
    <w:rsid w:val="00A1738D"/>
    <w:rsid w:val="00A175F1"/>
    <w:rsid w:val="00A17960"/>
    <w:rsid w:val="00A17E68"/>
    <w:rsid w:val="00A200A2"/>
    <w:rsid w:val="00A20101"/>
    <w:rsid w:val="00A2054C"/>
    <w:rsid w:val="00A209EC"/>
    <w:rsid w:val="00A20AB4"/>
    <w:rsid w:val="00A20B9F"/>
    <w:rsid w:val="00A20CDE"/>
    <w:rsid w:val="00A2169E"/>
    <w:rsid w:val="00A2181D"/>
    <w:rsid w:val="00A218D7"/>
    <w:rsid w:val="00A2193C"/>
    <w:rsid w:val="00A21A31"/>
    <w:rsid w:val="00A21E1A"/>
    <w:rsid w:val="00A220AC"/>
    <w:rsid w:val="00A2221B"/>
    <w:rsid w:val="00A22469"/>
    <w:rsid w:val="00A2258E"/>
    <w:rsid w:val="00A22AE3"/>
    <w:rsid w:val="00A22C1B"/>
    <w:rsid w:val="00A23417"/>
    <w:rsid w:val="00A237E9"/>
    <w:rsid w:val="00A23CF5"/>
    <w:rsid w:val="00A23E6F"/>
    <w:rsid w:val="00A24AE6"/>
    <w:rsid w:val="00A24AFC"/>
    <w:rsid w:val="00A24BBF"/>
    <w:rsid w:val="00A250EC"/>
    <w:rsid w:val="00A25169"/>
    <w:rsid w:val="00A25337"/>
    <w:rsid w:val="00A253A7"/>
    <w:rsid w:val="00A25460"/>
    <w:rsid w:val="00A254C7"/>
    <w:rsid w:val="00A256B2"/>
    <w:rsid w:val="00A256F3"/>
    <w:rsid w:val="00A25A87"/>
    <w:rsid w:val="00A25BCC"/>
    <w:rsid w:val="00A25D40"/>
    <w:rsid w:val="00A26158"/>
    <w:rsid w:val="00A26289"/>
    <w:rsid w:val="00A262B2"/>
    <w:rsid w:val="00A26427"/>
    <w:rsid w:val="00A273AF"/>
    <w:rsid w:val="00A2770B"/>
    <w:rsid w:val="00A277A0"/>
    <w:rsid w:val="00A2782E"/>
    <w:rsid w:val="00A27891"/>
    <w:rsid w:val="00A27A01"/>
    <w:rsid w:val="00A300C8"/>
    <w:rsid w:val="00A304F0"/>
    <w:rsid w:val="00A30869"/>
    <w:rsid w:val="00A30942"/>
    <w:rsid w:val="00A30B26"/>
    <w:rsid w:val="00A30B96"/>
    <w:rsid w:val="00A30CB6"/>
    <w:rsid w:val="00A30D88"/>
    <w:rsid w:val="00A30E33"/>
    <w:rsid w:val="00A3115C"/>
    <w:rsid w:val="00A312B5"/>
    <w:rsid w:val="00A3196D"/>
    <w:rsid w:val="00A3199C"/>
    <w:rsid w:val="00A31AE2"/>
    <w:rsid w:val="00A31C46"/>
    <w:rsid w:val="00A32185"/>
    <w:rsid w:val="00A3226E"/>
    <w:rsid w:val="00A326D1"/>
    <w:rsid w:val="00A32A91"/>
    <w:rsid w:val="00A32DB8"/>
    <w:rsid w:val="00A32F36"/>
    <w:rsid w:val="00A3338A"/>
    <w:rsid w:val="00A339C5"/>
    <w:rsid w:val="00A33B1D"/>
    <w:rsid w:val="00A34197"/>
    <w:rsid w:val="00A3454C"/>
    <w:rsid w:val="00A34B32"/>
    <w:rsid w:val="00A34C0F"/>
    <w:rsid w:val="00A34C98"/>
    <w:rsid w:val="00A34CD5"/>
    <w:rsid w:val="00A34D25"/>
    <w:rsid w:val="00A353AA"/>
    <w:rsid w:val="00A35598"/>
    <w:rsid w:val="00A35781"/>
    <w:rsid w:val="00A35794"/>
    <w:rsid w:val="00A35803"/>
    <w:rsid w:val="00A35C11"/>
    <w:rsid w:val="00A35EF5"/>
    <w:rsid w:val="00A36184"/>
    <w:rsid w:val="00A36336"/>
    <w:rsid w:val="00A3679C"/>
    <w:rsid w:val="00A36DBD"/>
    <w:rsid w:val="00A37298"/>
    <w:rsid w:val="00A372D3"/>
    <w:rsid w:val="00A3783B"/>
    <w:rsid w:val="00A37CA8"/>
    <w:rsid w:val="00A37D98"/>
    <w:rsid w:val="00A37E70"/>
    <w:rsid w:val="00A400E3"/>
    <w:rsid w:val="00A4021F"/>
    <w:rsid w:val="00A4040A"/>
    <w:rsid w:val="00A40477"/>
    <w:rsid w:val="00A40A8D"/>
    <w:rsid w:val="00A40F66"/>
    <w:rsid w:val="00A41024"/>
    <w:rsid w:val="00A41068"/>
    <w:rsid w:val="00A41135"/>
    <w:rsid w:val="00A4115F"/>
    <w:rsid w:val="00A41177"/>
    <w:rsid w:val="00A41301"/>
    <w:rsid w:val="00A4152F"/>
    <w:rsid w:val="00A4182E"/>
    <w:rsid w:val="00A41961"/>
    <w:rsid w:val="00A41BDF"/>
    <w:rsid w:val="00A41EAF"/>
    <w:rsid w:val="00A41F7C"/>
    <w:rsid w:val="00A420D4"/>
    <w:rsid w:val="00A424B9"/>
    <w:rsid w:val="00A424E2"/>
    <w:rsid w:val="00A4253B"/>
    <w:rsid w:val="00A425AF"/>
    <w:rsid w:val="00A425DD"/>
    <w:rsid w:val="00A42977"/>
    <w:rsid w:val="00A42C70"/>
    <w:rsid w:val="00A4319F"/>
    <w:rsid w:val="00A43297"/>
    <w:rsid w:val="00A432BC"/>
    <w:rsid w:val="00A43B76"/>
    <w:rsid w:val="00A43BA3"/>
    <w:rsid w:val="00A43E4D"/>
    <w:rsid w:val="00A441AD"/>
    <w:rsid w:val="00A4479A"/>
    <w:rsid w:val="00A4497E"/>
    <w:rsid w:val="00A44B7B"/>
    <w:rsid w:val="00A44CB0"/>
    <w:rsid w:val="00A44DEA"/>
    <w:rsid w:val="00A44E26"/>
    <w:rsid w:val="00A44F1C"/>
    <w:rsid w:val="00A4539A"/>
    <w:rsid w:val="00A45A8B"/>
    <w:rsid w:val="00A45A9D"/>
    <w:rsid w:val="00A45F32"/>
    <w:rsid w:val="00A45FA6"/>
    <w:rsid w:val="00A46030"/>
    <w:rsid w:val="00A462FA"/>
    <w:rsid w:val="00A4651C"/>
    <w:rsid w:val="00A465BA"/>
    <w:rsid w:val="00A4676A"/>
    <w:rsid w:val="00A46B0B"/>
    <w:rsid w:val="00A46D85"/>
    <w:rsid w:val="00A46EFE"/>
    <w:rsid w:val="00A46FD6"/>
    <w:rsid w:val="00A4776B"/>
    <w:rsid w:val="00A47B17"/>
    <w:rsid w:val="00A47C72"/>
    <w:rsid w:val="00A47ECA"/>
    <w:rsid w:val="00A5022B"/>
    <w:rsid w:val="00A502E3"/>
    <w:rsid w:val="00A50575"/>
    <w:rsid w:val="00A5068B"/>
    <w:rsid w:val="00A509B0"/>
    <w:rsid w:val="00A50A8D"/>
    <w:rsid w:val="00A50AC8"/>
    <w:rsid w:val="00A50AE7"/>
    <w:rsid w:val="00A50EE4"/>
    <w:rsid w:val="00A5154F"/>
    <w:rsid w:val="00A517C1"/>
    <w:rsid w:val="00A51DE5"/>
    <w:rsid w:val="00A51DF0"/>
    <w:rsid w:val="00A51E24"/>
    <w:rsid w:val="00A520E4"/>
    <w:rsid w:val="00A52221"/>
    <w:rsid w:val="00A522DA"/>
    <w:rsid w:val="00A52477"/>
    <w:rsid w:val="00A529F3"/>
    <w:rsid w:val="00A52A73"/>
    <w:rsid w:val="00A52AB7"/>
    <w:rsid w:val="00A52B58"/>
    <w:rsid w:val="00A53122"/>
    <w:rsid w:val="00A53322"/>
    <w:rsid w:val="00A53475"/>
    <w:rsid w:val="00A53910"/>
    <w:rsid w:val="00A53B6A"/>
    <w:rsid w:val="00A5408A"/>
    <w:rsid w:val="00A5422B"/>
    <w:rsid w:val="00A542E7"/>
    <w:rsid w:val="00A54B50"/>
    <w:rsid w:val="00A54D82"/>
    <w:rsid w:val="00A54FA0"/>
    <w:rsid w:val="00A5525D"/>
    <w:rsid w:val="00A55345"/>
    <w:rsid w:val="00A555B5"/>
    <w:rsid w:val="00A55A92"/>
    <w:rsid w:val="00A55B6E"/>
    <w:rsid w:val="00A55BAE"/>
    <w:rsid w:val="00A56A50"/>
    <w:rsid w:val="00A57526"/>
    <w:rsid w:val="00A575E5"/>
    <w:rsid w:val="00A57709"/>
    <w:rsid w:val="00A57B2D"/>
    <w:rsid w:val="00A5C5F7"/>
    <w:rsid w:val="00A609B8"/>
    <w:rsid w:val="00A60A4D"/>
    <w:rsid w:val="00A60EFE"/>
    <w:rsid w:val="00A60FCC"/>
    <w:rsid w:val="00A61057"/>
    <w:rsid w:val="00A61058"/>
    <w:rsid w:val="00A6153A"/>
    <w:rsid w:val="00A616E2"/>
    <w:rsid w:val="00A6198D"/>
    <w:rsid w:val="00A62151"/>
    <w:rsid w:val="00A6270C"/>
    <w:rsid w:val="00A62745"/>
    <w:rsid w:val="00A62A26"/>
    <w:rsid w:val="00A62A37"/>
    <w:rsid w:val="00A62BFC"/>
    <w:rsid w:val="00A6302F"/>
    <w:rsid w:val="00A631F8"/>
    <w:rsid w:val="00A6321D"/>
    <w:rsid w:val="00A6338D"/>
    <w:rsid w:val="00A63501"/>
    <w:rsid w:val="00A635AA"/>
    <w:rsid w:val="00A63E00"/>
    <w:rsid w:val="00A63E2C"/>
    <w:rsid w:val="00A640F8"/>
    <w:rsid w:val="00A64320"/>
    <w:rsid w:val="00A6466B"/>
    <w:rsid w:val="00A64AE3"/>
    <w:rsid w:val="00A64C81"/>
    <w:rsid w:val="00A64ECB"/>
    <w:rsid w:val="00A64FD7"/>
    <w:rsid w:val="00A653FA"/>
    <w:rsid w:val="00A65689"/>
    <w:rsid w:val="00A6596A"/>
    <w:rsid w:val="00A65D7F"/>
    <w:rsid w:val="00A65F1F"/>
    <w:rsid w:val="00A66657"/>
    <w:rsid w:val="00A66670"/>
    <w:rsid w:val="00A66B07"/>
    <w:rsid w:val="00A66B13"/>
    <w:rsid w:val="00A66D55"/>
    <w:rsid w:val="00A670AA"/>
    <w:rsid w:val="00A670BD"/>
    <w:rsid w:val="00A6764F"/>
    <w:rsid w:val="00A67958"/>
    <w:rsid w:val="00A679F4"/>
    <w:rsid w:val="00A67A8E"/>
    <w:rsid w:val="00A7044E"/>
    <w:rsid w:val="00A706A2"/>
    <w:rsid w:val="00A70701"/>
    <w:rsid w:val="00A709A3"/>
    <w:rsid w:val="00A70F44"/>
    <w:rsid w:val="00A70FA3"/>
    <w:rsid w:val="00A7116E"/>
    <w:rsid w:val="00A71480"/>
    <w:rsid w:val="00A7163E"/>
    <w:rsid w:val="00A71B5A"/>
    <w:rsid w:val="00A71D15"/>
    <w:rsid w:val="00A71E5E"/>
    <w:rsid w:val="00A72540"/>
    <w:rsid w:val="00A727A0"/>
    <w:rsid w:val="00A73016"/>
    <w:rsid w:val="00A731D6"/>
    <w:rsid w:val="00A7334A"/>
    <w:rsid w:val="00A734B2"/>
    <w:rsid w:val="00A7351F"/>
    <w:rsid w:val="00A742F7"/>
    <w:rsid w:val="00A7457A"/>
    <w:rsid w:val="00A74874"/>
    <w:rsid w:val="00A74A9E"/>
    <w:rsid w:val="00A74F21"/>
    <w:rsid w:val="00A74FB7"/>
    <w:rsid w:val="00A75047"/>
    <w:rsid w:val="00A7512C"/>
    <w:rsid w:val="00A75494"/>
    <w:rsid w:val="00A75549"/>
    <w:rsid w:val="00A75E96"/>
    <w:rsid w:val="00A769B4"/>
    <w:rsid w:val="00A769CA"/>
    <w:rsid w:val="00A76BAF"/>
    <w:rsid w:val="00A76D13"/>
    <w:rsid w:val="00A76DA8"/>
    <w:rsid w:val="00A76FEC"/>
    <w:rsid w:val="00A77661"/>
    <w:rsid w:val="00A77858"/>
    <w:rsid w:val="00A77E45"/>
    <w:rsid w:val="00A77FBD"/>
    <w:rsid w:val="00A802F1"/>
    <w:rsid w:val="00A8047F"/>
    <w:rsid w:val="00A80865"/>
    <w:rsid w:val="00A80AE6"/>
    <w:rsid w:val="00A80C18"/>
    <w:rsid w:val="00A80F0D"/>
    <w:rsid w:val="00A812A5"/>
    <w:rsid w:val="00A816ED"/>
    <w:rsid w:val="00A81714"/>
    <w:rsid w:val="00A81866"/>
    <w:rsid w:val="00A819E7"/>
    <w:rsid w:val="00A81C09"/>
    <w:rsid w:val="00A81F00"/>
    <w:rsid w:val="00A823EB"/>
    <w:rsid w:val="00A8249C"/>
    <w:rsid w:val="00A824A2"/>
    <w:rsid w:val="00A830D6"/>
    <w:rsid w:val="00A83291"/>
    <w:rsid w:val="00A833A9"/>
    <w:rsid w:val="00A8342E"/>
    <w:rsid w:val="00A834D0"/>
    <w:rsid w:val="00A8366E"/>
    <w:rsid w:val="00A83AA1"/>
    <w:rsid w:val="00A83BF0"/>
    <w:rsid w:val="00A83E18"/>
    <w:rsid w:val="00A83E5D"/>
    <w:rsid w:val="00A83EC0"/>
    <w:rsid w:val="00A83FE2"/>
    <w:rsid w:val="00A84014"/>
    <w:rsid w:val="00A842C1"/>
    <w:rsid w:val="00A84448"/>
    <w:rsid w:val="00A844B3"/>
    <w:rsid w:val="00A84916"/>
    <w:rsid w:val="00A84FC3"/>
    <w:rsid w:val="00A851DB"/>
    <w:rsid w:val="00A85275"/>
    <w:rsid w:val="00A8576C"/>
    <w:rsid w:val="00A85A5C"/>
    <w:rsid w:val="00A85ACD"/>
    <w:rsid w:val="00A85BB8"/>
    <w:rsid w:val="00A85E71"/>
    <w:rsid w:val="00A85FF3"/>
    <w:rsid w:val="00A860A0"/>
    <w:rsid w:val="00A860C2"/>
    <w:rsid w:val="00A8626F"/>
    <w:rsid w:val="00A86271"/>
    <w:rsid w:val="00A86440"/>
    <w:rsid w:val="00A8660D"/>
    <w:rsid w:val="00A86855"/>
    <w:rsid w:val="00A86B90"/>
    <w:rsid w:val="00A86BDA"/>
    <w:rsid w:val="00A86FD5"/>
    <w:rsid w:val="00A872AE"/>
    <w:rsid w:val="00A8760D"/>
    <w:rsid w:val="00A876A3"/>
    <w:rsid w:val="00A879D3"/>
    <w:rsid w:val="00A87C78"/>
    <w:rsid w:val="00A90156"/>
    <w:rsid w:val="00A903F2"/>
    <w:rsid w:val="00A9041B"/>
    <w:rsid w:val="00A90CF7"/>
    <w:rsid w:val="00A90D0B"/>
    <w:rsid w:val="00A90D2E"/>
    <w:rsid w:val="00A90E99"/>
    <w:rsid w:val="00A90F38"/>
    <w:rsid w:val="00A90FA8"/>
    <w:rsid w:val="00A910C5"/>
    <w:rsid w:val="00A9174A"/>
    <w:rsid w:val="00A91A0B"/>
    <w:rsid w:val="00A91C29"/>
    <w:rsid w:val="00A91DD9"/>
    <w:rsid w:val="00A91E50"/>
    <w:rsid w:val="00A92043"/>
    <w:rsid w:val="00A920A1"/>
    <w:rsid w:val="00A922D0"/>
    <w:rsid w:val="00A927F7"/>
    <w:rsid w:val="00A93175"/>
    <w:rsid w:val="00A93653"/>
    <w:rsid w:val="00A9381E"/>
    <w:rsid w:val="00A93D53"/>
    <w:rsid w:val="00A93F50"/>
    <w:rsid w:val="00A9448E"/>
    <w:rsid w:val="00A94588"/>
    <w:rsid w:val="00A94664"/>
    <w:rsid w:val="00A94B01"/>
    <w:rsid w:val="00A94C6B"/>
    <w:rsid w:val="00A94D13"/>
    <w:rsid w:val="00A950C3"/>
    <w:rsid w:val="00A95879"/>
    <w:rsid w:val="00A9591D"/>
    <w:rsid w:val="00A95D82"/>
    <w:rsid w:val="00A96D58"/>
    <w:rsid w:val="00A96DDE"/>
    <w:rsid w:val="00A97434"/>
    <w:rsid w:val="00A9780C"/>
    <w:rsid w:val="00A978F9"/>
    <w:rsid w:val="00A97986"/>
    <w:rsid w:val="00A97C88"/>
    <w:rsid w:val="00A97FB6"/>
    <w:rsid w:val="00AA01AD"/>
    <w:rsid w:val="00AA04B2"/>
    <w:rsid w:val="00AA063A"/>
    <w:rsid w:val="00AA06EB"/>
    <w:rsid w:val="00AA0BA7"/>
    <w:rsid w:val="00AA10AF"/>
    <w:rsid w:val="00AA1216"/>
    <w:rsid w:val="00AA1A6E"/>
    <w:rsid w:val="00AA1F67"/>
    <w:rsid w:val="00AA2345"/>
    <w:rsid w:val="00AA2D15"/>
    <w:rsid w:val="00AA2D52"/>
    <w:rsid w:val="00AA2E04"/>
    <w:rsid w:val="00AA2EFB"/>
    <w:rsid w:val="00AA2FE4"/>
    <w:rsid w:val="00AA345A"/>
    <w:rsid w:val="00AA3486"/>
    <w:rsid w:val="00AA354E"/>
    <w:rsid w:val="00AA35EC"/>
    <w:rsid w:val="00AA3697"/>
    <w:rsid w:val="00AA3779"/>
    <w:rsid w:val="00AA3854"/>
    <w:rsid w:val="00AA3DA2"/>
    <w:rsid w:val="00AA3F3E"/>
    <w:rsid w:val="00AA3FFA"/>
    <w:rsid w:val="00AA45BC"/>
    <w:rsid w:val="00AA45E2"/>
    <w:rsid w:val="00AA47B9"/>
    <w:rsid w:val="00AA4A15"/>
    <w:rsid w:val="00AA4AC6"/>
    <w:rsid w:val="00AA4D71"/>
    <w:rsid w:val="00AA4DE2"/>
    <w:rsid w:val="00AA54D8"/>
    <w:rsid w:val="00AA5846"/>
    <w:rsid w:val="00AA5A71"/>
    <w:rsid w:val="00AA5FE1"/>
    <w:rsid w:val="00AA6130"/>
    <w:rsid w:val="00AA62AA"/>
    <w:rsid w:val="00AA6726"/>
    <w:rsid w:val="00AA6A08"/>
    <w:rsid w:val="00AA71C5"/>
    <w:rsid w:val="00AA72CA"/>
    <w:rsid w:val="00AA794D"/>
    <w:rsid w:val="00AA79B3"/>
    <w:rsid w:val="00AA7A9C"/>
    <w:rsid w:val="00AA7C92"/>
    <w:rsid w:val="00AA7EA4"/>
    <w:rsid w:val="00AA7F0D"/>
    <w:rsid w:val="00AB01BB"/>
    <w:rsid w:val="00AB031C"/>
    <w:rsid w:val="00AB0934"/>
    <w:rsid w:val="00AB13D3"/>
    <w:rsid w:val="00AB16BC"/>
    <w:rsid w:val="00AB1B1D"/>
    <w:rsid w:val="00AB2547"/>
    <w:rsid w:val="00AB25A8"/>
    <w:rsid w:val="00AB3022"/>
    <w:rsid w:val="00AB3280"/>
    <w:rsid w:val="00AB3579"/>
    <w:rsid w:val="00AB37C2"/>
    <w:rsid w:val="00AB3904"/>
    <w:rsid w:val="00AB3C91"/>
    <w:rsid w:val="00AB4023"/>
    <w:rsid w:val="00AB428A"/>
    <w:rsid w:val="00AB460C"/>
    <w:rsid w:val="00AB4827"/>
    <w:rsid w:val="00AB49F4"/>
    <w:rsid w:val="00AB4AD9"/>
    <w:rsid w:val="00AB5228"/>
    <w:rsid w:val="00AB524F"/>
    <w:rsid w:val="00AB546A"/>
    <w:rsid w:val="00AB5ABE"/>
    <w:rsid w:val="00AB5AF6"/>
    <w:rsid w:val="00AB5BED"/>
    <w:rsid w:val="00AB5D64"/>
    <w:rsid w:val="00AB5E1F"/>
    <w:rsid w:val="00AB607A"/>
    <w:rsid w:val="00AB6784"/>
    <w:rsid w:val="00AB684A"/>
    <w:rsid w:val="00AB69D3"/>
    <w:rsid w:val="00AB733B"/>
    <w:rsid w:val="00AB740B"/>
    <w:rsid w:val="00AB743F"/>
    <w:rsid w:val="00AB7E21"/>
    <w:rsid w:val="00AB7F1B"/>
    <w:rsid w:val="00AC03D0"/>
    <w:rsid w:val="00AC0711"/>
    <w:rsid w:val="00AC0A19"/>
    <w:rsid w:val="00AC0CCA"/>
    <w:rsid w:val="00AC12CE"/>
    <w:rsid w:val="00AC1422"/>
    <w:rsid w:val="00AC1760"/>
    <w:rsid w:val="00AC1BB1"/>
    <w:rsid w:val="00AC1C87"/>
    <w:rsid w:val="00AC277D"/>
    <w:rsid w:val="00AC27FD"/>
    <w:rsid w:val="00AC2DBD"/>
    <w:rsid w:val="00AC2E15"/>
    <w:rsid w:val="00AC2F54"/>
    <w:rsid w:val="00AC30B2"/>
    <w:rsid w:val="00AC3771"/>
    <w:rsid w:val="00AC37AD"/>
    <w:rsid w:val="00AC3C47"/>
    <w:rsid w:val="00AC3D80"/>
    <w:rsid w:val="00AC4A47"/>
    <w:rsid w:val="00AC4D12"/>
    <w:rsid w:val="00AC56CA"/>
    <w:rsid w:val="00AC5849"/>
    <w:rsid w:val="00AC5C0C"/>
    <w:rsid w:val="00AC61A8"/>
    <w:rsid w:val="00AC61F2"/>
    <w:rsid w:val="00AC66AB"/>
    <w:rsid w:val="00AC6DC8"/>
    <w:rsid w:val="00AC6ECB"/>
    <w:rsid w:val="00AC72D3"/>
    <w:rsid w:val="00AC73A2"/>
    <w:rsid w:val="00AC73B1"/>
    <w:rsid w:val="00AC75A9"/>
    <w:rsid w:val="00AD0009"/>
    <w:rsid w:val="00AD001A"/>
    <w:rsid w:val="00AD00D1"/>
    <w:rsid w:val="00AD0353"/>
    <w:rsid w:val="00AD0620"/>
    <w:rsid w:val="00AD0CF2"/>
    <w:rsid w:val="00AD0D90"/>
    <w:rsid w:val="00AD14C1"/>
    <w:rsid w:val="00AD16F6"/>
    <w:rsid w:val="00AD1904"/>
    <w:rsid w:val="00AD1954"/>
    <w:rsid w:val="00AD1A6A"/>
    <w:rsid w:val="00AD1EA8"/>
    <w:rsid w:val="00AD29C4"/>
    <w:rsid w:val="00AD2A65"/>
    <w:rsid w:val="00AD2AB3"/>
    <w:rsid w:val="00AD2BA8"/>
    <w:rsid w:val="00AD2C70"/>
    <w:rsid w:val="00AD30CA"/>
    <w:rsid w:val="00AD318D"/>
    <w:rsid w:val="00AD3BBA"/>
    <w:rsid w:val="00AD3C15"/>
    <w:rsid w:val="00AD3CC7"/>
    <w:rsid w:val="00AD3F2A"/>
    <w:rsid w:val="00AD3F59"/>
    <w:rsid w:val="00AD4570"/>
    <w:rsid w:val="00AD49E1"/>
    <w:rsid w:val="00AD4D78"/>
    <w:rsid w:val="00AD4D9F"/>
    <w:rsid w:val="00AD51F8"/>
    <w:rsid w:val="00AD5334"/>
    <w:rsid w:val="00AD537F"/>
    <w:rsid w:val="00AD55E2"/>
    <w:rsid w:val="00AD57EB"/>
    <w:rsid w:val="00AD596C"/>
    <w:rsid w:val="00AD5FD8"/>
    <w:rsid w:val="00AD6276"/>
    <w:rsid w:val="00AD6434"/>
    <w:rsid w:val="00AD644C"/>
    <w:rsid w:val="00AD6694"/>
    <w:rsid w:val="00AD6737"/>
    <w:rsid w:val="00AD6C1F"/>
    <w:rsid w:val="00AD6C82"/>
    <w:rsid w:val="00AD6D98"/>
    <w:rsid w:val="00AD75F0"/>
    <w:rsid w:val="00AD76A3"/>
    <w:rsid w:val="00AD76E4"/>
    <w:rsid w:val="00AD772E"/>
    <w:rsid w:val="00AD7CF2"/>
    <w:rsid w:val="00AD7EF4"/>
    <w:rsid w:val="00AE00DC"/>
    <w:rsid w:val="00AE022C"/>
    <w:rsid w:val="00AE0370"/>
    <w:rsid w:val="00AE07BE"/>
    <w:rsid w:val="00AE095B"/>
    <w:rsid w:val="00AE0B3A"/>
    <w:rsid w:val="00AE0E69"/>
    <w:rsid w:val="00AE121C"/>
    <w:rsid w:val="00AE1389"/>
    <w:rsid w:val="00AE1C61"/>
    <w:rsid w:val="00AE207F"/>
    <w:rsid w:val="00AE2466"/>
    <w:rsid w:val="00AE2D3C"/>
    <w:rsid w:val="00AE2EDB"/>
    <w:rsid w:val="00AE2F91"/>
    <w:rsid w:val="00AE3665"/>
    <w:rsid w:val="00AE3CBA"/>
    <w:rsid w:val="00AE4260"/>
    <w:rsid w:val="00AE4795"/>
    <w:rsid w:val="00AE4A0F"/>
    <w:rsid w:val="00AE4F9B"/>
    <w:rsid w:val="00AE505A"/>
    <w:rsid w:val="00AE56D5"/>
    <w:rsid w:val="00AE56E4"/>
    <w:rsid w:val="00AE57D6"/>
    <w:rsid w:val="00AE588C"/>
    <w:rsid w:val="00AE5E42"/>
    <w:rsid w:val="00AE60FF"/>
    <w:rsid w:val="00AE6819"/>
    <w:rsid w:val="00AE6A95"/>
    <w:rsid w:val="00AE6B94"/>
    <w:rsid w:val="00AE6D21"/>
    <w:rsid w:val="00AE6D82"/>
    <w:rsid w:val="00AE6E22"/>
    <w:rsid w:val="00AE7048"/>
    <w:rsid w:val="00AE71C2"/>
    <w:rsid w:val="00AE7203"/>
    <w:rsid w:val="00AE7289"/>
    <w:rsid w:val="00AE7594"/>
    <w:rsid w:val="00AE75EA"/>
    <w:rsid w:val="00AE76A9"/>
    <w:rsid w:val="00AE76EE"/>
    <w:rsid w:val="00AE7804"/>
    <w:rsid w:val="00AE781F"/>
    <w:rsid w:val="00AE78A8"/>
    <w:rsid w:val="00AE7AE8"/>
    <w:rsid w:val="00AE7B64"/>
    <w:rsid w:val="00AE7CCF"/>
    <w:rsid w:val="00AF01D2"/>
    <w:rsid w:val="00AF03F8"/>
    <w:rsid w:val="00AF04CE"/>
    <w:rsid w:val="00AF0560"/>
    <w:rsid w:val="00AF07B9"/>
    <w:rsid w:val="00AF09BD"/>
    <w:rsid w:val="00AF0C02"/>
    <w:rsid w:val="00AF10D9"/>
    <w:rsid w:val="00AF140C"/>
    <w:rsid w:val="00AF15EE"/>
    <w:rsid w:val="00AF176B"/>
    <w:rsid w:val="00AF1F68"/>
    <w:rsid w:val="00AF2292"/>
    <w:rsid w:val="00AF24DF"/>
    <w:rsid w:val="00AF27EF"/>
    <w:rsid w:val="00AF28CE"/>
    <w:rsid w:val="00AF30FA"/>
    <w:rsid w:val="00AF378A"/>
    <w:rsid w:val="00AF37EA"/>
    <w:rsid w:val="00AF3876"/>
    <w:rsid w:val="00AF3A6C"/>
    <w:rsid w:val="00AF3E7C"/>
    <w:rsid w:val="00AF412F"/>
    <w:rsid w:val="00AF425A"/>
    <w:rsid w:val="00AF437E"/>
    <w:rsid w:val="00AF4406"/>
    <w:rsid w:val="00AF4536"/>
    <w:rsid w:val="00AF45A5"/>
    <w:rsid w:val="00AF46A4"/>
    <w:rsid w:val="00AF4744"/>
    <w:rsid w:val="00AF48BB"/>
    <w:rsid w:val="00AF4BFD"/>
    <w:rsid w:val="00AF4C61"/>
    <w:rsid w:val="00AF4C71"/>
    <w:rsid w:val="00AF5083"/>
    <w:rsid w:val="00AF588E"/>
    <w:rsid w:val="00AF5902"/>
    <w:rsid w:val="00AF59D0"/>
    <w:rsid w:val="00AF5D9E"/>
    <w:rsid w:val="00AF5E64"/>
    <w:rsid w:val="00AF622C"/>
    <w:rsid w:val="00AF6336"/>
    <w:rsid w:val="00AF65FC"/>
    <w:rsid w:val="00AF6A4F"/>
    <w:rsid w:val="00AF6E31"/>
    <w:rsid w:val="00AF7157"/>
    <w:rsid w:val="00AF717B"/>
    <w:rsid w:val="00AF7241"/>
    <w:rsid w:val="00AF7E8A"/>
    <w:rsid w:val="00AF7EEC"/>
    <w:rsid w:val="00B00054"/>
    <w:rsid w:val="00B002C1"/>
    <w:rsid w:val="00B00425"/>
    <w:rsid w:val="00B00466"/>
    <w:rsid w:val="00B0060A"/>
    <w:rsid w:val="00B007CE"/>
    <w:rsid w:val="00B00957"/>
    <w:rsid w:val="00B00B8D"/>
    <w:rsid w:val="00B0111A"/>
    <w:rsid w:val="00B011D9"/>
    <w:rsid w:val="00B015F9"/>
    <w:rsid w:val="00B01763"/>
    <w:rsid w:val="00B017C2"/>
    <w:rsid w:val="00B0180C"/>
    <w:rsid w:val="00B01E82"/>
    <w:rsid w:val="00B01ED4"/>
    <w:rsid w:val="00B01EDE"/>
    <w:rsid w:val="00B01FD6"/>
    <w:rsid w:val="00B02195"/>
    <w:rsid w:val="00B027D5"/>
    <w:rsid w:val="00B02935"/>
    <w:rsid w:val="00B02B76"/>
    <w:rsid w:val="00B02DE9"/>
    <w:rsid w:val="00B02EF1"/>
    <w:rsid w:val="00B03183"/>
    <w:rsid w:val="00B03A0E"/>
    <w:rsid w:val="00B03BC1"/>
    <w:rsid w:val="00B03F86"/>
    <w:rsid w:val="00B041D3"/>
    <w:rsid w:val="00B04427"/>
    <w:rsid w:val="00B04604"/>
    <w:rsid w:val="00B048FE"/>
    <w:rsid w:val="00B0498D"/>
    <w:rsid w:val="00B051D1"/>
    <w:rsid w:val="00B058B9"/>
    <w:rsid w:val="00B05A6D"/>
    <w:rsid w:val="00B05C62"/>
    <w:rsid w:val="00B05E6A"/>
    <w:rsid w:val="00B0645F"/>
    <w:rsid w:val="00B06730"/>
    <w:rsid w:val="00B071EF"/>
    <w:rsid w:val="00B0777D"/>
    <w:rsid w:val="00B079A5"/>
    <w:rsid w:val="00B07B5B"/>
    <w:rsid w:val="00B07DAF"/>
    <w:rsid w:val="00B07E29"/>
    <w:rsid w:val="00B07FC5"/>
    <w:rsid w:val="00B10D1E"/>
    <w:rsid w:val="00B10EF4"/>
    <w:rsid w:val="00B11080"/>
    <w:rsid w:val="00B111BC"/>
    <w:rsid w:val="00B11889"/>
    <w:rsid w:val="00B11C44"/>
    <w:rsid w:val="00B11CEC"/>
    <w:rsid w:val="00B11F73"/>
    <w:rsid w:val="00B12810"/>
    <w:rsid w:val="00B12C0E"/>
    <w:rsid w:val="00B12EDE"/>
    <w:rsid w:val="00B13180"/>
    <w:rsid w:val="00B13513"/>
    <w:rsid w:val="00B13752"/>
    <w:rsid w:val="00B13970"/>
    <w:rsid w:val="00B13C3F"/>
    <w:rsid w:val="00B13C43"/>
    <w:rsid w:val="00B13FD8"/>
    <w:rsid w:val="00B14091"/>
    <w:rsid w:val="00B14218"/>
    <w:rsid w:val="00B14418"/>
    <w:rsid w:val="00B145E6"/>
    <w:rsid w:val="00B148D0"/>
    <w:rsid w:val="00B149C0"/>
    <w:rsid w:val="00B14AAF"/>
    <w:rsid w:val="00B14CF1"/>
    <w:rsid w:val="00B15156"/>
    <w:rsid w:val="00B15B74"/>
    <w:rsid w:val="00B15BF3"/>
    <w:rsid w:val="00B15CC3"/>
    <w:rsid w:val="00B16966"/>
    <w:rsid w:val="00B169B0"/>
    <w:rsid w:val="00B16A3E"/>
    <w:rsid w:val="00B16A56"/>
    <w:rsid w:val="00B17324"/>
    <w:rsid w:val="00B17348"/>
    <w:rsid w:val="00B17397"/>
    <w:rsid w:val="00B1756B"/>
    <w:rsid w:val="00B17C6A"/>
    <w:rsid w:val="00B17F6B"/>
    <w:rsid w:val="00B20B13"/>
    <w:rsid w:val="00B20DBE"/>
    <w:rsid w:val="00B20ED7"/>
    <w:rsid w:val="00B20FAA"/>
    <w:rsid w:val="00B2115F"/>
    <w:rsid w:val="00B21191"/>
    <w:rsid w:val="00B217D9"/>
    <w:rsid w:val="00B21B5E"/>
    <w:rsid w:val="00B21F23"/>
    <w:rsid w:val="00B2226B"/>
    <w:rsid w:val="00B2265C"/>
    <w:rsid w:val="00B2289C"/>
    <w:rsid w:val="00B2296E"/>
    <w:rsid w:val="00B22BD8"/>
    <w:rsid w:val="00B2305F"/>
    <w:rsid w:val="00B23484"/>
    <w:rsid w:val="00B2369B"/>
    <w:rsid w:val="00B236EE"/>
    <w:rsid w:val="00B23BC9"/>
    <w:rsid w:val="00B241D3"/>
    <w:rsid w:val="00B241FD"/>
    <w:rsid w:val="00B24690"/>
    <w:rsid w:val="00B248A2"/>
    <w:rsid w:val="00B24AC1"/>
    <w:rsid w:val="00B24DB6"/>
    <w:rsid w:val="00B25731"/>
    <w:rsid w:val="00B25A37"/>
    <w:rsid w:val="00B25AE9"/>
    <w:rsid w:val="00B25F93"/>
    <w:rsid w:val="00B260EA"/>
    <w:rsid w:val="00B26973"/>
    <w:rsid w:val="00B26E3E"/>
    <w:rsid w:val="00B273D5"/>
    <w:rsid w:val="00B27578"/>
    <w:rsid w:val="00B3008A"/>
    <w:rsid w:val="00B304C1"/>
    <w:rsid w:val="00B30510"/>
    <w:rsid w:val="00B30677"/>
    <w:rsid w:val="00B308C4"/>
    <w:rsid w:val="00B3098E"/>
    <w:rsid w:val="00B30D68"/>
    <w:rsid w:val="00B30E08"/>
    <w:rsid w:val="00B30F73"/>
    <w:rsid w:val="00B310BA"/>
    <w:rsid w:val="00B3122E"/>
    <w:rsid w:val="00B31245"/>
    <w:rsid w:val="00B31537"/>
    <w:rsid w:val="00B3154D"/>
    <w:rsid w:val="00B316D6"/>
    <w:rsid w:val="00B317ED"/>
    <w:rsid w:val="00B3192C"/>
    <w:rsid w:val="00B31990"/>
    <w:rsid w:val="00B31FC6"/>
    <w:rsid w:val="00B320A6"/>
    <w:rsid w:val="00B32146"/>
    <w:rsid w:val="00B323F9"/>
    <w:rsid w:val="00B3273C"/>
    <w:rsid w:val="00B327B9"/>
    <w:rsid w:val="00B33185"/>
    <w:rsid w:val="00B3342F"/>
    <w:rsid w:val="00B3386D"/>
    <w:rsid w:val="00B33935"/>
    <w:rsid w:val="00B33C80"/>
    <w:rsid w:val="00B33E23"/>
    <w:rsid w:val="00B33EB9"/>
    <w:rsid w:val="00B34054"/>
    <w:rsid w:val="00B343B8"/>
    <w:rsid w:val="00B346DB"/>
    <w:rsid w:val="00B34AB2"/>
    <w:rsid w:val="00B34BC6"/>
    <w:rsid w:val="00B350EC"/>
    <w:rsid w:val="00B35458"/>
    <w:rsid w:val="00B3580B"/>
    <w:rsid w:val="00B3595B"/>
    <w:rsid w:val="00B35C2B"/>
    <w:rsid w:val="00B35DA8"/>
    <w:rsid w:val="00B35E4A"/>
    <w:rsid w:val="00B3626F"/>
    <w:rsid w:val="00B36C6D"/>
    <w:rsid w:val="00B3729E"/>
    <w:rsid w:val="00B37573"/>
    <w:rsid w:val="00B376E9"/>
    <w:rsid w:val="00B378F8"/>
    <w:rsid w:val="00B37CC8"/>
    <w:rsid w:val="00B37E97"/>
    <w:rsid w:val="00B4007F"/>
    <w:rsid w:val="00B400BC"/>
    <w:rsid w:val="00B4039D"/>
    <w:rsid w:val="00B40566"/>
    <w:rsid w:val="00B407AC"/>
    <w:rsid w:val="00B4094D"/>
    <w:rsid w:val="00B40DA4"/>
    <w:rsid w:val="00B40EA1"/>
    <w:rsid w:val="00B40F06"/>
    <w:rsid w:val="00B40F75"/>
    <w:rsid w:val="00B41401"/>
    <w:rsid w:val="00B4165D"/>
    <w:rsid w:val="00B41A41"/>
    <w:rsid w:val="00B41B4B"/>
    <w:rsid w:val="00B41FF1"/>
    <w:rsid w:val="00B42167"/>
    <w:rsid w:val="00B422F4"/>
    <w:rsid w:val="00B423C3"/>
    <w:rsid w:val="00B42575"/>
    <w:rsid w:val="00B42586"/>
    <w:rsid w:val="00B4268A"/>
    <w:rsid w:val="00B42873"/>
    <w:rsid w:val="00B428F3"/>
    <w:rsid w:val="00B42D17"/>
    <w:rsid w:val="00B42FB6"/>
    <w:rsid w:val="00B43678"/>
    <w:rsid w:val="00B4382A"/>
    <w:rsid w:val="00B43D8A"/>
    <w:rsid w:val="00B44289"/>
    <w:rsid w:val="00B442C1"/>
    <w:rsid w:val="00B44A1D"/>
    <w:rsid w:val="00B44AAC"/>
    <w:rsid w:val="00B44B11"/>
    <w:rsid w:val="00B44FD8"/>
    <w:rsid w:val="00B4503D"/>
    <w:rsid w:val="00B45072"/>
    <w:rsid w:val="00B45345"/>
    <w:rsid w:val="00B4546C"/>
    <w:rsid w:val="00B459D2"/>
    <w:rsid w:val="00B4613F"/>
    <w:rsid w:val="00B46239"/>
    <w:rsid w:val="00B464D7"/>
    <w:rsid w:val="00B4653B"/>
    <w:rsid w:val="00B466AD"/>
    <w:rsid w:val="00B467AC"/>
    <w:rsid w:val="00B468A4"/>
    <w:rsid w:val="00B46AFF"/>
    <w:rsid w:val="00B46E19"/>
    <w:rsid w:val="00B46F0A"/>
    <w:rsid w:val="00B47001"/>
    <w:rsid w:val="00B472E1"/>
    <w:rsid w:val="00B478A7"/>
    <w:rsid w:val="00B47BFF"/>
    <w:rsid w:val="00B50277"/>
    <w:rsid w:val="00B50740"/>
    <w:rsid w:val="00B50FA6"/>
    <w:rsid w:val="00B5114C"/>
    <w:rsid w:val="00B51848"/>
    <w:rsid w:val="00B526D0"/>
    <w:rsid w:val="00B526F9"/>
    <w:rsid w:val="00B52AA1"/>
    <w:rsid w:val="00B52AD1"/>
    <w:rsid w:val="00B52B75"/>
    <w:rsid w:val="00B535FD"/>
    <w:rsid w:val="00B53BA1"/>
    <w:rsid w:val="00B53D0A"/>
    <w:rsid w:val="00B53F99"/>
    <w:rsid w:val="00B54E5D"/>
    <w:rsid w:val="00B55467"/>
    <w:rsid w:val="00B558CB"/>
    <w:rsid w:val="00B55BD3"/>
    <w:rsid w:val="00B566E1"/>
    <w:rsid w:val="00B566F5"/>
    <w:rsid w:val="00B56AB8"/>
    <w:rsid w:val="00B56BB9"/>
    <w:rsid w:val="00B56D8B"/>
    <w:rsid w:val="00B57022"/>
    <w:rsid w:val="00B5729C"/>
    <w:rsid w:val="00B57D7A"/>
    <w:rsid w:val="00B6052E"/>
    <w:rsid w:val="00B60C36"/>
    <w:rsid w:val="00B60DD1"/>
    <w:rsid w:val="00B60E7D"/>
    <w:rsid w:val="00B61044"/>
    <w:rsid w:val="00B610C5"/>
    <w:rsid w:val="00B613E6"/>
    <w:rsid w:val="00B61721"/>
    <w:rsid w:val="00B617BF"/>
    <w:rsid w:val="00B6262F"/>
    <w:rsid w:val="00B6275B"/>
    <w:rsid w:val="00B627E3"/>
    <w:rsid w:val="00B62851"/>
    <w:rsid w:val="00B62E66"/>
    <w:rsid w:val="00B62F05"/>
    <w:rsid w:val="00B63342"/>
    <w:rsid w:val="00B63530"/>
    <w:rsid w:val="00B635D3"/>
    <w:rsid w:val="00B63734"/>
    <w:rsid w:val="00B637D7"/>
    <w:rsid w:val="00B63895"/>
    <w:rsid w:val="00B63C10"/>
    <w:rsid w:val="00B63C39"/>
    <w:rsid w:val="00B63E39"/>
    <w:rsid w:val="00B63E4D"/>
    <w:rsid w:val="00B63FD1"/>
    <w:rsid w:val="00B641D3"/>
    <w:rsid w:val="00B6491A"/>
    <w:rsid w:val="00B64AF0"/>
    <w:rsid w:val="00B64B8D"/>
    <w:rsid w:val="00B6503A"/>
    <w:rsid w:val="00B65407"/>
    <w:rsid w:val="00B65768"/>
    <w:rsid w:val="00B65809"/>
    <w:rsid w:val="00B65D3B"/>
    <w:rsid w:val="00B65E64"/>
    <w:rsid w:val="00B660D0"/>
    <w:rsid w:val="00B663B0"/>
    <w:rsid w:val="00B663CD"/>
    <w:rsid w:val="00B66538"/>
    <w:rsid w:val="00B667A1"/>
    <w:rsid w:val="00B66A13"/>
    <w:rsid w:val="00B66ACE"/>
    <w:rsid w:val="00B674E5"/>
    <w:rsid w:val="00B674E8"/>
    <w:rsid w:val="00B67532"/>
    <w:rsid w:val="00B67995"/>
    <w:rsid w:val="00B67A3A"/>
    <w:rsid w:val="00B67BCA"/>
    <w:rsid w:val="00B67C9E"/>
    <w:rsid w:val="00B67F2A"/>
    <w:rsid w:val="00B708FD"/>
    <w:rsid w:val="00B70B72"/>
    <w:rsid w:val="00B70D78"/>
    <w:rsid w:val="00B7102E"/>
    <w:rsid w:val="00B71201"/>
    <w:rsid w:val="00B71316"/>
    <w:rsid w:val="00B7136E"/>
    <w:rsid w:val="00B71655"/>
    <w:rsid w:val="00B71955"/>
    <w:rsid w:val="00B71FB3"/>
    <w:rsid w:val="00B7212E"/>
    <w:rsid w:val="00B72157"/>
    <w:rsid w:val="00B728E1"/>
    <w:rsid w:val="00B72DD0"/>
    <w:rsid w:val="00B73384"/>
    <w:rsid w:val="00B73BB3"/>
    <w:rsid w:val="00B73D32"/>
    <w:rsid w:val="00B73FCE"/>
    <w:rsid w:val="00B74295"/>
    <w:rsid w:val="00B7439A"/>
    <w:rsid w:val="00B74500"/>
    <w:rsid w:val="00B74887"/>
    <w:rsid w:val="00B7490D"/>
    <w:rsid w:val="00B74DFE"/>
    <w:rsid w:val="00B74E19"/>
    <w:rsid w:val="00B7501D"/>
    <w:rsid w:val="00B7514F"/>
    <w:rsid w:val="00B753F9"/>
    <w:rsid w:val="00B7548E"/>
    <w:rsid w:val="00B757A0"/>
    <w:rsid w:val="00B757F8"/>
    <w:rsid w:val="00B7580A"/>
    <w:rsid w:val="00B758AA"/>
    <w:rsid w:val="00B75922"/>
    <w:rsid w:val="00B7592B"/>
    <w:rsid w:val="00B75B25"/>
    <w:rsid w:val="00B76011"/>
    <w:rsid w:val="00B76057"/>
    <w:rsid w:val="00B7684B"/>
    <w:rsid w:val="00B77148"/>
    <w:rsid w:val="00B77453"/>
    <w:rsid w:val="00B774F0"/>
    <w:rsid w:val="00B77580"/>
    <w:rsid w:val="00B775AA"/>
    <w:rsid w:val="00B77681"/>
    <w:rsid w:val="00B776A0"/>
    <w:rsid w:val="00B777C1"/>
    <w:rsid w:val="00B77906"/>
    <w:rsid w:val="00B7790B"/>
    <w:rsid w:val="00B7798F"/>
    <w:rsid w:val="00B77DA8"/>
    <w:rsid w:val="00B803C4"/>
    <w:rsid w:val="00B80536"/>
    <w:rsid w:val="00B808D7"/>
    <w:rsid w:val="00B80D32"/>
    <w:rsid w:val="00B81903"/>
    <w:rsid w:val="00B81B93"/>
    <w:rsid w:val="00B81C07"/>
    <w:rsid w:val="00B81C31"/>
    <w:rsid w:val="00B81DA0"/>
    <w:rsid w:val="00B81EA1"/>
    <w:rsid w:val="00B8246C"/>
    <w:rsid w:val="00B82578"/>
    <w:rsid w:val="00B82996"/>
    <w:rsid w:val="00B82C43"/>
    <w:rsid w:val="00B82D98"/>
    <w:rsid w:val="00B833E9"/>
    <w:rsid w:val="00B836CF"/>
    <w:rsid w:val="00B83A41"/>
    <w:rsid w:val="00B83BF3"/>
    <w:rsid w:val="00B840C2"/>
    <w:rsid w:val="00B84440"/>
    <w:rsid w:val="00B84641"/>
    <w:rsid w:val="00B8472B"/>
    <w:rsid w:val="00B84745"/>
    <w:rsid w:val="00B8475F"/>
    <w:rsid w:val="00B84816"/>
    <w:rsid w:val="00B8484D"/>
    <w:rsid w:val="00B848B7"/>
    <w:rsid w:val="00B84A3F"/>
    <w:rsid w:val="00B84BB2"/>
    <w:rsid w:val="00B84EB6"/>
    <w:rsid w:val="00B85712"/>
    <w:rsid w:val="00B85CD1"/>
    <w:rsid w:val="00B8601C"/>
    <w:rsid w:val="00B860ED"/>
    <w:rsid w:val="00B86223"/>
    <w:rsid w:val="00B86396"/>
    <w:rsid w:val="00B864A1"/>
    <w:rsid w:val="00B865A6"/>
    <w:rsid w:val="00B866F5"/>
    <w:rsid w:val="00B867E9"/>
    <w:rsid w:val="00B8686A"/>
    <w:rsid w:val="00B86A7C"/>
    <w:rsid w:val="00B86E0D"/>
    <w:rsid w:val="00B87077"/>
    <w:rsid w:val="00B876F1"/>
    <w:rsid w:val="00B900DE"/>
    <w:rsid w:val="00B901A2"/>
    <w:rsid w:val="00B90292"/>
    <w:rsid w:val="00B90294"/>
    <w:rsid w:val="00B902A6"/>
    <w:rsid w:val="00B902EB"/>
    <w:rsid w:val="00B9030D"/>
    <w:rsid w:val="00B90951"/>
    <w:rsid w:val="00B90C3D"/>
    <w:rsid w:val="00B90D28"/>
    <w:rsid w:val="00B90F1F"/>
    <w:rsid w:val="00B90F4C"/>
    <w:rsid w:val="00B910A2"/>
    <w:rsid w:val="00B91403"/>
    <w:rsid w:val="00B9169B"/>
    <w:rsid w:val="00B9172D"/>
    <w:rsid w:val="00B91BBE"/>
    <w:rsid w:val="00B91E49"/>
    <w:rsid w:val="00B91EBA"/>
    <w:rsid w:val="00B9214B"/>
    <w:rsid w:val="00B927C6"/>
    <w:rsid w:val="00B92A83"/>
    <w:rsid w:val="00B92B19"/>
    <w:rsid w:val="00B92E99"/>
    <w:rsid w:val="00B935C9"/>
    <w:rsid w:val="00B93D87"/>
    <w:rsid w:val="00B940FE"/>
    <w:rsid w:val="00B9438B"/>
    <w:rsid w:val="00B94595"/>
    <w:rsid w:val="00B94941"/>
    <w:rsid w:val="00B94A64"/>
    <w:rsid w:val="00B94C7D"/>
    <w:rsid w:val="00B950F8"/>
    <w:rsid w:val="00B95270"/>
    <w:rsid w:val="00B956CA"/>
    <w:rsid w:val="00B95B72"/>
    <w:rsid w:val="00B96305"/>
    <w:rsid w:val="00B969D5"/>
    <w:rsid w:val="00B96DA0"/>
    <w:rsid w:val="00B96FBD"/>
    <w:rsid w:val="00B97061"/>
    <w:rsid w:val="00B97575"/>
    <w:rsid w:val="00B97668"/>
    <w:rsid w:val="00B97782"/>
    <w:rsid w:val="00B97CCF"/>
    <w:rsid w:val="00B97CD0"/>
    <w:rsid w:val="00BA0A4C"/>
    <w:rsid w:val="00BA1246"/>
    <w:rsid w:val="00BA1612"/>
    <w:rsid w:val="00BA183F"/>
    <w:rsid w:val="00BA2165"/>
    <w:rsid w:val="00BA216D"/>
    <w:rsid w:val="00BA25A8"/>
    <w:rsid w:val="00BA2614"/>
    <w:rsid w:val="00BA279B"/>
    <w:rsid w:val="00BA3054"/>
    <w:rsid w:val="00BA38D1"/>
    <w:rsid w:val="00BA3C25"/>
    <w:rsid w:val="00BA4B50"/>
    <w:rsid w:val="00BA4CB2"/>
    <w:rsid w:val="00BA5111"/>
    <w:rsid w:val="00BA512D"/>
    <w:rsid w:val="00BA5507"/>
    <w:rsid w:val="00BA55AD"/>
    <w:rsid w:val="00BA578F"/>
    <w:rsid w:val="00BA59C8"/>
    <w:rsid w:val="00BA5B88"/>
    <w:rsid w:val="00BA5CDF"/>
    <w:rsid w:val="00BA5D41"/>
    <w:rsid w:val="00BA5D5D"/>
    <w:rsid w:val="00BA63E6"/>
    <w:rsid w:val="00BA6EC3"/>
    <w:rsid w:val="00BA6EF0"/>
    <w:rsid w:val="00BA719A"/>
    <w:rsid w:val="00BA72DD"/>
    <w:rsid w:val="00BA7530"/>
    <w:rsid w:val="00BA761B"/>
    <w:rsid w:val="00BA761E"/>
    <w:rsid w:val="00BA7671"/>
    <w:rsid w:val="00BA7BEE"/>
    <w:rsid w:val="00BB006B"/>
    <w:rsid w:val="00BB052C"/>
    <w:rsid w:val="00BB08A1"/>
    <w:rsid w:val="00BB094A"/>
    <w:rsid w:val="00BB0B84"/>
    <w:rsid w:val="00BB0EB9"/>
    <w:rsid w:val="00BB148F"/>
    <w:rsid w:val="00BB1743"/>
    <w:rsid w:val="00BB2132"/>
    <w:rsid w:val="00BB2145"/>
    <w:rsid w:val="00BB24F4"/>
    <w:rsid w:val="00BB2522"/>
    <w:rsid w:val="00BB2857"/>
    <w:rsid w:val="00BB2B81"/>
    <w:rsid w:val="00BB2BF9"/>
    <w:rsid w:val="00BB2FD0"/>
    <w:rsid w:val="00BB3093"/>
    <w:rsid w:val="00BB321C"/>
    <w:rsid w:val="00BB357F"/>
    <w:rsid w:val="00BB3966"/>
    <w:rsid w:val="00BB3E40"/>
    <w:rsid w:val="00BB3E70"/>
    <w:rsid w:val="00BB401A"/>
    <w:rsid w:val="00BB411F"/>
    <w:rsid w:val="00BB4256"/>
    <w:rsid w:val="00BB4296"/>
    <w:rsid w:val="00BB443E"/>
    <w:rsid w:val="00BB45DF"/>
    <w:rsid w:val="00BB52A5"/>
    <w:rsid w:val="00BB532D"/>
    <w:rsid w:val="00BB54D4"/>
    <w:rsid w:val="00BB576D"/>
    <w:rsid w:val="00BB6040"/>
    <w:rsid w:val="00BB6F12"/>
    <w:rsid w:val="00BB7032"/>
    <w:rsid w:val="00BB7DDF"/>
    <w:rsid w:val="00BC0552"/>
    <w:rsid w:val="00BC0B21"/>
    <w:rsid w:val="00BC0BD6"/>
    <w:rsid w:val="00BC1124"/>
    <w:rsid w:val="00BC117C"/>
    <w:rsid w:val="00BC121B"/>
    <w:rsid w:val="00BC16B4"/>
    <w:rsid w:val="00BC1AA6"/>
    <w:rsid w:val="00BC1DB2"/>
    <w:rsid w:val="00BC1F04"/>
    <w:rsid w:val="00BC21D7"/>
    <w:rsid w:val="00BC2791"/>
    <w:rsid w:val="00BC290E"/>
    <w:rsid w:val="00BC297F"/>
    <w:rsid w:val="00BC2D36"/>
    <w:rsid w:val="00BC2D90"/>
    <w:rsid w:val="00BC31BA"/>
    <w:rsid w:val="00BC356F"/>
    <w:rsid w:val="00BC3984"/>
    <w:rsid w:val="00BC3B7C"/>
    <w:rsid w:val="00BC3BF5"/>
    <w:rsid w:val="00BC3D42"/>
    <w:rsid w:val="00BC42AA"/>
    <w:rsid w:val="00BC4908"/>
    <w:rsid w:val="00BC4E87"/>
    <w:rsid w:val="00BC4F2C"/>
    <w:rsid w:val="00BC54A9"/>
    <w:rsid w:val="00BC581A"/>
    <w:rsid w:val="00BC5F6C"/>
    <w:rsid w:val="00BC681D"/>
    <w:rsid w:val="00BC6CDF"/>
    <w:rsid w:val="00BC743E"/>
    <w:rsid w:val="00BC7528"/>
    <w:rsid w:val="00BC75B2"/>
    <w:rsid w:val="00BC760E"/>
    <w:rsid w:val="00BC76F1"/>
    <w:rsid w:val="00BC7C26"/>
    <w:rsid w:val="00BC7D4B"/>
    <w:rsid w:val="00BD05D8"/>
    <w:rsid w:val="00BD06CA"/>
    <w:rsid w:val="00BD07E3"/>
    <w:rsid w:val="00BD0907"/>
    <w:rsid w:val="00BD0959"/>
    <w:rsid w:val="00BD0BFB"/>
    <w:rsid w:val="00BD0E27"/>
    <w:rsid w:val="00BD0EC7"/>
    <w:rsid w:val="00BD0F22"/>
    <w:rsid w:val="00BD0FCA"/>
    <w:rsid w:val="00BD1521"/>
    <w:rsid w:val="00BD1719"/>
    <w:rsid w:val="00BD1990"/>
    <w:rsid w:val="00BD1FA7"/>
    <w:rsid w:val="00BD2056"/>
    <w:rsid w:val="00BD2209"/>
    <w:rsid w:val="00BD238F"/>
    <w:rsid w:val="00BD2601"/>
    <w:rsid w:val="00BD2807"/>
    <w:rsid w:val="00BD3195"/>
    <w:rsid w:val="00BD3312"/>
    <w:rsid w:val="00BD334F"/>
    <w:rsid w:val="00BD3573"/>
    <w:rsid w:val="00BD395E"/>
    <w:rsid w:val="00BD3A94"/>
    <w:rsid w:val="00BD3AF3"/>
    <w:rsid w:val="00BD3C0E"/>
    <w:rsid w:val="00BD3EF0"/>
    <w:rsid w:val="00BD402B"/>
    <w:rsid w:val="00BD4289"/>
    <w:rsid w:val="00BD428F"/>
    <w:rsid w:val="00BD47C4"/>
    <w:rsid w:val="00BD48F5"/>
    <w:rsid w:val="00BD4CF4"/>
    <w:rsid w:val="00BD50E4"/>
    <w:rsid w:val="00BD51E5"/>
    <w:rsid w:val="00BD54A4"/>
    <w:rsid w:val="00BD554B"/>
    <w:rsid w:val="00BD5A22"/>
    <w:rsid w:val="00BD5B57"/>
    <w:rsid w:val="00BD5B76"/>
    <w:rsid w:val="00BD5F7C"/>
    <w:rsid w:val="00BD6025"/>
    <w:rsid w:val="00BD60EF"/>
    <w:rsid w:val="00BD62A4"/>
    <w:rsid w:val="00BD64ED"/>
    <w:rsid w:val="00BD6E70"/>
    <w:rsid w:val="00BD717C"/>
    <w:rsid w:val="00BD7954"/>
    <w:rsid w:val="00BD7DB5"/>
    <w:rsid w:val="00BD7EBE"/>
    <w:rsid w:val="00BE0084"/>
    <w:rsid w:val="00BE03A9"/>
    <w:rsid w:val="00BE0655"/>
    <w:rsid w:val="00BE06DA"/>
    <w:rsid w:val="00BE0CA5"/>
    <w:rsid w:val="00BE0E8F"/>
    <w:rsid w:val="00BE1370"/>
    <w:rsid w:val="00BE1411"/>
    <w:rsid w:val="00BE1746"/>
    <w:rsid w:val="00BE17B9"/>
    <w:rsid w:val="00BE1B79"/>
    <w:rsid w:val="00BE1CCE"/>
    <w:rsid w:val="00BE1F3A"/>
    <w:rsid w:val="00BE27B6"/>
    <w:rsid w:val="00BE2B78"/>
    <w:rsid w:val="00BE339F"/>
    <w:rsid w:val="00BE33EE"/>
    <w:rsid w:val="00BE3567"/>
    <w:rsid w:val="00BE35C4"/>
    <w:rsid w:val="00BE39D9"/>
    <w:rsid w:val="00BE39E2"/>
    <w:rsid w:val="00BE3B94"/>
    <w:rsid w:val="00BE3D4C"/>
    <w:rsid w:val="00BE3E05"/>
    <w:rsid w:val="00BE4247"/>
    <w:rsid w:val="00BE5990"/>
    <w:rsid w:val="00BE5B26"/>
    <w:rsid w:val="00BE629D"/>
    <w:rsid w:val="00BE634B"/>
    <w:rsid w:val="00BE6A49"/>
    <w:rsid w:val="00BE75E5"/>
    <w:rsid w:val="00BE7882"/>
    <w:rsid w:val="00BE79AD"/>
    <w:rsid w:val="00BF017E"/>
    <w:rsid w:val="00BF073A"/>
    <w:rsid w:val="00BF090D"/>
    <w:rsid w:val="00BF09CA"/>
    <w:rsid w:val="00BF0B6C"/>
    <w:rsid w:val="00BF0C22"/>
    <w:rsid w:val="00BF0E91"/>
    <w:rsid w:val="00BF1109"/>
    <w:rsid w:val="00BF111E"/>
    <w:rsid w:val="00BF1154"/>
    <w:rsid w:val="00BF16A4"/>
    <w:rsid w:val="00BF1895"/>
    <w:rsid w:val="00BF1943"/>
    <w:rsid w:val="00BF1D5C"/>
    <w:rsid w:val="00BF2288"/>
    <w:rsid w:val="00BF28E7"/>
    <w:rsid w:val="00BF2AB4"/>
    <w:rsid w:val="00BF2D19"/>
    <w:rsid w:val="00BF2DA3"/>
    <w:rsid w:val="00BF2E0E"/>
    <w:rsid w:val="00BF2F03"/>
    <w:rsid w:val="00BF3B0A"/>
    <w:rsid w:val="00BF41BF"/>
    <w:rsid w:val="00BF46D2"/>
    <w:rsid w:val="00BF4C24"/>
    <w:rsid w:val="00BF4D6C"/>
    <w:rsid w:val="00BF574F"/>
    <w:rsid w:val="00BF5922"/>
    <w:rsid w:val="00BF5E38"/>
    <w:rsid w:val="00BF656F"/>
    <w:rsid w:val="00BF694A"/>
    <w:rsid w:val="00BF6FBE"/>
    <w:rsid w:val="00BF7104"/>
    <w:rsid w:val="00BF74ED"/>
    <w:rsid w:val="00BF7845"/>
    <w:rsid w:val="00BF7A02"/>
    <w:rsid w:val="00BF7F9A"/>
    <w:rsid w:val="00BF7FA5"/>
    <w:rsid w:val="00C002DF"/>
    <w:rsid w:val="00C00435"/>
    <w:rsid w:val="00C005D1"/>
    <w:rsid w:val="00C006DC"/>
    <w:rsid w:val="00C009BE"/>
    <w:rsid w:val="00C00E73"/>
    <w:rsid w:val="00C01885"/>
    <w:rsid w:val="00C01990"/>
    <w:rsid w:val="00C01C97"/>
    <w:rsid w:val="00C01CF8"/>
    <w:rsid w:val="00C01E45"/>
    <w:rsid w:val="00C02305"/>
    <w:rsid w:val="00C0241E"/>
    <w:rsid w:val="00C02610"/>
    <w:rsid w:val="00C026DF"/>
    <w:rsid w:val="00C02958"/>
    <w:rsid w:val="00C02AFC"/>
    <w:rsid w:val="00C02BC2"/>
    <w:rsid w:val="00C031B1"/>
    <w:rsid w:val="00C0383B"/>
    <w:rsid w:val="00C03B07"/>
    <w:rsid w:val="00C03E6D"/>
    <w:rsid w:val="00C04067"/>
    <w:rsid w:val="00C046A4"/>
    <w:rsid w:val="00C046A8"/>
    <w:rsid w:val="00C04A56"/>
    <w:rsid w:val="00C04DD4"/>
    <w:rsid w:val="00C04EB5"/>
    <w:rsid w:val="00C04FFE"/>
    <w:rsid w:val="00C0509A"/>
    <w:rsid w:val="00C05447"/>
    <w:rsid w:val="00C055BD"/>
    <w:rsid w:val="00C056B3"/>
    <w:rsid w:val="00C056B7"/>
    <w:rsid w:val="00C06019"/>
    <w:rsid w:val="00C0629D"/>
    <w:rsid w:val="00C0659E"/>
    <w:rsid w:val="00C065F2"/>
    <w:rsid w:val="00C06CB6"/>
    <w:rsid w:val="00C06D9E"/>
    <w:rsid w:val="00C06EFD"/>
    <w:rsid w:val="00C07291"/>
    <w:rsid w:val="00C07500"/>
    <w:rsid w:val="00C07680"/>
    <w:rsid w:val="00C07A06"/>
    <w:rsid w:val="00C07AF0"/>
    <w:rsid w:val="00C07FC8"/>
    <w:rsid w:val="00C1021B"/>
    <w:rsid w:val="00C108A0"/>
    <w:rsid w:val="00C1140F"/>
    <w:rsid w:val="00C118EF"/>
    <w:rsid w:val="00C11BEF"/>
    <w:rsid w:val="00C11EF4"/>
    <w:rsid w:val="00C1245F"/>
    <w:rsid w:val="00C1270F"/>
    <w:rsid w:val="00C127C1"/>
    <w:rsid w:val="00C128DD"/>
    <w:rsid w:val="00C12BA7"/>
    <w:rsid w:val="00C13447"/>
    <w:rsid w:val="00C13620"/>
    <w:rsid w:val="00C13899"/>
    <w:rsid w:val="00C1394C"/>
    <w:rsid w:val="00C13FC3"/>
    <w:rsid w:val="00C14037"/>
    <w:rsid w:val="00C14566"/>
    <w:rsid w:val="00C14679"/>
    <w:rsid w:val="00C14781"/>
    <w:rsid w:val="00C147E0"/>
    <w:rsid w:val="00C14A94"/>
    <w:rsid w:val="00C14E19"/>
    <w:rsid w:val="00C14F4F"/>
    <w:rsid w:val="00C150A5"/>
    <w:rsid w:val="00C15A42"/>
    <w:rsid w:val="00C15C60"/>
    <w:rsid w:val="00C161D9"/>
    <w:rsid w:val="00C164DA"/>
    <w:rsid w:val="00C16883"/>
    <w:rsid w:val="00C16AFD"/>
    <w:rsid w:val="00C172BD"/>
    <w:rsid w:val="00C17A68"/>
    <w:rsid w:val="00C17EF2"/>
    <w:rsid w:val="00C2012D"/>
    <w:rsid w:val="00C201B1"/>
    <w:rsid w:val="00C2026F"/>
    <w:rsid w:val="00C20426"/>
    <w:rsid w:val="00C208DE"/>
    <w:rsid w:val="00C2093B"/>
    <w:rsid w:val="00C20BAB"/>
    <w:rsid w:val="00C20C3E"/>
    <w:rsid w:val="00C20D4F"/>
    <w:rsid w:val="00C20D7D"/>
    <w:rsid w:val="00C2121F"/>
    <w:rsid w:val="00C21DDB"/>
    <w:rsid w:val="00C21E93"/>
    <w:rsid w:val="00C222C7"/>
    <w:rsid w:val="00C22345"/>
    <w:rsid w:val="00C224AF"/>
    <w:rsid w:val="00C224D3"/>
    <w:rsid w:val="00C22D9F"/>
    <w:rsid w:val="00C22E01"/>
    <w:rsid w:val="00C23174"/>
    <w:rsid w:val="00C23288"/>
    <w:rsid w:val="00C2358B"/>
    <w:rsid w:val="00C23610"/>
    <w:rsid w:val="00C23A88"/>
    <w:rsid w:val="00C23BA8"/>
    <w:rsid w:val="00C23D05"/>
    <w:rsid w:val="00C23E31"/>
    <w:rsid w:val="00C24244"/>
    <w:rsid w:val="00C242C1"/>
    <w:rsid w:val="00C243F8"/>
    <w:rsid w:val="00C24664"/>
    <w:rsid w:val="00C249A3"/>
    <w:rsid w:val="00C24E7E"/>
    <w:rsid w:val="00C2510F"/>
    <w:rsid w:val="00C257ED"/>
    <w:rsid w:val="00C2594C"/>
    <w:rsid w:val="00C25AEB"/>
    <w:rsid w:val="00C262E6"/>
    <w:rsid w:val="00C26462"/>
    <w:rsid w:val="00C2662A"/>
    <w:rsid w:val="00C26851"/>
    <w:rsid w:val="00C269CD"/>
    <w:rsid w:val="00C26E6B"/>
    <w:rsid w:val="00C26F58"/>
    <w:rsid w:val="00C27B84"/>
    <w:rsid w:val="00C30195"/>
    <w:rsid w:val="00C302DA"/>
    <w:rsid w:val="00C303CA"/>
    <w:rsid w:val="00C30DD2"/>
    <w:rsid w:val="00C30F17"/>
    <w:rsid w:val="00C31272"/>
    <w:rsid w:val="00C314B7"/>
    <w:rsid w:val="00C316A6"/>
    <w:rsid w:val="00C31765"/>
    <w:rsid w:val="00C31A64"/>
    <w:rsid w:val="00C31B3D"/>
    <w:rsid w:val="00C31EB6"/>
    <w:rsid w:val="00C31F3A"/>
    <w:rsid w:val="00C3201C"/>
    <w:rsid w:val="00C32098"/>
    <w:rsid w:val="00C32419"/>
    <w:rsid w:val="00C324A4"/>
    <w:rsid w:val="00C327CC"/>
    <w:rsid w:val="00C32FB9"/>
    <w:rsid w:val="00C331CC"/>
    <w:rsid w:val="00C336A5"/>
    <w:rsid w:val="00C3377E"/>
    <w:rsid w:val="00C34204"/>
    <w:rsid w:val="00C34370"/>
    <w:rsid w:val="00C345C2"/>
    <w:rsid w:val="00C34894"/>
    <w:rsid w:val="00C34ABC"/>
    <w:rsid w:val="00C34CB7"/>
    <w:rsid w:val="00C34E3C"/>
    <w:rsid w:val="00C354E3"/>
    <w:rsid w:val="00C35CFE"/>
    <w:rsid w:val="00C35E6E"/>
    <w:rsid w:val="00C36411"/>
    <w:rsid w:val="00C36626"/>
    <w:rsid w:val="00C36792"/>
    <w:rsid w:val="00C367F4"/>
    <w:rsid w:val="00C368F0"/>
    <w:rsid w:val="00C36B22"/>
    <w:rsid w:val="00C36C7F"/>
    <w:rsid w:val="00C36E1E"/>
    <w:rsid w:val="00C377D6"/>
    <w:rsid w:val="00C378CC"/>
    <w:rsid w:val="00C379ED"/>
    <w:rsid w:val="00C37A3C"/>
    <w:rsid w:val="00C37C4C"/>
    <w:rsid w:val="00C4033A"/>
    <w:rsid w:val="00C40451"/>
    <w:rsid w:val="00C404A2"/>
    <w:rsid w:val="00C405AC"/>
    <w:rsid w:val="00C406E7"/>
    <w:rsid w:val="00C40D9E"/>
    <w:rsid w:val="00C411EB"/>
    <w:rsid w:val="00C414FE"/>
    <w:rsid w:val="00C4191C"/>
    <w:rsid w:val="00C4196A"/>
    <w:rsid w:val="00C41A0A"/>
    <w:rsid w:val="00C425DB"/>
    <w:rsid w:val="00C426D8"/>
    <w:rsid w:val="00C42D9C"/>
    <w:rsid w:val="00C42DE0"/>
    <w:rsid w:val="00C43165"/>
    <w:rsid w:val="00C4361A"/>
    <w:rsid w:val="00C43777"/>
    <w:rsid w:val="00C43E40"/>
    <w:rsid w:val="00C43E58"/>
    <w:rsid w:val="00C441EF"/>
    <w:rsid w:val="00C446EF"/>
    <w:rsid w:val="00C447EB"/>
    <w:rsid w:val="00C44838"/>
    <w:rsid w:val="00C44CB2"/>
    <w:rsid w:val="00C458FC"/>
    <w:rsid w:val="00C45AF1"/>
    <w:rsid w:val="00C45E87"/>
    <w:rsid w:val="00C45F2D"/>
    <w:rsid w:val="00C464F7"/>
    <w:rsid w:val="00C465D0"/>
    <w:rsid w:val="00C4674A"/>
    <w:rsid w:val="00C4698C"/>
    <w:rsid w:val="00C46B24"/>
    <w:rsid w:val="00C46D1B"/>
    <w:rsid w:val="00C46ED9"/>
    <w:rsid w:val="00C46EDE"/>
    <w:rsid w:val="00C474CB"/>
    <w:rsid w:val="00C47929"/>
    <w:rsid w:val="00C47B75"/>
    <w:rsid w:val="00C47DA8"/>
    <w:rsid w:val="00C501C2"/>
    <w:rsid w:val="00C50253"/>
    <w:rsid w:val="00C505EA"/>
    <w:rsid w:val="00C50657"/>
    <w:rsid w:val="00C50755"/>
    <w:rsid w:val="00C50819"/>
    <w:rsid w:val="00C50924"/>
    <w:rsid w:val="00C510D1"/>
    <w:rsid w:val="00C5136A"/>
    <w:rsid w:val="00C51385"/>
    <w:rsid w:val="00C515BC"/>
    <w:rsid w:val="00C51A57"/>
    <w:rsid w:val="00C51A9E"/>
    <w:rsid w:val="00C51DC7"/>
    <w:rsid w:val="00C521E7"/>
    <w:rsid w:val="00C5251C"/>
    <w:rsid w:val="00C526B8"/>
    <w:rsid w:val="00C52938"/>
    <w:rsid w:val="00C52954"/>
    <w:rsid w:val="00C52E85"/>
    <w:rsid w:val="00C5305C"/>
    <w:rsid w:val="00C53380"/>
    <w:rsid w:val="00C534F1"/>
    <w:rsid w:val="00C5353D"/>
    <w:rsid w:val="00C536D0"/>
    <w:rsid w:val="00C53998"/>
    <w:rsid w:val="00C53E22"/>
    <w:rsid w:val="00C53FE4"/>
    <w:rsid w:val="00C54658"/>
    <w:rsid w:val="00C5481D"/>
    <w:rsid w:val="00C54921"/>
    <w:rsid w:val="00C54A1C"/>
    <w:rsid w:val="00C54EBC"/>
    <w:rsid w:val="00C5544F"/>
    <w:rsid w:val="00C55512"/>
    <w:rsid w:val="00C55897"/>
    <w:rsid w:val="00C5650B"/>
    <w:rsid w:val="00C569BD"/>
    <w:rsid w:val="00C571DD"/>
    <w:rsid w:val="00C57356"/>
    <w:rsid w:val="00C573A8"/>
    <w:rsid w:val="00C5794A"/>
    <w:rsid w:val="00C57CFB"/>
    <w:rsid w:val="00C57EE3"/>
    <w:rsid w:val="00C57F01"/>
    <w:rsid w:val="00C57F25"/>
    <w:rsid w:val="00C57FC0"/>
    <w:rsid w:val="00C60072"/>
    <w:rsid w:val="00C601FA"/>
    <w:rsid w:val="00C602A0"/>
    <w:rsid w:val="00C604F5"/>
    <w:rsid w:val="00C60544"/>
    <w:rsid w:val="00C60806"/>
    <w:rsid w:val="00C60918"/>
    <w:rsid w:val="00C60F44"/>
    <w:rsid w:val="00C60F92"/>
    <w:rsid w:val="00C60FA2"/>
    <w:rsid w:val="00C61076"/>
    <w:rsid w:val="00C61B6E"/>
    <w:rsid w:val="00C61F4D"/>
    <w:rsid w:val="00C621F4"/>
    <w:rsid w:val="00C6265C"/>
    <w:rsid w:val="00C62774"/>
    <w:rsid w:val="00C627D9"/>
    <w:rsid w:val="00C62C73"/>
    <w:rsid w:val="00C6315A"/>
    <w:rsid w:val="00C63374"/>
    <w:rsid w:val="00C637BC"/>
    <w:rsid w:val="00C63FE0"/>
    <w:rsid w:val="00C63FFA"/>
    <w:rsid w:val="00C64432"/>
    <w:rsid w:val="00C6486F"/>
    <w:rsid w:val="00C64D6E"/>
    <w:rsid w:val="00C653B6"/>
    <w:rsid w:val="00C65417"/>
    <w:rsid w:val="00C65C83"/>
    <w:rsid w:val="00C66333"/>
    <w:rsid w:val="00C66762"/>
    <w:rsid w:val="00C66855"/>
    <w:rsid w:val="00C66CE5"/>
    <w:rsid w:val="00C67161"/>
    <w:rsid w:val="00C67405"/>
    <w:rsid w:val="00C6741E"/>
    <w:rsid w:val="00C67442"/>
    <w:rsid w:val="00C675C3"/>
    <w:rsid w:val="00C67909"/>
    <w:rsid w:val="00C70235"/>
    <w:rsid w:val="00C707B5"/>
    <w:rsid w:val="00C70874"/>
    <w:rsid w:val="00C7095A"/>
    <w:rsid w:val="00C70A71"/>
    <w:rsid w:val="00C70AD5"/>
    <w:rsid w:val="00C70BC0"/>
    <w:rsid w:val="00C70C5A"/>
    <w:rsid w:val="00C70C82"/>
    <w:rsid w:val="00C70CBC"/>
    <w:rsid w:val="00C7114F"/>
    <w:rsid w:val="00C711AD"/>
    <w:rsid w:val="00C7123A"/>
    <w:rsid w:val="00C7123D"/>
    <w:rsid w:val="00C715E8"/>
    <w:rsid w:val="00C7168C"/>
    <w:rsid w:val="00C716F7"/>
    <w:rsid w:val="00C717A3"/>
    <w:rsid w:val="00C71979"/>
    <w:rsid w:val="00C7198D"/>
    <w:rsid w:val="00C71A35"/>
    <w:rsid w:val="00C71C3B"/>
    <w:rsid w:val="00C722B7"/>
    <w:rsid w:val="00C72B5B"/>
    <w:rsid w:val="00C72C49"/>
    <w:rsid w:val="00C72D10"/>
    <w:rsid w:val="00C73249"/>
    <w:rsid w:val="00C73320"/>
    <w:rsid w:val="00C7356E"/>
    <w:rsid w:val="00C73DCB"/>
    <w:rsid w:val="00C73DF4"/>
    <w:rsid w:val="00C73EDB"/>
    <w:rsid w:val="00C7414F"/>
    <w:rsid w:val="00C741F7"/>
    <w:rsid w:val="00C74204"/>
    <w:rsid w:val="00C7494F"/>
    <w:rsid w:val="00C74A77"/>
    <w:rsid w:val="00C74D9A"/>
    <w:rsid w:val="00C74E3B"/>
    <w:rsid w:val="00C74EB4"/>
    <w:rsid w:val="00C74FE5"/>
    <w:rsid w:val="00C75004"/>
    <w:rsid w:val="00C75172"/>
    <w:rsid w:val="00C75358"/>
    <w:rsid w:val="00C7599D"/>
    <w:rsid w:val="00C75A8A"/>
    <w:rsid w:val="00C75BA5"/>
    <w:rsid w:val="00C75C29"/>
    <w:rsid w:val="00C75ED1"/>
    <w:rsid w:val="00C7692B"/>
    <w:rsid w:val="00C7698A"/>
    <w:rsid w:val="00C76BF1"/>
    <w:rsid w:val="00C77638"/>
    <w:rsid w:val="00C777CB"/>
    <w:rsid w:val="00C77817"/>
    <w:rsid w:val="00C77B9B"/>
    <w:rsid w:val="00C77C26"/>
    <w:rsid w:val="00C80189"/>
    <w:rsid w:val="00C801B0"/>
    <w:rsid w:val="00C8029F"/>
    <w:rsid w:val="00C80878"/>
    <w:rsid w:val="00C81897"/>
    <w:rsid w:val="00C81AE0"/>
    <w:rsid w:val="00C8223D"/>
    <w:rsid w:val="00C82314"/>
    <w:rsid w:val="00C82526"/>
    <w:rsid w:val="00C825DF"/>
    <w:rsid w:val="00C8272C"/>
    <w:rsid w:val="00C82984"/>
    <w:rsid w:val="00C83059"/>
    <w:rsid w:val="00C8378B"/>
    <w:rsid w:val="00C83C10"/>
    <w:rsid w:val="00C841E8"/>
    <w:rsid w:val="00C84330"/>
    <w:rsid w:val="00C8478D"/>
    <w:rsid w:val="00C84826"/>
    <w:rsid w:val="00C84E0D"/>
    <w:rsid w:val="00C85067"/>
    <w:rsid w:val="00C85114"/>
    <w:rsid w:val="00C85AD6"/>
    <w:rsid w:val="00C85FA1"/>
    <w:rsid w:val="00C864E5"/>
    <w:rsid w:val="00C86C5D"/>
    <w:rsid w:val="00C875BE"/>
    <w:rsid w:val="00C8798E"/>
    <w:rsid w:val="00C87AE7"/>
    <w:rsid w:val="00C91124"/>
    <w:rsid w:val="00C91AF0"/>
    <w:rsid w:val="00C91CAE"/>
    <w:rsid w:val="00C92120"/>
    <w:rsid w:val="00C92339"/>
    <w:rsid w:val="00C9261C"/>
    <w:rsid w:val="00C9341E"/>
    <w:rsid w:val="00C935FC"/>
    <w:rsid w:val="00C93708"/>
    <w:rsid w:val="00C93AC0"/>
    <w:rsid w:val="00C93EE3"/>
    <w:rsid w:val="00C94091"/>
    <w:rsid w:val="00C943C7"/>
    <w:rsid w:val="00C94670"/>
    <w:rsid w:val="00C9472F"/>
    <w:rsid w:val="00C947BF"/>
    <w:rsid w:val="00C952E7"/>
    <w:rsid w:val="00C95316"/>
    <w:rsid w:val="00C95338"/>
    <w:rsid w:val="00C953B1"/>
    <w:rsid w:val="00C95995"/>
    <w:rsid w:val="00C960D5"/>
    <w:rsid w:val="00C96238"/>
    <w:rsid w:val="00C96476"/>
    <w:rsid w:val="00C96A1D"/>
    <w:rsid w:val="00C96A6F"/>
    <w:rsid w:val="00C96BF6"/>
    <w:rsid w:val="00C96C1B"/>
    <w:rsid w:val="00C97866"/>
    <w:rsid w:val="00C978B7"/>
    <w:rsid w:val="00C97DFF"/>
    <w:rsid w:val="00C97F28"/>
    <w:rsid w:val="00C97FAE"/>
    <w:rsid w:val="00C97FF4"/>
    <w:rsid w:val="00CA006C"/>
    <w:rsid w:val="00CA0161"/>
    <w:rsid w:val="00CA03F5"/>
    <w:rsid w:val="00CA05D5"/>
    <w:rsid w:val="00CA0F53"/>
    <w:rsid w:val="00CA1057"/>
    <w:rsid w:val="00CA1307"/>
    <w:rsid w:val="00CA1387"/>
    <w:rsid w:val="00CA1B8A"/>
    <w:rsid w:val="00CA1D1D"/>
    <w:rsid w:val="00CA24C9"/>
    <w:rsid w:val="00CA28F0"/>
    <w:rsid w:val="00CA2E3A"/>
    <w:rsid w:val="00CA30B5"/>
    <w:rsid w:val="00CA30F4"/>
    <w:rsid w:val="00CA37EF"/>
    <w:rsid w:val="00CA3900"/>
    <w:rsid w:val="00CA39D2"/>
    <w:rsid w:val="00CA3CB7"/>
    <w:rsid w:val="00CA4110"/>
    <w:rsid w:val="00CA41A5"/>
    <w:rsid w:val="00CA4243"/>
    <w:rsid w:val="00CA459A"/>
    <w:rsid w:val="00CA4716"/>
    <w:rsid w:val="00CA4F45"/>
    <w:rsid w:val="00CA5205"/>
    <w:rsid w:val="00CA5751"/>
    <w:rsid w:val="00CA57D1"/>
    <w:rsid w:val="00CA5D55"/>
    <w:rsid w:val="00CA5F62"/>
    <w:rsid w:val="00CA5FFE"/>
    <w:rsid w:val="00CA6702"/>
    <w:rsid w:val="00CA6772"/>
    <w:rsid w:val="00CA69BB"/>
    <w:rsid w:val="00CA6D9D"/>
    <w:rsid w:val="00CA6E3C"/>
    <w:rsid w:val="00CA7263"/>
    <w:rsid w:val="00CA76AF"/>
    <w:rsid w:val="00CA782E"/>
    <w:rsid w:val="00CA7E1D"/>
    <w:rsid w:val="00CA7F8A"/>
    <w:rsid w:val="00CB031E"/>
    <w:rsid w:val="00CB07BE"/>
    <w:rsid w:val="00CB09B3"/>
    <w:rsid w:val="00CB0AF7"/>
    <w:rsid w:val="00CB17CD"/>
    <w:rsid w:val="00CB1DC4"/>
    <w:rsid w:val="00CB2059"/>
    <w:rsid w:val="00CB23BB"/>
    <w:rsid w:val="00CB2816"/>
    <w:rsid w:val="00CB283C"/>
    <w:rsid w:val="00CB2AC4"/>
    <w:rsid w:val="00CB3145"/>
    <w:rsid w:val="00CB35CB"/>
    <w:rsid w:val="00CB37F2"/>
    <w:rsid w:val="00CB3F40"/>
    <w:rsid w:val="00CB411C"/>
    <w:rsid w:val="00CB416C"/>
    <w:rsid w:val="00CB41A2"/>
    <w:rsid w:val="00CB479C"/>
    <w:rsid w:val="00CB49AB"/>
    <w:rsid w:val="00CB49D9"/>
    <w:rsid w:val="00CB4A85"/>
    <w:rsid w:val="00CB4C58"/>
    <w:rsid w:val="00CB4D8D"/>
    <w:rsid w:val="00CB4F9F"/>
    <w:rsid w:val="00CB5C9D"/>
    <w:rsid w:val="00CB5F4A"/>
    <w:rsid w:val="00CB603A"/>
    <w:rsid w:val="00CB6306"/>
    <w:rsid w:val="00CB6416"/>
    <w:rsid w:val="00CB6B66"/>
    <w:rsid w:val="00CB740C"/>
    <w:rsid w:val="00CB7919"/>
    <w:rsid w:val="00CB79AD"/>
    <w:rsid w:val="00CB7BA4"/>
    <w:rsid w:val="00CB7CC5"/>
    <w:rsid w:val="00CB7D2C"/>
    <w:rsid w:val="00CC0595"/>
    <w:rsid w:val="00CC06F7"/>
    <w:rsid w:val="00CC0B59"/>
    <w:rsid w:val="00CC0C75"/>
    <w:rsid w:val="00CC0C9F"/>
    <w:rsid w:val="00CC0DE1"/>
    <w:rsid w:val="00CC0F82"/>
    <w:rsid w:val="00CC1199"/>
    <w:rsid w:val="00CC1212"/>
    <w:rsid w:val="00CC1B3C"/>
    <w:rsid w:val="00CC1B97"/>
    <w:rsid w:val="00CC1DCE"/>
    <w:rsid w:val="00CC2067"/>
    <w:rsid w:val="00CC20E1"/>
    <w:rsid w:val="00CC24E6"/>
    <w:rsid w:val="00CC26EF"/>
    <w:rsid w:val="00CC2FB4"/>
    <w:rsid w:val="00CC303E"/>
    <w:rsid w:val="00CC334F"/>
    <w:rsid w:val="00CC34A2"/>
    <w:rsid w:val="00CC37C9"/>
    <w:rsid w:val="00CC3A3C"/>
    <w:rsid w:val="00CC3B14"/>
    <w:rsid w:val="00CC40D2"/>
    <w:rsid w:val="00CC4A92"/>
    <w:rsid w:val="00CC4BEF"/>
    <w:rsid w:val="00CC5220"/>
    <w:rsid w:val="00CC53F8"/>
    <w:rsid w:val="00CC56B8"/>
    <w:rsid w:val="00CC5ABE"/>
    <w:rsid w:val="00CC5BC7"/>
    <w:rsid w:val="00CC5F33"/>
    <w:rsid w:val="00CC60B7"/>
    <w:rsid w:val="00CC6210"/>
    <w:rsid w:val="00CC6882"/>
    <w:rsid w:val="00CC6903"/>
    <w:rsid w:val="00CC6BBF"/>
    <w:rsid w:val="00CC732A"/>
    <w:rsid w:val="00CC75AB"/>
    <w:rsid w:val="00CC762F"/>
    <w:rsid w:val="00CC7A17"/>
    <w:rsid w:val="00CC7A4D"/>
    <w:rsid w:val="00CC7BCE"/>
    <w:rsid w:val="00CC7BF2"/>
    <w:rsid w:val="00CC7D10"/>
    <w:rsid w:val="00CD0742"/>
    <w:rsid w:val="00CD11E1"/>
    <w:rsid w:val="00CD1449"/>
    <w:rsid w:val="00CD16D2"/>
    <w:rsid w:val="00CD1879"/>
    <w:rsid w:val="00CD1B6B"/>
    <w:rsid w:val="00CD1EBC"/>
    <w:rsid w:val="00CD252F"/>
    <w:rsid w:val="00CD2A17"/>
    <w:rsid w:val="00CD321D"/>
    <w:rsid w:val="00CD327C"/>
    <w:rsid w:val="00CD34C8"/>
    <w:rsid w:val="00CD3954"/>
    <w:rsid w:val="00CD3CD3"/>
    <w:rsid w:val="00CD40B4"/>
    <w:rsid w:val="00CD4206"/>
    <w:rsid w:val="00CD4379"/>
    <w:rsid w:val="00CD43CB"/>
    <w:rsid w:val="00CD47F3"/>
    <w:rsid w:val="00CD4882"/>
    <w:rsid w:val="00CD4A9E"/>
    <w:rsid w:val="00CD4DA6"/>
    <w:rsid w:val="00CD5035"/>
    <w:rsid w:val="00CD5227"/>
    <w:rsid w:val="00CD534A"/>
    <w:rsid w:val="00CD5767"/>
    <w:rsid w:val="00CD5C05"/>
    <w:rsid w:val="00CD5C18"/>
    <w:rsid w:val="00CD6130"/>
    <w:rsid w:val="00CD65BC"/>
    <w:rsid w:val="00CD6619"/>
    <w:rsid w:val="00CD678B"/>
    <w:rsid w:val="00CD682F"/>
    <w:rsid w:val="00CD6DA6"/>
    <w:rsid w:val="00CD729D"/>
    <w:rsid w:val="00CD763F"/>
    <w:rsid w:val="00CD790F"/>
    <w:rsid w:val="00CE0571"/>
    <w:rsid w:val="00CE058D"/>
    <w:rsid w:val="00CE0629"/>
    <w:rsid w:val="00CE07F2"/>
    <w:rsid w:val="00CE0A4E"/>
    <w:rsid w:val="00CE0AD4"/>
    <w:rsid w:val="00CE0DE3"/>
    <w:rsid w:val="00CE1025"/>
    <w:rsid w:val="00CE1158"/>
    <w:rsid w:val="00CE1317"/>
    <w:rsid w:val="00CE18BB"/>
    <w:rsid w:val="00CE1B1C"/>
    <w:rsid w:val="00CE1D67"/>
    <w:rsid w:val="00CE1E0C"/>
    <w:rsid w:val="00CE1E47"/>
    <w:rsid w:val="00CE2025"/>
    <w:rsid w:val="00CE2303"/>
    <w:rsid w:val="00CE24C6"/>
    <w:rsid w:val="00CE24CB"/>
    <w:rsid w:val="00CE2966"/>
    <w:rsid w:val="00CE3119"/>
    <w:rsid w:val="00CE31CC"/>
    <w:rsid w:val="00CE344B"/>
    <w:rsid w:val="00CE39E5"/>
    <w:rsid w:val="00CE3A87"/>
    <w:rsid w:val="00CE3B6D"/>
    <w:rsid w:val="00CE3D65"/>
    <w:rsid w:val="00CE411B"/>
    <w:rsid w:val="00CE4409"/>
    <w:rsid w:val="00CE4529"/>
    <w:rsid w:val="00CE49A8"/>
    <w:rsid w:val="00CE4BBA"/>
    <w:rsid w:val="00CE4BEB"/>
    <w:rsid w:val="00CE4CCB"/>
    <w:rsid w:val="00CE530C"/>
    <w:rsid w:val="00CE5B82"/>
    <w:rsid w:val="00CE63B1"/>
    <w:rsid w:val="00CE6C59"/>
    <w:rsid w:val="00CE6EC7"/>
    <w:rsid w:val="00CE7207"/>
    <w:rsid w:val="00CE75F8"/>
    <w:rsid w:val="00CE79A6"/>
    <w:rsid w:val="00CE7FE1"/>
    <w:rsid w:val="00CF0153"/>
    <w:rsid w:val="00CF0867"/>
    <w:rsid w:val="00CF08C2"/>
    <w:rsid w:val="00CF0C5B"/>
    <w:rsid w:val="00CF0CF3"/>
    <w:rsid w:val="00CF103B"/>
    <w:rsid w:val="00CF13CA"/>
    <w:rsid w:val="00CF156D"/>
    <w:rsid w:val="00CF16BC"/>
    <w:rsid w:val="00CF1766"/>
    <w:rsid w:val="00CF195E"/>
    <w:rsid w:val="00CF1B4B"/>
    <w:rsid w:val="00CF1BD3"/>
    <w:rsid w:val="00CF1D3D"/>
    <w:rsid w:val="00CF1D42"/>
    <w:rsid w:val="00CF1DA3"/>
    <w:rsid w:val="00CF2022"/>
    <w:rsid w:val="00CF23DC"/>
    <w:rsid w:val="00CF2683"/>
    <w:rsid w:val="00CF2EEB"/>
    <w:rsid w:val="00CF30FA"/>
    <w:rsid w:val="00CF3125"/>
    <w:rsid w:val="00CF32D7"/>
    <w:rsid w:val="00CF340C"/>
    <w:rsid w:val="00CF37E9"/>
    <w:rsid w:val="00CF3982"/>
    <w:rsid w:val="00CF39E2"/>
    <w:rsid w:val="00CF3AC2"/>
    <w:rsid w:val="00CF400F"/>
    <w:rsid w:val="00CF4364"/>
    <w:rsid w:val="00CF446E"/>
    <w:rsid w:val="00CF47E4"/>
    <w:rsid w:val="00CF4801"/>
    <w:rsid w:val="00CF4822"/>
    <w:rsid w:val="00CF4B25"/>
    <w:rsid w:val="00CF4CAF"/>
    <w:rsid w:val="00CF4D36"/>
    <w:rsid w:val="00CF4DA9"/>
    <w:rsid w:val="00CF5303"/>
    <w:rsid w:val="00CF5346"/>
    <w:rsid w:val="00CF57A8"/>
    <w:rsid w:val="00CF58AB"/>
    <w:rsid w:val="00CF59BF"/>
    <w:rsid w:val="00CF5B8C"/>
    <w:rsid w:val="00CF5C5A"/>
    <w:rsid w:val="00CF5EFC"/>
    <w:rsid w:val="00CF5FC4"/>
    <w:rsid w:val="00CF628F"/>
    <w:rsid w:val="00CF6322"/>
    <w:rsid w:val="00CF6AC5"/>
    <w:rsid w:val="00CF6DCA"/>
    <w:rsid w:val="00CF6FEB"/>
    <w:rsid w:val="00CF7311"/>
    <w:rsid w:val="00CF7751"/>
    <w:rsid w:val="00CF78BC"/>
    <w:rsid w:val="00CF7A15"/>
    <w:rsid w:val="00CF7CC6"/>
    <w:rsid w:val="00CF7F1D"/>
    <w:rsid w:val="00D000E6"/>
    <w:rsid w:val="00D002D0"/>
    <w:rsid w:val="00D003F5"/>
    <w:rsid w:val="00D0052F"/>
    <w:rsid w:val="00D005D4"/>
    <w:rsid w:val="00D009BA"/>
    <w:rsid w:val="00D00B8E"/>
    <w:rsid w:val="00D0124C"/>
    <w:rsid w:val="00D01782"/>
    <w:rsid w:val="00D017FB"/>
    <w:rsid w:val="00D01D92"/>
    <w:rsid w:val="00D020C6"/>
    <w:rsid w:val="00D022F5"/>
    <w:rsid w:val="00D026E0"/>
    <w:rsid w:val="00D026E5"/>
    <w:rsid w:val="00D029E3"/>
    <w:rsid w:val="00D02A13"/>
    <w:rsid w:val="00D02C84"/>
    <w:rsid w:val="00D02D37"/>
    <w:rsid w:val="00D03243"/>
    <w:rsid w:val="00D03432"/>
    <w:rsid w:val="00D0357E"/>
    <w:rsid w:val="00D03612"/>
    <w:rsid w:val="00D037A9"/>
    <w:rsid w:val="00D03C08"/>
    <w:rsid w:val="00D041E4"/>
    <w:rsid w:val="00D0437F"/>
    <w:rsid w:val="00D0476F"/>
    <w:rsid w:val="00D04869"/>
    <w:rsid w:val="00D04A17"/>
    <w:rsid w:val="00D04F92"/>
    <w:rsid w:val="00D0509D"/>
    <w:rsid w:val="00D0552D"/>
    <w:rsid w:val="00D059D5"/>
    <w:rsid w:val="00D05F36"/>
    <w:rsid w:val="00D05F8B"/>
    <w:rsid w:val="00D069FC"/>
    <w:rsid w:val="00D06E7D"/>
    <w:rsid w:val="00D06F34"/>
    <w:rsid w:val="00D06F85"/>
    <w:rsid w:val="00D070AE"/>
    <w:rsid w:val="00D075AA"/>
    <w:rsid w:val="00D07767"/>
    <w:rsid w:val="00D077EF"/>
    <w:rsid w:val="00D078AB"/>
    <w:rsid w:val="00D07977"/>
    <w:rsid w:val="00D07B18"/>
    <w:rsid w:val="00D07FD3"/>
    <w:rsid w:val="00D10158"/>
    <w:rsid w:val="00D10199"/>
    <w:rsid w:val="00D101A9"/>
    <w:rsid w:val="00D10567"/>
    <w:rsid w:val="00D1068B"/>
    <w:rsid w:val="00D106F4"/>
    <w:rsid w:val="00D108D9"/>
    <w:rsid w:val="00D10D45"/>
    <w:rsid w:val="00D11164"/>
    <w:rsid w:val="00D1138D"/>
    <w:rsid w:val="00D11B9B"/>
    <w:rsid w:val="00D11EB2"/>
    <w:rsid w:val="00D12319"/>
    <w:rsid w:val="00D12A10"/>
    <w:rsid w:val="00D12E40"/>
    <w:rsid w:val="00D12FD0"/>
    <w:rsid w:val="00D1360C"/>
    <w:rsid w:val="00D13779"/>
    <w:rsid w:val="00D13875"/>
    <w:rsid w:val="00D13EC2"/>
    <w:rsid w:val="00D14348"/>
    <w:rsid w:val="00D1441F"/>
    <w:rsid w:val="00D144E9"/>
    <w:rsid w:val="00D14C33"/>
    <w:rsid w:val="00D14E05"/>
    <w:rsid w:val="00D14E7B"/>
    <w:rsid w:val="00D14EA2"/>
    <w:rsid w:val="00D1504A"/>
    <w:rsid w:val="00D15210"/>
    <w:rsid w:val="00D15787"/>
    <w:rsid w:val="00D1588D"/>
    <w:rsid w:val="00D15941"/>
    <w:rsid w:val="00D16265"/>
    <w:rsid w:val="00D163B0"/>
    <w:rsid w:val="00D16668"/>
    <w:rsid w:val="00D167B8"/>
    <w:rsid w:val="00D169A0"/>
    <w:rsid w:val="00D169BD"/>
    <w:rsid w:val="00D17822"/>
    <w:rsid w:val="00D17AAF"/>
    <w:rsid w:val="00D17FB2"/>
    <w:rsid w:val="00D2011F"/>
    <w:rsid w:val="00D20428"/>
    <w:rsid w:val="00D2068D"/>
    <w:rsid w:val="00D2074D"/>
    <w:rsid w:val="00D208DA"/>
    <w:rsid w:val="00D2091C"/>
    <w:rsid w:val="00D20A30"/>
    <w:rsid w:val="00D20DB7"/>
    <w:rsid w:val="00D21712"/>
    <w:rsid w:val="00D219F9"/>
    <w:rsid w:val="00D21AE2"/>
    <w:rsid w:val="00D21C76"/>
    <w:rsid w:val="00D21DEA"/>
    <w:rsid w:val="00D21FB0"/>
    <w:rsid w:val="00D2218A"/>
    <w:rsid w:val="00D2222C"/>
    <w:rsid w:val="00D22242"/>
    <w:rsid w:val="00D2226A"/>
    <w:rsid w:val="00D2235A"/>
    <w:rsid w:val="00D22406"/>
    <w:rsid w:val="00D224A3"/>
    <w:rsid w:val="00D2289F"/>
    <w:rsid w:val="00D23041"/>
    <w:rsid w:val="00D23331"/>
    <w:rsid w:val="00D2382D"/>
    <w:rsid w:val="00D2389C"/>
    <w:rsid w:val="00D23C40"/>
    <w:rsid w:val="00D23C7C"/>
    <w:rsid w:val="00D23E74"/>
    <w:rsid w:val="00D23ED6"/>
    <w:rsid w:val="00D23FB3"/>
    <w:rsid w:val="00D240AA"/>
    <w:rsid w:val="00D240F2"/>
    <w:rsid w:val="00D241C4"/>
    <w:rsid w:val="00D241D7"/>
    <w:rsid w:val="00D2486E"/>
    <w:rsid w:val="00D2530F"/>
    <w:rsid w:val="00D256C0"/>
    <w:rsid w:val="00D25EB9"/>
    <w:rsid w:val="00D26121"/>
    <w:rsid w:val="00D26349"/>
    <w:rsid w:val="00D26531"/>
    <w:rsid w:val="00D265BB"/>
    <w:rsid w:val="00D26660"/>
    <w:rsid w:val="00D266C2"/>
    <w:rsid w:val="00D266E6"/>
    <w:rsid w:val="00D26C6E"/>
    <w:rsid w:val="00D26DA0"/>
    <w:rsid w:val="00D271F8"/>
    <w:rsid w:val="00D273BE"/>
    <w:rsid w:val="00D2746D"/>
    <w:rsid w:val="00D277DA"/>
    <w:rsid w:val="00D301EC"/>
    <w:rsid w:val="00D30352"/>
    <w:rsid w:val="00D306C6"/>
    <w:rsid w:val="00D310F3"/>
    <w:rsid w:val="00D3147B"/>
    <w:rsid w:val="00D317B6"/>
    <w:rsid w:val="00D31A4A"/>
    <w:rsid w:val="00D32098"/>
    <w:rsid w:val="00D3218A"/>
    <w:rsid w:val="00D3227F"/>
    <w:rsid w:val="00D32761"/>
    <w:rsid w:val="00D32B31"/>
    <w:rsid w:val="00D32B3E"/>
    <w:rsid w:val="00D32D88"/>
    <w:rsid w:val="00D3355D"/>
    <w:rsid w:val="00D33BE9"/>
    <w:rsid w:val="00D33D2C"/>
    <w:rsid w:val="00D33E5E"/>
    <w:rsid w:val="00D3427B"/>
    <w:rsid w:val="00D347A4"/>
    <w:rsid w:val="00D34E6B"/>
    <w:rsid w:val="00D35254"/>
    <w:rsid w:val="00D35520"/>
    <w:rsid w:val="00D35B5F"/>
    <w:rsid w:val="00D35B6A"/>
    <w:rsid w:val="00D35C93"/>
    <w:rsid w:val="00D35E98"/>
    <w:rsid w:val="00D35F2A"/>
    <w:rsid w:val="00D35F7E"/>
    <w:rsid w:val="00D3614D"/>
    <w:rsid w:val="00D365D5"/>
    <w:rsid w:val="00D367A8"/>
    <w:rsid w:val="00D36B64"/>
    <w:rsid w:val="00D36F14"/>
    <w:rsid w:val="00D37098"/>
    <w:rsid w:val="00D370D3"/>
    <w:rsid w:val="00D371C3"/>
    <w:rsid w:val="00D371EC"/>
    <w:rsid w:val="00D37407"/>
    <w:rsid w:val="00D3777F"/>
    <w:rsid w:val="00D4002F"/>
    <w:rsid w:val="00D400DC"/>
    <w:rsid w:val="00D402DB"/>
    <w:rsid w:val="00D404A1"/>
    <w:rsid w:val="00D40758"/>
    <w:rsid w:val="00D417EC"/>
    <w:rsid w:val="00D41A03"/>
    <w:rsid w:val="00D4204F"/>
    <w:rsid w:val="00D42076"/>
    <w:rsid w:val="00D4229D"/>
    <w:rsid w:val="00D423CE"/>
    <w:rsid w:val="00D42C90"/>
    <w:rsid w:val="00D42E94"/>
    <w:rsid w:val="00D433F2"/>
    <w:rsid w:val="00D435A8"/>
    <w:rsid w:val="00D436F4"/>
    <w:rsid w:val="00D438DE"/>
    <w:rsid w:val="00D43B8A"/>
    <w:rsid w:val="00D43C8E"/>
    <w:rsid w:val="00D43CCC"/>
    <w:rsid w:val="00D43F7C"/>
    <w:rsid w:val="00D443B1"/>
    <w:rsid w:val="00D44482"/>
    <w:rsid w:val="00D44785"/>
    <w:rsid w:val="00D44989"/>
    <w:rsid w:val="00D454CC"/>
    <w:rsid w:val="00D4573B"/>
    <w:rsid w:val="00D45897"/>
    <w:rsid w:val="00D45C7D"/>
    <w:rsid w:val="00D461AD"/>
    <w:rsid w:val="00D46835"/>
    <w:rsid w:val="00D4711F"/>
    <w:rsid w:val="00D47362"/>
    <w:rsid w:val="00D475D3"/>
    <w:rsid w:val="00D47AB2"/>
    <w:rsid w:val="00D47CB3"/>
    <w:rsid w:val="00D47FB0"/>
    <w:rsid w:val="00D500D3"/>
    <w:rsid w:val="00D50CBC"/>
    <w:rsid w:val="00D50F47"/>
    <w:rsid w:val="00D5100A"/>
    <w:rsid w:val="00D5114D"/>
    <w:rsid w:val="00D516C0"/>
    <w:rsid w:val="00D5189D"/>
    <w:rsid w:val="00D518C8"/>
    <w:rsid w:val="00D51C6A"/>
    <w:rsid w:val="00D51D33"/>
    <w:rsid w:val="00D51D5A"/>
    <w:rsid w:val="00D5224E"/>
    <w:rsid w:val="00D52A6C"/>
    <w:rsid w:val="00D52D87"/>
    <w:rsid w:val="00D538B1"/>
    <w:rsid w:val="00D53A91"/>
    <w:rsid w:val="00D54064"/>
    <w:rsid w:val="00D541F4"/>
    <w:rsid w:val="00D5461F"/>
    <w:rsid w:val="00D5466C"/>
    <w:rsid w:val="00D54C93"/>
    <w:rsid w:val="00D5561C"/>
    <w:rsid w:val="00D5590A"/>
    <w:rsid w:val="00D55B86"/>
    <w:rsid w:val="00D55E20"/>
    <w:rsid w:val="00D55FFC"/>
    <w:rsid w:val="00D5602B"/>
    <w:rsid w:val="00D560AC"/>
    <w:rsid w:val="00D56427"/>
    <w:rsid w:val="00D56A41"/>
    <w:rsid w:val="00D56D8D"/>
    <w:rsid w:val="00D57458"/>
    <w:rsid w:val="00D574B5"/>
    <w:rsid w:val="00D575B8"/>
    <w:rsid w:val="00D57989"/>
    <w:rsid w:val="00D57F97"/>
    <w:rsid w:val="00D600A5"/>
    <w:rsid w:val="00D6012A"/>
    <w:rsid w:val="00D602D7"/>
    <w:rsid w:val="00D6055D"/>
    <w:rsid w:val="00D608C4"/>
    <w:rsid w:val="00D60EEF"/>
    <w:rsid w:val="00D61022"/>
    <w:rsid w:val="00D6109C"/>
    <w:rsid w:val="00D616F7"/>
    <w:rsid w:val="00D619EF"/>
    <w:rsid w:val="00D6203D"/>
    <w:rsid w:val="00D62421"/>
    <w:rsid w:val="00D6260B"/>
    <w:rsid w:val="00D63502"/>
    <w:rsid w:val="00D64139"/>
    <w:rsid w:val="00D647E2"/>
    <w:rsid w:val="00D64D40"/>
    <w:rsid w:val="00D653CD"/>
    <w:rsid w:val="00D65A83"/>
    <w:rsid w:val="00D65EAC"/>
    <w:rsid w:val="00D660E7"/>
    <w:rsid w:val="00D66A80"/>
    <w:rsid w:val="00D66C23"/>
    <w:rsid w:val="00D66E5B"/>
    <w:rsid w:val="00D67211"/>
    <w:rsid w:val="00D672A9"/>
    <w:rsid w:val="00D67924"/>
    <w:rsid w:val="00D6795A"/>
    <w:rsid w:val="00D67BEC"/>
    <w:rsid w:val="00D7005A"/>
    <w:rsid w:val="00D70211"/>
    <w:rsid w:val="00D70300"/>
    <w:rsid w:val="00D7030E"/>
    <w:rsid w:val="00D704FA"/>
    <w:rsid w:val="00D705E1"/>
    <w:rsid w:val="00D70B73"/>
    <w:rsid w:val="00D70BF0"/>
    <w:rsid w:val="00D70D60"/>
    <w:rsid w:val="00D70EF8"/>
    <w:rsid w:val="00D72168"/>
    <w:rsid w:val="00D726C8"/>
    <w:rsid w:val="00D72739"/>
    <w:rsid w:val="00D7273C"/>
    <w:rsid w:val="00D72A63"/>
    <w:rsid w:val="00D72A89"/>
    <w:rsid w:val="00D72FB2"/>
    <w:rsid w:val="00D73050"/>
    <w:rsid w:val="00D737D3"/>
    <w:rsid w:val="00D73AC4"/>
    <w:rsid w:val="00D73F81"/>
    <w:rsid w:val="00D7430E"/>
    <w:rsid w:val="00D7448C"/>
    <w:rsid w:val="00D7467D"/>
    <w:rsid w:val="00D74B5E"/>
    <w:rsid w:val="00D74D8E"/>
    <w:rsid w:val="00D74DE0"/>
    <w:rsid w:val="00D75420"/>
    <w:rsid w:val="00D755A9"/>
    <w:rsid w:val="00D75610"/>
    <w:rsid w:val="00D75CFB"/>
    <w:rsid w:val="00D75D70"/>
    <w:rsid w:val="00D76552"/>
    <w:rsid w:val="00D76622"/>
    <w:rsid w:val="00D766A6"/>
    <w:rsid w:val="00D76A8B"/>
    <w:rsid w:val="00D76B37"/>
    <w:rsid w:val="00D76C65"/>
    <w:rsid w:val="00D770DF"/>
    <w:rsid w:val="00D7753C"/>
    <w:rsid w:val="00D77B89"/>
    <w:rsid w:val="00D801ED"/>
    <w:rsid w:val="00D80286"/>
    <w:rsid w:val="00D8038A"/>
    <w:rsid w:val="00D804E8"/>
    <w:rsid w:val="00D8086F"/>
    <w:rsid w:val="00D808AA"/>
    <w:rsid w:val="00D808D9"/>
    <w:rsid w:val="00D80B3B"/>
    <w:rsid w:val="00D80C1E"/>
    <w:rsid w:val="00D80CED"/>
    <w:rsid w:val="00D80E44"/>
    <w:rsid w:val="00D80E5D"/>
    <w:rsid w:val="00D80EAF"/>
    <w:rsid w:val="00D80F48"/>
    <w:rsid w:val="00D81143"/>
    <w:rsid w:val="00D81844"/>
    <w:rsid w:val="00D818D9"/>
    <w:rsid w:val="00D819F5"/>
    <w:rsid w:val="00D81A96"/>
    <w:rsid w:val="00D81B97"/>
    <w:rsid w:val="00D829B2"/>
    <w:rsid w:val="00D82BA2"/>
    <w:rsid w:val="00D82CE7"/>
    <w:rsid w:val="00D82D8C"/>
    <w:rsid w:val="00D82E60"/>
    <w:rsid w:val="00D8374C"/>
    <w:rsid w:val="00D83776"/>
    <w:rsid w:val="00D83A0D"/>
    <w:rsid w:val="00D83BEE"/>
    <w:rsid w:val="00D8418D"/>
    <w:rsid w:val="00D845E9"/>
    <w:rsid w:val="00D84BDC"/>
    <w:rsid w:val="00D84C7F"/>
    <w:rsid w:val="00D84CFA"/>
    <w:rsid w:val="00D84F38"/>
    <w:rsid w:val="00D85333"/>
    <w:rsid w:val="00D853B6"/>
    <w:rsid w:val="00D85640"/>
    <w:rsid w:val="00D85E51"/>
    <w:rsid w:val="00D85E76"/>
    <w:rsid w:val="00D85EAC"/>
    <w:rsid w:val="00D8704B"/>
    <w:rsid w:val="00D87304"/>
    <w:rsid w:val="00D87341"/>
    <w:rsid w:val="00D87390"/>
    <w:rsid w:val="00D87425"/>
    <w:rsid w:val="00D87755"/>
    <w:rsid w:val="00D87995"/>
    <w:rsid w:val="00D87E8C"/>
    <w:rsid w:val="00D87E97"/>
    <w:rsid w:val="00D87ECA"/>
    <w:rsid w:val="00D903E5"/>
    <w:rsid w:val="00D904BB"/>
    <w:rsid w:val="00D90B82"/>
    <w:rsid w:val="00D90F0C"/>
    <w:rsid w:val="00D9115E"/>
    <w:rsid w:val="00D91193"/>
    <w:rsid w:val="00D911E7"/>
    <w:rsid w:val="00D91849"/>
    <w:rsid w:val="00D91A57"/>
    <w:rsid w:val="00D91AF2"/>
    <w:rsid w:val="00D91C38"/>
    <w:rsid w:val="00D92020"/>
    <w:rsid w:val="00D92178"/>
    <w:rsid w:val="00D924E7"/>
    <w:rsid w:val="00D926FD"/>
    <w:rsid w:val="00D92ACE"/>
    <w:rsid w:val="00D92D09"/>
    <w:rsid w:val="00D93075"/>
    <w:rsid w:val="00D93729"/>
    <w:rsid w:val="00D9384A"/>
    <w:rsid w:val="00D93965"/>
    <w:rsid w:val="00D93AB4"/>
    <w:rsid w:val="00D93C21"/>
    <w:rsid w:val="00D9420E"/>
    <w:rsid w:val="00D942E3"/>
    <w:rsid w:val="00D94448"/>
    <w:rsid w:val="00D947F1"/>
    <w:rsid w:val="00D94901"/>
    <w:rsid w:val="00D94AB8"/>
    <w:rsid w:val="00D95220"/>
    <w:rsid w:val="00D953E0"/>
    <w:rsid w:val="00D9547D"/>
    <w:rsid w:val="00D95490"/>
    <w:rsid w:val="00D95766"/>
    <w:rsid w:val="00D95B32"/>
    <w:rsid w:val="00D960EA"/>
    <w:rsid w:val="00D968C8"/>
    <w:rsid w:val="00D970D6"/>
    <w:rsid w:val="00D974CF"/>
    <w:rsid w:val="00D9774A"/>
    <w:rsid w:val="00D97859"/>
    <w:rsid w:val="00D97894"/>
    <w:rsid w:val="00D9799A"/>
    <w:rsid w:val="00D97A34"/>
    <w:rsid w:val="00D97CC6"/>
    <w:rsid w:val="00DA01FE"/>
    <w:rsid w:val="00DA0290"/>
    <w:rsid w:val="00DA0523"/>
    <w:rsid w:val="00DA0BF6"/>
    <w:rsid w:val="00DA0BF8"/>
    <w:rsid w:val="00DA1044"/>
    <w:rsid w:val="00DA1214"/>
    <w:rsid w:val="00DA12D6"/>
    <w:rsid w:val="00DA13EE"/>
    <w:rsid w:val="00DA1606"/>
    <w:rsid w:val="00DA1A98"/>
    <w:rsid w:val="00DA1D4E"/>
    <w:rsid w:val="00DA2395"/>
    <w:rsid w:val="00DA23D9"/>
    <w:rsid w:val="00DA2636"/>
    <w:rsid w:val="00DA2734"/>
    <w:rsid w:val="00DA27D2"/>
    <w:rsid w:val="00DA285B"/>
    <w:rsid w:val="00DA2FDA"/>
    <w:rsid w:val="00DA321B"/>
    <w:rsid w:val="00DA36CA"/>
    <w:rsid w:val="00DA3A81"/>
    <w:rsid w:val="00DA3C43"/>
    <w:rsid w:val="00DA3D7C"/>
    <w:rsid w:val="00DA3D8F"/>
    <w:rsid w:val="00DA42A5"/>
    <w:rsid w:val="00DA4B57"/>
    <w:rsid w:val="00DA51DB"/>
    <w:rsid w:val="00DA5C1C"/>
    <w:rsid w:val="00DA5C39"/>
    <w:rsid w:val="00DA62FE"/>
    <w:rsid w:val="00DA638D"/>
    <w:rsid w:val="00DA64D6"/>
    <w:rsid w:val="00DA6711"/>
    <w:rsid w:val="00DA69A2"/>
    <w:rsid w:val="00DA6A60"/>
    <w:rsid w:val="00DA6F2D"/>
    <w:rsid w:val="00DB005D"/>
    <w:rsid w:val="00DB01E1"/>
    <w:rsid w:val="00DB025D"/>
    <w:rsid w:val="00DB0338"/>
    <w:rsid w:val="00DB03A1"/>
    <w:rsid w:val="00DB0727"/>
    <w:rsid w:val="00DB090F"/>
    <w:rsid w:val="00DB09F9"/>
    <w:rsid w:val="00DB0DF0"/>
    <w:rsid w:val="00DB14B0"/>
    <w:rsid w:val="00DB15AE"/>
    <w:rsid w:val="00DB15EA"/>
    <w:rsid w:val="00DB17C0"/>
    <w:rsid w:val="00DB1FDC"/>
    <w:rsid w:val="00DB1FEC"/>
    <w:rsid w:val="00DB21F4"/>
    <w:rsid w:val="00DB2764"/>
    <w:rsid w:val="00DB2779"/>
    <w:rsid w:val="00DB2870"/>
    <w:rsid w:val="00DB2AD7"/>
    <w:rsid w:val="00DB2E08"/>
    <w:rsid w:val="00DB2ECC"/>
    <w:rsid w:val="00DB2EDD"/>
    <w:rsid w:val="00DB3345"/>
    <w:rsid w:val="00DB3B22"/>
    <w:rsid w:val="00DB42C0"/>
    <w:rsid w:val="00DB44E1"/>
    <w:rsid w:val="00DB4961"/>
    <w:rsid w:val="00DB4BFA"/>
    <w:rsid w:val="00DB51CB"/>
    <w:rsid w:val="00DB5751"/>
    <w:rsid w:val="00DB595B"/>
    <w:rsid w:val="00DB599E"/>
    <w:rsid w:val="00DB6118"/>
    <w:rsid w:val="00DB624F"/>
    <w:rsid w:val="00DB6359"/>
    <w:rsid w:val="00DB640C"/>
    <w:rsid w:val="00DB6611"/>
    <w:rsid w:val="00DB6867"/>
    <w:rsid w:val="00DB689D"/>
    <w:rsid w:val="00DB71C9"/>
    <w:rsid w:val="00DB74F8"/>
    <w:rsid w:val="00DB760E"/>
    <w:rsid w:val="00DB764D"/>
    <w:rsid w:val="00DB797E"/>
    <w:rsid w:val="00DB7C26"/>
    <w:rsid w:val="00DB7C53"/>
    <w:rsid w:val="00DC0259"/>
    <w:rsid w:val="00DC0294"/>
    <w:rsid w:val="00DC044A"/>
    <w:rsid w:val="00DC05FC"/>
    <w:rsid w:val="00DC085D"/>
    <w:rsid w:val="00DC0D17"/>
    <w:rsid w:val="00DC0EBF"/>
    <w:rsid w:val="00DC1292"/>
    <w:rsid w:val="00DC12D9"/>
    <w:rsid w:val="00DC13FD"/>
    <w:rsid w:val="00DC17D0"/>
    <w:rsid w:val="00DC1945"/>
    <w:rsid w:val="00DC1B9E"/>
    <w:rsid w:val="00DC1F1E"/>
    <w:rsid w:val="00DC22F0"/>
    <w:rsid w:val="00DC2450"/>
    <w:rsid w:val="00DC259D"/>
    <w:rsid w:val="00DC285E"/>
    <w:rsid w:val="00DC2D55"/>
    <w:rsid w:val="00DC2FFF"/>
    <w:rsid w:val="00DC3061"/>
    <w:rsid w:val="00DC3535"/>
    <w:rsid w:val="00DC356D"/>
    <w:rsid w:val="00DC3D97"/>
    <w:rsid w:val="00DC41EA"/>
    <w:rsid w:val="00DC4618"/>
    <w:rsid w:val="00DC4E41"/>
    <w:rsid w:val="00DC4EB9"/>
    <w:rsid w:val="00DC5539"/>
    <w:rsid w:val="00DC5775"/>
    <w:rsid w:val="00DC5781"/>
    <w:rsid w:val="00DC5A65"/>
    <w:rsid w:val="00DC5D12"/>
    <w:rsid w:val="00DC61BC"/>
    <w:rsid w:val="00DC64E6"/>
    <w:rsid w:val="00DC6B4E"/>
    <w:rsid w:val="00DC6CFC"/>
    <w:rsid w:val="00DC6E21"/>
    <w:rsid w:val="00DC6F77"/>
    <w:rsid w:val="00DC6F79"/>
    <w:rsid w:val="00DC6F7D"/>
    <w:rsid w:val="00DC71E5"/>
    <w:rsid w:val="00DC7956"/>
    <w:rsid w:val="00DC7CBC"/>
    <w:rsid w:val="00DC7F08"/>
    <w:rsid w:val="00DC7F8B"/>
    <w:rsid w:val="00DC7FA6"/>
    <w:rsid w:val="00DD03D8"/>
    <w:rsid w:val="00DD0412"/>
    <w:rsid w:val="00DD062C"/>
    <w:rsid w:val="00DD0BDF"/>
    <w:rsid w:val="00DD0D11"/>
    <w:rsid w:val="00DD0DA5"/>
    <w:rsid w:val="00DD148A"/>
    <w:rsid w:val="00DD1A00"/>
    <w:rsid w:val="00DD2548"/>
    <w:rsid w:val="00DD254A"/>
    <w:rsid w:val="00DD268F"/>
    <w:rsid w:val="00DD2764"/>
    <w:rsid w:val="00DD2839"/>
    <w:rsid w:val="00DD293E"/>
    <w:rsid w:val="00DD2C01"/>
    <w:rsid w:val="00DD2C5C"/>
    <w:rsid w:val="00DD2DEA"/>
    <w:rsid w:val="00DD2F62"/>
    <w:rsid w:val="00DD3269"/>
    <w:rsid w:val="00DD33D8"/>
    <w:rsid w:val="00DD3475"/>
    <w:rsid w:val="00DD3821"/>
    <w:rsid w:val="00DD390D"/>
    <w:rsid w:val="00DD3C8B"/>
    <w:rsid w:val="00DD3CEB"/>
    <w:rsid w:val="00DD3FC9"/>
    <w:rsid w:val="00DD46ED"/>
    <w:rsid w:val="00DD482A"/>
    <w:rsid w:val="00DD4ADA"/>
    <w:rsid w:val="00DD4EB0"/>
    <w:rsid w:val="00DD543E"/>
    <w:rsid w:val="00DD54C1"/>
    <w:rsid w:val="00DD5598"/>
    <w:rsid w:val="00DD5665"/>
    <w:rsid w:val="00DD5792"/>
    <w:rsid w:val="00DD59F8"/>
    <w:rsid w:val="00DD61B9"/>
    <w:rsid w:val="00DD6380"/>
    <w:rsid w:val="00DD66F6"/>
    <w:rsid w:val="00DD7118"/>
    <w:rsid w:val="00DD72D6"/>
    <w:rsid w:val="00DD7A2B"/>
    <w:rsid w:val="00DE019C"/>
    <w:rsid w:val="00DE06BD"/>
    <w:rsid w:val="00DE077D"/>
    <w:rsid w:val="00DE07F0"/>
    <w:rsid w:val="00DE0E39"/>
    <w:rsid w:val="00DE104C"/>
    <w:rsid w:val="00DE1D40"/>
    <w:rsid w:val="00DE1EFF"/>
    <w:rsid w:val="00DE2053"/>
    <w:rsid w:val="00DE2EF4"/>
    <w:rsid w:val="00DE32AA"/>
    <w:rsid w:val="00DE3651"/>
    <w:rsid w:val="00DE3764"/>
    <w:rsid w:val="00DE38CE"/>
    <w:rsid w:val="00DE39E1"/>
    <w:rsid w:val="00DE3F43"/>
    <w:rsid w:val="00DE46A4"/>
    <w:rsid w:val="00DE46A5"/>
    <w:rsid w:val="00DE4A23"/>
    <w:rsid w:val="00DE4DA2"/>
    <w:rsid w:val="00DE4DFA"/>
    <w:rsid w:val="00DE4F7E"/>
    <w:rsid w:val="00DE5067"/>
    <w:rsid w:val="00DE5073"/>
    <w:rsid w:val="00DE50AE"/>
    <w:rsid w:val="00DE5722"/>
    <w:rsid w:val="00DE5782"/>
    <w:rsid w:val="00DE593E"/>
    <w:rsid w:val="00DE5969"/>
    <w:rsid w:val="00DE5B0D"/>
    <w:rsid w:val="00DE5B6B"/>
    <w:rsid w:val="00DE5BB4"/>
    <w:rsid w:val="00DE5BB7"/>
    <w:rsid w:val="00DE5D0A"/>
    <w:rsid w:val="00DE62C9"/>
    <w:rsid w:val="00DE6AD2"/>
    <w:rsid w:val="00DE6C75"/>
    <w:rsid w:val="00DE71D8"/>
    <w:rsid w:val="00DE78D9"/>
    <w:rsid w:val="00DE7B1C"/>
    <w:rsid w:val="00DE7DA1"/>
    <w:rsid w:val="00DF01E4"/>
    <w:rsid w:val="00DF054C"/>
    <w:rsid w:val="00DF09A4"/>
    <w:rsid w:val="00DF0ABE"/>
    <w:rsid w:val="00DF0B8A"/>
    <w:rsid w:val="00DF0B99"/>
    <w:rsid w:val="00DF0CA1"/>
    <w:rsid w:val="00DF0F4F"/>
    <w:rsid w:val="00DF0F5B"/>
    <w:rsid w:val="00DF117E"/>
    <w:rsid w:val="00DF1DB6"/>
    <w:rsid w:val="00DF2372"/>
    <w:rsid w:val="00DF253A"/>
    <w:rsid w:val="00DF26AC"/>
    <w:rsid w:val="00DF2A4E"/>
    <w:rsid w:val="00DF2A8C"/>
    <w:rsid w:val="00DF2B4E"/>
    <w:rsid w:val="00DF2C71"/>
    <w:rsid w:val="00DF35D4"/>
    <w:rsid w:val="00DF3647"/>
    <w:rsid w:val="00DF38EA"/>
    <w:rsid w:val="00DF3A9D"/>
    <w:rsid w:val="00DF3D9B"/>
    <w:rsid w:val="00DF4272"/>
    <w:rsid w:val="00DF42FC"/>
    <w:rsid w:val="00DF43BA"/>
    <w:rsid w:val="00DF4405"/>
    <w:rsid w:val="00DF4B18"/>
    <w:rsid w:val="00DF4BE8"/>
    <w:rsid w:val="00DF5167"/>
    <w:rsid w:val="00DF51B5"/>
    <w:rsid w:val="00DF5321"/>
    <w:rsid w:val="00DF5344"/>
    <w:rsid w:val="00DF541E"/>
    <w:rsid w:val="00DF549E"/>
    <w:rsid w:val="00DF5C0F"/>
    <w:rsid w:val="00DF6195"/>
    <w:rsid w:val="00DF622A"/>
    <w:rsid w:val="00DF6545"/>
    <w:rsid w:val="00DF677D"/>
    <w:rsid w:val="00DF6A7E"/>
    <w:rsid w:val="00DF6BAF"/>
    <w:rsid w:val="00DF6DDE"/>
    <w:rsid w:val="00DF749B"/>
    <w:rsid w:val="00DF779F"/>
    <w:rsid w:val="00DF77AC"/>
    <w:rsid w:val="00DF7851"/>
    <w:rsid w:val="00DF7902"/>
    <w:rsid w:val="00DF7A91"/>
    <w:rsid w:val="00DF7B4E"/>
    <w:rsid w:val="00E0080D"/>
    <w:rsid w:val="00E00C07"/>
    <w:rsid w:val="00E00D68"/>
    <w:rsid w:val="00E00E49"/>
    <w:rsid w:val="00E01D2A"/>
    <w:rsid w:val="00E01EBB"/>
    <w:rsid w:val="00E020D8"/>
    <w:rsid w:val="00E025B1"/>
    <w:rsid w:val="00E02C00"/>
    <w:rsid w:val="00E02E50"/>
    <w:rsid w:val="00E03314"/>
    <w:rsid w:val="00E0339E"/>
    <w:rsid w:val="00E03637"/>
    <w:rsid w:val="00E037F8"/>
    <w:rsid w:val="00E03AFB"/>
    <w:rsid w:val="00E03F75"/>
    <w:rsid w:val="00E044C8"/>
    <w:rsid w:val="00E04514"/>
    <w:rsid w:val="00E04D07"/>
    <w:rsid w:val="00E04FD8"/>
    <w:rsid w:val="00E05038"/>
    <w:rsid w:val="00E05370"/>
    <w:rsid w:val="00E0550A"/>
    <w:rsid w:val="00E056FB"/>
    <w:rsid w:val="00E05817"/>
    <w:rsid w:val="00E05924"/>
    <w:rsid w:val="00E05A7C"/>
    <w:rsid w:val="00E05BA8"/>
    <w:rsid w:val="00E05E6A"/>
    <w:rsid w:val="00E05EE7"/>
    <w:rsid w:val="00E06211"/>
    <w:rsid w:val="00E0640F"/>
    <w:rsid w:val="00E064D9"/>
    <w:rsid w:val="00E06655"/>
    <w:rsid w:val="00E0671D"/>
    <w:rsid w:val="00E06767"/>
    <w:rsid w:val="00E0682D"/>
    <w:rsid w:val="00E0693E"/>
    <w:rsid w:val="00E06F01"/>
    <w:rsid w:val="00E07B27"/>
    <w:rsid w:val="00E07DCA"/>
    <w:rsid w:val="00E07FDE"/>
    <w:rsid w:val="00E1008B"/>
    <w:rsid w:val="00E10BF6"/>
    <w:rsid w:val="00E10DA1"/>
    <w:rsid w:val="00E10E86"/>
    <w:rsid w:val="00E11266"/>
    <w:rsid w:val="00E114C3"/>
    <w:rsid w:val="00E11E12"/>
    <w:rsid w:val="00E12648"/>
    <w:rsid w:val="00E1293D"/>
    <w:rsid w:val="00E12955"/>
    <w:rsid w:val="00E131CF"/>
    <w:rsid w:val="00E132EE"/>
    <w:rsid w:val="00E13471"/>
    <w:rsid w:val="00E13545"/>
    <w:rsid w:val="00E1413E"/>
    <w:rsid w:val="00E14223"/>
    <w:rsid w:val="00E14299"/>
    <w:rsid w:val="00E14A98"/>
    <w:rsid w:val="00E14C1C"/>
    <w:rsid w:val="00E14F02"/>
    <w:rsid w:val="00E152C5"/>
    <w:rsid w:val="00E153B6"/>
    <w:rsid w:val="00E1599F"/>
    <w:rsid w:val="00E15B9C"/>
    <w:rsid w:val="00E15E21"/>
    <w:rsid w:val="00E16C2A"/>
    <w:rsid w:val="00E16C5B"/>
    <w:rsid w:val="00E16CB9"/>
    <w:rsid w:val="00E16D3C"/>
    <w:rsid w:val="00E16EBC"/>
    <w:rsid w:val="00E16FAE"/>
    <w:rsid w:val="00E17110"/>
    <w:rsid w:val="00E1723D"/>
    <w:rsid w:val="00E173BE"/>
    <w:rsid w:val="00E17A8C"/>
    <w:rsid w:val="00E17DCE"/>
    <w:rsid w:val="00E200EE"/>
    <w:rsid w:val="00E20603"/>
    <w:rsid w:val="00E20698"/>
    <w:rsid w:val="00E20980"/>
    <w:rsid w:val="00E20C54"/>
    <w:rsid w:val="00E20E55"/>
    <w:rsid w:val="00E20F3D"/>
    <w:rsid w:val="00E20F54"/>
    <w:rsid w:val="00E21007"/>
    <w:rsid w:val="00E210C5"/>
    <w:rsid w:val="00E210DF"/>
    <w:rsid w:val="00E212BB"/>
    <w:rsid w:val="00E212C0"/>
    <w:rsid w:val="00E22246"/>
    <w:rsid w:val="00E2234A"/>
    <w:rsid w:val="00E22794"/>
    <w:rsid w:val="00E23690"/>
    <w:rsid w:val="00E23704"/>
    <w:rsid w:val="00E2373D"/>
    <w:rsid w:val="00E23C7D"/>
    <w:rsid w:val="00E24104"/>
    <w:rsid w:val="00E24376"/>
    <w:rsid w:val="00E245C5"/>
    <w:rsid w:val="00E2468F"/>
    <w:rsid w:val="00E24B5D"/>
    <w:rsid w:val="00E24B8A"/>
    <w:rsid w:val="00E24DC8"/>
    <w:rsid w:val="00E25072"/>
    <w:rsid w:val="00E253D0"/>
    <w:rsid w:val="00E256B1"/>
    <w:rsid w:val="00E25922"/>
    <w:rsid w:val="00E25A61"/>
    <w:rsid w:val="00E25CC6"/>
    <w:rsid w:val="00E25D6E"/>
    <w:rsid w:val="00E25F62"/>
    <w:rsid w:val="00E263A3"/>
    <w:rsid w:val="00E2673B"/>
    <w:rsid w:val="00E26C95"/>
    <w:rsid w:val="00E26DD6"/>
    <w:rsid w:val="00E27500"/>
    <w:rsid w:val="00E27577"/>
    <w:rsid w:val="00E278CB"/>
    <w:rsid w:val="00E278D2"/>
    <w:rsid w:val="00E27E02"/>
    <w:rsid w:val="00E27F8E"/>
    <w:rsid w:val="00E300A6"/>
    <w:rsid w:val="00E30DBA"/>
    <w:rsid w:val="00E315D7"/>
    <w:rsid w:val="00E31666"/>
    <w:rsid w:val="00E3187D"/>
    <w:rsid w:val="00E31AFF"/>
    <w:rsid w:val="00E31DF0"/>
    <w:rsid w:val="00E32103"/>
    <w:rsid w:val="00E32207"/>
    <w:rsid w:val="00E322C6"/>
    <w:rsid w:val="00E328D3"/>
    <w:rsid w:val="00E3298C"/>
    <w:rsid w:val="00E32A9F"/>
    <w:rsid w:val="00E32E0B"/>
    <w:rsid w:val="00E3342A"/>
    <w:rsid w:val="00E334EE"/>
    <w:rsid w:val="00E33623"/>
    <w:rsid w:val="00E33735"/>
    <w:rsid w:val="00E33FA3"/>
    <w:rsid w:val="00E34387"/>
    <w:rsid w:val="00E34555"/>
    <w:rsid w:val="00E34B6B"/>
    <w:rsid w:val="00E352A5"/>
    <w:rsid w:val="00E356C8"/>
    <w:rsid w:val="00E35E54"/>
    <w:rsid w:val="00E35E94"/>
    <w:rsid w:val="00E36369"/>
    <w:rsid w:val="00E3642E"/>
    <w:rsid w:val="00E3655F"/>
    <w:rsid w:val="00E3677E"/>
    <w:rsid w:val="00E36B78"/>
    <w:rsid w:val="00E36EDB"/>
    <w:rsid w:val="00E37274"/>
    <w:rsid w:val="00E373A9"/>
    <w:rsid w:val="00E373BC"/>
    <w:rsid w:val="00E37467"/>
    <w:rsid w:val="00E37681"/>
    <w:rsid w:val="00E376CB"/>
    <w:rsid w:val="00E377D2"/>
    <w:rsid w:val="00E37A67"/>
    <w:rsid w:val="00E37C72"/>
    <w:rsid w:val="00E37CF2"/>
    <w:rsid w:val="00E37D6B"/>
    <w:rsid w:val="00E37D7C"/>
    <w:rsid w:val="00E37FA3"/>
    <w:rsid w:val="00E4071F"/>
    <w:rsid w:val="00E40EA2"/>
    <w:rsid w:val="00E40FF2"/>
    <w:rsid w:val="00E411A7"/>
    <w:rsid w:val="00E414A3"/>
    <w:rsid w:val="00E4178E"/>
    <w:rsid w:val="00E41A63"/>
    <w:rsid w:val="00E41E41"/>
    <w:rsid w:val="00E4206C"/>
    <w:rsid w:val="00E42606"/>
    <w:rsid w:val="00E426BB"/>
    <w:rsid w:val="00E428D8"/>
    <w:rsid w:val="00E428EB"/>
    <w:rsid w:val="00E4292C"/>
    <w:rsid w:val="00E429EB"/>
    <w:rsid w:val="00E42C10"/>
    <w:rsid w:val="00E42E44"/>
    <w:rsid w:val="00E438E8"/>
    <w:rsid w:val="00E4397F"/>
    <w:rsid w:val="00E43B13"/>
    <w:rsid w:val="00E43E4D"/>
    <w:rsid w:val="00E43E4E"/>
    <w:rsid w:val="00E440E5"/>
    <w:rsid w:val="00E4438E"/>
    <w:rsid w:val="00E44606"/>
    <w:rsid w:val="00E44CD9"/>
    <w:rsid w:val="00E44DBB"/>
    <w:rsid w:val="00E4528E"/>
    <w:rsid w:val="00E4577A"/>
    <w:rsid w:val="00E457F3"/>
    <w:rsid w:val="00E45BB8"/>
    <w:rsid w:val="00E45D30"/>
    <w:rsid w:val="00E45D9D"/>
    <w:rsid w:val="00E46830"/>
    <w:rsid w:val="00E469A8"/>
    <w:rsid w:val="00E46AAD"/>
    <w:rsid w:val="00E46B36"/>
    <w:rsid w:val="00E46FB3"/>
    <w:rsid w:val="00E4706B"/>
    <w:rsid w:val="00E47296"/>
    <w:rsid w:val="00E472F0"/>
    <w:rsid w:val="00E47518"/>
    <w:rsid w:val="00E47535"/>
    <w:rsid w:val="00E47923"/>
    <w:rsid w:val="00E47A0B"/>
    <w:rsid w:val="00E47B59"/>
    <w:rsid w:val="00E47CB1"/>
    <w:rsid w:val="00E5006B"/>
    <w:rsid w:val="00E5015E"/>
    <w:rsid w:val="00E50422"/>
    <w:rsid w:val="00E504D0"/>
    <w:rsid w:val="00E50B2F"/>
    <w:rsid w:val="00E50DC6"/>
    <w:rsid w:val="00E50F04"/>
    <w:rsid w:val="00E512AA"/>
    <w:rsid w:val="00E513AB"/>
    <w:rsid w:val="00E51765"/>
    <w:rsid w:val="00E518F6"/>
    <w:rsid w:val="00E51BAA"/>
    <w:rsid w:val="00E51DA3"/>
    <w:rsid w:val="00E52992"/>
    <w:rsid w:val="00E529E7"/>
    <w:rsid w:val="00E5328A"/>
    <w:rsid w:val="00E5329C"/>
    <w:rsid w:val="00E53661"/>
    <w:rsid w:val="00E54001"/>
    <w:rsid w:val="00E54304"/>
    <w:rsid w:val="00E54F21"/>
    <w:rsid w:val="00E550C6"/>
    <w:rsid w:val="00E550D3"/>
    <w:rsid w:val="00E554E6"/>
    <w:rsid w:val="00E555D6"/>
    <w:rsid w:val="00E556D9"/>
    <w:rsid w:val="00E5571E"/>
    <w:rsid w:val="00E55A51"/>
    <w:rsid w:val="00E55B58"/>
    <w:rsid w:val="00E56096"/>
    <w:rsid w:val="00E565A5"/>
    <w:rsid w:val="00E56847"/>
    <w:rsid w:val="00E56994"/>
    <w:rsid w:val="00E56A4A"/>
    <w:rsid w:val="00E56CE2"/>
    <w:rsid w:val="00E56E66"/>
    <w:rsid w:val="00E56E90"/>
    <w:rsid w:val="00E56E9D"/>
    <w:rsid w:val="00E570C7"/>
    <w:rsid w:val="00E57449"/>
    <w:rsid w:val="00E57D47"/>
    <w:rsid w:val="00E57E77"/>
    <w:rsid w:val="00E6001D"/>
    <w:rsid w:val="00E600AE"/>
    <w:rsid w:val="00E602D6"/>
    <w:rsid w:val="00E60309"/>
    <w:rsid w:val="00E606A4"/>
    <w:rsid w:val="00E60B02"/>
    <w:rsid w:val="00E60FAA"/>
    <w:rsid w:val="00E612FB"/>
    <w:rsid w:val="00E614FC"/>
    <w:rsid w:val="00E615BC"/>
    <w:rsid w:val="00E61E27"/>
    <w:rsid w:val="00E61FA0"/>
    <w:rsid w:val="00E623F6"/>
    <w:rsid w:val="00E623FD"/>
    <w:rsid w:val="00E62435"/>
    <w:rsid w:val="00E6271C"/>
    <w:rsid w:val="00E62749"/>
    <w:rsid w:val="00E62E56"/>
    <w:rsid w:val="00E62EFD"/>
    <w:rsid w:val="00E63708"/>
    <w:rsid w:val="00E6376C"/>
    <w:rsid w:val="00E63917"/>
    <w:rsid w:val="00E639A7"/>
    <w:rsid w:val="00E63A73"/>
    <w:rsid w:val="00E6410C"/>
    <w:rsid w:val="00E642F7"/>
    <w:rsid w:val="00E6436A"/>
    <w:rsid w:val="00E644C6"/>
    <w:rsid w:val="00E64A8A"/>
    <w:rsid w:val="00E64B7A"/>
    <w:rsid w:val="00E653AB"/>
    <w:rsid w:val="00E65578"/>
    <w:rsid w:val="00E65839"/>
    <w:rsid w:val="00E659DD"/>
    <w:rsid w:val="00E65E5D"/>
    <w:rsid w:val="00E66294"/>
    <w:rsid w:val="00E66377"/>
    <w:rsid w:val="00E66378"/>
    <w:rsid w:val="00E663F1"/>
    <w:rsid w:val="00E666AF"/>
    <w:rsid w:val="00E66B53"/>
    <w:rsid w:val="00E66DA5"/>
    <w:rsid w:val="00E66F60"/>
    <w:rsid w:val="00E66FC6"/>
    <w:rsid w:val="00E67255"/>
    <w:rsid w:val="00E67D13"/>
    <w:rsid w:val="00E67F1B"/>
    <w:rsid w:val="00E70145"/>
    <w:rsid w:val="00E717AE"/>
    <w:rsid w:val="00E718F6"/>
    <w:rsid w:val="00E71A07"/>
    <w:rsid w:val="00E71A73"/>
    <w:rsid w:val="00E71F50"/>
    <w:rsid w:val="00E723A6"/>
    <w:rsid w:val="00E7282A"/>
    <w:rsid w:val="00E72A97"/>
    <w:rsid w:val="00E72FFF"/>
    <w:rsid w:val="00E73701"/>
    <w:rsid w:val="00E73908"/>
    <w:rsid w:val="00E73970"/>
    <w:rsid w:val="00E73BA6"/>
    <w:rsid w:val="00E73E88"/>
    <w:rsid w:val="00E7422B"/>
    <w:rsid w:val="00E744E4"/>
    <w:rsid w:val="00E7463F"/>
    <w:rsid w:val="00E746A9"/>
    <w:rsid w:val="00E74762"/>
    <w:rsid w:val="00E74E2D"/>
    <w:rsid w:val="00E756D9"/>
    <w:rsid w:val="00E75779"/>
    <w:rsid w:val="00E75C8F"/>
    <w:rsid w:val="00E76FB6"/>
    <w:rsid w:val="00E772F9"/>
    <w:rsid w:val="00E77300"/>
    <w:rsid w:val="00E773A9"/>
    <w:rsid w:val="00E77491"/>
    <w:rsid w:val="00E77907"/>
    <w:rsid w:val="00E77E42"/>
    <w:rsid w:val="00E7E66B"/>
    <w:rsid w:val="00E80296"/>
    <w:rsid w:val="00E8061B"/>
    <w:rsid w:val="00E8083B"/>
    <w:rsid w:val="00E809F4"/>
    <w:rsid w:val="00E80C81"/>
    <w:rsid w:val="00E8123C"/>
    <w:rsid w:val="00E81B72"/>
    <w:rsid w:val="00E81CA7"/>
    <w:rsid w:val="00E822D4"/>
    <w:rsid w:val="00E824B7"/>
    <w:rsid w:val="00E825DA"/>
    <w:rsid w:val="00E826A6"/>
    <w:rsid w:val="00E826E3"/>
    <w:rsid w:val="00E8275E"/>
    <w:rsid w:val="00E827B1"/>
    <w:rsid w:val="00E829F0"/>
    <w:rsid w:val="00E82AE1"/>
    <w:rsid w:val="00E82E45"/>
    <w:rsid w:val="00E83383"/>
    <w:rsid w:val="00E83E47"/>
    <w:rsid w:val="00E844BF"/>
    <w:rsid w:val="00E84539"/>
    <w:rsid w:val="00E84E5D"/>
    <w:rsid w:val="00E857B8"/>
    <w:rsid w:val="00E857C7"/>
    <w:rsid w:val="00E85B70"/>
    <w:rsid w:val="00E86442"/>
    <w:rsid w:val="00E8653F"/>
    <w:rsid w:val="00E865B5"/>
    <w:rsid w:val="00E868C8"/>
    <w:rsid w:val="00E86CAC"/>
    <w:rsid w:val="00E86F34"/>
    <w:rsid w:val="00E872B2"/>
    <w:rsid w:val="00E87871"/>
    <w:rsid w:val="00E87D1C"/>
    <w:rsid w:val="00E87F2B"/>
    <w:rsid w:val="00E90950"/>
    <w:rsid w:val="00E90A67"/>
    <w:rsid w:val="00E90B36"/>
    <w:rsid w:val="00E90DA3"/>
    <w:rsid w:val="00E90E55"/>
    <w:rsid w:val="00E90FD8"/>
    <w:rsid w:val="00E910CC"/>
    <w:rsid w:val="00E913A4"/>
    <w:rsid w:val="00E918B8"/>
    <w:rsid w:val="00E918BC"/>
    <w:rsid w:val="00E91AAA"/>
    <w:rsid w:val="00E91E1C"/>
    <w:rsid w:val="00E92135"/>
    <w:rsid w:val="00E9226F"/>
    <w:rsid w:val="00E92976"/>
    <w:rsid w:val="00E92B08"/>
    <w:rsid w:val="00E92FF7"/>
    <w:rsid w:val="00E93197"/>
    <w:rsid w:val="00E932B5"/>
    <w:rsid w:val="00E937E4"/>
    <w:rsid w:val="00E93944"/>
    <w:rsid w:val="00E93F5E"/>
    <w:rsid w:val="00E94053"/>
    <w:rsid w:val="00E94356"/>
    <w:rsid w:val="00E94858"/>
    <w:rsid w:val="00E94F97"/>
    <w:rsid w:val="00E952B9"/>
    <w:rsid w:val="00E95314"/>
    <w:rsid w:val="00E953C4"/>
    <w:rsid w:val="00E957F2"/>
    <w:rsid w:val="00E95876"/>
    <w:rsid w:val="00E95A15"/>
    <w:rsid w:val="00E95A1E"/>
    <w:rsid w:val="00E95B5E"/>
    <w:rsid w:val="00E95DD9"/>
    <w:rsid w:val="00E95EE7"/>
    <w:rsid w:val="00E960DD"/>
    <w:rsid w:val="00E96348"/>
    <w:rsid w:val="00E96CDE"/>
    <w:rsid w:val="00E96F80"/>
    <w:rsid w:val="00E97470"/>
    <w:rsid w:val="00E978C7"/>
    <w:rsid w:val="00E97DF5"/>
    <w:rsid w:val="00E97E27"/>
    <w:rsid w:val="00EA00E1"/>
    <w:rsid w:val="00EA095F"/>
    <w:rsid w:val="00EA0A84"/>
    <w:rsid w:val="00EA0BAD"/>
    <w:rsid w:val="00EA1129"/>
    <w:rsid w:val="00EA1377"/>
    <w:rsid w:val="00EA13A7"/>
    <w:rsid w:val="00EA1563"/>
    <w:rsid w:val="00EA1850"/>
    <w:rsid w:val="00EA196C"/>
    <w:rsid w:val="00EA1C5C"/>
    <w:rsid w:val="00EA20D0"/>
    <w:rsid w:val="00EA22FB"/>
    <w:rsid w:val="00EA23AC"/>
    <w:rsid w:val="00EA2DB3"/>
    <w:rsid w:val="00EA2FAE"/>
    <w:rsid w:val="00EA33AE"/>
    <w:rsid w:val="00EA378B"/>
    <w:rsid w:val="00EA3DF7"/>
    <w:rsid w:val="00EA3F97"/>
    <w:rsid w:val="00EA439C"/>
    <w:rsid w:val="00EA44D4"/>
    <w:rsid w:val="00EA4A3A"/>
    <w:rsid w:val="00EA4AEB"/>
    <w:rsid w:val="00EA4C28"/>
    <w:rsid w:val="00EA4C9C"/>
    <w:rsid w:val="00EA4D70"/>
    <w:rsid w:val="00EA4EBE"/>
    <w:rsid w:val="00EA54BF"/>
    <w:rsid w:val="00EA5D5C"/>
    <w:rsid w:val="00EA608A"/>
    <w:rsid w:val="00EA6114"/>
    <w:rsid w:val="00EA6174"/>
    <w:rsid w:val="00EA6288"/>
    <w:rsid w:val="00EA64DA"/>
    <w:rsid w:val="00EA6658"/>
    <w:rsid w:val="00EA6703"/>
    <w:rsid w:val="00EA6FEB"/>
    <w:rsid w:val="00EA7B0F"/>
    <w:rsid w:val="00EA7C84"/>
    <w:rsid w:val="00EA7D37"/>
    <w:rsid w:val="00EA7E0D"/>
    <w:rsid w:val="00EA7F27"/>
    <w:rsid w:val="00EB0585"/>
    <w:rsid w:val="00EB05C3"/>
    <w:rsid w:val="00EB06C1"/>
    <w:rsid w:val="00EB0AD7"/>
    <w:rsid w:val="00EB0B19"/>
    <w:rsid w:val="00EB120B"/>
    <w:rsid w:val="00EB15CF"/>
    <w:rsid w:val="00EB15F7"/>
    <w:rsid w:val="00EB16D0"/>
    <w:rsid w:val="00EB18A5"/>
    <w:rsid w:val="00EB1AA9"/>
    <w:rsid w:val="00EB1AC6"/>
    <w:rsid w:val="00EB1FF7"/>
    <w:rsid w:val="00EB21D2"/>
    <w:rsid w:val="00EB223D"/>
    <w:rsid w:val="00EB24BF"/>
    <w:rsid w:val="00EB26D8"/>
    <w:rsid w:val="00EB278F"/>
    <w:rsid w:val="00EB2A6D"/>
    <w:rsid w:val="00EB2F88"/>
    <w:rsid w:val="00EB3298"/>
    <w:rsid w:val="00EB34E1"/>
    <w:rsid w:val="00EB3675"/>
    <w:rsid w:val="00EB36B5"/>
    <w:rsid w:val="00EB39D5"/>
    <w:rsid w:val="00EB3AC2"/>
    <w:rsid w:val="00EB3C7F"/>
    <w:rsid w:val="00EB4044"/>
    <w:rsid w:val="00EB411B"/>
    <w:rsid w:val="00EB441B"/>
    <w:rsid w:val="00EB44ED"/>
    <w:rsid w:val="00EB49E9"/>
    <w:rsid w:val="00EB5036"/>
    <w:rsid w:val="00EB5103"/>
    <w:rsid w:val="00EB5280"/>
    <w:rsid w:val="00EB55B4"/>
    <w:rsid w:val="00EB55F5"/>
    <w:rsid w:val="00EB5736"/>
    <w:rsid w:val="00EB5BFE"/>
    <w:rsid w:val="00EB5F71"/>
    <w:rsid w:val="00EB6231"/>
    <w:rsid w:val="00EB63F0"/>
    <w:rsid w:val="00EB6460"/>
    <w:rsid w:val="00EB6736"/>
    <w:rsid w:val="00EB6864"/>
    <w:rsid w:val="00EB6FB7"/>
    <w:rsid w:val="00EB70BA"/>
    <w:rsid w:val="00EB7384"/>
    <w:rsid w:val="00EB7389"/>
    <w:rsid w:val="00EB7533"/>
    <w:rsid w:val="00EB757C"/>
    <w:rsid w:val="00EB775F"/>
    <w:rsid w:val="00EC0300"/>
    <w:rsid w:val="00EC0BDF"/>
    <w:rsid w:val="00EC0D60"/>
    <w:rsid w:val="00EC152A"/>
    <w:rsid w:val="00EC1646"/>
    <w:rsid w:val="00EC16E7"/>
    <w:rsid w:val="00EC1A3A"/>
    <w:rsid w:val="00EC206F"/>
    <w:rsid w:val="00EC24E2"/>
    <w:rsid w:val="00EC2DE4"/>
    <w:rsid w:val="00EC36DF"/>
    <w:rsid w:val="00EC3F47"/>
    <w:rsid w:val="00EC404E"/>
    <w:rsid w:val="00EC476A"/>
    <w:rsid w:val="00EC47EB"/>
    <w:rsid w:val="00EC492A"/>
    <w:rsid w:val="00EC4E40"/>
    <w:rsid w:val="00EC50DC"/>
    <w:rsid w:val="00EC520B"/>
    <w:rsid w:val="00EC5545"/>
    <w:rsid w:val="00EC55B3"/>
    <w:rsid w:val="00EC5BB0"/>
    <w:rsid w:val="00EC5C2A"/>
    <w:rsid w:val="00EC604D"/>
    <w:rsid w:val="00EC6052"/>
    <w:rsid w:val="00EC62E5"/>
    <w:rsid w:val="00EC65A7"/>
    <w:rsid w:val="00EC66EA"/>
    <w:rsid w:val="00EC67BF"/>
    <w:rsid w:val="00EC7031"/>
    <w:rsid w:val="00EC7439"/>
    <w:rsid w:val="00EC7455"/>
    <w:rsid w:val="00EC74E6"/>
    <w:rsid w:val="00EC7867"/>
    <w:rsid w:val="00EC79B2"/>
    <w:rsid w:val="00EC7BAF"/>
    <w:rsid w:val="00EC7FA8"/>
    <w:rsid w:val="00ED03AB"/>
    <w:rsid w:val="00ED045F"/>
    <w:rsid w:val="00ED069D"/>
    <w:rsid w:val="00ED093A"/>
    <w:rsid w:val="00ED0F44"/>
    <w:rsid w:val="00ED103A"/>
    <w:rsid w:val="00ED118D"/>
    <w:rsid w:val="00ED12CF"/>
    <w:rsid w:val="00ED13F8"/>
    <w:rsid w:val="00ED180E"/>
    <w:rsid w:val="00ED1811"/>
    <w:rsid w:val="00ED198D"/>
    <w:rsid w:val="00ED1AB4"/>
    <w:rsid w:val="00ED1B47"/>
    <w:rsid w:val="00ED1C20"/>
    <w:rsid w:val="00ED1EA3"/>
    <w:rsid w:val="00ED20A8"/>
    <w:rsid w:val="00ED2234"/>
    <w:rsid w:val="00ED29CB"/>
    <w:rsid w:val="00ED2A18"/>
    <w:rsid w:val="00ED2B10"/>
    <w:rsid w:val="00ED2E76"/>
    <w:rsid w:val="00ED306D"/>
    <w:rsid w:val="00ED39AB"/>
    <w:rsid w:val="00ED3A15"/>
    <w:rsid w:val="00ED3D10"/>
    <w:rsid w:val="00ED3E89"/>
    <w:rsid w:val="00ED3FCB"/>
    <w:rsid w:val="00ED4114"/>
    <w:rsid w:val="00ED480C"/>
    <w:rsid w:val="00ED4C01"/>
    <w:rsid w:val="00ED5275"/>
    <w:rsid w:val="00ED532B"/>
    <w:rsid w:val="00ED59D8"/>
    <w:rsid w:val="00ED5E00"/>
    <w:rsid w:val="00ED60AC"/>
    <w:rsid w:val="00ED618F"/>
    <w:rsid w:val="00ED65A8"/>
    <w:rsid w:val="00ED6626"/>
    <w:rsid w:val="00ED685B"/>
    <w:rsid w:val="00ED70C1"/>
    <w:rsid w:val="00ED721B"/>
    <w:rsid w:val="00ED7367"/>
    <w:rsid w:val="00ED75AB"/>
    <w:rsid w:val="00ED75EE"/>
    <w:rsid w:val="00ED7722"/>
    <w:rsid w:val="00ED7D36"/>
    <w:rsid w:val="00EE0603"/>
    <w:rsid w:val="00EE1085"/>
    <w:rsid w:val="00EE13E1"/>
    <w:rsid w:val="00EE16F4"/>
    <w:rsid w:val="00EE1BA8"/>
    <w:rsid w:val="00EE2263"/>
    <w:rsid w:val="00EE247E"/>
    <w:rsid w:val="00EE268A"/>
    <w:rsid w:val="00EE2751"/>
    <w:rsid w:val="00EE279A"/>
    <w:rsid w:val="00EE2DF9"/>
    <w:rsid w:val="00EE35B4"/>
    <w:rsid w:val="00EE3A6D"/>
    <w:rsid w:val="00EE3EA6"/>
    <w:rsid w:val="00EE3EFF"/>
    <w:rsid w:val="00EE3F75"/>
    <w:rsid w:val="00EE4002"/>
    <w:rsid w:val="00EE40E2"/>
    <w:rsid w:val="00EE4397"/>
    <w:rsid w:val="00EE44CC"/>
    <w:rsid w:val="00EE4A2F"/>
    <w:rsid w:val="00EE4AA9"/>
    <w:rsid w:val="00EE4B50"/>
    <w:rsid w:val="00EE4CBA"/>
    <w:rsid w:val="00EE4D66"/>
    <w:rsid w:val="00EE4EB0"/>
    <w:rsid w:val="00EE4F27"/>
    <w:rsid w:val="00EE51B3"/>
    <w:rsid w:val="00EE57DC"/>
    <w:rsid w:val="00EE5CC3"/>
    <w:rsid w:val="00EE66E8"/>
    <w:rsid w:val="00EE6807"/>
    <w:rsid w:val="00EE6A01"/>
    <w:rsid w:val="00EE6ABB"/>
    <w:rsid w:val="00EE6CF4"/>
    <w:rsid w:val="00EE6E93"/>
    <w:rsid w:val="00EE778D"/>
    <w:rsid w:val="00EE7910"/>
    <w:rsid w:val="00EE7ACF"/>
    <w:rsid w:val="00EE7B66"/>
    <w:rsid w:val="00EE7BBE"/>
    <w:rsid w:val="00EF0213"/>
    <w:rsid w:val="00EF0929"/>
    <w:rsid w:val="00EF11AF"/>
    <w:rsid w:val="00EF12B4"/>
    <w:rsid w:val="00EF12BB"/>
    <w:rsid w:val="00EF13E8"/>
    <w:rsid w:val="00EF192F"/>
    <w:rsid w:val="00EF1ADF"/>
    <w:rsid w:val="00EF25BC"/>
    <w:rsid w:val="00EF2752"/>
    <w:rsid w:val="00EF29BF"/>
    <w:rsid w:val="00EF2C87"/>
    <w:rsid w:val="00EF307A"/>
    <w:rsid w:val="00EF3135"/>
    <w:rsid w:val="00EF382E"/>
    <w:rsid w:val="00EF3989"/>
    <w:rsid w:val="00EF3F2A"/>
    <w:rsid w:val="00EF41BE"/>
    <w:rsid w:val="00EF4394"/>
    <w:rsid w:val="00EF463A"/>
    <w:rsid w:val="00EF49F2"/>
    <w:rsid w:val="00EF4B71"/>
    <w:rsid w:val="00EF4E57"/>
    <w:rsid w:val="00EF4E7F"/>
    <w:rsid w:val="00EF4FB8"/>
    <w:rsid w:val="00EF55D0"/>
    <w:rsid w:val="00EF5631"/>
    <w:rsid w:val="00EF586B"/>
    <w:rsid w:val="00EF5B1A"/>
    <w:rsid w:val="00EF6027"/>
    <w:rsid w:val="00EF6052"/>
    <w:rsid w:val="00EF605D"/>
    <w:rsid w:val="00EF64B3"/>
    <w:rsid w:val="00EF64C6"/>
    <w:rsid w:val="00EF64EB"/>
    <w:rsid w:val="00EF6C23"/>
    <w:rsid w:val="00EF6F9F"/>
    <w:rsid w:val="00EF7620"/>
    <w:rsid w:val="00EF7704"/>
    <w:rsid w:val="00EF78A5"/>
    <w:rsid w:val="00EF7A6A"/>
    <w:rsid w:val="00EF7BC3"/>
    <w:rsid w:val="00EF7C13"/>
    <w:rsid w:val="00EF7D1D"/>
    <w:rsid w:val="00F000CD"/>
    <w:rsid w:val="00F00682"/>
    <w:rsid w:val="00F00745"/>
    <w:rsid w:val="00F00D97"/>
    <w:rsid w:val="00F011FB"/>
    <w:rsid w:val="00F01475"/>
    <w:rsid w:val="00F01788"/>
    <w:rsid w:val="00F0188B"/>
    <w:rsid w:val="00F018E1"/>
    <w:rsid w:val="00F01CBB"/>
    <w:rsid w:val="00F01EA7"/>
    <w:rsid w:val="00F01F0E"/>
    <w:rsid w:val="00F01F16"/>
    <w:rsid w:val="00F01F39"/>
    <w:rsid w:val="00F02297"/>
    <w:rsid w:val="00F024DE"/>
    <w:rsid w:val="00F024F0"/>
    <w:rsid w:val="00F02AA4"/>
    <w:rsid w:val="00F0354A"/>
    <w:rsid w:val="00F035E0"/>
    <w:rsid w:val="00F03737"/>
    <w:rsid w:val="00F03D59"/>
    <w:rsid w:val="00F03D83"/>
    <w:rsid w:val="00F0435C"/>
    <w:rsid w:val="00F0438D"/>
    <w:rsid w:val="00F04573"/>
    <w:rsid w:val="00F0470A"/>
    <w:rsid w:val="00F04A5B"/>
    <w:rsid w:val="00F051F8"/>
    <w:rsid w:val="00F05312"/>
    <w:rsid w:val="00F0552E"/>
    <w:rsid w:val="00F0591A"/>
    <w:rsid w:val="00F05D32"/>
    <w:rsid w:val="00F05E66"/>
    <w:rsid w:val="00F05F51"/>
    <w:rsid w:val="00F0605F"/>
    <w:rsid w:val="00F0616F"/>
    <w:rsid w:val="00F063F5"/>
    <w:rsid w:val="00F06487"/>
    <w:rsid w:val="00F06502"/>
    <w:rsid w:val="00F068FF"/>
    <w:rsid w:val="00F06C6F"/>
    <w:rsid w:val="00F07308"/>
    <w:rsid w:val="00F07C7D"/>
    <w:rsid w:val="00F07D57"/>
    <w:rsid w:val="00F07E2D"/>
    <w:rsid w:val="00F1003E"/>
    <w:rsid w:val="00F101FB"/>
    <w:rsid w:val="00F10713"/>
    <w:rsid w:val="00F10851"/>
    <w:rsid w:val="00F108B3"/>
    <w:rsid w:val="00F10A2C"/>
    <w:rsid w:val="00F10B45"/>
    <w:rsid w:val="00F10C5D"/>
    <w:rsid w:val="00F10D69"/>
    <w:rsid w:val="00F10FBE"/>
    <w:rsid w:val="00F1100F"/>
    <w:rsid w:val="00F11201"/>
    <w:rsid w:val="00F114AF"/>
    <w:rsid w:val="00F118D1"/>
    <w:rsid w:val="00F11FBF"/>
    <w:rsid w:val="00F120BB"/>
    <w:rsid w:val="00F12442"/>
    <w:rsid w:val="00F124BC"/>
    <w:rsid w:val="00F12D12"/>
    <w:rsid w:val="00F13137"/>
    <w:rsid w:val="00F1352C"/>
    <w:rsid w:val="00F13827"/>
    <w:rsid w:val="00F13854"/>
    <w:rsid w:val="00F13BBF"/>
    <w:rsid w:val="00F1423B"/>
    <w:rsid w:val="00F1431D"/>
    <w:rsid w:val="00F145B5"/>
    <w:rsid w:val="00F14A44"/>
    <w:rsid w:val="00F14E43"/>
    <w:rsid w:val="00F14EC1"/>
    <w:rsid w:val="00F1511A"/>
    <w:rsid w:val="00F15235"/>
    <w:rsid w:val="00F15648"/>
    <w:rsid w:val="00F15A54"/>
    <w:rsid w:val="00F15AC6"/>
    <w:rsid w:val="00F15D3B"/>
    <w:rsid w:val="00F16028"/>
    <w:rsid w:val="00F16042"/>
    <w:rsid w:val="00F165D4"/>
    <w:rsid w:val="00F165F6"/>
    <w:rsid w:val="00F16BF1"/>
    <w:rsid w:val="00F16E89"/>
    <w:rsid w:val="00F1711E"/>
    <w:rsid w:val="00F17134"/>
    <w:rsid w:val="00F17342"/>
    <w:rsid w:val="00F173E6"/>
    <w:rsid w:val="00F17664"/>
    <w:rsid w:val="00F17691"/>
    <w:rsid w:val="00F17868"/>
    <w:rsid w:val="00F17C88"/>
    <w:rsid w:val="00F17F4E"/>
    <w:rsid w:val="00F205D7"/>
    <w:rsid w:val="00F206E7"/>
    <w:rsid w:val="00F20BDA"/>
    <w:rsid w:val="00F20F22"/>
    <w:rsid w:val="00F2101D"/>
    <w:rsid w:val="00F21670"/>
    <w:rsid w:val="00F2181F"/>
    <w:rsid w:val="00F2185A"/>
    <w:rsid w:val="00F21A70"/>
    <w:rsid w:val="00F21D70"/>
    <w:rsid w:val="00F21E38"/>
    <w:rsid w:val="00F21E3D"/>
    <w:rsid w:val="00F22793"/>
    <w:rsid w:val="00F2312C"/>
    <w:rsid w:val="00F23134"/>
    <w:rsid w:val="00F23249"/>
    <w:rsid w:val="00F23624"/>
    <w:rsid w:val="00F238D3"/>
    <w:rsid w:val="00F23CE0"/>
    <w:rsid w:val="00F23DEA"/>
    <w:rsid w:val="00F24372"/>
    <w:rsid w:val="00F24463"/>
    <w:rsid w:val="00F245D3"/>
    <w:rsid w:val="00F24678"/>
    <w:rsid w:val="00F246A9"/>
    <w:rsid w:val="00F24743"/>
    <w:rsid w:val="00F24B4B"/>
    <w:rsid w:val="00F24D9F"/>
    <w:rsid w:val="00F2522B"/>
    <w:rsid w:val="00F25339"/>
    <w:rsid w:val="00F25927"/>
    <w:rsid w:val="00F26027"/>
    <w:rsid w:val="00F26084"/>
    <w:rsid w:val="00F260E9"/>
    <w:rsid w:val="00F26260"/>
    <w:rsid w:val="00F26348"/>
    <w:rsid w:val="00F2651E"/>
    <w:rsid w:val="00F26E2F"/>
    <w:rsid w:val="00F26EDD"/>
    <w:rsid w:val="00F26F95"/>
    <w:rsid w:val="00F26F98"/>
    <w:rsid w:val="00F27112"/>
    <w:rsid w:val="00F2750A"/>
    <w:rsid w:val="00F27760"/>
    <w:rsid w:val="00F27863"/>
    <w:rsid w:val="00F279D0"/>
    <w:rsid w:val="00F279D3"/>
    <w:rsid w:val="00F27E91"/>
    <w:rsid w:val="00F27ED0"/>
    <w:rsid w:val="00F2E66D"/>
    <w:rsid w:val="00F303A0"/>
    <w:rsid w:val="00F30C7F"/>
    <w:rsid w:val="00F30D92"/>
    <w:rsid w:val="00F30DA1"/>
    <w:rsid w:val="00F311B9"/>
    <w:rsid w:val="00F312FA"/>
    <w:rsid w:val="00F3131D"/>
    <w:rsid w:val="00F3181A"/>
    <w:rsid w:val="00F3201B"/>
    <w:rsid w:val="00F327AD"/>
    <w:rsid w:val="00F32A50"/>
    <w:rsid w:val="00F32FBA"/>
    <w:rsid w:val="00F33209"/>
    <w:rsid w:val="00F3352E"/>
    <w:rsid w:val="00F33CFF"/>
    <w:rsid w:val="00F33D6B"/>
    <w:rsid w:val="00F33E7C"/>
    <w:rsid w:val="00F341DE"/>
    <w:rsid w:val="00F34788"/>
    <w:rsid w:val="00F3491F"/>
    <w:rsid w:val="00F34A77"/>
    <w:rsid w:val="00F34C92"/>
    <w:rsid w:val="00F34E29"/>
    <w:rsid w:val="00F34E8B"/>
    <w:rsid w:val="00F35016"/>
    <w:rsid w:val="00F35215"/>
    <w:rsid w:val="00F354A5"/>
    <w:rsid w:val="00F3573A"/>
    <w:rsid w:val="00F35782"/>
    <w:rsid w:val="00F35A39"/>
    <w:rsid w:val="00F35B0F"/>
    <w:rsid w:val="00F35E5A"/>
    <w:rsid w:val="00F36021"/>
    <w:rsid w:val="00F365C5"/>
    <w:rsid w:val="00F368E4"/>
    <w:rsid w:val="00F36940"/>
    <w:rsid w:val="00F36B1F"/>
    <w:rsid w:val="00F36F44"/>
    <w:rsid w:val="00F37458"/>
    <w:rsid w:val="00F3750E"/>
    <w:rsid w:val="00F377DE"/>
    <w:rsid w:val="00F37925"/>
    <w:rsid w:val="00F37A3A"/>
    <w:rsid w:val="00F37EDC"/>
    <w:rsid w:val="00F40285"/>
    <w:rsid w:val="00F40489"/>
    <w:rsid w:val="00F40677"/>
    <w:rsid w:val="00F40682"/>
    <w:rsid w:val="00F40981"/>
    <w:rsid w:val="00F40D73"/>
    <w:rsid w:val="00F40DA7"/>
    <w:rsid w:val="00F40E63"/>
    <w:rsid w:val="00F40FF3"/>
    <w:rsid w:val="00F41379"/>
    <w:rsid w:val="00F4142F"/>
    <w:rsid w:val="00F4151C"/>
    <w:rsid w:val="00F418F7"/>
    <w:rsid w:val="00F42008"/>
    <w:rsid w:val="00F4211C"/>
    <w:rsid w:val="00F42338"/>
    <w:rsid w:val="00F429A6"/>
    <w:rsid w:val="00F42A22"/>
    <w:rsid w:val="00F42DAB"/>
    <w:rsid w:val="00F42FD5"/>
    <w:rsid w:val="00F4381D"/>
    <w:rsid w:val="00F4395E"/>
    <w:rsid w:val="00F43C36"/>
    <w:rsid w:val="00F43C66"/>
    <w:rsid w:val="00F43D65"/>
    <w:rsid w:val="00F43EBF"/>
    <w:rsid w:val="00F43EE9"/>
    <w:rsid w:val="00F44220"/>
    <w:rsid w:val="00F443E2"/>
    <w:rsid w:val="00F45217"/>
    <w:rsid w:val="00F45676"/>
    <w:rsid w:val="00F45AD6"/>
    <w:rsid w:val="00F45F85"/>
    <w:rsid w:val="00F46152"/>
    <w:rsid w:val="00F4626A"/>
    <w:rsid w:val="00F46B14"/>
    <w:rsid w:val="00F46E08"/>
    <w:rsid w:val="00F47238"/>
    <w:rsid w:val="00F47739"/>
    <w:rsid w:val="00F479E0"/>
    <w:rsid w:val="00F47CEB"/>
    <w:rsid w:val="00F50347"/>
    <w:rsid w:val="00F5062D"/>
    <w:rsid w:val="00F508C2"/>
    <w:rsid w:val="00F5091E"/>
    <w:rsid w:val="00F50DB2"/>
    <w:rsid w:val="00F50F69"/>
    <w:rsid w:val="00F516D5"/>
    <w:rsid w:val="00F517A5"/>
    <w:rsid w:val="00F51D7C"/>
    <w:rsid w:val="00F521A6"/>
    <w:rsid w:val="00F52351"/>
    <w:rsid w:val="00F5257E"/>
    <w:rsid w:val="00F52631"/>
    <w:rsid w:val="00F52ACB"/>
    <w:rsid w:val="00F53543"/>
    <w:rsid w:val="00F536EB"/>
    <w:rsid w:val="00F53736"/>
    <w:rsid w:val="00F5378A"/>
    <w:rsid w:val="00F538A6"/>
    <w:rsid w:val="00F539E1"/>
    <w:rsid w:val="00F53B1B"/>
    <w:rsid w:val="00F53B37"/>
    <w:rsid w:val="00F53E28"/>
    <w:rsid w:val="00F540DD"/>
    <w:rsid w:val="00F54298"/>
    <w:rsid w:val="00F54755"/>
    <w:rsid w:val="00F54811"/>
    <w:rsid w:val="00F54B90"/>
    <w:rsid w:val="00F54BBD"/>
    <w:rsid w:val="00F54CE5"/>
    <w:rsid w:val="00F55327"/>
    <w:rsid w:val="00F5548D"/>
    <w:rsid w:val="00F55AFF"/>
    <w:rsid w:val="00F55DAB"/>
    <w:rsid w:val="00F55FFD"/>
    <w:rsid w:val="00F562C0"/>
    <w:rsid w:val="00F5645C"/>
    <w:rsid w:val="00F5667F"/>
    <w:rsid w:val="00F56C14"/>
    <w:rsid w:val="00F56F9D"/>
    <w:rsid w:val="00F57220"/>
    <w:rsid w:val="00F57A64"/>
    <w:rsid w:val="00F57AE6"/>
    <w:rsid w:val="00F57BE5"/>
    <w:rsid w:val="00F57D3A"/>
    <w:rsid w:val="00F57D50"/>
    <w:rsid w:val="00F57ED8"/>
    <w:rsid w:val="00F60014"/>
    <w:rsid w:val="00F6023C"/>
    <w:rsid w:val="00F602C1"/>
    <w:rsid w:val="00F60443"/>
    <w:rsid w:val="00F6074E"/>
    <w:rsid w:val="00F6096F"/>
    <w:rsid w:val="00F60A6E"/>
    <w:rsid w:val="00F612DE"/>
    <w:rsid w:val="00F61706"/>
    <w:rsid w:val="00F61FB2"/>
    <w:rsid w:val="00F62090"/>
    <w:rsid w:val="00F621EE"/>
    <w:rsid w:val="00F62C34"/>
    <w:rsid w:val="00F630CD"/>
    <w:rsid w:val="00F638C9"/>
    <w:rsid w:val="00F64312"/>
    <w:rsid w:val="00F644CA"/>
    <w:rsid w:val="00F646F1"/>
    <w:rsid w:val="00F65251"/>
    <w:rsid w:val="00F65631"/>
    <w:rsid w:val="00F658AB"/>
    <w:rsid w:val="00F65A5A"/>
    <w:rsid w:val="00F65B5B"/>
    <w:rsid w:val="00F66583"/>
    <w:rsid w:val="00F66935"/>
    <w:rsid w:val="00F6695F"/>
    <w:rsid w:val="00F669B4"/>
    <w:rsid w:val="00F66B01"/>
    <w:rsid w:val="00F66D46"/>
    <w:rsid w:val="00F66F5D"/>
    <w:rsid w:val="00F67143"/>
    <w:rsid w:val="00F6742E"/>
    <w:rsid w:val="00F67593"/>
    <w:rsid w:val="00F67C6D"/>
    <w:rsid w:val="00F7009A"/>
    <w:rsid w:val="00F702B6"/>
    <w:rsid w:val="00F70A27"/>
    <w:rsid w:val="00F70A29"/>
    <w:rsid w:val="00F70E96"/>
    <w:rsid w:val="00F7109F"/>
    <w:rsid w:val="00F71177"/>
    <w:rsid w:val="00F712ED"/>
    <w:rsid w:val="00F71304"/>
    <w:rsid w:val="00F713B1"/>
    <w:rsid w:val="00F715AE"/>
    <w:rsid w:val="00F71884"/>
    <w:rsid w:val="00F718CD"/>
    <w:rsid w:val="00F71AA3"/>
    <w:rsid w:val="00F71B98"/>
    <w:rsid w:val="00F71D88"/>
    <w:rsid w:val="00F72240"/>
    <w:rsid w:val="00F722D8"/>
    <w:rsid w:val="00F7254A"/>
    <w:rsid w:val="00F72556"/>
    <w:rsid w:val="00F725D9"/>
    <w:rsid w:val="00F72739"/>
    <w:rsid w:val="00F72C0C"/>
    <w:rsid w:val="00F72C69"/>
    <w:rsid w:val="00F72EDC"/>
    <w:rsid w:val="00F73093"/>
    <w:rsid w:val="00F73187"/>
    <w:rsid w:val="00F733F1"/>
    <w:rsid w:val="00F742AF"/>
    <w:rsid w:val="00F745B2"/>
    <w:rsid w:val="00F75253"/>
    <w:rsid w:val="00F75304"/>
    <w:rsid w:val="00F754A2"/>
    <w:rsid w:val="00F75620"/>
    <w:rsid w:val="00F75841"/>
    <w:rsid w:val="00F7594B"/>
    <w:rsid w:val="00F75A54"/>
    <w:rsid w:val="00F75D14"/>
    <w:rsid w:val="00F760AD"/>
    <w:rsid w:val="00F76150"/>
    <w:rsid w:val="00F76234"/>
    <w:rsid w:val="00F7624E"/>
    <w:rsid w:val="00F762D2"/>
    <w:rsid w:val="00F76777"/>
    <w:rsid w:val="00F76843"/>
    <w:rsid w:val="00F76D3A"/>
    <w:rsid w:val="00F76FCE"/>
    <w:rsid w:val="00F772DB"/>
    <w:rsid w:val="00F77484"/>
    <w:rsid w:val="00F77688"/>
    <w:rsid w:val="00F776B7"/>
    <w:rsid w:val="00F8002B"/>
    <w:rsid w:val="00F80269"/>
    <w:rsid w:val="00F8034A"/>
    <w:rsid w:val="00F8035B"/>
    <w:rsid w:val="00F806A7"/>
    <w:rsid w:val="00F80BAB"/>
    <w:rsid w:val="00F80EAB"/>
    <w:rsid w:val="00F81AB0"/>
    <w:rsid w:val="00F81B06"/>
    <w:rsid w:val="00F81B1A"/>
    <w:rsid w:val="00F81C49"/>
    <w:rsid w:val="00F81D72"/>
    <w:rsid w:val="00F81DEC"/>
    <w:rsid w:val="00F820B0"/>
    <w:rsid w:val="00F82123"/>
    <w:rsid w:val="00F8244F"/>
    <w:rsid w:val="00F825A1"/>
    <w:rsid w:val="00F8268F"/>
    <w:rsid w:val="00F826F9"/>
    <w:rsid w:val="00F829BC"/>
    <w:rsid w:val="00F82A33"/>
    <w:rsid w:val="00F82C88"/>
    <w:rsid w:val="00F82D7C"/>
    <w:rsid w:val="00F82E1C"/>
    <w:rsid w:val="00F82E40"/>
    <w:rsid w:val="00F82F8E"/>
    <w:rsid w:val="00F831B4"/>
    <w:rsid w:val="00F83452"/>
    <w:rsid w:val="00F834AF"/>
    <w:rsid w:val="00F83682"/>
    <w:rsid w:val="00F83910"/>
    <w:rsid w:val="00F839D1"/>
    <w:rsid w:val="00F83A1D"/>
    <w:rsid w:val="00F842CF"/>
    <w:rsid w:val="00F843E9"/>
    <w:rsid w:val="00F84679"/>
    <w:rsid w:val="00F8496D"/>
    <w:rsid w:val="00F850B6"/>
    <w:rsid w:val="00F85115"/>
    <w:rsid w:val="00F85227"/>
    <w:rsid w:val="00F85434"/>
    <w:rsid w:val="00F8568B"/>
    <w:rsid w:val="00F85839"/>
    <w:rsid w:val="00F859F4"/>
    <w:rsid w:val="00F85CC8"/>
    <w:rsid w:val="00F85D14"/>
    <w:rsid w:val="00F85E94"/>
    <w:rsid w:val="00F85F7B"/>
    <w:rsid w:val="00F85F98"/>
    <w:rsid w:val="00F85FD8"/>
    <w:rsid w:val="00F86634"/>
    <w:rsid w:val="00F86B15"/>
    <w:rsid w:val="00F86B7E"/>
    <w:rsid w:val="00F86D0E"/>
    <w:rsid w:val="00F871EC"/>
    <w:rsid w:val="00F872AA"/>
    <w:rsid w:val="00F873E3"/>
    <w:rsid w:val="00F873F1"/>
    <w:rsid w:val="00F87596"/>
    <w:rsid w:val="00F87765"/>
    <w:rsid w:val="00F87BB1"/>
    <w:rsid w:val="00F904D9"/>
    <w:rsid w:val="00F90588"/>
    <w:rsid w:val="00F9060C"/>
    <w:rsid w:val="00F9097D"/>
    <w:rsid w:val="00F90B54"/>
    <w:rsid w:val="00F90B64"/>
    <w:rsid w:val="00F90BD0"/>
    <w:rsid w:val="00F90E8E"/>
    <w:rsid w:val="00F9147E"/>
    <w:rsid w:val="00F914F5"/>
    <w:rsid w:val="00F9161D"/>
    <w:rsid w:val="00F919C4"/>
    <w:rsid w:val="00F91D09"/>
    <w:rsid w:val="00F91DBB"/>
    <w:rsid w:val="00F91EA9"/>
    <w:rsid w:val="00F9200C"/>
    <w:rsid w:val="00F92542"/>
    <w:rsid w:val="00F9269B"/>
    <w:rsid w:val="00F926CE"/>
    <w:rsid w:val="00F92734"/>
    <w:rsid w:val="00F928D4"/>
    <w:rsid w:val="00F92C48"/>
    <w:rsid w:val="00F92DC5"/>
    <w:rsid w:val="00F93173"/>
    <w:rsid w:val="00F932EC"/>
    <w:rsid w:val="00F9384D"/>
    <w:rsid w:val="00F94122"/>
    <w:rsid w:val="00F94342"/>
    <w:rsid w:val="00F9463F"/>
    <w:rsid w:val="00F94A4D"/>
    <w:rsid w:val="00F94A59"/>
    <w:rsid w:val="00F94A5C"/>
    <w:rsid w:val="00F95103"/>
    <w:rsid w:val="00F95132"/>
    <w:rsid w:val="00F951C0"/>
    <w:rsid w:val="00F9547B"/>
    <w:rsid w:val="00F96336"/>
    <w:rsid w:val="00F966A0"/>
    <w:rsid w:val="00F96711"/>
    <w:rsid w:val="00F9673B"/>
    <w:rsid w:val="00F9678D"/>
    <w:rsid w:val="00F96F5B"/>
    <w:rsid w:val="00F96F65"/>
    <w:rsid w:val="00F97452"/>
    <w:rsid w:val="00F974CA"/>
    <w:rsid w:val="00F97755"/>
    <w:rsid w:val="00FA026B"/>
    <w:rsid w:val="00FA0323"/>
    <w:rsid w:val="00FA03FD"/>
    <w:rsid w:val="00FA0721"/>
    <w:rsid w:val="00FA07B0"/>
    <w:rsid w:val="00FA080B"/>
    <w:rsid w:val="00FA0888"/>
    <w:rsid w:val="00FA0913"/>
    <w:rsid w:val="00FA09EB"/>
    <w:rsid w:val="00FA0DBF"/>
    <w:rsid w:val="00FA0FCB"/>
    <w:rsid w:val="00FA10F8"/>
    <w:rsid w:val="00FA136F"/>
    <w:rsid w:val="00FA17EE"/>
    <w:rsid w:val="00FA1AA1"/>
    <w:rsid w:val="00FA1B62"/>
    <w:rsid w:val="00FA1BE4"/>
    <w:rsid w:val="00FA23B1"/>
    <w:rsid w:val="00FA26D3"/>
    <w:rsid w:val="00FA2853"/>
    <w:rsid w:val="00FA2901"/>
    <w:rsid w:val="00FA2B54"/>
    <w:rsid w:val="00FA303F"/>
    <w:rsid w:val="00FA316E"/>
    <w:rsid w:val="00FA3242"/>
    <w:rsid w:val="00FA33F6"/>
    <w:rsid w:val="00FA35B0"/>
    <w:rsid w:val="00FA3766"/>
    <w:rsid w:val="00FA378E"/>
    <w:rsid w:val="00FA467F"/>
    <w:rsid w:val="00FA4777"/>
    <w:rsid w:val="00FA48FE"/>
    <w:rsid w:val="00FA49D7"/>
    <w:rsid w:val="00FA53C9"/>
    <w:rsid w:val="00FA54D4"/>
    <w:rsid w:val="00FA5AD4"/>
    <w:rsid w:val="00FA65C3"/>
    <w:rsid w:val="00FA6813"/>
    <w:rsid w:val="00FA688D"/>
    <w:rsid w:val="00FA68C0"/>
    <w:rsid w:val="00FA6FBC"/>
    <w:rsid w:val="00FA7BDC"/>
    <w:rsid w:val="00FA7E2C"/>
    <w:rsid w:val="00FA7EB1"/>
    <w:rsid w:val="00FB0163"/>
    <w:rsid w:val="00FB0184"/>
    <w:rsid w:val="00FB05B9"/>
    <w:rsid w:val="00FB08CF"/>
    <w:rsid w:val="00FB0AC6"/>
    <w:rsid w:val="00FB0C52"/>
    <w:rsid w:val="00FB0E29"/>
    <w:rsid w:val="00FB170D"/>
    <w:rsid w:val="00FB1773"/>
    <w:rsid w:val="00FB218D"/>
    <w:rsid w:val="00FB286C"/>
    <w:rsid w:val="00FB29BF"/>
    <w:rsid w:val="00FB2A2F"/>
    <w:rsid w:val="00FB2AFE"/>
    <w:rsid w:val="00FB2C13"/>
    <w:rsid w:val="00FB2EF8"/>
    <w:rsid w:val="00FB341C"/>
    <w:rsid w:val="00FB3593"/>
    <w:rsid w:val="00FB38F7"/>
    <w:rsid w:val="00FB3A6E"/>
    <w:rsid w:val="00FB3D1C"/>
    <w:rsid w:val="00FB3EB8"/>
    <w:rsid w:val="00FB4040"/>
    <w:rsid w:val="00FB49BF"/>
    <w:rsid w:val="00FB530F"/>
    <w:rsid w:val="00FB59FE"/>
    <w:rsid w:val="00FB5BE0"/>
    <w:rsid w:val="00FB5C63"/>
    <w:rsid w:val="00FB631E"/>
    <w:rsid w:val="00FB6513"/>
    <w:rsid w:val="00FB65C1"/>
    <w:rsid w:val="00FB6855"/>
    <w:rsid w:val="00FB69AB"/>
    <w:rsid w:val="00FB727F"/>
    <w:rsid w:val="00FB72C2"/>
    <w:rsid w:val="00FB7304"/>
    <w:rsid w:val="00FB77B0"/>
    <w:rsid w:val="00FB7C74"/>
    <w:rsid w:val="00FB7D69"/>
    <w:rsid w:val="00FB7DF0"/>
    <w:rsid w:val="00FB7E8F"/>
    <w:rsid w:val="00FC0127"/>
    <w:rsid w:val="00FC01CC"/>
    <w:rsid w:val="00FC02A3"/>
    <w:rsid w:val="00FC0389"/>
    <w:rsid w:val="00FC0878"/>
    <w:rsid w:val="00FC12A8"/>
    <w:rsid w:val="00FC14C2"/>
    <w:rsid w:val="00FC15CE"/>
    <w:rsid w:val="00FC22C5"/>
    <w:rsid w:val="00FC24B5"/>
    <w:rsid w:val="00FC2582"/>
    <w:rsid w:val="00FC2DBE"/>
    <w:rsid w:val="00FC2F34"/>
    <w:rsid w:val="00FC329F"/>
    <w:rsid w:val="00FC356A"/>
    <w:rsid w:val="00FC39F9"/>
    <w:rsid w:val="00FC3AA1"/>
    <w:rsid w:val="00FC3D13"/>
    <w:rsid w:val="00FC3DC7"/>
    <w:rsid w:val="00FC44A2"/>
    <w:rsid w:val="00FC4526"/>
    <w:rsid w:val="00FC47A8"/>
    <w:rsid w:val="00FC5085"/>
    <w:rsid w:val="00FC5187"/>
    <w:rsid w:val="00FC5228"/>
    <w:rsid w:val="00FC54DF"/>
    <w:rsid w:val="00FC59CC"/>
    <w:rsid w:val="00FC5A54"/>
    <w:rsid w:val="00FC5ADB"/>
    <w:rsid w:val="00FC5B35"/>
    <w:rsid w:val="00FC5ED4"/>
    <w:rsid w:val="00FC5FEE"/>
    <w:rsid w:val="00FC61AF"/>
    <w:rsid w:val="00FC623C"/>
    <w:rsid w:val="00FC62FC"/>
    <w:rsid w:val="00FC6333"/>
    <w:rsid w:val="00FC6608"/>
    <w:rsid w:val="00FC6797"/>
    <w:rsid w:val="00FC6B70"/>
    <w:rsid w:val="00FC6CEF"/>
    <w:rsid w:val="00FC700E"/>
    <w:rsid w:val="00FC7BBD"/>
    <w:rsid w:val="00FC7C48"/>
    <w:rsid w:val="00FC7C84"/>
    <w:rsid w:val="00FC7CBF"/>
    <w:rsid w:val="00FD0013"/>
    <w:rsid w:val="00FD0205"/>
    <w:rsid w:val="00FD024B"/>
    <w:rsid w:val="00FD05AD"/>
    <w:rsid w:val="00FD073B"/>
    <w:rsid w:val="00FD0871"/>
    <w:rsid w:val="00FD0D75"/>
    <w:rsid w:val="00FD0DA1"/>
    <w:rsid w:val="00FD1178"/>
    <w:rsid w:val="00FD123E"/>
    <w:rsid w:val="00FD1629"/>
    <w:rsid w:val="00FD16A8"/>
    <w:rsid w:val="00FD1837"/>
    <w:rsid w:val="00FD1941"/>
    <w:rsid w:val="00FD19EF"/>
    <w:rsid w:val="00FD1BE5"/>
    <w:rsid w:val="00FD23A0"/>
    <w:rsid w:val="00FD26E5"/>
    <w:rsid w:val="00FD26E7"/>
    <w:rsid w:val="00FD26F3"/>
    <w:rsid w:val="00FD2760"/>
    <w:rsid w:val="00FD3005"/>
    <w:rsid w:val="00FD317B"/>
    <w:rsid w:val="00FD38F5"/>
    <w:rsid w:val="00FD3B3C"/>
    <w:rsid w:val="00FD3DF8"/>
    <w:rsid w:val="00FD3E59"/>
    <w:rsid w:val="00FD419A"/>
    <w:rsid w:val="00FD46D8"/>
    <w:rsid w:val="00FD4A53"/>
    <w:rsid w:val="00FD4A77"/>
    <w:rsid w:val="00FD4ECC"/>
    <w:rsid w:val="00FD4EEB"/>
    <w:rsid w:val="00FD4F93"/>
    <w:rsid w:val="00FD501F"/>
    <w:rsid w:val="00FD50E7"/>
    <w:rsid w:val="00FD518D"/>
    <w:rsid w:val="00FD56D0"/>
    <w:rsid w:val="00FD5A15"/>
    <w:rsid w:val="00FD5F4D"/>
    <w:rsid w:val="00FD63E7"/>
    <w:rsid w:val="00FD6836"/>
    <w:rsid w:val="00FD6D18"/>
    <w:rsid w:val="00FD6DFD"/>
    <w:rsid w:val="00FD6E32"/>
    <w:rsid w:val="00FD6E50"/>
    <w:rsid w:val="00FD7266"/>
    <w:rsid w:val="00FD7608"/>
    <w:rsid w:val="00FD7633"/>
    <w:rsid w:val="00FD77C2"/>
    <w:rsid w:val="00FD7A3E"/>
    <w:rsid w:val="00FD7FAD"/>
    <w:rsid w:val="00FE00C6"/>
    <w:rsid w:val="00FE05EA"/>
    <w:rsid w:val="00FE0895"/>
    <w:rsid w:val="00FE09B5"/>
    <w:rsid w:val="00FE0A8A"/>
    <w:rsid w:val="00FE0AA6"/>
    <w:rsid w:val="00FE0E93"/>
    <w:rsid w:val="00FE107C"/>
    <w:rsid w:val="00FE117F"/>
    <w:rsid w:val="00FE130E"/>
    <w:rsid w:val="00FE1564"/>
    <w:rsid w:val="00FE15FC"/>
    <w:rsid w:val="00FE1716"/>
    <w:rsid w:val="00FE1766"/>
    <w:rsid w:val="00FE1ADD"/>
    <w:rsid w:val="00FE1B1B"/>
    <w:rsid w:val="00FE1C0D"/>
    <w:rsid w:val="00FE1F8F"/>
    <w:rsid w:val="00FE208A"/>
    <w:rsid w:val="00FE21B5"/>
    <w:rsid w:val="00FE2253"/>
    <w:rsid w:val="00FE24C4"/>
    <w:rsid w:val="00FE27CE"/>
    <w:rsid w:val="00FE2952"/>
    <w:rsid w:val="00FE2D63"/>
    <w:rsid w:val="00FE2F4F"/>
    <w:rsid w:val="00FE31BB"/>
    <w:rsid w:val="00FE3326"/>
    <w:rsid w:val="00FE3C2D"/>
    <w:rsid w:val="00FE3EE4"/>
    <w:rsid w:val="00FE4252"/>
    <w:rsid w:val="00FE43A4"/>
    <w:rsid w:val="00FE4604"/>
    <w:rsid w:val="00FE4884"/>
    <w:rsid w:val="00FE4D2C"/>
    <w:rsid w:val="00FE5285"/>
    <w:rsid w:val="00FE568A"/>
    <w:rsid w:val="00FE588E"/>
    <w:rsid w:val="00FE5942"/>
    <w:rsid w:val="00FE60AB"/>
    <w:rsid w:val="00FE62AF"/>
    <w:rsid w:val="00FE62EB"/>
    <w:rsid w:val="00FE640B"/>
    <w:rsid w:val="00FE6571"/>
    <w:rsid w:val="00FE6583"/>
    <w:rsid w:val="00FE6DCF"/>
    <w:rsid w:val="00FE6E62"/>
    <w:rsid w:val="00FE7031"/>
    <w:rsid w:val="00FE71F6"/>
    <w:rsid w:val="00FE77D0"/>
    <w:rsid w:val="00FE7A14"/>
    <w:rsid w:val="00FE7A9D"/>
    <w:rsid w:val="00FE7C39"/>
    <w:rsid w:val="00FE7DE6"/>
    <w:rsid w:val="00FF078B"/>
    <w:rsid w:val="00FF0AB1"/>
    <w:rsid w:val="00FF10E6"/>
    <w:rsid w:val="00FF13EC"/>
    <w:rsid w:val="00FF1A38"/>
    <w:rsid w:val="00FF1BCE"/>
    <w:rsid w:val="00FF1D23"/>
    <w:rsid w:val="00FF28AB"/>
    <w:rsid w:val="00FF3049"/>
    <w:rsid w:val="00FF30AE"/>
    <w:rsid w:val="00FF3276"/>
    <w:rsid w:val="00FF32FC"/>
    <w:rsid w:val="00FF33FD"/>
    <w:rsid w:val="00FF34FF"/>
    <w:rsid w:val="00FF36CC"/>
    <w:rsid w:val="00FF38CB"/>
    <w:rsid w:val="00FF3CB5"/>
    <w:rsid w:val="00FF3DAA"/>
    <w:rsid w:val="00FF3EF4"/>
    <w:rsid w:val="00FF40A5"/>
    <w:rsid w:val="00FF43E3"/>
    <w:rsid w:val="00FF45DD"/>
    <w:rsid w:val="00FF4621"/>
    <w:rsid w:val="00FF4A07"/>
    <w:rsid w:val="00FF4A5A"/>
    <w:rsid w:val="00FF4E08"/>
    <w:rsid w:val="00FF5132"/>
    <w:rsid w:val="00FF5319"/>
    <w:rsid w:val="00FF5648"/>
    <w:rsid w:val="00FF56E2"/>
    <w:rsid w:val="00FF5731"/>
    <w:rsid w:val="00FF5CED"/>
    <w:rsid w:val="00FF5CFC"/>
    <w:rsid w:val="00FF5D29"/>
    <w:rsid w:val="00FF637A"/>
    <w:rsid w:val="00FF6470"/>
    <w:rsid w:val="00FF6577"/>
    <w:rsid w:val="00FF65B4"/>
    <w:rsid w:val="00FF680E"/>
    <w:rsid w:val="00FF71B3"/>
    <w:rsid w:val="00FF72FC"/>
    <w:rsid w:val="00FF77FA"/>
    <w:rsid w:val="00FF7910"/>
    <w:rsid w:val="00FF7931"/>
    <w:rsid w:val="00FF7A0D"/>
    <w:rsid w:val="00FF7AC5"/>
    <w:rsid w:val="01056E6F"/>
    <w:rsid w:val="010B13E4"/>
    <w:rsid w:val="010E84D2"/>
    <w:rsid w:val="011D25CB"/>
    <w:rsid w:val="011DB304"/>
    <w:rsid w:val="01213B6C"/>
    <w:rsid w:val="0126729B"/>
    <w:rsid w:val="012AB8C6"/>
    <w:rsid w:val="012C243D"/>
    <w:rsid w:val="01383AA6"/>
    <w:rsid w:val="0142042E"/>
    <w:rsid w:val="01425758"/>
    <w:rsid w:val="014E1CB3"/>
    <w:rsid w:val="015230CA"/>
    <w:rsid w:val="0152D7D6"/>
    <w:rsid w:val="015F81CA"/>
    <w:rsid w:val="016132D5"/>
    <w:rsid w:val="016D4170"/>
    <w:rsid w:val="016D604B"/>
    <w:rsid w:val="0173E1DE"/>
    <w:rsid w:val="01783D9A"/>
    <w:rsid w:val="0179AD1D"/>
    <w:rsid w:val="017C2280"/>
    <w:rsid w:val="017C7CC7"/>
    <w:rsid w:val="017CFC95"/>
    <w:rsid w:val="0195203B"/>
    <w:rsid w:val="01AD797F"/>
    <w:rsid w:val="01B7BDFF"/>
    <w:rsid w:val="01BBD3C3"/>
    <w:rsid w:val="01BD67A0"/>
    <w:rsid w:val="01BFE109"/>
    <w:rsid w:val="01C06020"/>
    <w:rsid w:val="01C2F7BB"/>
    <w:rsid w:val="01D2E31D"/>
    <w:rsid w:val="01D62EF3"/>
    <w:rsid w:val="01D6C34F"/>
    <w:rsid w:val="01EB0AAA"/>
    <w:rsid w:val="020A384E"/>
    <w:rsid w:val="022206BC"/>
    <w:rsid w:val="0226EFE2"/>
    <w:rsid w:val="022A2A11"/>
    <w:rsid w:val="0231A6FE"/>
    <w:rsid w:val="023258BE"/>
    <w:rsid w:val="023C3067"/>
    <w:rsid w:val="023C65C0"/>
    <w:rsid w:val="0249DBFF"/>
    <w:rsid w:val="024DB33F"/>
    <w:rsid w:val="02563C9C"/>
    <w:rsid w:val="025C3A8C"/>
    <w:rsid w:val="02647D7C"/>
    <w:rsid w:val="026E625E"/>
    <w:rsid w:val="027247CF"/>
    <w:rsid w:val="0275F67C"/>
    <w:rsid w:val="02778480"/>
    <w:rsid w:val="027EF5DE"/>
    <w:rsid w:val="02843887"/>
    <w:rsid w:val="028663F3"/>
    <w:rsid w:val="0286D697"/>
    <w:rsid w:val="02887072"/>
    <w:rsid w:val="0293922C"/>
    <w:rsid w:val="0297DC71"/>
    <w:rsid w:val="0298B152"/>
    <w:rsid w:val="02A1A934"/>
    <w:rsid w:val="02A34EBB"/>
    <w:rsid w:val="02A4DC11"/>
    <w:rsid w:val="02A80159"/>
    <w:rsid w:val="02B24382"/>
    <w:rsid w:val="02B42988"/>
    <w:rsid w:val="02C143CF"/>
    <w:rsid w:val="02C4CD27"/>
    <w:rsid w:val="02CCCC09"/>
    <w:rsid w:val="02CF9FDD"/>
    <w:rsid w:val="02D312B2"/>
    <w:rsid w:val="02E2D195"/>
    <w:rsid w:val="02F5C305"/>
    <w:rsid w:val="02FD9AC5"/>
    <w:rsid w:val="0306D0DF"/>
    <w:rsid w:val="030A59E3"/>
    <w:rsid w:val="030E6FFA"/>
    <w:rsid w:val="030E96E1"/>
    <w:rsid w:val="0310CA6D"/>
    <w:rsid w:val="03217E87"/>
    <w:rsid w:val="0326E362"/>
    <w:rsid w:val="03288671"/>
    <w:rsid w:val="032BC4DB"/>
    <w:rsid w:val="032E410F"/>
    <w:rsid w:val="03376120"/>
    <w:rsid w:val="03422FD5"/>
    <w:rsid w:val="034C149E"/>
    <w:rsid w:val="03500615"/>
    <w:rsid w:val="0352655B"/>
    <w:rsid w:val="03539B9B"/>
    <w:rsid w:val="035522DB"/>
    <w:rsid w:val="0355DF40"/>
    <w:rsid w:val="03655D7E"/>
    <w:rsid w:val="03656E64"/>
    <w:rsid w:val="036F75FA"/>
    <w:rsid w:val="037C1970"/>
    <w:rsid w:val="037F2D41"/>
    <w:rsid w:val="03829A1B"/>
    <w:rsid w:val="038748C4"/>
    <w:rsid w:val="0389186E"/>
    <w:rsid w:val="038EB45B"/>
    <w:rsid w:val="038F0BB6"/>
    <w:rsid w:val="039A1816"/>
    <w:rsid w:val="03A79DB4"/>
    <w:rsid w:val="03A89E97"/>
    <w:rsid w:val="03AD3017"/>
    <w:rsid w:val="03AFD8D0"/>
    <w:rsid w:val="03B7FAAA"/>
    <w:rsid w:val="03C009A0"/>
    <w:rsid w:val="03C360BE"/>
    <w:rsid w:val="03CA68E2"/>
    <w:rsid w:val="03CEA437"/>
    <w:rsid w:val="03D04C28"/>
    <w:rsid w:val="03D7934B"/>
    <w:rsid w:val="03E0B79C"/>
    <w:rsid w:val="03E1B5D7"/>
    <w:rsid w:val="03F45157"/>
    <w:rsid w:val="03F8D3FB"/>
    <w:rsid w:val="03FBF23E"/>
    <w:rsid w:val="03FD2E65"/>
    <w:rsid w:val="03FE407D"/>
    <w:rsid w:val="04008268"/>
    <w:rsid w:val="0403945D"/>
    <w:rsid w:val="0403A206"/>
    <w:rsid w:val="0404F5E9"/>
    <w:rsid w:val="0404FCB5"/>
    <w:rsid w:val="040D37D9"/>
    <w:rsid w:val="041C6945"/>
    <w:rsid w:val="041DC42B"/>
    <w:rsid w:val="0424FC6B"/>
    <w:rsid w:val="04286799"/>
    <w:rsid w:val="042A11E5"/>
    <w:rsid w:val="0434D94E"/>
    <w:rsid w:val="043748D2"/>
    <w:rsid w:val="04392F26"/>
    <w:rsid w:val="04412704"/>
    <w:rsid w:val="04423DB7"/>
    <w:rsid w:val="0442D8F6"/>
    <w:rsid w:val="04562B19"/>
    <w:rsid w:val="0456BBD4"/>
    <w:rsid w:val="0456F0A3"/>
    <w:rsid w:val="046388E5"/>
    <w:rsid w:val="04664E7B"/>
    <w:rsid w:val="04676BCB"/>
    <w:rsid w:val="04689C6A"/>
    <w:rsid w:val="046959D7"/>
    <w:rsid w:val="048194AA"/>
    <w:rsid w:val="048399F7"/>
    <w:rsid w:val="0495CCAB"/>
    <w:rsid w:val="04A0185B"/>
    <w:rsid w:val="04A279C3"/>
    <w:rsid w:val="04A7B6D7"/>
    <w:rsid w:val="04A9A67D"/>
    <w:rsid w:val="04AE2F01"/>
    <w:rsid w:val="04B7CFE8"/>
    <w:rsid w:val="04C89F15"/>
    <w:rsid w:val="04D0BB05"/>
    <w:rsid w:val="04D4A39F"/>
    <w:rsid w:val="04D4F837"/>
    <w:rsid w:val="04DDB07F"/>
    <w:rsid w:val="04F15C7D"/>
    <w:rsid w:val="04F18D44"/>
    <w:rsid w:val="04F19E00"/>
    <w:rsid w:val="04F515DE"/>
    <w:rsid w:val="04FA98FF"/>
    <w:rsid w:val="04FBC2E2"/>
    <w:rsid w:val="04FCBD32"/>
    <w:rsid w:val="04FD97D4"/>
    <w:rsid w:val="0501FEA8"/>
    <w:rsid w:val="050811C6"/>
    <w:rsid w:val="050D843C"/>
    <w:rsid w:val="0513BFF3"/>
    <w:rsid w:val="05204D50"/>
    <w:rsid w:val="052445D3"/>
    <w:rsid w:val="0526C85D"/>
    <w:rsid w:val="05278C6E"/>
    <w:rsid w:val="052A19B8"/>
    <w:rsid w:val="0536FB2B"/>
    <w:rsid w:val="0547F357"/>
    <w:rsid w:val="054AB396"/>
    <w:rsid w:val="054EBC85"/>
    <w:rsid w:val="0554AB2E"/>
    <w:rsid w:val="055E5011"/>
    <w:rsid w:val="055E6E8F"/>
    <w:rsid w:val="0562CBAB"/>
    <w:rsid w:val="0570C96F"/>
    <w:rsid w:val="0575217C"/>
    <w:rsid w:val="05780ACE"/>
    <w:rsid w:val="057D454B"/>
    <w:rsid w:val="05852258"/>
    <w:rsid w:val="05871FEE"/>
    <w:rsid w:val="0593DB4E"/>
    <w:rsid w:val="05948EE9"/>
    <w:rsid w:val="0596491F"/>
    <w:rsid w:val="059A61A7"/>
    <w:rsid w:val="059C9549"/>
    <w:rsid w:val="059C9953"/>
    <w:rsid w:val="05AB3873"/>
    <w:rsid w:val="05B68FC8"/>
    <w:rsid w:val="05B83E35"/>
    <w:rsid w:val="05BA350B"/>
    <w:rsid w:val="05BA358B"/>
    <w:rsid w:val="05C5716C"/>
    <w:rsid w:val="05C75A3B"/>
    <w:rsid w:val="05CD9667"/>
    <w:rsid w:val="05D21BDB"/>
    <w:rsid w:val="05D51106"/>
    <w:rsid w:val="05DCE30C"/>
    <w:rsid w:val="05E286C1"/>
    <w:rsid w:val="05E9A73F"/>
    <w:rsid w:val="05F62EB5"/>
    <w:rsid w:val="05FB61F0"/>
    <w:rsid w:val="05FBA45B"/>
    <w:rsid w:val="0604AD9E"/>
    <w:rsid w:val="0605787E"/>
    <w:rsid w:val="06117A40"/>
    <w:rsid w:val="0615F928"/>
    <w:rsid w:val="061D190A"/>
    <w:rsid w:val="062ABE1E"/>
    <w:rsid w:val="063745B7"/>
    <w:rsid w:val="063E609C"/>
    <w:rsid w:val="063E66B5"/>
    <w:rsid w:val="0640264C"/>
    <w:rsid w:val="06431C92"/>
    <w:rsid w:val="0644EE41"/>
    <w:rsid w:val="064581A5"/>
    <w:rsid w:val="0645F254"/>
    <w:rsid w:val="0647DB84"/>
    <w:rsid w:val="064B6854"/>
    <w:rsid w:val="064B8EC9"/>
    <w:rsid w:val="064DD82B"/>
    <w:rsid w:val="06503D4B"/>
    <w:rsid w:val="06526FAA"/>
    <w:rsid w:val="065590BE"/>
    <w:rsid w:val="06565F80"/>
    <w:rsid w:val="065DE01D"/>
    <w:rsid w:val="06624312"/>
    <w:rsid w:val="0663A9EC"/>
    <w:rsid w:val="0669623B"/>
    <w:rsid w:val="066A934F"/>
    <w:rsid w:val="066DCAA2"/>
    <w:rsid w:val="06703240"/>
    <w:rsid w:val="067472E0"/>
    <w:rsid w:val="06753F38"/>
    <w:rsid w:val="0676E45B"/>
    <w:rsid w:val="067E740D"/>
    <w:rsid w:val="067F552D"/>
    <w:rsid w:val="068A6138"/>
    <w:rsid w:val="068B23F0"/>
    <w:rsid w:val="069D44C5"/>
    <w:rsid w:val="069FC418"/>
    <w:rsid w:val="06A57831"/>
    <w:rsid w:val="06AB093E"/>
    <w:rsid w:val="06ABF029"/>
    <w:rsid w:val="06AF05D3"/>
    <w:rsid w:val="06B095A8"/>
    <w:rsid w:val="06B69B8E"/>
    <w:rsid w:val="06BA8EC4"/>
    <w:rsid w:val="06BC2C12"/>
    <w:rsid w:val="06C8E6D1"/>
    <w:rsid w:val="06CC3CA7"/>
    <w:rsid w:val="06DAA5F5"/>
    <w:rsid w:val="06E10CC4"/>
    <w:rsid w:val="06EE3CCD"/>
    <w:rsid w:val="070BDCEF"/>
    <w:rsid w:val="0714E940"/>
    <w:rsid w:val="07167851"/>
    <w:rsid w:val="071C399F"/>
    <w:rsid w:val="07218373"/>
    <w:rsid w:val="0722DF23"/>
    <w:rsid w:val="073B86CD"/>
    <w:rsid w:val="073EA930"/>
    <w:rsid w:val="075282DC"/>
    <w:rsid w:val="0753F045"/>
    <w:rsid w:val="075A8850"/>
    <w:rsid w:val="075BF049"/>
    <w:rsid w:val="075C4510"/>
    <w:rsid w:val="075E4C2B"/>
    <w:rsid w:val="075EBAAB"/>
    <w:rsid w:val="075F3301"/>
    <w:rsid w:val="076A34CF"/>
    <w:rsid w:val="0775916C"/>
    <w:rsid w:val="077A6B64"/>
    <w:rsid w:val="078657AB"/>
    <w:rsid w:val="07881024"/>
    <w:rsid w:val="078AE03B"/>
    <w:rsid w:val="079693B1"/>
    <w:rsid w:val="079A5E3E"/>
    <w:rsid w:val="079B976A"/>
    <w:rsid w:val="079D5EE1"/>
    <w:rsid w:val="07A3D0B5"/>
    <w:rsid w:val="07B05C89"/>
    <w:rsid w:val="07B7DCCD"/>
    <w:rsid w:val="07BC94C4"/>
    <w:rsid w:val="07BD60C9"/>
    <w:rsid w:val="07C1EAAB"/>
    <w:rsid w:val="07CB58A3"/>
    <w:rsid w:val="07D0EDAD"/>
    <w:rsid w:val="07DEA41D"/>
    <w:rsid w:val="07E26A0A"/>
    <w:rsid w:val="07E5FD83"/>
    <w:rsid w:val="07E7B960"/>
    <w:rsid w:val="07E941DC"/>
    <w:rsid w:val="07F08DE9"/>
    <w:rsid w:val="07F47554"/>
    <w:rsid w:val="07F8BA88"/>
    <w:rsid w:val="07FCBAC3"/>
    <w:rsid w:val="0801AE32"/>
    <w:rsid w:val="0802A9FE"/>
    <w:rsid w:val="080AD243"/>
    <w:rsid w:val="080E0FE2"/>
    <w:rsid w:val="08101559"/>
    <w:rsid w:val="08108482"/>
    <w:rsid w:val="081715EA"/>
    <w:rsid w:val="08189CF8"/>
    <w:rsid w:val="0821C1FF"/>
    <w:rsid w:val="0827BF2E"/>
    <w:rsid w:val="082C4F15"/>
    <w:rsid w:val="0831C84A"/>
    <w:rsid w:val="0834577D"/>
    <w:rsid w:val="0838D71C"/>
    <w:rsid w:val="08416030"/>
    <w:rsid w:val="0842BCAA"/>
    <w:rsid w:val="084711F5"/>
    <w:rsid w:val="0848C31D"/>
    <w:rsid w:val="084CA1E2"/>
    <w:rsid w:val="084FFE48"/>
    <w:rsid w:val="0854392C"/>
    <w:rsid w:val="085B8AD4"/>
    <w:rsid w:val="085E6123"/>
    <w:rsid w:val="085FA4C4"/>
    <w:rsid w:val="0860AB5B"/>
    <w:rsid w:val="08616055"/>
    <w:rsid w:val="08661E03"/>
    <w:rsid w:val="08690C42"/>
    <w:rsid w:val="086A7C7A"/>
    <w:rsid w:val="086AD628"/>
    <w:rsid w:val="08754D74"/>
    <w:rsid w:val="087DA9BB"/>
    <w:rsid w:val="087DC2D3"/>
    <w:rsid w:val="087E1FDF"/>
    <w:rsid w:val="087F24CD"/>
    <w:rsid w:val="0882691E"/>
    <w:rsid w:val="0888EDF6"/>
    <w:rsid w:val="088D1F4A"/>
    <w:rsid w:val="08B0A708"/>
    <w:rsid w:val="08BF2F5B"/>
    <w:rsid w:val="08C015F6"/>
    <w:rsid w:val="08CC198A"/>
    <w:rsid w:val="08D4C182"/>
    <w:rsid w:val="08D8DFA7"/>
    <w:rsid w:val="08D8F84F"/>
    <w:rsid w:val="08D9097A"/>
    <w:rsid w:val="08DA6F87"/>
    <w:rsid w:val="08DE4BE9"/>
    <w:rsid w:val="08DE6759"/>
    <w:rsid w:val="08E41BBE"/>
    <w:rsid w:val="08E85A50"/>
    <w:rsid w:val="08EE6FB1"/>
    <w:rsid w:val="08F35C28"/>
    <w:rsid w:val="08F44C21"/>
    <w:rsid w:val="08FE9377"/>
    <w:rsid w:val="0913D408"/>
    <w:rsid w:val="09163BC5"/>
    <w:rsid w:val="09165B68"/>
    <w:rsid w:val="091DF6FC"/>
    <w:rsid w:val="09203E13"/>
    <w:rsid w:val="09239D2C"/>
    <w:rsid w:val="092C1D14"/>
    <w:rsid w:val="093292B9"/>
    <w:rsid w:val="0935919F"/>
    <w:rsid w:val="09389083"/>
    <w:rsid w:val="093A5B08"/>
    <w:rsid w:val="094095AD"/>
    <w:rsid w:val="0942C480"/>
    <w:rsid w:val="0946CCD5"/>
    <w:rsid w:val="09491B02"/>
    <w:rsid w:val="094DF89E"/>
    <w:rsid w:val="094F5025"/>
    <w:rsid w:val="0955ACCC"/>
    <w:rsid w:val="095B5DFB"/>
    <w:rsid w:val="0962573D"/>
    <w:rsid w:val="09686EBE"/>
    <w:rsid w:val="096CDC04"/>
    <w:rsid w:val="097661D7"/>
    <w:rsid w:val="097CF741"/>
    <w:rsid w:val="09802986"/>
    <w:rsid w:val="0982777F"/>
    <w:rsid w:val="099A1880"/>
    <w:rsid w:val="099B35DA"/>
    <w:rsid w:val="09A26BA6"/>
    <w:rsid w:val="09AA1D50"/>
    <w:rsid w:val="09AAA603"/>
    <w:rsid w:val="09AC13A2"/>
    <w:rsid w:val="09AD2DFF"/>
    <w:rsid w:val="09AEEE9B"/>
    <w:rsid w:val="09BD6DA7"/>
    <w:rsid w:val="09C9E15D"/>
    <w:rsid w:val="09D41F3C"/>
    <w:rsid w:val="09D6968A"/>
    <w:rsid w:val="09F012D2"/>
    <w:rsid w:val="09F987B1"/>
    <w:rsid w:val="09FA391B"/>
    <w:rsid w:val="09FD4527"/>
    <w:rsid w:val="09FE34DF"/>
    <w:rsid w:val="09FEECDE"/>
    <w:rsid w:val="0A03C167"/>
    <w:rsid w:val="0A0B5D8E"/>
    <w:rsid w:val="0A0DA812"/>
    <w:rsid w:val="0A1BB5F3"/>
    <w:rsid w:val="0A1F6CFC"/>
    <w:rsid w:val="0A215FB2"/>
    <w:rsid w:val="0A23A62E"/>
    <w:rsid w:val="0A2CF92F"/>
    <w:rsid w:val="0A35A7DE"/>
    <w:rsid w:val="0A4010ED"/>
    <w:rsid w:val="0A459EC5"/>
    <w:rsid w:val="0A48BBC5"/>
    <w:rsid w:val="0A48C45B"/>
    <w:rsid w:val="0A552018"/>
    <w:rsid w:val="0A5CC488"/>
    <w:rsid w:val="0A67E534"/>
    <w:rsid w:val="0A6AF152"/>
    <w:rsid w:val="0A7085E5"/>
    <w:rsid w:val="0A86CA9E"/>
    <w:rsid w:val="0A94A59A"/>
    <w:rsid w:val="0A94FA7C"/>
    <w:rsid w:val="0A97AEE9"/>
    <w:rsid w:val="0A9DBBA2"/>
    <w:rsid w:val="0AA03FB8"/>
    <w:rsid w:val="0AA08C75"/>
    <w:rsid w:val="0AA2D1CC"/>
    <w:rsid w:val="0AA97FF0"/>
    <w:rsid w:val="0AB1398C"/>
    <w:rsid w:val="0AB6FAF2"/>
    <w:rsid w:val="0ABDC062"/>
    <w:rsid w:val="0ACB8002"/>
    <w:rsid w:val="0AD39B2A"/>
    <w:rsid w:val="0AD65158"/>
    <w:rsid w:val="0AE021FD"/>
    <w:rsid w:val="0AE5E2C7"/>
    <w:rsid w:val="0AEF844D"/>
    <w:rsid w:val="0AFAA953"/>
    <w:rsid w:val="0B0330F2"/>
    <w:rsid w:val="0B0A521A"/>
    <w:rsid w:val="0B0E4712"/>
    <w:rsid w:val="0B130561"/>
    <w:rsid w:val="0B18676E"/>
    <w:rsid w:val="0B1A890B"/>
    <w:rsid w:val="0B1C6D4F"/>
    <w:rsid w:val="0B1EC26A"/>
    <w:rsid w:val="0B30E893"/>
    <w:rsid w:val="0B3397C3"/>
    <w:rsid w:val="0B3934CE"/>
    <w:rsid w:val="0B3A0BC4"/>
    <w:rsid w:val="0B3F3EE4"/>
    <w:rsid w:val="0B42D243"/>
    <w:rsid w:val="0B47E403"/>
    <w:rsid w:val="0B5C50A9"/>
    <w:rsid w:val="0B651206"/>
    <w:rsid w:val="0B652A7C"/>
    <w:rsid w:val="0B65450A"/>
    <w:rsid w:val="0B69E204"/>
    <w:rsid w:val="0B6B6609"/>
    <w:rsid w:val="0B76C7DD"/>
    <w:rsid w:val="0B7709B3"/>
    <w:rsid w:val="0B776CA5"/>
    <w:rsid w:val="0B828916"/>
    <w:rsid w:val="0B84FBE9"/>
    <w:rsid w:val="0B865F93"/>
    <w:rsid w:val="0B8A9808"/>
    <w:rsid w:val="0B8CC65F"/>
    <w:rsid w:val="0BA939FE"/>
    <w:rsid w:val="0BAA42E9"/>
    <w:rsid w:val="0BB08704"/>
    <w:rsid w:val="0BB32558"/>
    <w:rsid w:val="0BB6907D"/>
    <w:rsid w:val="0BB97E9B"/>
    <w:rsid w:val="0BBF85F9"/>
    <w:rsid w:val="0BC8F3B6"/>
    <w:rsid w:val="0BCB7DD3"/>
    <w:rsid w:val="0BCEF1A2"/>
    <w:rsid w:val="0BCFB1C9"/>
    <w:rsid w:val="0BD7A969"/>
    <w:rsid w:val="0BDE3B42"/>
    <w:rsid w:val="0BDFE964"/>
    <w:rsid w:val="0BE59E17"/>
    <w:rsid w:val="0BE9A1F2"/>
    <w:rsid w:val="0BEE9769"/>
    <w:rsid w:val="0C0476A0"/>
    <w:rsid w:val="0C055576"/>
    <w:rsid w:val="0C08FCC5"/>
    <w:rsid w:val="0C1056E1"/>
    <w:rsid w:val="0C1771A1"/>
    <w:rsid w:val="0C20704E"/>
    <w:rsid w:val="0C20E8E7"/>
    <w:rsid w:val="0C2A9912"/>
    <w:rsid w:val="0C2E15BD"/>
    <w:rsid w:val="0C35D3BD"/>
    <w:rsid w:val="0C37E5D2"/>
    <w:rsid w:val="0C39F96C"/>
    <w:rsid w:val="0C412F77"/>
    <w:rsid w:val="0C43C65D"/>
    <w:rsid w:val="0C46C668"/>
    <w:rsid w:val="0C4EE7F5"/>
    <w:rsid w:val="0C5098A5"/>
    <w:rsid w:val="0C56A598"/>
    <w:rsid w:val="0C5E3315"/>
    <w:rsid w:val="0C5F07DD"/>
    <w:rsid w:val="0C631932"/>
    <w:rsid w:val="0C6B862D"/>
    <w:rsid w:val="0C76DA15"/>
    <w:rsid w:val="0C77DEE8"/>
    <w:rsid w:val="0C8935F8"/>
    <w:rsid w:val="0C8F98D7"/>
    <w:rsid w:val="0C99FFA2"/>
    <w:rsid w:val="0C9C43ED"/>
    <w:rsid w:val="0CA27F5A"/>
    <w:rsid w:val="0CA492D7"/>
    <w:rsid w:val="0CBABF56"/>
    <w:rsid w:val="0CBE52D6"/>
    <w:rsid w:val="0CBF7B62"/>
    <w:rsid w:val="0CBFE8F5"/>
    <w:rsid w:val="0CC0841A"/>
    <w:rsid w:val="0CC743B9"/>
    <w:rsid w:val="0CD9EBFC"/>
    <w:rsid w:val="0CE1E5AC"/>
    <w:rsid w:val="0CE5CF35"/>
    <w:rsid w:val="0CF2878F"/>
    <w:rsid w:val="0CFE0DDE"/>
    <w:rsid w:val="0D02C4FA"/>
    <w:rsid w:val="0D08B416"/>
    <w:rsid w:val="0D1137F2"/>
    <w:rsid w:val="0D21C0EA"/>
    <w:rsid w:val="0D222745"/>
    <w:rsid w:val="0D222B8E"/>
    <w:rsid w:val="0D27FFF8"/>
    <w:rsid w:val="0D2DC024"/>
    <w:rsid w:val="0D2FA7EF"/>
    <w:rsid w:val="0D300CC9"/>
    <w:rsid w:val="0D35A948"/>
    <w:rsid w:val="0D40DBE9"/>
    <w:rsid w:val="0D5AB804"/>
    <w:rsid w:val="0D66628C"/>
    <w:rsid w:val="0D672832"/>
    <w:rsid w:val="0D6AF5E9"/>
    <w:rsid w:val="0D6BBEF7"/>
    <w:rsid w:val="0D7462DD"/>
    <w:rsid w:val="0D77E4A2"/>
    <w:rsid w:val="0D7B2EFB"/>
    <w:rsid w:val="0D7D1E93"/>
    <w:rsid w:val="0D7EE48D"/>
    <w:rsid w:val="0D86E81B"/>
    <w:rsid w:val="0D8E3D7B"/>
    <w:rsid w:val="0D90064B"/>
    <w:rsid w:val="0D97C68C"/>
    <w:rsid w:val="0D9821C3"/>
    <w:rsid w:val="0DA246DE"/>
    <w:rsid w:val="0DA37386"/>
    <w:rsid w:val="0DA62C78"/>
    <w:rsid w:val="0DA9B217"/>
    <w:rsid w:val="0DAEDA72"/>
    <w:rsid w:val="0DAF1891"/>
    <w:rsid w:val="0DC2C899"/>
    <w:rsid w:val="0DC3DC45"/>
    <w:rsid w:val="0DCA243E"/>
    <w:rsid w:val="0DE69982"/>
    <w:rsid w:val="0DE78123"/>
    <w:rsid w:val="0DE8DA4E"/>
    <w:rsid w:val="0DE90A68"/>
    <w:rsid w:val="0DEB669E"/>
    <w:rsid w:val="0DFB18CB"/>
    <w:rsid w:val="0DFC75E7"/>
    <w:rsid w:val="0E056055"/>
    <w:rsid w:val="0E080CDD"/>
    <w:rsid w:val="0E0A954A"/>
    <w:rsid w:val="0E0EFD4A"/>
    <w:rsid w:val="0E113AFC"/>
    <w:rsid w:val="0E1294CB"/>
    <w:rsid w:val="0E1433B7"/>
    <w:rsid w:val="0E161972"/>
    <w:rsid w:val="0E1D3C7A"/>
    <w:rsid w:val="0E1F5A23"/>
    <w:rsid w:val="0E258BC6"/>
    <w:rsid w:val="0E2C2F18"/>
    <w:rsid w:val="0E3145FB"/>
    <w:rsid w:val="0E341FA8"/>
    <w:rsid w:val="0E35BFCA"/>
    <w:rsid w:val="0E3E63B6"/>
    <w:rsid w:val="0E47C98D"/>
    <w:rsid w:val="0E47EDD2"/>
    <w:rsid w:val="0E49B77C"/>
    <w:rsid w:val="0E58349A"/>
    <w:rsid w:val="0E64630A"/>
    <w:rsid w:val="0E669F72"/>
    <w:rsid w:val="0E6776C5"/>
    <w:rsid w:val="0E68FA16"/>
    <w:rsid w:val="0E7E1749"/>
    <w:rsid w:val="0E7FE23E"/>
    <w:rsid w:val="0E9353B2"/>
    <w:rsid w:val="0E93B57B"/>
    <w:rsid w:val="0E996FC0"/>
    <w:rsid w:val="0EA60A5E"/>
    <w:rsid w:val="0EA9E324"/>
    <w:rsid w:val="0EA9EFCC"/>
    <w:rsid w:val="0EAD22CF"/>
    <w:rsid w:val="0EAEE487"/>
    <w:rsid w:val="0EB15629"/>
    <w:rsid w:val="0EB95D34"/>
    <w:rsid w:val="0EB9B05D"/>
    <w:rsid w:val="0EC0B02B"/>
    <w:rsid w:val="0EC150AC"/>
    <w:rsid w:val="0ECCDC53"/>
    <w:rsid w:val="0ED175A3"/>
    <w:rsid w:val="0ED38738"/>
    <w:rsid w:val="0ED50D64"/>
    <w:rsid w:val="0ED841C7"/>
    <w:rsid w:val="0EDC85AE"/>
    <w:rsid w:val="0EDD6FA5"/>
    <w:rsid w:val="0EDFF6B8"/>
    <w:rsid w:val="0EE1AA89"/>
    <w:rsid w:val="0EF08174"/>
    <w:rsid w:val="0EF26593"/>
    <w:rsid w:val="0EF5FFDE"/>
    <w:rsid w:val="0EF61A66"/>
    <w:rsid w:val="0EF95646"/>
    <w:rsid w:val="0EFA8AE5"/>
    <w:rsid w:val="0EFBCCA7"/>
    <w:rsid w:val="0EFD6CB6"/>
    <w:rsid w:val="0F00E53F"/>
    <w:rsid w:val="0F070D0F"/>
    <w:rsid w:val="0F09ADF1"/>
    <w:rsid w:val="0F0F8EE0"/>
    <w:rsid w:val="0F117104"/>
    <w:rsid w:val="0F14E551"/>
    <w:rsid w:val="0F185094"/>
    <w:rsid w:val="0F1B8A9D"/>
    <w:rsid w:val="0F1DB66D"/>
    <w:rsid w:val="0F2BD1A0"/>
    <w:rsid w:val="0F2C6CAD"/>
    <w:rsid w:val="0F2E7851"/>
    <w:rsid w:val="0F341E75"/>
    <w:rsid w:val="0F3651A5"/>
    <w:rsid w:val="0F42F58D"/>
    <w:rsid w:val="0F4621F0"/>
    <w:rsid w:val="0F49492B"/>
    <w:rsid w:val="0F4DD07F"/>
    <w:rsid w:val="0F545C7A"/>
    <w:rsid w:val="0F5C12C3"/>
    <w:rsid w:val="0F5CBB9A"/>
    <w:rsid w:val="0F7EDC29"/>
    <w:rsid w:val="0F881C82"/>
    <w:rsid w:val="0F8D7FAD"/>
    <w:rsid w:val="0F911A5D"/>
    <w:rsid w:val="0F95220B"/>
    <w:rsid w:val="0FA12F99"/>
    <w:rsid w:val="0FA70C4D"/>
    <w:rsid w:val="0FAB4841"/>
    <w:rsid w:val="0FB351B1"/>
    <w:rsid w:val="0FB4222F"/>
    <w:rsid w:val="0FC73999"/>
    <w:rsid w:val="0FCC97BD"/>
    <w:rsid w:val="0FCEEF26"/>
    <w:rsid w:val="0FCFCB44"/>
    <w:rsid w:val="0FD5A5A3"/>
    <w:rsid w:val="0FD84FCE"/>
    <w:rsid w:val="0FE160E0"/>
    <w:rsid w:val="0FE95018"/>
    <w:rsid w:val="0FF80876"/>
    <w:rsid w:val="0FF81777"/>
    <w:rsid w:val="0FFAC459"/>
    <w:rsid w:val="1006589B"/>
    <w:rsid w:val="100C7182"/>
    <w:rsid w:val="10147DF1"/>
    <w:rsid w:val="101A6D17"/>
    <w:rsid w:val="101AA64D"/>
    <w:rsid w:val="101E6E5B"/>
    <w:rsid w:val="10212AB2"/>
    <w:rsid w:val="102B43D0"/>
    <w:rsid w:val="102D9539"/>
    <w:rsid w:val="103130C0"/>
    <w:rsid w:val="10364928"/>
    <w:rsid w:val="1038F91E"/>
    <w:rsid w:val="105172F8"/>
    <w:rsid w:val="1055517F"/>
    <w:rsid w:val="1064C6FB"/>
    <w:rsid w:val="1066D120"/>
    <w:rsid w:val="106C8AB1"/>
    <w:rsid w:val="106E0679"/>
    <w:rsid w:val="106F88FC"/>
    <w:rsid w:val="10709BE3"/>
    <w:rsid w:val="10763812"/>
    <w:rsid w:val="10781BB7"/>
    <w:rsid w:val="107B3B09"/>
    <w:rsid w:val="1081BF68"/>
    <w:rsid w:val="10840AFB"/>
    <w:rsid w:val="10953C01"/>
    <w:rsid w:val="10977088"/>
    <w:rsid w:val="10A2DD70"/>
    <w:rsid w:val="10A6C272"/>
    <w:rsid w:val="10AD50F1"/>
    <w:rsid w:val="10AD7B9C"/>
    <w:rsid w:val="10B529FC"/>
    <w:rsid w:val="10B805DF"/>
    <w:rsid w:val="10BB0EE6"/>
    <w:rsid w:val="10BED756"/>
    <w:rsid w:val="10C19A53"/>
    <w:rsid w:val="10C5D9B0"/>
    <w:rsid w:val="10CD382A"/>
    <w:rsid w:val="10D125A6"/>
    <w:rsid w:val="10D3EA75"/>
    <w:rsid w:val="10E14BAB"/>
    <w:rsid w:val="10E4E1D8"/>
    <w:rsid w:val="10E5F462"/>
    <w:rsid w:val="10F4A38C"/>
    <w:rsid w:val="10FBC0C8"/>
    <w:rsid w:val="110650A2"/>
    <w:rsid w:val="11095B57"/>
    <w:rsid w:val="11154472"/>
    <w:rsid w:val="11199D36"/>
    <w:rsid w:val="111A1872"/>
    <w:rsid w:val="112DDAF2"/>
    <w:rsid w:val="1131832F"/>
    <w:rsid w:val="113A5C18"/>
    <w:rsid w:val="113E7FE1"/>
    <w:rsid w:val="11426775"/>
    <w:rsid w:val="11431181"/>
    <w:rsid w:val="115200F6"/>
    <w:rsid w:val="11598058"/>
    <w:rsid w:val="115A7791"/>
    <w:rsid w:val="1169F911"/>
    <w:rsid w:val="116D3D4B"/>
    <w:rsid w:val="11719324"/>
    <w:rsid w:val="11781977"/>
    <w:rsid w:val="1179B7FB"/>
    <w:rsid w:val="11846B83"/>
    <w:rsid w:val="118A9624"/>
    <w:rsid w:val="1199FCEE"/>
    <w:rsid w:val="11A28EF5"/>
    <w:rsid w:val="11A841E3"/>
    <w:rsid w:val="11A8C7F8"/>
    <w:rsid w:val="11B285C3"/>
    <w:rsid w:val="11C01E04"/>
    <w:rsid w:val="11C1D754"/>
    <w:rsid w:val="11CB3F32"/>
    <w:rsid w:val="11D8F761"/>
    <w:rsid w:val="11DD84CE"/>
    <w:rsid w:val="11DD96CE"/>
    <w:rsid w:val="11DF52E5"/>
    <w:rsid w:val="11E2BA1A"/>
    <w:rsid w:val="11F8AB16"/>
    <w:rsid w:val="11FA9400"/>
    <w:rsid w:val="11FAE055"/>
    <w:rsid w:val="11FD7E1E"/>
    <w:rsid w:val="1201FBEA"/>
    <w:rsid w:val="1202C124"/>
    <w:rsid w:val="1203A179"/>
    <w:rsid w:val="120A4233"/>
    <w:rsid w:val="120BB6E2"/>
    <w:rsid w:val="12148633"/>
    <w:rsid w:val="12178806"/>
    <w:rsid w:val="121CBC04"/>
    <w:rsid w:val="121D8EA5"/>
    <w:rsid w:val="121FA5DD"/>
    <w:rsid w:val="12283224"/>
    <w:rsid w:val="122CDAAF"/>
    <w:rsid w:val="12317A9D"/>
    <w:rsid w:val="123B71F0"/>
    <w:rsid w:val="123D9329"/>
    <w:rsid w:val="123DD496"/>
    <w:rsid w:val="123E071C"/>
    <w:rsid w:val="123EDA3B"/>
    <w:rsid w:val="1242B002"/>
    <w:rsid w:val="12488720"/>
    <w:rsid w:val="124FE8A8"/>
    <w:rsid w:val="125F075A"/>
    <w:rsid w:val="125F7E6D"/>
    <w:rsid w:val="12611AB8"/>
    <w:rsid w:val="1261D3A6"/>
    <w:rsid w:val="12656BF2"/>
    <w:rsid w:val="126B15DD"/>
    <w:rsid w:val="1270C8A7"/>
    <w:rsid w:val="1275E056"/>
    <w:rsid w:val="127D8AD3"/>
    <w:rsid w:val="127F704B"/>
    <w:rsid w:val="1286BD03"/>
    <w:rsid w:val="1288E3CA"/>
    <w:rsid w:val="128D7E98"/>
    <w:rsid w:val="12950C4D"/>
    <w:rsid w:val="1296CB18"/>
    <w:rsid w:val="12A134EB"/>
    <w:rsid w:val="12A2C36C"/>
    <w:rsid w:val="12A6C724"/>
    <w:rsid w:val="12BC427F"/>
    <w:rsid w:val="12C25308"/>
    <w:rsid w:val="12C4F6C6"/>
    <w:rsid w:val="12CEF320"/>
    <w:rsid w:val="12D1F2D3"/>
    <w:rsid w:val="12D5136E"/>
    <w:rsid w:val="12D9FBAD"/>
    <w:rsid w:val="12F1003E"/>
    <w:rsid w:val="12F2EC9A"/>
    <w:rsid w:val="12F932AF"/>
    <w:rsid w:val="12FA535A"/>
    <w:rsid w:val="1306E963"/>
    <w:rsid w:val="130D4665"/>
    <w:rsid w:val="13185451"/>
    <w:rsid w:val="13185B42"/>
    <w:rsid w:val="131FADAC"/>
    <w:rsid w:val="133D0952"/>
    <w:rsid w:val="133D3B1A"/>
    <w:rsid w:val="133D480D"/>
    <w:rsid w:val="134588AF"/>
    <w:rsid w:val="13527BCC"/>
    <w:rsid w:val="135720EC"/>
    <w:rsid w:val="136A23D6"/>
    <w:rsid w:val="136E5DBE"/>
    <w:rsid w:val="13790B49"/>
    <w:rsid w:val="137E3BCE"/>
    <w:rsid w:val="13858983"/>
    <w:rsid w:val="13953553"/>
    <w:rsid w:val="13974E0B"/>
    <w:rsid w:val="139DCC4B"/>
    <w:rsid w:val="13AA9F28"/>
    <w:rsid w:val="13B16F14"/>
    <w:rsid w:val="13B4A46E"/>
    <w:rsid w:val="13BB3AB8"/>
    <w:rsid w:val="13C6C02A"/>
    <w:rsid w:val="13D91A16"/>
    <w:rsid w:val="13E3CF8F"/>
    <w:rsid w:val="13E860E5"/>
    <w:rsid w:val="13EAB67E"/>
    <w:rsid w:val="13F36109"/>
    <w:rsid w:val="13F8F0A0"/>
    <w:rsid w:val="14013069"/>
    <w:rsid w:val="14028AC5"/>
    <w:rsid w:val="1402C400"/>
    <w:rsid w:val="14036B02"/>
    <w:rsid w:val="140536D5"/>
    <w:rsid w:val="14108D23"/>
    <w:rsid w:val="14123BF2"/>
    <w:rsid w:val="141C61B5"/>
    <w:rsid w:val="1420C204"/>
    <w:rsid w:val="1425BEF7"/>
    <w:rsid w:val="142C0147"/>
    <w:rsid w:val="14339BD8"/>
    <w:rsid w:val="1436CAD3"/>
    <w:rsid w:val="1448227D"/>
    <w:rsid w:val="1451B9F6"/>
    <w:rsid w:val="145922D5"/>
    <w:rsid w:val="146BA1F8"/>
    <w:rsid w:val="14794051"/>
    <w:rsid w:val="1480ACCB"/>
    <w:rsid w:val="1480F3E4"/>
    <w:rsid w:val="1482BB74"/>
    <w:rsid w:val="1482EB8E"/>
    <w:rsid w:val="148878F6"/>
    <w:rsid w:val="148D2B88"/>
    <w:rsid w:val="14972111"/>
    <w:rsid w:val="14997C28"/>
    <w:rsid w:val="149F9A54"/>
    <w:rsid w:val="14A892BA"/>
    <w:rsid w:val="14AA3701"/>
    <w:rsid w:val="14B23E38"/>
    <w:rsid w:val="14B41D15"/>
    <w:rsid w:val="14B8A4A3"/>
    <w:rsid w:val="14BD25A0"/>
    <w:rsid w:val="14BDE769"/>
    <w:rsid w:val="14CB7E45"/>
    <w:rsid w:val="14CC5918"/>
    <w:rsid w:val="14D112EA"/>
    <w:rsid w:val="14D88F6C"/>
    <w:rsid w:val="14E23111"/>
    <w:rsid w:val="14E45BA4"/>
    <w:rsid w:val="14E979DA"/>
    <w:rsid w:val="14EB36FF"/>
    <w:rsid w:val="14F4D0A8"/>
    <w:rsid w:val="14F648A8"/>
    <w:rsid w:val="14FB528B"/>
    <w:rsid w:val="14FC309F"/>
    <w:rsid w:val="14FD532F"/>
    <w:rsid w:val="150323ED"/>
    <w:rsid w:val="15054DA9"/>
    <w:rsid w:val="1507D153"/>
    <w:rsid w:val="15080DD4"/>
    <w:rsid w:val="150DF94B"/>
    <w:rsid w:val="1515FCCA"/>
    <w:rsid w:val="15171A45"/>
    <w:rsid w:val="151D77B1"/>
    <w:rsid w:val="1530C17E"/>
    <w:rsid w:val="15342DDA"/>
    <w:rsid w:val="15368651"/>
    <w:rsid w:val="15399CAC"/>
    <w:rsid w:val="1542CA1A"/>
    <w:rsid w:val="15430ED4"/>
    <w:rsid w:val="1547E119"/>
    <w:rsid w:val="15491C3E"/>
    <w:rsid w:val="1555DE16"/>
    <w:rsid w:val="15562CB9"/>
    <w:rsid w:val="155E2E54"/>
    <w:rsid w:val="15618570"/>
    <w:rsid w:val="15761CAF"/>
    <w:rsid w:val="157D426F"/>
    <w:rsid w:val="15843146"/>
    <w:rsid w:val="15992D8D"/>
    <w:rsid w:val="15A8C8DA"/>
    <w:rsid w:val="15AC382F"/>
    <w:rsid w:val="15B17E53"/>
    <w:rsid w:val="15BAAAF0"/>
    <w:rsid w:val="15BAB410"/>
    <w:rsid w:val="15BC5F67"/>
    <w:rsid w:val="15BEEDA8"/>
    <w:rsid w:val="15C7E566"/>
    <w:rsid w:val="15CB4158"/>
    <w:rsid w:val="15CD26C2"/>
    <w:rsid w:val="15CEA1F0"/>
    <w:rsid w:val="15D2CA78"/>
    <w:rsid w:val="15DA434B"/>
    <w:rsid w:val="15E4D066"/>
    <w:rsid w:val="15E7B12C"/>
    <w:rsid w:val="15F2E70F"/>
    <w:rsid w:val="15F66230"/>
    <w:rsid w:val="15F6D7FA"/>
    <w:rsid w:val="16093DA4"/>
    <w:rsid w:val="161E9EBB"/>
    <w:rsid w:val="161EBBEF"/>
    <w:rsid w:val="161FF253"/>
    <w:rsid w:val="16203BA5"/>
    <w:rsid w:val="1629A8E2"/>
    <w:rsid w:val="162AE43B"/>
    <w:rsid w:val="163964C7"/>
    <w:rsid w:val="163BF652"/>
    <w:rsid w:val="1642D34E"/>
    <w:rsid w:val="165516F2"/>
    <w:rsid w:val="16581166"/>
    <w:rsid w:val="1658520C"/>
    <w:rsid w:val="165AE707"/>
    <w:rsid w:val="16622256"/>
    <w:rsid w:val="1668A5B9"/>
    <w:rsid w:val="167257E0"/>
    <w:rsid w:val="1674F98B"/>
    <w:rsid w:val="1676BC62"/>
    <w:rsid w:val="167778E3"/>
    <w:rsid w:val="1681F18B"/>
    <w:rsid w:val="168EB2A9"/>
    <w:rsid w:val="169341EB"/>
    <w:rsid w:val="1696DAA5"/>
    <w:rsid w:val="16AC63D0"/>
    <w:rsid w:val="16BC6922"/>
    <w:rsid w:val="16BE6851"/>
    <w:rsid w:val="16BFCA27"/>
    <w:rsid w:val="16C3CEC8"/>
    <w:rsid w:val="16C67D98"/>
    <w:rsid w:val="16CE835F"/>
    <w:rsid w:val="16D23BF7"/>
    <w:rsid w:val="16D43843"/>
    <w:rsid w:val="16D8A5DD"/>
    <w:rsid w:val="16DD8C05"/>
    <w:rsid w:val="16DFC2B2"/>
    <w:rsid w:val="16E81808"/>
    <w:rsid w:val="16EE5A30"/>
    <w:rsid w:val="16F4C162"/>
    <w:rsid w:val="16F7BF11"/>
    <w:rsid w:val="16FE0ED9"/>
    <w:rsid w:val="16FF3F87"/>
    <w:rsid w:val="17013081"/>
    <w:rsid w:val="17060FFC"/>
    <w:rsid w:val="17133CC6"/>
    <w:rsid w:val="17144560"/>
    <w:rsid w:val="1714FF21"/>
    <w:rsid w:val="171657EB"/>
    <w:rsid w:val="171675F2"/>
    <w:rsid w:val="171D1666"/>
    <w:rsid w:val="17216644"/>
    <w:rsid w:val="1729A4D7"/>
    <w:rsid w:val="172C318F"/>
    <w:rsid w:val="173318CB"/>
    <w:rsid w:val="17346B4C"/>
    <w:rsid w:val="173A2E0B"/>
    <w:rsid w:val="173A70E3"/>
    <w:rsid w:val="17406FC0"/>
    <w:rsid w:val="1742699C"/>
    <w:rsid w:val="175E6AC8"/>
    <w:rsid w:val="17661313"/>
    <w:rsid w:val="176B5AE9"/>
    <w:rsid w:val="176D247B"/>
    <w:rsid w:val="176FB84E"/>
    <w:rsid w:val="17722324"/>
    <w:rsid w:val="17761240"/>
    <w:rsid w:val="17819723"/>
    <w:rsid w:val="1783B2C9"/>
    <w:rsid w:val="178AD6DE"/>
    <w:rsid w:val="178B6F26"/>
    <w:rsid w:val="178E9CCC"/>
    <w:rsid w:val="1791AA11"/>
    <w:rsid w:val="17931921"/>
    <w:rsid w:val="1793F2C8"/>
    <w:rsid w:val="1797E70D"/>
    <w:rsid w:val="179CCB2F"/>
    <w:rsid w:val="179D5661"/>
    <w:rsid w:val="17A50420"/>
    <w:rsid w:val="17A8F18B"/>
    <w:rsid w:val="17A9AAD5"/>
    <w:rsid w:val="17B8C010"/>
    <w:rsid w:val="17C16D17"/>
    <w:rsid w:val="17C40547"/>
    <w:rsid w:val="17C68B58"/>
    <w:rsid w:val="17CC0516"/>
    <w:rsid w:val="17D0A636"/>
    <w:rsid w:val="17DC6B57"/>
    <w:rsid w:val="17DE0296"/>
    <w:rsid w:val="17E56F06"/>
    <w:rsid w:val="17F2797C"/>
    <w:rsid w:val="17F8DD75"/>
    <w:rsid w:val="18034595"/>
    <w:rsid w:val="1803F9DA"/>
    <w:rsid w:val="1805CAB0"/>
    <w:rsid w:val="18060CE6"/>
    <w:rsid w:val="180F6953"/>
    <w:rsid w:val="1818D15C"/>
    <w:rsid w:val="18197F6D"/>
    <w:rsid w:val="1819BCDA"/>
    <w:rsid w:val="1822931C"/>
    <w:rsid w:val="182539DB"/>
    <w:rsid w:val="18439D82"/>
    <w:rsid w:val="184630DF"/>
    <w:rsid w:val="1853D550"/>
    <w:rsid w:val="185676BD"/>
    <w:rsid w:val="18605CE4"/>
    <w:rsid w:val="18621926"/>
    <w:rsid w:val="1863EA99"/>
    <w:rsid w:val="186A2472"/>
    <w:rsid w:val="186E94A9"/>
    <w:rsid w:val="186EBFB0"/>
    <w:rsid w:val="1870C856"/>
    <w:rsid w:val="18744CC4"/>
    <w:rsid w:val="188484B6"/>
    <w:rsid w:val="18858247"/>
    <w:rsid w:val="1895CE0E"/>
    <w:rsid w:val="18990F14"/>
    <w:rsid w:val="189917D3"/>
    <w:rsid w:val="18A52BA2"/>
    <w:rsid w:val="18AE8592"/>
    <w:rsid w:val="18AE9B80"/>
    <w:rsid w:val="18BFB6B3"/>
    <w:rsid w:val="18BFCC1B"/>
    <w:rsid w:val="18C60E71"/>
    <w:rsid w:val="18E88890"/>
    <w:rsid w:val="18F1AE5E"/>
    <w:rsid w:val="18F5BA51"/>
    <w:rsid w:val="18F65A25"/>
    <w:rsid w:val="18F74333"/>
    <w:rsid w:val="18F7703A"/>
    <w:rsid w:val="18F8AE05"/>
    <w:rsid w:val="18FE995C"/>
    <w:rsid w:val="18FF9A07"/>
    <w:rsid w:val="19000B14"/>
    <w:rsid w:val="1902B376"/>
    <w:rsid w:val="190E464D"/>
    <w:rsid w:val="19173237"/>
    <w:rsid w:val="191817A1"/>
    <w:rsid w:val="191E1EE8"/>
    <w:rsid w:val="191F5745"/>
    <w:rsid w:val="192216E8"/>
    <w:rsid w:val="1928A94A"/>
    <w:rsid w:val="19322BE8"/>
    <w:rsid w:val="193340A7"/>
    <w:rsid w:val="19394679"/>
    <w:rsid w:val="194FB581"/>
    <w:rsid w:val="195266FF"/>
    <w:rsid w:val="1954F382"/>
    <w:rsid w:val="195869CB"/>
    <w:rsid w:val="195A63E0"/>
    <w:rsid w:val="19638107"/>
    <w:rsid w:val="1963DB59"/>
    <w:rsid w:val="19651A20"/>
    <w:rsid w:val="1967B3DF"/>
    <w:rsid w:val="19695E33"/>
    <w:rsid w:val="19699DFA"/>
    <w:rsid w:val="197D9B80"/>
    <w:rsid w:val="198114B0"/>
    <w:rsid w:val="198E6AC0"/>
    <w:rsid w:val="1990854B"/>
    <w:rsid w:val="199E9B22"/>
    <w:rsid w:val="19A34FDE"/>
    <w:rsid w:val="19A45C7D"/>
    <w:rsid w:val="19B2EBB7"/>
    <w:rsid w:val="19B9924D"/>
    <w:rsid w:val="19C26585"/>
    <w:rsid w:val="19C61E29"/>
    <w:rsid w:val="19CBF5A4"/>
    <w:rsid w:val="19DDFFC8"/>
    <w:rsid w:val="1A05FF6B"/>
    <w:rsid w:val="1A0F418D"/>
    <w:rsid w:val="1A1153D0"/>
    <w:rsid w:val="1A1436F9"/>
    <w:rsid w:val="1A19B2F3"/>
    <w:rsid w:val="1A19E18B"/>
    <w:rsid w:val="1A248EEC"/>
    <w:rsid w:val="1A24EB8C"/>
    <w:rsid w:val="1A2A8464"/>
    <w:rsid w:val="1A36BC75"/>
    <w:rsid w:val="1A410AE4"/>
    <w:rsid w:val="1A41ABEC"/>
    <w:rsid w:val="1A496A7A"/>
    <w:rsid w:val="1A4D67AE"/>
    <w:rsid w:val="1A4D8473"/>
    <w:rsid w:val="1A4DA4B8"/>
    <w:rsid w:val="1A531D05"/>
    <w:rsid w:val="1A5B18DD"/>
    <w:rsid w:val="1A6D68FD"/>
    <w:rsid w:val="1A7071ED"/>
    <w:rsid w:val="1A79110C"/>
    <w:rsid w:val="1A7917B6"/>
    <w:rsid w:val="1A7B3C29"/>
    <w:rsid w:val="1A7D3D6A"/>
    <w:rsid w:val="1A80A426"/>
    <w:rsid w:val="1A8754F3"/>
    <w:rsid w:val="1A875573"/>
    <w:rsid w:val="1A91E53A"/>
    <w:rsid w:val="1A9DA198"/>
    <w:rsid w:val="1A9EA278"/>
    <w:rsid w:val="1AA085F7"/>
    <w:rsid w:val="1AA2A7AA"/>
    <w:rsid w:val="1AA69B81"/>
    <w:rsid w:val="1AA77B04"/>
    <w:rsid w:val="1AB26AEC"/>
    <w:rsid w:val="1AB34919"/>
    <w:rsid w:val="1AB5E86D"/>
    <w:rsid w:val="1AB83B27"/>
    <w:rsid w:val="1ABA9E73"/>
    <w:rsid w:val="1ABE5560"/>
    <w:rsid w:val="1AC19F2A"/>
    <w:rsid w:val="1AC594B7"/>
    <w:rsid w:val="1AC8233A"/>
    <w:rsid w:val="1ACA148C"/>
    <w:rsid w:val="1AE366A9"/>
    <w:rsid w:val="1AE4EF8D"/>
    <w:rsid w:val="1AE4F505"/>
    <w:rsid w:val="1AE7C73C"/>
    <w:rsid w:val="1AEF28DB"/>
    <w:rsid w:val="1AF21988"/>
    <w:rsid w:val="1AF6E7D0"/>
    <w:rsid w:val="1B02E901"/>
    <w:rsid w:val="1B07B3B5"/>
    <w:rsid w:val="1B09DCEA"/>
    <w:rsid w:val="1B0AF284"/>
    <w:rsid w:val="1B0FD65E"/>
    <w:rsid w:val="1B2E4688"/>
    <w:rsid w:val="1B36E9BF"/>
    <w:rsid w:val="1B389044"/>
    <w:rsid w:val="1B3937D4"/>
    <w:rsid w:val="1B3DDEBF"/>
    <w:rsid w:val="1B46A800"/>
    <w:rsid w:val="1B4EFAFC"/>
    <w:rsid w:val="1B6841E0"/>
    <w:rsid w:val="1B6FB14C"/>
    <w:rsid w:val="1B75B0FD"/>
    <w:rsid w:val="1B7E1129"/>
    <w:rsid w:val="1B7E3EC0"/>
    <w:rsid w:val="1B86777A"/>
    <w:rsid w:val="1BA44F38"/>
    <w:rsid w:val="1BB8257F"/>
    <w:rsid w:val="1BBA2D1A"/>
    <w:rsid w:val="1BBBFF57"/>
    <w:rsid w:val="1BC2F460"/>
    <w:rsid w:val="1BC865CF"/>
    <w:rsid w:val="1BD2FC15"/>
    <w:rsid w:val="1BD37A7E"/>
    <w:rsid w:val="1BD634D5"/>
    <w:rsid w:val="1BE4F42D"/>
    <w:rsid w:val="1BE81DB5"/>
    <w:rsid w:val="1BEEB646"/>
    <w:rsid w:val="1BF29F56"/>
    <w:rsid w:val="1BF456F7"/>
    <w:rsid w:val="1BF905E0"/>
    <w:rsid w:val="1C0DA5D1"/>
    <w:rsid w:val="1C10B768"/>
    <w:rsid w:val="1C14CB53"/>
    <w:rsid w:val="1C151EC2"/>
    <w:rsid w:val="1C1B2040"/>
    <w:rsid w:val="1C27947F"/>
    <w:rsid w:val="1C27D96F"/>
    <w:rsid w:val="1C282FA4"/>
    <w:rsid w:val="1C2C32A0"/>
    <w:rsid w:val="1C3050FD"/>
    <w:rsid w:val="1C325BCF"/>
    <w:rsid w:val="1C379C78"/>
    <w:rsid w:val="1C43C477"/>
    <w:rsid w:val="1C451A25"/>
    <w:rsid w:val="1C45361B"/>
    <w:rsid w:val="1C4A055A"/>
    <w:rsid w:val="1C548673"/>
    <w:rsid w:val="1C61C3FF"/>
    <w:rsid w:val="1C63CD72"/>
    <w:rsid w:val="1C695C70"/>
    <w:rsid w:val="1C6FE084"/>
    <w:rsid w:val="1C76DDBC"/>
    <w:rsid w:val="1C787434"/>
    <w:rsid w:val="1C78A57A"/>
    <w:rsid w:val="1C7D1BF8"/>
    <w:rsid w:val="1C7EBE47"/>
    <w:rsid w:val="1C8B2143"/>
    <w:rsid w:val="1C8C9444"/>
    <w:rsid w:val="1C9A9A2B"/>
    <w:rsid w:val="1C9B3478"/>
    <w:rsid w:val="1CA5B53E"/>
    <w:rsid w:val="1CAA1DEC"/>
    <w:rsid w:val="1CADB38B"/>
    <w:rsid w:val="1CB2329E"/>
    <w:rsid w:val="1CBBDCEE"/>
    <w:rsid w:val="1CBE6FD5"/>
    <w:rsid w:val="1CD6472C"/>
    <w:rsid w:val="1CDAEFD4"/>
    <w:rsid w:val="1CE3E279"/>
    <w:rsid w:val="1CE40B24"/>
    <w:rsid w:val="1CE7DA1F"/>
    <w:rsid w:val="1CEAB413"/>
    <w:rsid w:val="1CF15ABA"/>
    <w:rsid w:val="1CF55D16"/>
    <w:rsid w:val="1CFE09AF"/>
    <w:rsid w:val="1D005E01"/>
    <w:rsid w:val="1D07CFD7"/>
    <w:rsid w:val="1D0E28CF"/>
    <w:rsid w:val="1D1413DB"/>
    <w:rsid w:val="1D16102F"/>
    <w:rsid w:val="1D170A48"/>
    <w:rsid w:val="1D267D42"/>
    <w:rsid w:val="1D28DA6D"/>
    <w:rsid w:val="1D2D3941"/>
    <w:rsid w:val="1D3CC991"/>
    <w:rsid w:val="1D54258C"/>
    <w:rsid w:val="1D589747"/>
    <w:rsid w:val="1D60E1B1"/>
    <w:rsid w:val="1D67FBF0"/>
    <w:rsid w:val="1D6990FD"/>
    <w:rsid w:val="1D6CA3EE"/>
    <w:rsid w:val="1D769D88"/>
    <w:rsid w:val="1D904DD5"/>
    <w:rsid w:val="1D9C76CD"/>
    <w:rsid w:val="1DA671B0"/>
    <w:rsid w:val="1DB15719"/>
    <w:rsid w:val="1DB1A8D5"/>
    <w:rsid w:val="1DB38911"/>
    <w:rsid w:val="1DB595CC"/>
    <w:rsid w:val="1DB76EFF"/>
    <w:rsid w:val="1DCE395A"/>
    <w:rsid w:val="1DD472C4"/>
    <w:rsid w:val="1DD9789A"/>
    <w:rsid w:val="1DD97B2B"/>
    <w:rsid w:val="1DE35BD1"/>
    <w:rsid w:val="1DE605A8"/>
    <w:rsid w:val="1DE88B20"/>
    <w:rsid w:val="1DF0B609"/>
    <w:rsid w:val="1DFFC3FC"/>
    <w:rsid w:val="1E006C79"/>
    <w:rsid w:val="1E01DA9D"/>
    <w:rsid w:val="1E1105C6"/>
    <w:rsid w:val="1E12FF19"/>
    <w:rsid w:val="1E1316E9"/>
    <w:rsid w:val="1E1C1811"/>
    <w:rsid w:val="1E1EB477"/>
    <w:rsid w:val="1E23311A"/>
    <w:rsid w:val="1E30BA63"/>
    <w:rsid w:val="1E347ACE"/>
    <w:rsid w:val="1E34B6E3"/>
    <w:rsid w:val="1E387184"/>
    <w:rsid w:val="1E3A9A74"/>
    <w:rsid w:val="1E402A21"/>
    <w:rsid w:val="1E426EEF"/>
    <w:rsid w:val="1E469460"/>
    <w:rsid w:val="1E4CB0B8"/>
    <w:rsid w:val="1E5144D1"/>
    <w:rsid w:val="1E53443C"/>
    <w:rsid w:val="1E6723CD"/>
    <w:rsid w:val="1E703751"/>
    <w:rsid w:val="1E7B9693"/>
    <w:rsid w:val="1E7E568D"/>
    <w:rsid w:val="1E88E023"/>
    <w:rsid w:val="1E89CCE8"/>
    <w:rsid w:val="1E8B1F85"/>
    <w:rsid w:val="1E8C9176"/>
    <w:rsid w:val="1E8FC3F4"/>
    <w:rsid w:val="1E93E4A1"/>
    <w:rsid w:val="1EA1743B"/>
    <w:rsid w:val="1EA194D3"/>
    <w:rsid w:val="1EA86D31"/>
    <w:rsid w:val="1EB56178"/>
    <w:rsid w:val="1EC35451"/>
    <w:rsid w:val="1ECBBD7E"/>
    <w:rsid w:val="1ECD4773"/>
    <w:rsid w:val="1ECE7253"/>
    <w:rsid w:val="1ECE948C"/>
    <w:rsid w:val="1EDE20F4"/>
    <w:rsid w:val="1EDF8BBE"/>
    <w:rsid w:val="1EE161EE"/>
    <w:rsid w:val="1EE2683D"/>
    <w:rsid w:val="1EE6F01A"/>
    <w:rsid w:val="1EEDDF14"/>
    <w:rsid w:val="1EEE7F39"/>
    <w:rsid w:val="1EF597E6"/>
    <w:rsid w:val="1EF75B67"/>
    <w:rsid w:val="1EF7FE3D"/>
    <w:rsid w:val="1F035748"/>
    <w:rsid w:val="1F0861C4"/>
    <w:rsid w:val="1F0CCC9D"/>
    <w:rsid w:val="1F17619C"/>
    <w:rsid w:val="1F17E36F"/>
    <w:rsid w:val="1F1F8BA6"/>
    <w:rsid w:val="1F26DA9A"/>
    <w:rsid w:val="1F298117"/>
    <w:rsid w:val="1F2B8DD5"/>
    <w:rsid w:val="1F31504C"/>
    <w:rsid w:val="1F337BCB"/>
    <w:rsid w:val="1F33CE53"/>
    <w:rsid w:val="1F3BC6C2"/>
    <w:rsid w:val="1F3DC584"/>
    <w:rsid w:val="1F5031E6"/>
    <w:rsid w:val="1F6424D9"/>
    <w:rsid w:val="1F661A1F"/>
    <w:rsid w:val="1F6EDB8B"/>
    <w:rsid w:val="1F6F5753"/>
    <w:rsid w:val="1F80C663"/>
    <w:rsid w:val="1F883165"/>
    <w:rsid w:val="1F909EA7"/>
    <w:rsid w:val="1F912B4C"/>
    <w:rsid w:val="1F9400FF"/>
    <w:rsid w:val="1F986BDD"/>
    <w:rsid w:val="1F9B0134"/>
    <w:rsid w:val="1FAB44EA"/>
    <w:rsid w:val="1FAD6CBA"/>
    <w:rsid w:val="1FAD94C4"/>
    <w:rsid w:val="1FB2A426"/>
    <w:rsid w:val="1FBCE954"/>
    <w:rsid w:val="1FC11E0B"/>
    <w:rsid w:val="1FCA4371"/>
    <w:rsid w:val="1FD4582B"/>
    <w:rsid w:val="1FD7BAB9"/>
    <w:rsid w:val="1FE0AE2A"/>
    <w:rsid w:val="1FE233D9"/>
    <w:rsid w:val="1FE2EE3F"/>
    <w:rsid w:val="1FE7EF46"/>
    <w:rsid w:val="1FEA2764"/>
    <w:rsid w:val="1FEB2D28"/>
    <w:rsid w:val="1FED9993"/>
    <w:rsid w:val="1FEE8361"/>
    <w:rsid w:val="1FF6BA3E"/>
    <w:rsid w:val="1FF79282"/>
    <w:rsid w:val="1FFA9F6E"/>
    <w:rsid w:val="1FFD7114"/>
    <w:rsid w:val="1FFF5515"/>
    <w:rsid w:val="200B0452"/>
    <w:rsid w:val="200B17C0"/>
    <w:rsid w:val="200F3035"/>
    <w:rsid w:val="201476CB"/>
    <w:rsid w:val="20168CA5"/>
    <w:rsid w:val="20210C7F"/>
    <w:rsid w:val="20274D05"/>
    <w:rsid w:val="2035BBFB"/>
    <w:rsid w:val="20447F15"/>
    <w:rsid w:val="2045C179"/>
    <w:rsid w:val="2054A12A"/>
    <w:rsid w:val="205D32EF"/>
    <w:rsid w:val="205F02AD"/>
    <w:rsid w:val="20675C6E"/>
    <w:rsid w:val="206B490A"/>
    <w:rsid w:val="206F05C4"/>
    <w:rsid w:val="207140A2"/>
    <w:rsid w:val="207386D0"/>
    <w:rsid w:val="2077267D"/>
    <w:rsid w:val="20932B6D"/>
    <w:rsid w:val="20953C76"/>
    <w:rsid w:val="209A31D9"/>
    <w:rsid w:val="20A3199E"/>
    <w:rsid w:val="20A3BC1C"/>
    <w:rsid w:val="20A91AE6"/>
    <w:rsid w:val="20AA8F05"/>
    <w:rsid w:val="20B5D7F4"/>
    <w:rsid w:val="20B702C2"/>
    <w:rsid w:val="20B794A1"/>
    <w:rsid w:val="20BE08EC"/>
    <w:rsid w:val="20BFA668"/>
    <w:rsid w:val="20C2A533"/>
    <w:rsid w:val="20C2CDC6"/>
    <w:rsid w:val="20D30E8D"/>
    <w:rsid w:val="20D6BF05"/>
    <w:rsid w:val="20E46781"/>
    <w:rsid w:val="20E6A2D1"/>
    <w:rsid w:val="20F082D2"/>
    <w:rsid w:val="20F1842B"/>
    <w:rsid w:val="20F40586"/>
    <w:rsid w:val="21110056"/>
    <w:rsid w:val="2112DFF2"/>
    <w:rsid w:val="213566F8"/>
    <w:rsid w:val="21370788"/>
    <w:rsid w:val="213E7B45"/>
    <w:rsid w:val="213F19EB"/>
    <w:rsid w:val="21496148"/>
    <w:rsid w:val="214B1989"/>
    <w:rsid w:val="21522F6A"/>
    <w:rsid w:val="2159F665"/>
    <w:rsid w:val="215C6F3D"/>
    <w:rsid w:val="215CCD69"/>
    <w:rsid w:val="215DB467"/>
    <w:rsid w:val="215F5E41"/>
    <w:rsid w:val="216062BA"/>
    <w:rsid w:val="21620C96"/>
    <w:rsid w:val="216328D1"/>
    <w:rsid w:val="21692C02"/>
    <w:rsid w:val="216D96CD"/>
    <w:rsid w:val="21733CC8"/>
    <w:rsid w:val="2180E0D6"/>
    <w:rsid w:val="218326F9"/>
    <w:rsid w:val="21856FBA"/>
    <w:rsid w:val="218E40EA"/>
    <w:rsid w:val="218FDC4F"/>
    <w:rsid w:val="219792FC"/>
    <w:rsid w:val="2198646D"/>
    <w:rsid w:val="219E421D"/>
    <w:rsid w:val="21A0F95A"/>
    <w:rsid w:val="21A1D050"/>
    <w:rsid w:val="21A392F2"/>
    <w:rsid w:val="21A7B364"/>
    <w:rsid w:val="21B00B4B"/>
    <w:rsid w:val="21BA881F"/>
    <w:rsid w:val="21BB81FB"/>
    <w:rsid w:val="21BEC72D"/>
    <w:rsid w:val="21DA5C64"/>
    <w:rsid w:val="21DFCC54"/>
    <w:rsid w:val="21F631D1"/>
    <w:rsid w:val="21FAC474"/>
    <w:rsid w:val="21FB7FC7"/>
    <w:rsid w:val="21FBEDDE"/>
    <w:rsid w:val="21FE7847"/>
    <w:rsid w:val="2205C974"/>
    <w:rsid w:val="2206C92D"/>
    <w:rsid w:val="22095217"/>
    <w:rsid w:val="220E03E5"/>
    <w:rsid w:val="22120F67"/>
    <w:rsid w:val="221550BD"/>
    <w:rsid w:val="221AF299"/>
    <w:rsid w:val="221CC7F3"/>
    <w:rsid w:val="22287F8E"/>
    <w:rsid w:val="222E83D2"/>
    <w:rsid w:val="222FDBD0"/>
    <w:rsid w:val="22366066"/>
    <w:rsid w:val="223A2D4D"/>
    <w:rsid w:val="223B808F"/>
    <w:rsid w:val="223D752B"/>
    <w:rsid w:val="2241A4BC"/>
    <w:rsid w:val="22489788"/>
    <w:rsid w:val="224CD731"/>
    <w:rsid w:val="224F8431"/>
    <w:rsid w:val="2256055E"/>
    <w:rsid w:val="226A6C8C"/>
    <w:rsid w:val="226A9C92"/>
    <w:rsid w:val="226AD79D"/>
    <w:rsid w:val="226FDBB2"/>
    <w:rsid w:val="227655DE"/>
    <w:rsid w:val="22768860"/>
    <w:rsid w:val="22768BA4"/>
    <w:rsid w:val="227EF696"/>
    <w:rsid w:val="227F3B1E"/>
    <w:rsid w:val="228543EF"/>
    <w:rsid w:val="22873901"/>
    <w:rsid w:val="228BB496"/>
    <w:rsid w:val="228EA358"/>
    <w:rsid w:val="22942B44"/>
    <w:rsid w:val="229C4583"/>
    <w:rsid w:val="22A31769"/>
    <w:rsid w:val="22A40616"/>
    <w:rsid w:val="22A566DC"/>
    <w:rsid w:val="22A71225"/>
    <w:rsid w:val="22A7798E"/>
    <w:rsid w:val="22AE3BBB"/>
    <w:rsid w:val="22B2CD0D"/>
    <w:rsid w:val="22B898FC"/>
    <w:rsid w:val="22BD39BF"/>
    <w:rsid w:val="22BE2752"/>
    <w:rsid w:val="22C27F5B"/>
    <w:rsid w:val="22C5B058"/>
    <w:rsid w:val="22CBF965"/>
    <w:rsid w:val="22D0C9C1"/>
    <w:rsid w:val="22D3CDCC"/>
    <w:rsid w:val="22D47D49"/>
    <w:rsid w:val="22D62B57"/>
    <w:rsid w:val="22D73024"/>
    <w:rsid w:val="22D9B2A3"/>
    <w:rsid w:val="22ECA0D7"/>
    <w:rsid w:val="22F23AAB"/>
    <w:rsid w:val="230539CC"/>
    <w:rsid w:val="2305AB65"/>
    <w:rsid w:val="230A885F"/>
    <w:rsid w:val="230B5F04"/>
    <w:rsid w:val="230C46E2"/>
    <w:rsid w:val="230E410C"/>
    <w:rsid w:val="231710F1"/>
    <w:rsid w:val="2321CAD2"/>
    <w:rsid w:val="232635D2"/>
    <w:rsid w:val="23284BE6"/>
    <w:rsid w:val="23304317"/>
    <w:rsid w:val="233364D6"/>
    <w:rsid w:val="2336F5D7"/>
    <w:rsid w:val="233A01F7"/>
    <w:rsid w:val="233B6133"/>
    <w:rsid w:val="23435E15"/>
    <w:rsid w:val="23464BB5"/>
    <w:rsid w:val="235D53A0"/>
    <w:rsid w:val="23607D52"/>
    <w:rsid w:val="23619E6A"/>
    <w:rsid w:val="236BABB0"/>
    <w:rsid w:val="2370854F"/>
    <w:rsid w:val="2375A548"/>
    <w:rsid w:val="2376DCC4"/>
    <w:rsid w:val="237C847E"/>
    <w:rsid w:val="237D7E5B"/>
    <w:rsid w:val="23850392"/>
    <w:rsid w:val="238DA06D"/>
    <w:rsid w:val="238EF89D"/>
    <w:rsid w:val="2390C5C3"/>
    <w:rsid w:val="2390FF6E"/>
    <w:rsid w:val="2392AE1E"/>
    <w:rsid w:val="23989C33"/>
    <w:rsid w:val="239EF3C2"/>
    <w:rsid w:val="23AD39EB"/>
    <w:rsid w:val="23B19317"/>
    <w:rsid w:val="23BC2FC4"/>
    <w:rsid w:val="23BEA6B6"/>
    <w:rsid w:val="23C0D7CB"/>
    <w:rsid w:val="23C6BAF3"/>
    <w:rsid w:val="23D06A08"/>
    <w:rsid w:val="23D59FC9"/>
    <w:rsid w:val="23D9A931"/>
    <w:rsid w:val="23DA1A81"/>
    <w:rsid w:val="23DBD723"/>
    <w:rsid w:val="23DC20DA"/>
    <w:rsid w:val="23DE7F07"/>
    <w:rsid w:val="23E1C821"/>
    <w:rsid w:val="23E43370"/>
    <w:rsid w:val="23E5190D"/>
    <w:rsid w:val="23E63B38"/>
    <w:rsid w:val="23E65E57"/>
    <w:rsid w:val="23E8D68B"/>
    <w:rsid w:val="23EAB57B"/>
    <w:rsid w:val="23ED7FA1"/>
    <w:rsid w:val="23F96491"/>
    <w:rsid w:val="23FAD07D"/>
    <w:rsid w:val="23FECEFA"/>
    <w:rsid w:val="240262CA"/>
    <w:rsid w:val="2408116E"/>
    <w:rsid w:val="240DAF5B"/>
    <w:rsid w:val="24199E03"/>
    <w:rsid w:val="2423C1A1"/>
    <w:rsid w:val="2426157F"/>
    <w:rsid w:val="242EC53F"/>
    <w:rsid w:val="2435E211"/>
    <w:rsid w:val="24370ADD"/>
    <w:rsid w:val="24388F4A"/>
    <w:rsid w:val="243974D4"/>
    <w:rsid w:val="243A3F04"/>
    <w:rsid w:val="243F4266"/>
    <w:rsid w:val="2442C57B"/>
    <w:rsid w:val="244F6F6C"/>
    <w:rsid w:val="24500743"/>
    <w:rsid w:val="2460DAA0"/>
    <w:rsid w:val="246368D7"/>
    <w:rsid w:val="2465E2C1"/>
    <w:rsid w:val="246821DA"/>
    <w:rsid w:val="24691506"/>
    <w:rsid w:val="246AF8C4"/>
    <w:rsid w:val="246C9357"/>
    <w:rsid w:val="246F02B5"/>
    <w:rsid w:val="24718083"/>
    <w:rsid w:val="24778E3F"/>
    <w:rsid w:val="247E23AE"/>
    <w:rsid w:val="247EC7ED"/>
    <w:rsid w:val="2480B5BD"/>
    <w:rsid w:val="248BCA15"/>
    <w:rsid w:val="249BAEE7"/>
    <w:rsid w:val="24A00C2D"/>
    <w:rsid w:val="24A3881B"/>
    <w:rsid w:val="24A77298"/>
    <w:rsid w:val="24A86E6A"/>
    <w:rsid w:val="24A9FA7A"/>
    <w:rsid w:val="24AE15DA"/>
    <w:rsid w:val="24B21435"/>
    <w:rsid w:val="24B5BCC9"/>
    <w:rsid w:val="24B9B3D9"/>
    <w:rsid w:val="24C2296B"/>
    <w:rsid w:val="24CDF23C"/>
    <w:rsid w:val="24D127F0"/>
    <w:rsid w:val="24D46939"/>
    <w:rsid w:val="24D5DC82"/>
    <w:rsid w:val="24D77229"/>
    <w:rsid w:val="24E32B19"/>
    <w:rsid w:val="24E5A57C"/>
    <w:rsid w:val="24E6FD25"/>
    <w:rsid w:val="24E8DDCD"/>
    <w:rsid w:val="24E988FD"/>
    <w:rsid w:val="24EBB955"/>
    <w:rsid w:val="24EEFFC5"/>
    <w:rsid w:val="24FA054F"/>
    <w:rsid w:val="24FB39AB"/>
    <w:rsid w:val="24FC4997"/>
    <w:rsid w:val="2512E291"/>
    <w:rsid w:val="251C3A9C"/>
    <w:rsid w:val="251DE6D9"/>
    <w:rsid w:val="251F4267"/>
    <w:rsid w:val="25204931"/>
    <w:rsid w:val="252773D1"/>
    <w:rsid w:val="252B31B1"/>
    <w:rsid w:val="252C6696"/>
    <w:rsid w:val="252F09FE"/>
    <w:rsid w:val="25308E59"/>
    <w:rsid w:val="253336AC"/>
    <w:rsid w:val="2537AE6C"/>
    <w:rsid w:val="25384F68"/>
    <w:rsid w:val="2543EC3A"/>
    <w:rsid w:val="254B4410"/>
    <w:rsid w:val="254DFBD6"/>
    <w:rsid w:val="254FB67E"/>
    <w:rsid w:val="255401B5"/>
    <w:rsid w:val="255B02B2"/>
    <w:rsid w:val="2560E9B4"/>
    <w:rsid w:val="25648827"/>
    <w:rsid w:val="2565CA26"/>
    <w:rsid w:val="2566AF57"/>
    <w:rsid w:val="256B280B"/>
    <w:rsid w:val="256DA6E9"/>
    <w:rsid w:val="2586A810"/>
    <w:rsid w:val="2586E21B"/>
    <w:rsid w:val="258D4BE4"/>
    <w:rsid w:val="258EDF65"/>
    <w:rsid w:val="2590575F"/>
    <w:rsid w:val="2593D72E"/>
    <w:rsid w:val="25952540"/>
    <w:rsid w:val="25998B63"/>
    <w:rsid w:val="259D01F2"/>
    <w:rsid w:val="25A61CA5"/>
    <w:rsid w:val="25A8050F"/>
    <w:rsid w:val="25A83333"/>
    <w:rsid w:val="25AD831A"/>
    <w:rsid w:val="25C11349"/>
    <w:rsid w:val="25C26CB2"/>
    <w:rsid w:val="25C7D3AF"/>
    <w:rsid w:val="25C9E397"/>
    <w:rsid w:val="25CF681F"/>
    <w:rsid w:val="25DBD17D"/>
    <w:rsid w:val="25DE95DC"/>
    <w:rsid w:val="26023895"/>
    <w:rsid w:val="260DF7F5"/>
    <w:rsid w:val="26113514"/>
    <w:rsid w:val="261860B6"/>
    <w:rsid w:val="26186869"/>
    <w:rsid w:val="26244199"/>
    <w:rsid w:val="262A5B0C"/>
    <w:rsid w:val="262B6D6C"/>
    <w:rsid w:val="262CEDDB"/>
    <w:rsid w:val="263C4DBC"/>
    <w:rsid w:val="2645ACCD"/>
    <w:rsid w:val="264B3C06"/>
    <w:rsid w:val="264D9F9A"/>
    <w:rsid w:val="2654278E"/>
    <w:rsid w:val="2656981C"/>
    <w:rsid w:val="265DF2F4"/>
    <w:rsid w:val="265E2AC7"/>
    <w:rsid w:val="265EC7D5"/>
    <w:rsid w:val="266BD4C7"/>
    <w:rsid w:val="2670C714"/>
    <w:rsid w:val="2675A243"/>
    <w:rsid w:val="267809E6"/>
    <w:rsid w:val="267C80A6"/>
    <w:rsid w:val="2685306F"/>
    <w:rsid w:val="268925FB"/>
    <w:rsid w:val="268A0E9F"/>
    <w:rsid w:val="268E978E"/>
    <w:rsid w:val="268F04BB"/>
    <w:rsid w:val="26934AF1"/>
    <w:rsid w:val="26955DBF"/>
    <w:rsid w:val="26A53CB6"/>
    <w:rsid w:val="26B2EA96"/>
    <w:rsid w:val="26B540BF"/>
    <w:rsid w:val="26B973D0"/>
    <w:rsid w:val="26B9B1CD"/>
    <w:rsid w:val="26BA2AB8"/>
    <w:rsid w:val="26BBA4E8"/>
    <w:rsid w:val="26C6995F"/>
    <w:rsid w:val="26CA4E16"/>
    <w:rsid w:val="26D12952"/>
    <w:rsid w:val="26D4F145"/>
    <w:rsid w:val="26E944EF"/>
    <w:rsid w:val="26F2BDE7"/>
    <w:rsid w:val="270AA09F"/>
    <w:rsid w:val="270DD0FA"/>
    <w:rsid w:val="271705CF"/>
    <w:rsid w:val="271DE916"/>
    <w:rsid w:val="271F31FD"/>
    <w:rsid w:val="2723C04D"/>
    <w:rsid w:val="2723C0CB"/>
    <w:rsid w:val="2729F6EC"/>
    <w:rsid w:val="272FC536"/>
    <w:rsid w:val="2739AADE"/>
    <w:rsid w:val="273A7082"/>
    <w:rsid w:val="273C1DB1"/>
    <w:rsid w:val="274B1C0A"/>
    <w:rsid w:val="27571C08"/>
    <w:rsid w:val="27604B23"/>
    <w:rsid w:val="2761B6DC"/>
    <w:rsid w:val="2764B813"/>
    <w:rsid w:val="2766BD53"/>
    <w:rsid w:val="2766ECCD"/>
    <w:rsid w:val="276E1B15"/>
    <w:rsid w:val="276E5EC9"/>
    <w:rsid w:val="2770A0B5"/>
    <w:rsid w:val="2777FB0C"/>
    <w:rsid w:val="277C4BDF"/>
    <w:rsid w:val="2786311F"/>
    <w:rsid w:val="2787A022"/>
    <w:rsid w:val="2787F839"/>
    <w:rsid w:val="278C8DE5"/>
    <w:rsid w:val="2799B38B"/>
    <w:rsid w:val="279E1B10"/>
    <w:rsid w:val="27A200BC"/>
    <w:rsid w:val="27AC05A5"/>
    <w:rsid w:val="27AD45D7"/>
    <w:rsid w:val="27AFB6ED"/>
    <w:rsid w:val="27B5A7C5"/>
    <w:rsid w:val="27B88C61"/>
    <w:rsid w:val="27B8E39F"/>
    <w:rsid w:val="27BFBD06"/>
    <w:rsid w:val="27C8A246"/>
    <w:rsid w:val="27D0275A"/>
    <w:rsid w:val="27D92398"/>
    <w:rsid w:val="27E83489"/>
    <w:rsid w:val="27EB0A13"/>
    <w:rsid w:val="27EB559D"/>
    <w:rsid w:val="2802968F"/>
    <w:rsid w:val="280A66D4"/>
    <w:rsid w:val="280D569B"/>
    <w:rsid w:val="280F8833"/>
    <w:rsid w:val="281A532D"/>
    <w:rsid w:val="2829E864"/>
    <w:rsid w:val="282A0F32"/>
    <w:rsid w:val="28300F0A"/>
    <w:rsid w:val="28309BCB"/>
    <w:rsid w:val="2834868D"/>
    <w:rsid w:val="28366D56"/>
    <w:rsid w:val="28374537"/>
    <w:rsid w:val="2840C017"/>
    <w:rsid w:val="28432164"/>
    <w:rsid w:val="28490915"/>
    <w:rsid w:val="284C3C96"/>
    <w:rsid w:val="285ACC50"/>
    <w:rsid w:val="285C1E80"/>
    <w:rsid w:val="28601E47"/>
    <w:rsid w:val="2867ADB8"/>
    <w:rsid w:val="286F17FD"/>
    <w:rsid w:val="2879063E"/>
    <w:rsid w:val="287F21C9"/>
    <w:rsid w:val="2880FE1C"/>
    <w:rsid w:val="289ED29A"/>
    <w:rsid w:val="28A51F3A"/>
    <w:rsid w:val="28BEC5B5"/>
    <w:rsid w:val="28C524CD"/>
    <w:rsid w:val="28CD70A9"/>
    <w:rsid w:val="28CF4B72"/>
    <w:rsid w:val="28DB4C37"/>
    <w:rsid w:val="28E5E48F"/>
    <w:rsid w:val="28E7ADC2"/>
    <w:rsid w:val="28EA95D4"/>
    <w:rsid w:val="28EE4675"/>
    <w:rsid w:val="28F1242C"/>
    <w:rsid w:val="29000FAD"/>
    <w:rsid w:val="290AD2A5"/>
    <w:rsid w:val="290F8F1E"/>
    <w:rsid w:val="29106352"/>
    <w:rsid w:val="29174D8B"/>
    <w:rsid w:val="2919ECC5"/>
    <w:rsid w:val="291FB563"/>
    <w:rsid w:val="29231952"/>
    <w:rsid w:val="2928A2C3"/>
    <w:rsid w:val="29294AF5"/>
    <w:rsid w:val="2929CE1A"/>
    <w:rsid w:val="292A58D5"/>
    <w:rsid w:val="292CA4A0"/>
    <w:rsid w:val="292DB857"/>
    <w:rsid w:val="293335EE"/>
    <w:rsid w:val="2937E6C2"/>
    <w:rsid w:val="293ED60B"/>
    <w:rsid w:val="2942440B"/>
    <w:rsid w:val="2946B1DD"/>
    <w:rsid w:val="29559C95"/>
    <w:rsid w:val="295834E4"/>
    <w:rsid w:val="2958F152"/>
    <w:rsid w:val="295AF711"/>
    <w:rsid w:val="29606780"/>
    <w:rsid w:val="2964807D"/>
    <w:rsid w:val="29658629"/>
    <w:rsid w:val="29667664"/>
    <w:rsid w:val="2968F9BB"/>
    <w:rsid w:val="29764817"/>
    <w:rsid w:val="297D7C38"/>
    <w:rsid w:val="297FC340"/>
    <w:rsid w:val="298196DE"/>
    <w:rsid w:val="298DDB73"/>
    <w:rsid w:val="299C757E"/>
    <w:rsid w:val="299D8543"/>
    <w:rsid w:val="29A3A01E"/>
    <w:rsid w:val="29A9F4AD"/>
    <w:rsid w:val="29AB342D"/>
    <w:rsid w:val="29B4F6A6"/>
    <w:rsid w:val="29BCD3C3"/>
    <w:rsid w:val="29D16518"/>
    <w:rsid w:val="29D25E3A"/>
    <w:rsid w:val="29D34ADB"/>
    <w:rsid w:val="29D59991"/>
    <w:rsid w:val="29D60099"/>
    <w:rsid w:val="29D6EFD6"/>
    <w:rsid w:val="29D7C973"/>
    <w:rsid w:val="29D88171"/>
    <w:rsid w:val="29E05A9B"/>
    <w:rsid w:val="29E1DB58"/>
    <w:rsid w:val="29E20447"/>
    <w:rsid w:val="29E62A4E"/>
    <w:rsid w:val="29EBA4E2"/>
    <w:rsid w:val="29FAE4F4"/>
    <w:rsid w:val="29FD69D2"/>
    <w:rsid w:val="29FFF989"/>
    <w:rsid w:val="2A0571F4"/>
    <w:rsid w:val="2A059406"/>
    <w:rsid w:val="2A067DD2"/>
    <w:rsid w:val="2A08EA6E"/>
    <w:rsid w:val="2A125E30"/>
    <w:rsid w:val="2A136613"/>
    <w:rsid w:val="2A145965"/>
    <w:rsid w:val="2A16D9D4"/>
    <w:rsid w:val="2A1B91B1"/>
    <w:rsid w:val="2A1FBE1D"/>
    <w:rsid w:val="2A20322F"/>
    <w:rsid w:val="2A21F014"/>
    <w:rsid w:val="2A24C7FE"/>
    <w:rsid w:val="2A257B15"/>
    <w:rsid w:val="2A2CF35A"/>
    <w:rsid w:val="2A347103"/>
    <w:rsid w:val="2A380B9D"/>
    <w:rsid w:val="2A3B91DF"/>
    <w:rsid w:val="2A3DBDD5"/>
    <w:rsid w:val="2A44EBE5"/>
    <w:rsid w:val="2A4CA46B"/>
    <w:rsid w:val="2A524A17"/>
    <w:rsid w:val="2A57F5FA"/>
    <w:rsid w:val="2A5BDB3B"/>
    <w:rsid w:val="2A5CF7C2"/>
    <w:rsid w:val="2A6C7B7F"/>
    <w:rsid w:val="2A6E360E"/>
    <w:rsid w:val="2A711B73"/>
    <w:rsid w:val="2A730B8E"/>
    <w:rsid w:val="2A74E240"/>
    <w:rsid w:val="2A7A487B"/>
    <w:rsid w:val="2A7FE288"/>
    <w:rsid w:val="2A82592E"/>
    <w:rsid w:val="2A83740E"/>
    <w:rsid w:val="2A872F7B"/>
    <w:rsid w:val="2AABE52A"/>
    <w:rsid w:val="2AAED874"/>
    <w:rsid w:val="2AB151EB"/>
    <w:rsid w:val="2AB362FE"/>
    <w:rsid w:val="2AC09054"/>
    <w:rsid w:val="2AD0D33F"/>
    <w:rsid w:val="2AD66F98"/>
    <w:rsid w:val="2AD82516"/>
    <w:rsid w:val="2ADAAB0F"/>
    <w:rsid w:val="2AE2AE4D"/>
    <w:rsid w:val="2AEF7E47"/>
    <w:rsid w:val="2AFE1F99"/>
    <w:rsid w:val="2B10E484"/>
    <w:rsid w:val="2B143357"/>
    <w:rsid w:val="2B174667"/>
    <w:rsid w:val="2B1B98CD"/>
    <w:rsid w:val="2B1D0A92"/>
    <w:rsid w:val="2B23C1EE"/>
    <w:rsid w:val="2B24799F"/>
    <w:rsid w:val="2B2D0D26"/>
    <w:rsid w:val="2B2D2037"/>
    <w:rsid w:val="2B2D64FB"/>
    <w:rsid w:val="2B33BE77"/>
    <w:rsid w:val="2B39DA5B"/>
    <w:rsid w:val="2B432BFB"/>
    <w:rsid w:val="2B4670DE"/>
    <w:rsid w:val="2B483341"/>
    <w:rsid w:val="2B5D7A56"/>
    <w:rsid w:val="2B5F12EF"/>
    <w:rsid w:val="2B637B97"/>
    <w:rsid w:val="2B698B7D"/>
    <w:rsid w:val="2B70B3D2"/>
    <w:rsid w:val="2B782F66"/>
    <w:rsid w:val="2B78569B"/>
    <w:rsid w:val="2B79342B"/>
    <w:rsid w:val="2B7BF537"/>
    <w:rsid w:val="2B80D65B"/>
    <w:rsid w:val="2B817311"/>
    <w:rsid w:val="2B821E47"/>
    <w:rsid w:val="2B870367"/>
    <w:rsid w:val="2B89F3A7"/>
    <w:rsid w:val="2B8C4C9B"/>
    <w:rsid w:val="2B8F9391"/>
    <w:rsid w:val="2B97396B"/>
    <w:rsid w:val="2B9F76C1"/>
    <w:rsid w:val="2B9FE596"/>
    <w:rsid w:val="2BA5510C"/>
    <w:rsid w:val="2BA8FA68"/>
    <w:rsid w:val="2BAA1DDF"/>
    <w:rsid w:val="2BAF1276"/>
    <w:rsid w:val="2BB12351"/>
    <w:rsid w:val="2BB33FB3"/>
    <w:rsid w:val="2BBA8BFE"/>
    <w:rsid w:val="2BBB3A1E"/>
    <w:rsid w:val="2BBE2EA0"/>
    <w:rsid w:val="2BD55B60"/>
    <w:rsid w:val="2BD98E36"/>
    <w:rsid w:val="2BD9CC34"/>
    <w:rsid w:val="2BDD1DB0"/>
    <w:rsid w:val="2BDE3A3B"/>
    <w:rsid w:val="2BE6CA6B"/>
    <w:rsid w:val="2BF9A5D9"/>
    <w:rsid w:val="2C068623"/>
    <w:rsid w:val="2C1089BD"/>
    <w:rsid w:val="2C14F2EA"/>
    <w:rsid w:val="2C15FDF2"/>
    <w:rsid w:val="2C17FF07"/>
    <w:rsid w:val="2C191E0C"/>
    <w:rsid w:val="2C19868A"/>
    <w:rsid w:val="2C1D000F"/>
    <w:rsid w:val="2C1D9895"/>
    <w:rsid w:val="2C30118E"/>
    <w:rsid w:val="2C31087E"/>
    <w:rsid w:val="2C377864"/>
    <w:rsid w:val="2C483382"/>
    <w:rsid w:val="2C4BD1EB"/>
    <w:rsid w:val="2C4CA923"/>
    <w:rsid w:val="2C4F387B"/>
    <w:rsid w:val="2C51F8D5"/>
    <w:rsid w:val="2C524F76"/>
    <w:rsid w:val="2C531FB5"/>
    <w:rsid w:val="2C5F2D30"/>
    <w:rsid w:val="2C62DE89"/>
    <w:rsid w:val="2C66346B"/>
    <w:rsid w:val="2C6BD6B6"/>
    <w:rsid w:val="2C73AE54"/>
    <w:rsid w:val="2C7D4C2B"/>
    <w:rsid w:val="2C7E122E"/>
    <w:rsid w:val="2C7E58C0"/>
    <w:rsid w:val="2C8183FC"/>
    <w:rsid w:val="2C85EE3C"/>
    <w:rsid w:val="2C89AFE3"/>
    <w:rsid w:val="2C89E90D"/>
    <w:rsid w:val="2C8C2FB3"/>
    <w:rsid w:val="2C91335F"/>
    <w:rsid w:val="2C92B2E2"/>
    <w:rsid w:val="2C93A889"/>
    <w:rsid w:val="2C9F5D9C"/>
    <w:rsid w:val="2CA0DFB4"/>
    <w:rsid w:val="2CA8180A"/>
    <w:rsid w:val="2CAA0E17"/>
    <w:rsid w:val="2CAB84F3"/>
    <w:rsid w:val="2CB19CFE"/>
    <w:rsid w:val="2CBE5308"/>
    <w:rsid w:val="2CC3E298"/>
    <w:rsid w:val="2CC55DED"/>
    <w:rsid w:val="2CC9D678"/>
    <w:rsid w:val="2CCAF94D"/>
    <w:rsid w:val="2CCC6B6A"/>
    <w:rsid w:val="2CCEAC93"/>
    <w:rsid w:val="2CD05EFD"/>
    <w:rsid w:val="2CD0EE76"/>
    <w:rsid w:val="2CD52605"/>
    <w:rsid w:val="2CD59FC8"/>
    <w:rsid w:val="2CD765E1"/>
    <w:rsid w:val="2CE16BAB"/>
    <w:rsid w:val="2CE57E4C"/>
    <w:rsid w:val="2CED11EE"/>
    <w:rsid w:val="2CF3CEEC"/>
    <w:rsid w:val="2CF473D5"/>
    <w:rsid w:val="2CF9B80D"/>
    <w:rsid w:val="2CFA798C"/>
    <w:rsid w:val="2CFA9D0E"/>
    <w:rsid w:val="2D093B17"/>
    <w:rsid w:val="2D17D312"/>
    <w:rsid w:val="2D1A555B"/>
    <w:rsid w:val="2D24E6FA"/>
    <w:rsid w:val="2D251F3E"/>
    <w:rsid w:val="2D2691E7"/>
    <w:rsid w:val="2D2EF4A0"/>
    <w:rsid w:val="2D3661CE"/>
    <w:rsid w:val="2D3E925A"/>
    <w:rsid w:val="2D52DA7E"/>
    <w:rsid w:val="2D587B90"/>
    <w:rsid w:val="2D5AACD7"/>
    <w:rsid w:val="2D5B2F94"/>
    <w:rsid w:val="2D5F3314"/>
    <w:rsid w:val="2D693E41"/>
    <w:rsid w:val="2D71DACA"/>
    <w:rsid w:val="2D9A3468"/>
    <w:rsid w:val="2D9A3957"/>
    <w:rsid w:val="2DA72885"/>
    <w:rsid w:val="2DC7B4A3"/>
    <w:rsid w:val="2DD019C7"/>
    <w:rsid w:val="2DD22C0D"/>
    <w:rsid w:val="2DD38FA1"/>
    <w:rsid w:val="2DDA2906"/>
    <w:rsid w:val="2DDADFF5"/>
    <w:rsid w:val="2DE46DFE"/>
    <w:rsid w:val="2DE60295"/>
    <w:rsid w:val="2DE8C17A"/>
    <w:rsid w:val="2DE9ABC8"/>
    <w:rsid w:val="2DEBB0EB"/>
    <w:rsid w:val="2DEF78BD"/>
    <w:rsid w:val="2DFDAA78"/>
    <w:rsid w:val="2E0907DD"/>
    <w:rsid w:val="2E0F3B6E"/>
    <w:rsid w:val="2E0F7EB5"/>
    <w:rsid w:val="2E12257B"/>
    <w:rsid w:val="2E1733D1"/>
    <w:rsid w:val="2E178CFB"/>
    <w:rsid w:val="2E1C22B4"/>
    <w:rsid w:val="2E206BF5"/>
    <w:rsid w:val="2E240F7F"/>
    <w:rsid w:val="2E250A09"/>
    <w:rsid w:val="2E26EA8F"/>
    <w:rsid w:val="2E294A9B"/>
    <w:rsid w:val="2E2CDE69"/>
    <w:rsid w:val="2E3050F2"/>
    <w:rsid w:val="2E398A09"/>
    <w:rsid w:val="2E41A140"/>
    <w:rsid w:val="2E46E535"/>
    <w:rsid w:val="2E4A8CBB"/>
    <w:rsid w:val="2E50910A"/>
    <w:rsid w:val="2E5317B0"/>
    <w:rsid w:val="2E535BFD"/>
    <w:rsid w:val="2E5C47DA"/>
    <w:rsid w:val="2E696DA9"/>
    <w:rsid w:val="2E6ED71C"/>
    <w:rsid w:val="2E778A64"/>
    <w:rsid w:val="2E7CBD04"/>
    <w:rsid w:val="2E81BAE4"/>
    <w:rsid w:val="2E8374B5"/>
    <w:rsid w:val="2E8DE2ED"/>
    <w:rsid w:val="2E9BC826"/>
    <w:rsid w:val="2EA4D61D"/>
    <w:rsid w:val="2EAF5106"/>
    <w:rsid w:val="2EAFAB72"/>
    <w:rsid w:val="2EB40086"/>
    <w:rsid w:val="2EB9069F"/>
    <w:rsid w:val="2EB9B822"/>
    <w:rsid w:val="2EBF50F7"/>
    <w:rsid w:val="2EBFE4B5"/>
    <w:rsid w:val="2EC61235"/>
    <w:rsid w:val="2EE2F908"/>
    <w:rsid w:val="2EF54F9C"/>
    <w:rsid w:val="2EF916F4"/>
    <w:rsid w:val="2F047A71"/>
    <w:rsid w:val="2F06E914"/>
    <w:rsid w:val="2F0B9251"/>
    <w:rsid w:val="2F0D9A42"/>
    <w:rsid w:val="2F0DFA9F"/>
    <w:rsid w:val="2F141B13"/>
    <w:rsid w:val="2F1C085E"/>
    <w:rsid w:val="2F29A372"/>
    <w:rsid w:val="2F3354A3"/>
    <w:rsid w:val="2F3DD293"/>
    <w:rsid w:val="2F3EDA37"/>
    <w:rsid w:val="2F3F6D34"/>
    <w:rsid w:val="2F410BEA"/>
    <w:rsid w:val="2F48DC37"/>
    <w:rsid w:val="2F51274C"/>
    <w:rsid w:val="2F51BD26"/>
    <w:rsid w:val="2F54B9C9"/>
    <w:rsid w:val="2F5CBEC6"/>
    <w:rsid w:val="2F6098FD"/>
    <w:rsid w:val="2F609C17"/>
    <w:rsid w:val="2F631EEB"/>
    <w:rsid w:val="2F63421C"/>
    <w:rsid w:val="2F714E01"/>
    <w:rsid w:val="2F7197CE"/>
    <w:rsid w:val="2F7F490D"/>
    <w:rsid w:val="2F7F82B3"/>
    <w:rsid w:val="2F817DB8"/>
    <w:rsid w:val="2F818450"/>
    <w:rsid w:val="2F8A5862"/>
    <w:rsid w:val="2F8D10AF"/>
    <w:rsid w:val="2F8DC6F9"/>
    <w:rsid w:val="2F9B1A03"/>
    <w:rsid w:val="2FA424D8"/>
    <w:rsid w:val="2FAA2264"/>
    <w:rsid w:val="2FAE0699"/>
    <w:rsid w:val="2FAF69BC"/>
    <w:rsid w:val="2FBCAD38"/>
    <w:rsid w:val="2FCB494B"/>
    <w:rsid w:val="2FD8F244"/>
    <w:rsid w:val="2FDDD96E"/>
    <w:rsid w:val="2FDFBE0E"/>
    <w:rsid w:val="2FE13954"/>
    <w:rsid w:val="2FEA1A9B"/>
    <w:rsid w:val="2FF48017"/>
    <w:rsid w:val="2FF94220"/>
    <w:rsid w:val="2FFC4BB3"/>
    <w:rsid w:val="3002AA2B"/>
    <w:rsid w:val="300B3E64"/>
    <w:rsid w:val="3016C9A1"/>
    <w:rsid w:val="301A7519"/>
    <w:rsid w:val="301AD70F"/>
    <w:rsid w:val="301FD2B4"/>
    <w:rsid w:val="30233A1C"/>
    <w:rsid w:val="302356A5"/>
    <w:rsid w:val="30267B65"/>
    <w:rsid w:val="3027A9F8"/>
    <w:rsid w:val="3035BF88"/>
    <w:rsid w:val="303619C5"/>
    <w:rsid w:val="303655DF"/>
    <w:rsid w:val="303CFCA0"/>
    <w:rsid w:val="304424F5"/>
    <w:rsid w:val="304A7A3F"/>
    <w:rsid w:val="304B2900"/>
    <w:rsid w:val="305BB32D"/>
    <w:rsid w:val="305FBC85"/>
    <w:rsid w:val="3060C042"/>
    <w:rsid w:val="30646D0C"/>
    <w:rsid w:val="30662EF2"/>
    <w:rsid w:val="307156EE"/>
    <w:rsid w:val="307184C3"/>
    <w:rsid w:val="3075F352"/>
    <w:rsid w:val="307FE3E6"/>
    <w:rsid w:val="308B4CDC"/>
    <w:rsid w:val="308D977F"/>
    <w:rsid w:val="308DC418"/>
    <w:rsid w:val="308E3B94"/>
    <w:rsid w:val="30916ABB"/>
    <w:rsid w:val="30925B28"/>
    <w:rsid w:val="309458F5"/>
    <w:rsid w:val="309EC2F4"/>
    <w:rsid w:val="309EF9ED"/>
    <w:rsid w:val="30A13ACE"/>
    <w:rsid w:val="30A4FDD4"/>
    <w:rsid w:val="30A9D648"/>
    <w:rsid w:val="30AD31C3"/>
    <w:rsid w:val="30B5355B"/>
    <w:rsid w:val="30BD7EAD"/>
    <w:rsid w:val="30C16D2C"/>
    <w:rsid w:val="30C16EA8"/>
    <w:rsid w:val="30C91D6C"/>
    <w:rsid w:val="30CB9850"/>
    <w:rsid w:val="30D6BD4E"/>
    <w:rsid w:val="30D91744"/>
    <w:rsid w:val="30DB9BA2"/>
    <w:rsid w:val="30DC88C8"/>
    <w:rsid w:val="30E1F15A"/>
    <w:rsid w:val="30F0063C"/>
    <w:rsid w:val="30F0CC2A"/>
    <w:rsid w:val="30F69B60"/>
    <w:rsid w:val="30FCD526"/>
    <w:rsid w:val="30FD6748"/>
    <w:rsid w:val="310160B3"/>
    <w:rsid w:val="310314F4"/>
    <w:rsid w:val="31089DFF"/>
    <w:rsid w:val="310A270C"/>
    <w:rsid w:val="3113275A"/>
    <w:rsid w:val="3114FE7D"/>
    <w:rsid w:val="3115E949"/>
    <w:rsid w:val="3115FCFA"/>
    <w:rsid w:val="31324F37"/>
    <w:rsid w:val="3136EA64"/>
    <w:rsid w:val="313B7EDB"/>
    <w:rsid w:val="314240AC"/>
    <w:rsid w:val="31469D88"/>
    <w:rsid w:val="314E8985"/>
    <w:rsid w:val="315124C0"/>
    <w:rsid w:val="3153C376"/>
    <w:rsid w:val="3161485B"/>
    <w:rsid w:val="3164C753"/>
    <w:rsid w:val="316719AC"/>
    <w:rsid w:val="31697AF3"/>
    <w:rsid w:val="317CC867"/>
    <w:rsid w:val="317FFBEE"/>
    <w:rsid w:val="318AD8D2"/>
    <w:rsid w:val="318C6B5A"/>
    <w:rsid w:val="318D5486"/>
    <w:rsid w:val="3190807B"/>
    <w:rsid w:val="3191BA99"/>
    <w:rsid w:val="319B4C8C"/>
    <w:rsid w:val="31A17B02"/>
    <w:rsid w:val="31A4F148"/>
    <w:rsid w:val="31A54A17"/>
    <w:rsid w:val="31B25997"/>
    <w:rsid w:val="31B84823"/>
    <w:rsid w:val="31BC0A4F"/>
    <w:rsid w:val="31CBDE97"/>
    <w:rsid w:val="31CF2094"/>
    <w:rsid w:val="31D1D554"/>
    <w:rsid w:val="31DF17ED"/>
    <w:rsid w:val="31E1127E"/>
    <w:rsid w:val="31F36E51"/>
    <w:rsid w:val="31F8EB55"/>
    <w:rsid w:val="31FBC99A"/>
    <w:rsid w:val="3201989C"/>
    <w:rsid w:val="32062E42"/>
    <w:rsid w:val="3207C7F5"/>
    <w:rsid w:val="3210A96E"/>
    <w:rsid w:val="321460FA"/>
    <w:rsid w:val="321B42C5"/>
    <w:rsid w:val="321D88E5"/>
    <w:rsid w:val="3238683D"/>
    <w:rsid w:val="323DAF86"/>
    <w:rsid w:val="32412C93"/>
    <w:rsid w:val="3242EDCA"/>
    <w:rsid w:val="32494F83"/>
    <w:rsid w:val="324E279F"/>
    <w:rsid w:val="324E7580"/>
    <w:rsid w:val="3259BA8E"/>
    <w:rsid w:val="32631551"/>
    <w:rsid w:val="3263686C"/>
    <w:rsid w:val="326ABB2A"/>
    <w:rsid w:val="326B26FE"/>
    <w:rsid w:val="327C38D2"/>
    <w:rsid w:val="32814166"/>
    <w:rsid w:val="3293CAA6"/>
    <w:rsid w:val="32941F0A"/>
    <w:rsid w:val="329B39B3"/>
    <w:rsid w:val="329BD686"/>
    <w:rsid w:val="32AB32F9"/>
    <w:rsid w:val="32AD390B"/>
    <w:rsid w:val="32AEF26A"/>
    <w:rsid w:val="32AFB76B"/>
    <w:rsid w:val="32B32DC4"/>
    <w:rsid w:val="32B53D95"/>
    <w:rsid w:val="32BB798B"/>
    <w:rsid w:val="32C45FE6"/>
    <w:rsid w:val="32CB62CF"/>
    <w:rsid w:val="32CC9497"/>
    <w:rsid w:val="32D65055"/>
    <w:rsid w:val="32D94AB8"/>
    <w:rsid w:val="32DF4A9C"/>
    <w:rsid w:val="32E4AA4D"/>
    <w:rsid w:val="32EA6E87"/>
    <w:rsid w:val="32EDB2F4"/>
    <w:rsid w:val="32F178E4"/>
    <w:rsid w:val="32F6A81F"/>
    <w:rsid w:val="330F263B"/>
    <w:rsid w:val="33155EAF"/>
    <w:rsid w:val="331BF2C7"/>
    <w:rsid w:val="3324F010"/>
    <w:rsid w:val="3325FC08"/>
    <w:rsid w:val="33278C8B"/>
    <w:rsid w:val="332A4620"/>
    <w:rsid w:val="333166F2"/>
    <w:rsid w:val="3338A051"/>
    <w:rsid w:val="33419472"/>
    <w:rsid w:val="3343338B"/>
    <w:rsid w:val="335502D8"/>
    <w:rsid w:val="33576AE0"/>
    <w:rsid w:val="335D5F46"/>
    <w:rsid w:val="3364E412"/>
    <w:rsid w:val="336526C1"/>
    <w:rsid w:val="336805A9"/>
    <w:rsid w:val="336B1805"/>
    <w:rsid w:val="336B683E"/>
    <w:rsid w:val="336DCCEA"/>
    <w:rsid w:val="3376CCB1"/>
    <w:rsid w:val="337D925D"/>
    <w:rsid w:val="338252FB"/>
    <w:rsid w:val="33874A30"/>
    <w:rsid w:val="33961D88"/>
    <w:rsid w:val="3396B500"/>
    <w:rsid w:val="33A9EB7B"/>
    <w:rsid w:val="33AED164"/>
    <w:rsid w:val="33B0E295"/>
    <w:rsid w:val="33B33446"/>
    <w:rsid w:val="33B48657"/>
    <w:rsid w:val="33D0DA61"/>
    <w:rsid w:val="33D91C39"/>
    <w:rsid w:val="33DDF6EB"/>
    <w:rsid w:val="33DFBED8"/>
    <w:rsid w:val="33E0C1CC"/>
    <w:rsid w:val="33E1C264"/>
    <w:rsid w:val="33E3EC38"/>
    <w:rsid w:val="33E78C36"/>
    <w:rsid w:val="33ED19C1"/>
    <w:rsid w:val="33EF7526"/>
    <w:rsid w:val="33F38997"/>
    <w:rsid w:val="33F3A60E"/>
    <w:rsid w:val="33F502F3"/>
    <w:rsid w:val="3415330F"/>
    <w:rsid w:val="341FA6BF"/>
    <w:rsid w:val="34213DD7"/>
    <w:rsid w:val="342A2D98"/>
    <w:rsid w:val="342DB62A"/>
    <w:rsid w:val="342EB687"/>
    <w:rsid w:val="342F39C6"/>
    <w:rsid w:val="3438407F"/>
    <w:rsid w:val="3444FD83"/>
    <w:rsid w:val="34464C86"/>
    <w:rsid w:val="34465169"/>
    <w:rsid w:val="344934B3"/>
    <w:rsid w:val="344D1679"/>
    <w:rsid w:val="344D87F0"/>
    <w:rsid w:val="3451BAA0"/>
    <w:rsid w:val="3456BD9E"/>
    <w:rsid w:val="3457DB25"/>
    <w:rsid w:val="34630CAA"/>
    <w:rsid w:val="34666454"/>
    <w:rsid w:val="346CA616"/>
    <w:rsid w:val="346F052C"/>
    <w:rsid w:val="3475C9B4"/>
    <w:rsid w:val="3478BD48"/>
    <w:rsid w:val="347AC119"/>
    <w:rsid w:val="3484EE10"/>
    <w:rsid w:val="3487084C"/>
    <w:rsid w:val="3497EBD1"/>
    <w:rsid w:val="34982A89"/>
    <w:rsid w:val="349843E5"/>
    <w:rsid w:val="349DB2B5"/>
    <w:rsid w:val="34A3F3C8"/>
    <w:rsid w:val="34AC1DE8"/>
    <w:rsid w:val="34AC8E50"/>
    <w:rsid w:val="34ADC176"/>
    <w:rsid w:val="34D2CA1A"/>
    <w:rsid w:val="34D30BE0"/>
    <w:rsid w:val="34D542C3"/>
    <w:rsid w:val="34D931D6"/>
    <w:rsid w:val="34DC42FA"/>
    <w:rsid w:val="34E62100"/>
    <w:rsid w:val="34E70376"/>
    <w:rsid w:val="34EAA265"/>
    <w:rsid w:val="34EDF08E"/>
    <w:rsid w:val="34F0FC68"/>
    <w:rsid w:val="34F9CAF9"/>
    <w:rsid w:val="34FCD3B9"/>
    <w:rsid w:val="34FF2C71"/>
    <w:rsid w:val="350C17D3"/>
    <w:rsid w:val="350DA53F"/>
    <w:rsid w:val="350E846C"/>
    <w:rsid w:val="35115FD0"/>
    <w:rsid w:val="35170786"/>
    <w:rsid w:val="351D34CC"/>
    <w:rsid w:val="351E82F7"/>
    <w:rsid w:val="352B0F13"/>
    <w:rsid w:val="352D7BD0"/>
    <w:rsid w:val="352F2639"/>
    <w:rsid w:val="35332CAC"/>
    <w:rsid w:val="3535B0E1"/>
    <w:rsid w:val="353C36B6"/>
    <w:rsid w:val="353DA1B8"/>
    <w:rsid w:val="3547FA79"/>
    <w:rsid w:val="355485EC"/>
    <w:rsid w:val="356363B1"/>
    <w:rsid w:val="356531B7"/>
    <w:rsid w:val="356685CA"/>
    <w:rsid w:val="3571A9FF"/>
    <w:rsid w:val="3572D878"/>
    <w:rsid w:val="3579D747"/>
    <w:rsid w:val="35802542"/>
    <w:rsid w:val="3582FB98"/>
    <w:rsid w:val="358527D3"/>
    <w:rsid w:val="358D5FC7"/>
    <w:rsid w:val="35969263"/>
    <w:rsid w:val="359A8C1E"/>
    <w:rsid w:val="359E20DE"/>
    <w:rsid w:val="35A24F46"/>
    <w:rsid w:val="35AD1960"/>
    <w:rsid w:val="35B3AAB6"/>
    <w:rsid w:val="35B4C325"/>
    <w:rsid w:val="35BC42C3"/>
    <w:rsid w:val="35C07CBF"/>
    <w:rsid w:val="35C96D55"/>
    <w:rsid w:val="35CF6663"/>
    <w:rsid w:val="35DBAD29"/>
    <w:rsid w:val="35E15077"/>
    <w:rsid w:val="35ED541D"/>
    <w:rsid w:val="35FAB365"/>
    <w:rsid w:val="35FD95F9"/>
    <w:rsid w:val="36007256"/>
    <w:rsid w:val="3604742C"/>
    <w:rsid w:val="360A5B87"/>
    <w:rsid w:val="3612679C"/>
    <w:rsid w:val="361850F2"/>
    <w:rsid w:val="362153D3"/>
    <w:rsid w:val="3629826A"/>
    <w:rsid w:val="362BBE4E"/>
    <w:rsid w:val="362D226B"/>
    <w:rsid w:val="3633BC32"/>
    <w:rsid w:val="36369D1B"/>
    <w:rsid w:val="3638A929"/>
    <w:rsid w:val="363D128C"/>
    <w:rsid w:val="364D19B6"/>
    <w:rsid w:val="364E9D8C"/>
    <w:rsid w:val="365A3C9C"/>
    <w:rsid w:val="366D4219"/>
    <w:rsid w:val="3670A3CC"/>
    <w:rsid w:val="36723472"/>
    <w:rsid w:val="36739CFE"/>
    <w:rsid w:val="3677E470"/>
    <w:rsid w:val="367AADEF"/>
    <w:rsid w:val="367EA5AC"/>
    <w:rsid w:val="367EAC2B"/>
    <w:rsid w:val="367F6316"/>
    <w:rsid w:val="36855D28"/>
    <w:rsid w:val="3686810B"/>
    <w:rsid w:val="368B689A"/>
    <w:rsid w:val="3691FA66"/>
    <w:rsid w:val="36B24B99"/>
    <w:rsid w:val="36B30DD8"/>
    <w:rsid w:val="36B4FC12"/>
    <w:rsid w:val="36B7553D"/>
    <w:rsid w:val="36B88764"/>
    <w:rsid w:val="36B971AA"/>
    <w:rsid w:val="36BD7CC7"/>
    <w:rsid w:val="36BEEAF2"/>
    <w:rsid w:val="36BF74BC"/>
    <w:rsid w:val="36C12CF3"/>
    <w:rsid w:val="36C70B8A"/>
    <w:rsid w:val="36C9946F"/>
    <w:rsid w:val="36CE5350"/>
    <w:rsid w:val="36CE86EA"/>
    <w:rsid w:val="36D6A54B"/>
    <w:rsid w:val="36DD91FE"/>
    <w:rsid w:val="36DE061B"/>
    <w:rsid w:val="36E50798"/>
    <w:rsid w:val="36E92025"/>
    <w:rsid w:val="36E9C3A0"/>
    <w:rsid w:val="36EE5639"/>
    <w:rsid w:val="36EF1176"/>
    <w:rsid w:val="36F0BD98"/>
    <w:rsid w:val="36F2105D"/>
    <w:rsid w:val="36FC871E"/>
    <w:rsid w:val="36FDBBBC"/>
    <w:rsid w:val="36FF2447"/>
    <w:rsid w:val="370153E8"/>
    <w:rsid w:val="3703E1B5"/>
    <w:rsid w:val="3705C8EF"/>
    <w:rsid w:val="37072731"/>
    <w:rsid w:val="370A32B3"/>
    <w:rsid w:val="370A7A9C"/>
    <w:rsid w:val="370B3C24"/>
    <w:rsid w:val="370C86DE"/>
    <w:rsid w:val="370CE858"/>
    <w:rsid w:val="3712BD73"/>
    <w:rsid w:val="37132F1A"/>
    <w:rsid w:val="3714EBB0"/>
    <w:rsid w:val="37165EED"/>
    <w:rsid w:val="371B8CFA"/>
    <w:rsid w:val="371F1A0A"/>
    <w:rsid w:val="3722D612"/>
    <w:rsid w:val="3726EA14"/>
    <w:rsid w:val="3727DE47"/>
    <w:rsid w:val="373E6688"/>
    <w:rsid w:val="373F8346"/>
    <w:rsid w:val="3749A625"/>
    <w:rsid w:val="374C666C"/>
    <w:rsid w:val="3756D4FF"/>
    <w:rsid w:val="37639899"/>
    <w:rsid w:val="376D578E"/>
    <w:rsid w:val="377BE797"/>
    <w:rsid w:val="37867095"/>
    <w:rsid w:val="379151F2"/>
    <w:rsid w:val="379AF6C9"/>
    <w:rsid w:val="37B40292"/>
    <w:rsid w:val="37BC1756"/>
    <w:rsid w:val="37C2E1D1"/>
    <w:rsid w:val="37CB87EE"/>
    <w:rsid w:val="37CFA73F"/>
    <w:rsid w:val="37D363F7"/>
    <w:rsid w:val="37DD7E00"/>
    <w:rsid w:val="37E21B55"/>
    <w:rsid w:val="37ECAF11"/>
    <w:rsid w:val="37F04336"/>
    <w:rsid w:val="37F8EEA9"/>
    <w:rsid w:val="37FDFEEB"/>
    <w:rsid w:val="3809BE28"/>
    <w:rsid w:val="380A64A1"/>
    <w:rsid w:val="380AACA2"/>
    <w:rsid w:val="380E9F55"/>
    <w:rsid w:val="3820D298"/>
    <w:rsid w:val="382CA8FD"/>
    <w:rsid w:val="382CC2CE"/>
    <w:rsid w:val="382CEA76"/>
    <w:rsid w:val="382F8D48"/>
    <w:rsid w:val="3838395D"/>
    <w:rsid w:val="383E5BD8"/>
    <w:rsid w:val="3846C6D1"/>
    <w:rsid w:val="384A4BFF"/>
    <w:rsid w:val="384F6923"/>
    <w:rsid w:val="38556BE8"/>
    <w:rsid w:val="386C4F11"/>
    <w:rsid w:val="386C8999"/>
    <w:rsid w:val="387233C4"/>
    <w:rsid w:val="3875B985"/>
    <w:rsid w:val="387793BB"/>
    <w:rsid w:val="388E7E80"/>
    <w:rsid w:val="388FA9A0"/>
    <w:rsid w:val="38961D71"/>
    <w:rsid w:val="38971AD3"/>
    <w:rsid w:val="38996549"/>
    <w:rsid w:val="38B6DE85"/>
    <w:rsid w:val="38C05D2B"/>
    <w:rsid w:val="38CD1FEB"/>
    <w:rsid w:val="38D17FD5"/>
    <w:rsid w:val="38D69D66"/>
    <w:rsid w:val="38D7CAC7"/>
    <w:rsid w:val="38D8790E"/>
    <w:rsid w:val="38DAB63E"/>
    <w:rsid w:val="38E9834C"/>
    <w:rsid w:val="38F78968"/>
    <w:rsid w:val="38FC1FD1"/>
    <w:rsid w:val="39061A5A"/>
    <w:rsid w:val="390701F9"/>
    <w:rsid w:val="3907DB90"/>
    <w:rsid w:val="3907DD98"/>
    <w:rsid w:val="3917BB83"/>
    <w:rsid w:val="391D28BB"/>
    <w:rsid w:val="392F3AE2"/>
    <w:rsid w:val="39319A27"/>
    <w:rsid w:val="393BF6E1"/>
    <w:rsid w:val="3943547F"/>
    <w:rsid w:val="39444B6C"/>
    <w:rsid w:val="3945EA55"/>
    <w:rsid w:val="394622FD"/>
    <w:rsid w:val="394A4EE0"/>
    <w:rsid w:val="39543F82"/>
    <w:rsid w:val="395A7EC7"/>
    <w:rsid w:val="395B55BA"/>
    <w:rsid w:val="395E88C8"/>
    <w:rsid w:val="3964FAA0"/>
    <w:rsid w:val="396683AE"/>
    <w:rsid w:val="39703743"/>
    <w:rsid w:val="39764CC0"/>
    <w:rsid w:val="397BF5A2"/>
    <w:rsid w:val="397D8893"/>
    <w:rsid w:val="398564E9"/>
    <w:rsid w:val="398A6CB9"/>
    <w:rsid w:val="399208B1"/>
    <w:rsid w:val="39A0EE0F"/>
    <w:rsid w:val="39A29D5A"/>
    <w:rsid w:val="39A333E1"/>
    <w:rsid w:val="39A45346"/>
    <w:rsid w:val="39A8FD09"/>
    <w:rsid w:val="39AD99AF"/>
    <w:rsid w:val="39B21C56"/>
    <w:rsid w:val="39B52182"/>
    <w:rsid w:val="39BDFFBF"/>
    <w:rsid w:val="39C264AA"/>
    <w:rsid w:val="39C90E10"/>
    <w:rsid w:val="39C9564C"/>
    <w:rsid w:val="39CCA0CA"/>
    <w:rsid w:val="39CE3E5D"/>
    <w:rsid w:val="39D7C887"/>
    <w:rsid w:val="39DD1617"/>
    <w:rsid w:val="39DFBFD2"/>
    <w:rsid w:val="39E4AAC4"/>
    <w:rsid w:val="39E90B6E"/>
    <w:rsid w:val="39F3C03E"/>
    <w:rsid w:val="39F59C8B"/>
    <w:rsid w:val="39FC075F"/>
    <w:rsid w:val="3A090381"/>
    <w:rsid w:val="3A122884"/>
    <w:rsid w:val="3A17C4EA"/>
    <w:rsid w:val="3A2453BE"/>
    <w:rsid w:val="3A2E1440"/>
    <w:rsid w:val="3A3951CC"/>
    <w:rsid w:val="3A3BBDC2"/>
    <w:rsid w:val="3A3D2A22"/>
    <w:rsid w:val="3A3DF23A"/>
    <w:rsid w:val="3A407695"/>
    <w:rsid w:val="3A43ECFB"/>
    <w:rsid w:val="3A4D0353"/>
    <w:rsid w:val="3A4D7255"/>
    <w:rsid w:val="3A5AE7B6"/>
    <w:rsid w:val="3A5B1319"/>
    <w:rsid w:val="3A648592"/>
    <w:rsid w:val="3A65661A"/>
    <w:rsid w:val="3A72962B"/>
    <w:rsid w:val="3A78892B"/>
    <w:rsid w:val="3A7B041B"/>
    <w:rsid w:val="3A7D271D"/>
    <w:rsid w:val="3A7E6EF7"/>
    <w:rsid w:val="3A815505"/>
    <w:rsid w:val="3A869E5E"/>
    <w:rsid w:val="3A87E395"/>
    <w:rsid w:val="3A9098ED"/>
    <w:rsid w:val="3A93E8DB"/>
    <w:rsid w:val="3A97F989"/>
    <w:rsid w:val="3A9A32A4"/>
    <w:rsid w:val="3AB93547"/>
    <w:rsid w:val="3AC0907D"/>
    <w:rsid w:val="3AC1741B"/>
    <w:rsid w:val="3ACC0C0D"/>
    <w:rsid w:val="3ACF457C"/>
    <w:rsid w:val="3AD1071C"/>
    <w:rsid w:val="3AD20B78"/>
    <w:rsid w:val="3AD57987"/>
    <w:rsid w:val="3ADF33A2"/>
    <w:rsid w:val="3AE78A52"/>
    <w:rsid w:val="3AF52FFD"/>
    <w:rsid w:val="3AF8875D"/>
    <w:rsid w:val="3AFB104A"/>
    <w:rsid w:val="3AFB8A77"/>
    <w:rsid w:val="3B035A10"/>
    <w:rsid w:val="3B04C238"/>
    <w:rsid w:val="3B0C38B1"/>
    <w:rsid w:val="3B138DAB"/>
    <w:rsid w:val="3B1685AA"/>
    <w:rsid w:val="3B1A3DA5"/>
    <w:rsid w:val="3B1ABF3B"/>
    <w:rsid w:val="3B1D0919"/>
    <w:rsid w:val="3B2AD51D"/>
    <w:rsid w:val="3B300D39"/>
    <w:rsid w:val="3B41C9F1"/>
    <w:rsid w:val="3B437454"/>
    <w:rsid w:val="3B45846F"/>
    <w:rsid w:val="3B4877EC"/>
    <w:rsid w:val="3B4A37D9"/>
    <w:rsid w:val="3B4B8AF4"/>
    <w:rsid w:val="3B4CCB6F"/>
    <w:rsid w:val="3B4F989F"/>
    <w:rsid w:val="3B55A992"/>
    <w:rsid w:val="3B5925A3"/>
    <w:rsid w:val="3B59A7BC"/>
    <w:rsid w:val="3B5C5808"/>
    <w:rsid w:val="3B5E6CC2"/>
    <w:rsid w:val="3B631ED5"/>
    <w:rsid w:val="3B6C4C1E"/>
    <w:rsid w:val="3B77FC91"/>
    <w:rsid w:val="3B7CC5F3"/>
    <w:rsid w:val="3B7CED96"/>
    <w:rsid w:val="3B7DC80B"/>
    <w:rsid w:val="3B8C3FEB"/>
    <w:rsid w:val="3B99CCDF"/>
    <w:rsid w:val="3B9A3EE8"/>
    <w:rsid w:val="3BA0863F"/>
    <w:rsid w:val="3BAA6B75"/>
    <w:rsid w:val="3BAC6575"/>
    <w:rsid w:val="3BAFC88F"/>
    <w:rsid w:val="3BB079BA"/>
    <w:rsid w:val="3BB93858"/>
    <w:rsid w:val="3BBF293C"/>
    <w:rsid w:val="3BD85CAB"/>
    <w:rsid w:val="3BDCCB5D"/>
    <w:rsid w:val="3BE251C9"/>
    <w:rsid w:val="3BE91AC8"/>
    <w:rsid w:val="3BED7CC1"/>
    <w:rsid w:val="3BEF6104"/>
    <w:rsid w:val="3BF19708"/>
    <w:rsid w:val="3BF41C97"/>
    <w:rsid w:val="3BF76C4A"/>
    <w:rsid w:val="3BFBC394"/>
    <w:rsid w:val="3BFFBDF8"/>
    <w:rsid w:val="3BFFC5BA"/>
    <w:rsid w:val="3C086E4E"/>
    <w:rsid w:val="3C0DB9C0"/>
    <w:rsid w:val="3C111033"/>
    <w:rsid w:val="3C1E4880"/>
    <w:rsid w:val="3C317A8B"/>
    <w:rsid w:val="3C33E1BD"/>
    <w:rsid w:val="3C38DA09"/>
    <w:rsid w:val="3C3B1E3B"/>
    <w:rsid w:val="3C48FEAE"/>
    <w:rsid w:val="3C576427"/>
    <w:rsid w:val="3C5E7B97"/>
    <w:rsid w:val="3C5EE6A8"/>
    <w:rsid w:val="3C630F15"/>
    <w:rsid w:val="3C6F79FD"/>
    <w:rsid w:val="3C74964E"/>
    <w:rsid w:val="3C7B3245"/>
    <w:rsid w:val="3C7EFD43"/>
    <w:rsid w:val="3C7F08C1"/>
    <w:rsid w:val="3C7F4739"/>
    <w:rsid w:val="3C7FDB6F"/>
    <w:rsid w:val="3C7FDDB6"/>
    <w:rsid w:val="3C8283DD"/>
    <w:rsid w:val="3C857CF6"/>
    <w:rsid w:val="3C86693B"/>
    <w:rsid w:val="3C877C3E"/>
    <w:rsid w:val="3C8CAF88"/>
    <w:rsid w:val="3C9A742E"/>
    <w:rsid w:val="3CA3906F"/>
    <w:rsid w:val="3CA96703"/>
    <w:rsid w:val="3CB220BD"/>
    <w:rsid w:val="3CB805EE"/>
    <w:rsid w:val="3CB9BC47"/>
    <w:rsid w:val="3CBE359C"/>
    <w:rsid w:val="3CC20F0D"/>
    <w:rsid w:val="3CC5F7EE"/>
    <w:rsid w:val="3CD20138"/>
    <w:rsid w:val="3CD5E85E"/>
    <w:rsid w:val="3CDBDF00"/>
    <w:rsid w:val="3CDE97B3"/>
    <w:rsid w:val="3CE2ADB9"/>
    <w:rsid w:val="3CE6E0B0"/>
    <w:rsid w:val="3CE8138D"/>
    <w:rsid w:val="3CEC49F5"/>
    <w:rsid w:val="3CEDED8F"/>
    <w:rsid w:val="3CF179F3"/>
    <w:rsid w:val="3CF844C9"/>
    <w:rsid w:val="3CFA1825"/>
    <w:rsid w:val="3CFBFE2D"/>
    <w:rsid w:val="3D032B35"/>
    <w:rsid w:val="3D03EC66"/>
    <w:rsid w:val="3D077C58"/>
    <w:rsid w:val="3D09F3AA"/>
    <w:rsid w:val="3D0CE71B"/>
    <w:rsid w:val="3D152059"/>
    <w:rsid w:val="3D1E2C4A"/>
    <w:rsid w:val="3D22A7FD"/>
    <w:rsid w:val="3D238A2E"/>
    <w:rsid w:val="3D247AA6"/>
    <w:rsid w:val="3D26E1F0"/>
    <w:rsid w:val="3D2DD9B1"/>
    <w:rsid w:val="3D343484"/>
    <w:rsid w:val="3D37C20B"/>
    <w:rsid w:val="3D3A86B6"/>
    <w:rsid w:val="3D3BCF35"/>
    <w:rsid w:val="3D3FA34C"/>
    <w:rsid w:val="3D403D6A"/>
    <w:rsid w:val="3D4F3D3E"/>
    <w:rsid w:val="3D5233E7"/>
    <w:rsid w:val="3D53EC33"/>
    <w:rsid w:val="3D58A6C1"/>
    <w:rsid w:val="3D61E139"/>
    <w:rsid w:val="3D6202C0"/>
    <w:rsid w:val="3D625CFC"/>
    <w:rsid w:val="3D656F0B"/>
    <w:rsid w:val="3D694598"/>
    <w:rsid w:val="3D6D542F"/>
    <w:rsid w:val="3D6DB1CB"/>
    <w:rsid w:val="3D6EF589"/>
    <w:rsid w:val="3D7A5F3F"/>
    <w:rsid w:val="3D8058FB"/>
    <w:rsid w:val="3D88AA43"/>
    <w:rsid w:val="3D8AF31C"/>
    <w:rsid w:val="3D9ACE6A"/>
    <w:rsid w:val="3D9C04E4"/>
    <w:rsid w:val="3DA7E387"/>
    <w:rsid w:val="3DAB3BEA"/>
    <w:rsid w:val="3DAFCC15"/>
    <w:rsid w:val="3DB1D815"/>
    <w:rsid w:val="3DB3E327"/>
    <w:rsid w:val="3DB9B2BE"/>
    <w:rsid w:val="3DC3FD96"/>
    <w:rsid w:val="3DC55782"/>
    <w:rsid w:val="3DCDF0F6"/>
    <w:rsid w:val="3DD6990D"/>
    <w:rsid w:val="3DE3B500"/>
    <w:rsid w:val="3DE4539F"/>
    <w:rsid w:val="3DE5D785"/>
    <w:rsid w:val="3DED793A"/>
    <w:rsid w:val="3DEF6A35"/>
    <w:rsid w:val="3DEF7A2E"/>
    <w:rsid w:val="3DF3F1EC"/>
    <w:rsid w:val="3DF7A3C6"/>
    <w:rsid w:val="3E06EDA6"/>
    <w:rsid w:val="3E07B4E0"/>
    <w:rsid w:val="3E129EBA"/>
    <w:rsid w:val="3E134EDC"/>
    <w:rsid w:val="3E176414"/>
    <w:rsid w:val="3E1F4481"/>
    <w:rsid w:val="3E20A631"/>
    <w:rsid w:val="3E2FB791"/>
    <w:rsid w:val="3E31DFE6"/>
    <w:rsid w:val="3E3400A1"/>
    <w:rsid w:val="3E43F6FB"/>
    <w:rsid w:val="3E44DA91"/>
    <w:rsid w:val="3E4774CE"/>
    <w:rsid w:val="3E49AEDC"/>
    <w:rsid w:val="3E4C4301"/>
    <w:rsid w:val="3E5242A9"/>
    <w:rsid w:val="3E5A2C1B"/>
    <w:rsid w:val="3E5D5F17"/>
    <w:rsid w:val="3E5DCB5E"/>
    <w:rsid w:val="3E5DDF6E"/>
    <w:rsid w:val="3E5F5F3B"/>
    <w:rsid w:val="3E6459C2"/>
    <w:rsid w:val="3E6C146C"/>
    <w:rsid w:val="3E6F4053"/>
    <w:rsid w:val="3E72EB6C"/>
    <w:rsid w:val="3E7ADE36"/>
    <w:rsid w:val="3E81CE5A"/>
    <w:rsid w:val="3E8A8C18"/>
    <w:rsid w:val="3E8B4CBC"/>
    <w:rsid w:val="3E8BC62F"/>
    <w:rsid w:val="3E8D7F53"/>
    <w:rsid w:val="3E945078"/>
    <w:rsid w:val="3E972FFF"/>
    <w:rsid w:val="3E9B9039"/>
    <w:rsid w:val="3EA55001"/>
    <w:rsid w:val="3EA91478"/>
    <w:rsid w:val="3EB76C18"/>
    <w:rsid w:val="3EBAB635"/>
    <w:rsid w:val="3EBD418E"/>
    <w:rsid w:val="3EC9B6EF"/>
    <w:rsid w:val="3EE74356"/>
    <w:rsid w:val="3EE79660"/>
    <w:rsid w:val="3EE845F0"/>
    <w:rsid w:val="3F03D199"/>
    <w:rsid w:val="3F0B46EE"/>
    <w:rsid w:val="3F146125"/>
    <w:rsid w:val="3F1478D2"/>
    <w:rsid w:val="3F14AD1B"/>
    <w:rsid w:val="3F15BB30"/>
    <w:rsid w:val="3F16DD70"/>
    <w:rsid w:val="3F19047F"/>
    <w:rsid w:val="3F1CEC03"/>
    <w:rsid w:val="3F287755"/>
    <w:rsid w:val="3F3C5499"/>
    <w:rsid w:val="3F44188B"/>
    <w:rsid w:val="3F469C11"/>
    <w:rsid w:val="3F4C65E0"/>
    <w:rsid w:val="3F5FCB77"/>
    <w:rsid w:val="3F60D34B"/>
    <w:rsid w:val="3F6E3157"/>
    <w:rsid w:val="3F6EE410"/>
    <w:rsid w:val="3F72063C"/>
    <w:rsid w:val="3F7BB399"/>
    <w:rsid w:val="3F8358AD"/>
    <w:rsid w:val="3F896E3F"/>
    <w:rsid w:val="3F9274C5"/>
    <w:rsid w:val="3F980207"/>
    <w:rsid w:val="3FA1FF63"/>
    <w:rsid w:val="3FA97FEE"/>
    <w:rsid w:val="3FAF8309"/>
    <w:rsid w:val="3FB2BB5F"/>
    <w:rsid w:val="3FBAF100"/>
    <w:rsid w:val="3FC4D652"/>
    <w:rsid w:val="3FD214F0"/>
    <w:rsid w:val="3FD5072A"/>
    <w:rsid w:val="3FE9E9E7"/>
    <w:rsid w:val="3FEAA235"/>
    <w:rsid w:val="3FF08F55"/>
    <w:rsid w:val="3FF7338D"/>
    <w:rsid w:val="3FFA9B8E"/>
    <w:rsid w:val="4001E95B"/>
    <w:rsid w:val="400AF13A"/>
    <w:rsid w:val="400C5C47"/>
    <w:rsid w:val="4024EC8A"/>
    <w:rsid w:val="402AB831"/>
    <w:rsid w:val="402BE952"/>
    <w:rsid w:val="403120D5"/>
    <w:rsid w:val="403FAAC6"/>
    <w:rsid w:val="404688B1"/>
    <w:rsid w:val="404EA9B7"/>
    <w:rsid w:val="40544BB5"/>
    <w:rsid w:val="4058D251"/>
    <w:rsid w:val="40603E8C"/>
    <w:rsid w:val="4063EF9E"/>
    <w:rsid w:val="40692F9E"/>
    <w:rsid w:val="4073477E"/>
    <w:rsid w:val="4078B9B2"/>
    <w:rsid w:val="4079F007"/>
    <w:rsid w:val="408B5E3C"/>
    <w:rsid w:val="408FED25"/>
    <w:rsid w:val="4093B72C"/>
    <w:rsid w:val="40988791"/>
    <w:rsid w:val="409D915A"/>
    <w:rsid w:val="40AB02F3"/>
    <w:rsid w:val="40AB5105"/>
    <w:rsid w:val="40ACFAB6"/>
    <w:rsid w:val="40B623C6"/>
    <w:rsid w:val="40C24933"/>
    <w:rsid w:val="40C8681F"/>
    <w:rsid w:val="40D143E3"/>
    <w:rsid w:val="40D34E62"/>
    <w:rsid w:val="40DB75B5"/>
    <w:rsid w:val="40E01011"/>
    <w:rsid w:val="40E365DE"/>
    <w:rsid w:val="40E912E3"/>
    <w:rsid w:val="40ECA677"/>
    <w:rsid w:val="40F0FF1D"/>
    <w:rsid w:val="40F1F629"/>
    <w:rsid w:val="40F70A48"/>
    <w:rsid w:val="4107C9A5"/>
    <w:rsid w:val="4110221B"/>
    <w:rsid w:val="411DDB6F"/>
    <w:rsid w:val="412019D1"/>
    <w:rsid w:val="4129902C"/>
    <w:rsid w:val="4129B5EE"/>
    <w:rsid w:val="412F992B"/>
    <w:rsid w:val="413D1651"/>
    <w:rsid w:val="41430AF8"/>
    <w:rsid w:val="4153B335"/>
    <w:rsid w:val="41576002"/>
    <w:rsid w:val="415CB80E"/>
    <w:rsid w:val="4165F434"/>
    <w:rsid w:val="416763DE"/>
    <w:rsid w:val="4173904A"/>
    <w:rsid w:val="417988B2"/>
    <w:rsid w:val="417A0886"/>
    <w:rsid w:val="417A0992"/>
    <w:rsid w:val="417EBB81"/>
    <w:rsid w:val="417FA631"/>
    <w:rsid w:val="418E187B"/>
    <w:rsid w:val="41912D12"/>
    <w:rsid w:val="419348F7"/>
    <w:rsid w:val="419A135E"/>
    <w:rsid w:val="419FD180"/>
    <w:rsid w:val="41A20074"/>
    <w:rsid w:val="41A7C490"/>
    <w:rsid w:val="41C03F6D"/>
    <w:rsid w:val="41C2506C"/>
    <w:rsid w:val="41CA853A"/>
    <w:rsid w:val="41CD7D4D"/>
    <w:rsid w:val="41DDB789"/>
    <w:rsid w:val="41E79F48"/>
    <w:rsid w:val="41EA810B"/>
    <w:rsid w:val="41F40734"/>
    <w:rsid w:val="42008FF8"/>
    <w:rsid w:val="42055A54"/>
    <w:rsid w:val="4205A3A6"/>
    <w:rsid w:val="4206227F"/>
    <w:rsid w:val="4207067C"/>
    <w:rsid w:val="420A0473"/>
    <w:rsid w:val="4212E69A"/>
    <w:rsid w:val="421A6AEF"/>
    <w:rsid w:val="421AB71A"/>
    <w:rsid w:val="4236409E"/>
    <w:rsid w:val="423C249C"/>
    <w:rsid w:val="423D6B4C"/>
    <w:rsid w:val="425041DD"/>
    <w:rsid w:val="425370F3"/>
    <w:rsid w:val="425B0B7D"/>
    <w:rsid w:val="42610539"/>
    <w:rsid w:val="42641BBD"/>
    <w:rsid w:val="42687D59"/>
    <w:rsid w:val="427E49E3"/>
    <w:rsid w:val="4284F621"/>
    <w:rsid w:val="42865459"/>
    <w:rsid w:val="428BE0D5"/>
    <w:rsid w:val="428FE665"/>
    <w:rsid w:val="42919F09"/>
    <w:rsid w:val="42965693"/>
    <w:rsid w:val="42A07CA0"/>
    <w:rsid w:val="42AF80F6"/>
    <w:rsid w:val="42B0FE9F"/>
    <w:rsid w:val="42B3ED1E"/>
    <w:rsid w:val="42BD4D33"/>
    <w:rsid w:val="42BE37C0"/>
    <w:rsid w:val="42C0DA9B"/>
    <w:rsid w:val="42C1E9B1"/>
    <w:rsid w:val="42D45E4C"/>
    <w:rsid w:val="42E1A95A"/>
    <w:rsid w:val="42F0315D"/>
    <w:rsid w:val="42F53BD0"/>
    <w:rsid w:val="42F54A35"/>
    <w:rsid w:val="430BCC41"/>
    <w:rsid w:val="430BFE17"/>
    <w:rsid w:val="430EDA8A"/>
    <w:rsid w:val="4310CB29"/>
    <w:rsid w:val="4313EADF"/>
    <w:rsid w:val="431BE499"/>
    <w:rsid w:val="4321017F"/>
    <w:rsid w:val="432A6838"/>
    <w:rsid w:val="432DE109"/>
    <w:rsid w:val="433F0D86"/>
    <w:rsid w:val="43433E8A"/>
    <w:rsid w:val="4351542E"/>
    <w:rsid w:val="43561993"/>
    <w:rsid w:val="4358B2CC"/>
    <w:rsid w:val="43597423"/>
    <w:rsid w:val="435AC25A"/>
    <w:rsid w:val="435C8D4C"/>
    <w:rsid w:val="43712163"/>
    <w:rsid w:val="43751EE4"/>
    <w:rsid w:val="437ACC1B"/>
    <w:rsid w:val="437DCC16"/>
    <w:rsid w:val="43845997"/>
    <w:rsid w:val="43894FAD"/>
    <w:rsid w:val="4395E091"/>
    <w:rsid w:val="439D5790"/>
    <w:rsid w:val="43A14CB3"/>
    <w:rsid w:val="43A6C58F"/>
    <w:rsid w:val="43A7066D"/>
    <w:rsid w:val="43A79FFB"/>
    <w:rsid w:val="43B9FB5E"/>
    <w:rsid w:val="43BB2B7F"/>
    <w:rsid w:val="43BB42DA"/>
    <w:rsid w:val="43BB8FA8"/>
    <w:rsid w:val="43BBD54B"/>
    <w:rsid w:val="43C24ABB"/>
    <w:rsid w:val="43C868A4"/>
    <w:rsid w:val="43CD29FA"/>
    <w:rsid w:val="43CD86EA"/>
    <w:rsid w:val="43D0466B"/>
    <w:rsid w:val="43D54216"/>
    <w:rsid w:val="43DCFE83"/>
    <w:rsid w:val="43DF2F6A"/>
    <w:rsid w:val="43ED79D2"/>
    <w:rsid w:val="43F48075"/>
    <w:rsid w:val="43F9DA52"/>
    <w:rsid w:val="44031273"/>
    <w:rsid w:val="44073C6E"/>
    <w:rsid w:val="440E0B5E"/>
    <w:rsid w:val="440E1BC1"/>
    <w:rsid w:val="44110425"/>
    <w:rsid w:val="4414327C"/>
    <w:rsid w:val="44186525"/>
    <w:rsid w:val="441A4775"/>
    <w:rsid w:val="441CB491"/>
    <w:rsid w:val="4420C682"/>
    <w:rsid w:val="4423888B"/>
    <w:rsid w:val="4426DB01"/>
    <w:rsid w:val="44279770"/>
    <w:rsid w:val="442BD76F"/>
    <w:rsid w:val="4435D840"/>
    <w:rsid w:val="44544DA7"/>
    <w:rsid w:val="445997E1"/>
    <w:rsid w:val="445E0801"/>
    <w:rsid w:val="44625BFD"/>
    <w:rsid w:val="446C1A15"/>
    <w:rsid w:val="446DA13F"/>
    <w:rsid w:val="4471D13C"/>
    <w:rsid w:val="44754EFB"/>
    <w:rsid w:val="448362EA"/>
    <w:rsid w:val="4488D5A4"/>
    <w:rsid w:val="44979D12"/>
    <w:rsid w:val="44B1A948"/>
    <w:rsid w:val="44B397ED"/>
    <w:rsid w:val="44B3CED2"/>
    <w:rsid w:val="44B97E02"/>
    <w:rsid w:val="44BD5B0A"/>
    <w:rsid w:val="44BE57AF"/>
    <w:rsid w:val="44BEFDE0"/>
    <w:rsid w:val="44CCFFF8"/>
    <w:rsid w:val="44D60B1D"/>
    <w:rsid w:val="44E45125"/>
    <w:rsid w:val="44F2840E"/>
    <w:rsid w:val="44F343BB"/>
    <w:rsid w:val="450007E9"/>
    <w:rsid w:val="4502269D"/>
    <w:rsid w:val="450356AE"/>
    <w:rsid w:val="4508E4A9"/>
    <w:rsid w:val="450B1B4A"/>
    <w:rsid w:val="45128E3D"/>
    <w:rsid w:val="45199C77"/>
    <w:rsid w:val="451F54A7"/>
    <w:rsid w:val="4522C7B6"/>
    <w:rsid w:val="4526DD70"/>
    <w:rsid w:val="452DB605"/>
    <w:rsid w:val="45322BF1"/>
    <w:rsid w:val="453365D9"/>
    <w:rsid w:val="45354F42"/>
    <w:rsid w:val="4541B3BD"/>
    <w:rsid w:val="454FFB76"/>
    <w:rsid w:val="4552F029"/>
    <w:rsid w:val="45689924"/>
    <w:rsid w:val="456C267A"/>
    <w:rsid w:val="456C3A4B"/>
    <w:rsid w:val="45781FA5"/>
    <w:rsid w:val="4578B7C9"/>
    <w:rsid w:val="4583520C"/>
    <w:rsid w:val="45851DBB"/>
    <w:rsid w:val="458BCB46"/>
    <w:rsid w:val="458C3513"/>
    <w:rsid w:val="4590DA89"/>
    <w:rsid w:val="45933CAB"/>
    <w:rsid w:val="459DF051"/>
    <w:rsid w:val="459F7058"/>
    <w:rsid w:val="45A45C0C"/>
    <w:rsid w:val="45AA810C"/>
    <w:rsid w:val="45AAAEEF"/>
    <w:rsid w:val="45B97ABA"/>
    <w:rsid w:val="45BCFC85"/>
    <w:rsid w:val="45BE7955"/>
    <w:rsid w:val="45BE9C7E"/>
    <w:rsid w:val="45C4EEB4"/>
    <w:rsid w:val="45DC6E15"/>
    <w:rsid w:val="45DCBCE8"/>
    <w:rsid w:val="45E36917"/>
    <w:rsid w:val="45E6120D"/>
    <w:rsid w:val="45E98911"/>
    <w:rsid w:val="45F163C7"/>
    <w:rsid w:val="45F64ABB"/>
    <w:rsid w:val="45F8CDFD"/>
    <w:rsid w:val="45FA56A1"/>
    <w:rsid w:val="45FD2A94"/>
    <w:rsid w:val="4607EA76"/>
    <w:rsid w:val="46086276"/>
    <w:rsid w:val="460FD3C6"/>
    <w:rsid w:val="4616682D"/>
    <w:rsid w:val="46197024"/>
    <w:rsid w:val="4623E3A2"/>
    <w:rsid w:val="46244EDC"/>
    <w:rsid w:val="4626D9AA"/>
    <w:rsid w:val="4627164A"/>
    <w:rsid w:val="4629CE1A"/>
    <w:rsid w:val="4638F247"/>
    <w:rsid w:val="463A9BA1"/>
    <w:rsid w:val="463D34FE"/>
    <w:rsid w:val="463E8644"/>
    <w:rsid w:val="463F73C2"/>
    <w:rsid w:val="46441990"/>
    <w:rsid w:val="464B128D"/>
    <w:rsid w:val="464BE196"/>
    <w:rsid w:val="464EC53C"/>
    <w:rsid w:val="4653D4C9"/>
    <w:rsid w:val="4654EC6F"/>
    <w:rsid w:val="46596264"/>
    <w:rsid w:val="465C3AB2"/>
    <w:rsid w:val="465E445F"/>
    <w:rsid w:val="4664727B"/>
    <w:rsid w:val="4669ADF1"/>
    <w:rsid w:val="4669EDF8"/>
    <w:rsid w:val="466D47B5"/>
    <w:rsid w:val="4678116A"/>
    <w:rsid w:val="467847C1"/>
    <w:rsid w:val="467F8BFF"/>
    <w:rsid w:val="468A0DAF"/>
    <w:rsid w:val="46928D3B"/>
    <w:rsid w:val="4695F0C6"/>
    <w:rsid w:val="469890CE"/>
    <w:rsid w:val="46C96F7D"/>
    <w:rsid w:val="46CA44CE"/>
    <w:rsid w:val="46E15CF6"/>
    <w:rsid w:val="46FB1CCB"/>
    <w:rsid w:val="46FDD944"/>
    <w:rsid w:val="47033E63"/>
    <w:rsid w:val="470D2E9E"/>
    <w:rsid w:val="471823EF"/>
    <w:rsid w:val="471B6F7A"/>
    <w:rsid w:val="471CD186"/>
    <w:rsid w:val="471D7F75"/>
    <w:rsid w:val="4732AAE1"/>
    <w:rsid w:val="473541CE"/>
    <w:rsid w:val="47366D85"/>
    <w:rsid w:val="4737CC94"/>
    <w:rsid w:val="473B761E"/>
    <w:rsid w:val="473C6111"/>
    <w:rsid w:val="473D5BBE"/>
    <w:rsid w:val="473EA86A"/>
    <w:rsid w:val="473FB707"/>
    <w:rsid w:val="4743AF69"/>
    <w:rsid w:val="47445435"/>
    <w:rsid w:val="4744DFA8"/>
    <w:rsid w:val="47492874"/>
    <w:rsid w:val="475D5529"/>
    <w:rsid w:val="47623C65"/>
    <w:rsid w:val="4765AA88"/>
    <w:rsid w:val="476725AB"/>
    <w:rsid w:val="4773D5DA"/>
    <w:rsid w:val="4774190C"/>
    <w:rsid w:val="4774FDB6"/>
    <w:rsid w:val="4776BF2D"/>
    <w:rsid w:val="4776C985"/>
    <w:rsid w:val="477C77A6"/>
    <w:rsid w:val="477E62A8"/>
    <w:rsid w:val="478664BD"/>
    <w:rsid w:val="4789469F"/>
    <w:rsid w:val="478F2FFF"/>
    <w:rsid w:val="479064CB"/>
    <w:rsid w:val="479158B3"/>
    <w:rsid w:val="47A84FF6"/>
    <w:rsid w:val="47B06E11"/>
    <w:rsid w:val="47B4E418"/>
    <w:rsid w:val="47C4F700"/>
    <w:rsid w:val="47C82EA4"/>
    <w:rsid w:val="47C8DB68"/>
    <w:rsid w:val="47D72A0B"/>
    <w:rsid w:val="47D8483C"/>
    <w:rsid w:val="47DA4699"/>
    <w:rsid w:val="47DA9964"/>
    <w:rsid w:val="47DC4B36"/>
    <w:rsid w:val="47E43A23"/>
    <w:rsid w:val="47E9194B"/>
    <w:rsid w:val="47EA4788"/>
    <w:rsid w:val="47F09B1C"/>
    <w:rsid w:val="47F3AA5D"/>
    <w:rsid w:val="48035127"/>
    <w:rsid w:val="480E232E"/>
    <w:rsid w:val="4810CB1F"/>
    <w:rsid w:val="481377CC"/>
    <w:rsid w:val="481F3FE6"/>
    <w:rsid w:val="4829C34F"/>
    <w:rsid w:val="482BABA5"/>
    <w:rsid w:val="483D991E"/>
    <w:rsid w:val="4840ACEF"/>
    <w:rsid w:val="4842BEE8"/>
    <w:rsid w:val="4845A81F"/>
    <w:rsid w:val="484B8A02"/>
    <w:rsid w:val="484C63B3"/>
    <w:rsid w:val="484C71E6"/>
    <w:rsid w:val="48519A96"/>
    <w:rsid w:val="4852D47D"/>
    <w:rsid w:val="485F204E"/>
    <w:rsid w:val="4868741D"/>
    <w:rsid w:val="486B3493"/>
    <w:rsid w:val="486EB08B"/>
    <w:rsid w:val="48711A32"/>
    <w:rsid w:val="487826D7"/>
    <w:rsid w:val="4886B0FF"/>
    <w:rsid w:val="489088DD"/>
    <w:rsid w:val="4895C633"/>
    <w:rsid w:val="48A154BD"/>
    <w:rsid w:val="48A4294E"/>
    <w:rsid w:val="48ABDF8C"/>
    <w:rsid w:val="48B2F69F"/>
    <w:rsid w:val="48B64D61"/>
    <w:rsid w:val="48B67FF4"/>
    <w:rsid w:val="48B8DC8B"/>
    <w:rsid w:val="48BA7474"/>
    <w:rsid w:val="48C3348E"/>
    <w:rsid w:val="48C90266"/>
    <w:rsid w:val="48C9867E"/>
    <w:rsid w:val="48CAB1E6"/>
    <w:rsid w:val="48D0409E"/>
    <w:rsid w:val="48D5F70D"/>
    <w:rsid w:val="48D85872"/>
    <w:rsid w:val="48DA2596"/>
    <w:rsid w:val="48DC853D"/>
    <w:rsid w:val="48DD8111"/>
    <w:rsid w:val="48DDE0D6"/>
    <w:rsid w:val="48E30D74"/>
    <w:rsid w:val="48EABD7D"/>
    <w:rsid w:val="48EC3C94"/>
    <w:rsid w:val="48EE1EE8"/>
    <w:rsid w:val="48F55EF5"/>
    <w:rsid w:val="48FD1B31"/>
    <w:rsid w:val="4900E08D"/>
    <w:rsid w:val="4906FAF5"/>
    <w:rsid w:val="490C3BC6"/>
    <w:rsid w:val="490C68EB"/>
    <w:rsid w:val="490D70A8"/>
    <w:rsid w:val="490FE96D"/>
    <w:rsid w:val="491DA846"/>
    <w:rsid w:val="4921BF69"/>
    <w:rsid w:val="4927E4DC"/>
    <w:rsid w:val="49285280"/>
    <w:rsid w:val="492BAFCF"/>
    <w:rsid w:val="492F97C1"/>
    <w:rsid w:val="493BD863"/>
    <w:rsid w:val="49411851"/>
    <w:rsid w:val="49441F75"/>
    <w:rsid w:val="494A23B9"/>
    <w:rsid w:val="494C74A1"/>
    <w:rsid w:val="4952C120"/>
    <w:rsid w:val="4957D247"/>
    <w:rsid w:val="495C6357"/>
    <w:rsid w:val="49622566"/>
    <w:rsid w:val="49632C85"/>
    <w:rsid w:val="496D1666"/>
    <w:rsid w:val="497E53DE"/>
    <w:rsid w:val="497EACE3"/>
    <w:rsid w:val="4980815F"/>
    <w:rsid w:val="498EA393"/>
    <w:rsid w:val="499A2A03"/>
    <w:rsid w:val="499AF9D9"/>
    <w:rsid w:val="49AC84A2"/>
    <w:rsid w:val="49B8EC63"/>
    <w:rsid w:val="49C2FC7B"/>
    <w:rsid w:val="49C514B5"/>
    <w:rsid w:val="49C79A7A"/>
    <w:rsid w:val="49CCC5AD"/>
    <w:rsid w:val="49CEC670"/>
    <w:rsid w:val="49D39288"/>
    <w:rsid w:val="49D7A52F"/>
    <w:rsid w:val="49DA67B6"/>
    <w:rsid w:val="49DF4C5A"/>
    <w:rsid w:val="49DFE14A"/>
    <w:rsid w:val="49E08BF2"/>
    <w:rsid w:val="49E4EE37"/>
    <w:rsid w:val="49E9CE2E"/>
    <w:rsid w:val="49EC92AC"/>
    <w:rsid w:val="49ECD2EE"/>
    <w:rsid w:val="49F3AEED"/>
    <w:rsid w:val="49F45139"/>
    <w:rsid w:val="49F709DA"/>
    <w:rsid w:val="49F7A5F3"/>
    <w:rsid w:val="49FCE217"/>
    <w:rsid w:val="49FDCFE1"/>
    <w:rsid w:val="49FFFAB0"/>
    <w:rsid w:val="4A00430D"/>
    <w:rsid w:val="4A0A731A"/>
    <w:rsid w:val="4A0E7341"/>
    <w:rsid w:val="4A14B492"/>
    <w:rsid w:val="4A156276"/>
    <w:rsid w:val="4A1C71DA"/>
    <w:rsid w:val="4A30562E"/>
    <w:rsid w:val="4A307751"/>
    <w:rsid w:val="4A427071"/>
    <w:rsid w:val="4A49B2F5"/>
    <w:rsid w:val="4A4B0B69"/>
    <w:rsid w:val="4A4FD046"/>
    <w:rsid w:val="4A51D2BE"/>
    <w:rsid w:val="4A5880DF"/>
    <w:rsid w:val="4A6283FA"/>
    <w:rsid w:val="4A629C2A"/>
    <w:rsid w:val="4A66CF92"/>
    <w:rsid w:val="4A6A4BA3"/>
    <w:rsid w:val="4A849A9A"/>
    <w:rsid w:val="4A88870C"/>
    <w:rsid w:val="4A8D1DBB"/>
    <w:rsid w:val="4A91E0EC"/>
    <w:rsid w:val="4A91EB27"/>
    <w:rsid w:val="4A940E43"/>
    <w:rsid w:val="4A96D83B"/>
    <w:rsid w:val="4A98E026"/>
    <w:rsid w:val="4A98E836"/>
    <w:rsid w:val="4A9A02EC"/>
    <w:rsid w:val="4AA19456"/>
    <w:rsid w:val="4AA807A0"/>
    <w:rsid w:val="4AAB9558"/>
    <w:rsid w:val="4AABB9CE"/>
    <w:rsid w:val="4AAE2D96"/>
    <w:rsid w:val="4AB5E43C"/>
    <w:rsid w:val="4AB87749"/>
    <w:rsid w:val="4ABCE7E3"/>
    <w:rsid w:val="4ABD5F2A"/>
    <w:rsid w:val="4ABE1C0B"/>
    <w:rsid w:val="4AC1591E"/>
    <w:rsid w:val="4AC1BA2E"/>
    <w:rsid w:val="4AC689B6"/>
    <w:rsid w:val="4AD2A69D"/>
    <w:rsid w:val="4AE3DE23"/>
    <w:rsid w:val="4AE694D5"/>
    <w:rsid w:val="4AEC89C0"/>
    <w:rsid w:val="4AED2FC0"/>
    <w:rsid w:val="4AF58018"/>
    <w:rsid w:val="4AFA7C31"/>
    <w:rsid w:val="4AFD694F"/>
    <w:rsid w:val="4AFDC882"/>
    <w:rsid w:val="4AFF833E"/>
    <w:rsid w:val="4B024C7A"/>
    <w:rsid w:val="4B02B26F"/>
    <w:rsid w:val="4B03D4D7"/>
    <w:rsid w:val="4B088258"/>
    <w:rsid w:val="4B1142E3"/>
    <w:rsid w:val="4B14EBE3"/>
    <w:rsid w:val="4B15080E"/>
    <w:rsid w:val="4B1D0781"/>
    <w:rsid w:val="4B344118"/>
    <w:rsid w:val="4B3873FC"/>
    <w:rsid w:val="4B38E485"/>
    <w:rsid w:val="4B3D7304"/>
    <w:rsid w:val="4B3F5A84"/>
    <w:rsid w:val="4B431447"/>
    <w:rsid w:val="4B55D56C"/>
    <w:rsid w:val="4B58C216"/>
    <w:rsid w:val="4B5AD0D2"/>
    <w:rsid w:val="4B5EA321"/>
    <w:rsid w:val="4B640556"/>
    <w:rsid w:val="4B699ADC"/>
    <w:rsid w:val="4B7186C3"/>
    <w:rsid w:val="4B76EFD1"/>
    <w:rsid w:val="4B786E40"/>
    <w:rsid w:val="4B7A17E4"/>
    <w:rsid w:val="4B7E1925"/>
    <w:rsid w:val="4B7E80C8"/>
    <w:rsid w:val="4B858EF5"/>
    <w:rsid w:val="4B86410B"/>
    <w:rsid w:val="4B8B8F1B"/>
    <w:rsid w:val="4B93D20E"/>
    <w:rsid w:val="4B9526EF"/>
    <w:rsid w:val="4B98E165"/>
    <w:rsid w:val="4B9CB23D"/>
    <w:rsid w:val="4B9D4086"/>
    <w:rsid w:val="4BA1F6F3"/>
    <w:rsid w:val="4BA7B2A0"/>
    <w:rsid w:val="4BAED22B"/>
    <w:rsid w:val="4BB2FDA4"/>
    <w:rsid w:val="4BB306EE"/>
    <w:rsid w:val="4BB81408"/>
    <w:rsid w:val="4BBC94CB"/>
    <w:rsid w:val="4BBD1860"/>
    <w:rsid w:val="4BC0BB42"/>
    <w:rsid w:val="4BC1F393"/>
    <w:rsid w:val="4BC4CAD5"/>
    <w:rsid w:val="4BC5BD85"/>
    <w:rsid w:val="4BD9C72B"/>
    <w:rsid w:val="4BDAE959"/>
    <w:rsid w:val="4BE1E0D2"/>
    <w:rsid w:val="4BE90E5A"/>
    <w:rsid w:val="4BED9613"/>
    <w:rsid w:val="4BEEB13E"/>
    <w:rsid w:val="4BF3A57D"/>
    <w:rsid w:val="4BFA3566"/>
    <w:rsid w:val="4BFD1499"/>
    <w:rsid w:val="4BFE95D9"/>
    <w:rsid w:val="4C076B98"/>
    <w:rsid w:val="4C11D569"/>
    <w:rsid w:val="4C26BF31"/>
    <w:rsid w:val="4C27C676"/>
    <w:rsid w:val="4C2EEEBA"/>
    <w:rsid w:val="4C2FB88F"/>
    <w:rsid w:val="4C398965"/>
    <w:rsid w:val="4C3993CF"/>
    <w:rsid w:val="4C3F3EDC"/>
    <w:rsid w:val="4C4498E5"/>
    <w:rsid w:val="4C4944C3"/>
    <w:rsid w:val="4C494950"/>
    <w:rsid w:val="4C4CFED4"/>
    <w:rsid w:val="4C553B33"/>
    <w:rsid w:val="4C5A1D1E"/>
    <w:rsid w:val="4C5B9A4B"/>
    <w:rsid w:val="4C5EC2FC"/>
    <w:rsid w:val="4C679205"/>
    <w:rsid w:val="4C7DFC6C"/>
    <w:rsid w:val="4C85651D"/>
    <w:rsid w:val="4C87E327"/>
    <w:rsid w:val="4C8B8BE7"/>
    <w:rsid w:val="4C934C32"/>
    <w:rsid w:val="4C9553F4"/>
    <w:rsid w:val="4CBC61EA"/>
    <w:rsid w:val="4CC86A51"/>
    <w:rsid w:val="4CD60BA2"/>
    <w:rsid w:val="4CDBD35B"/>
    <w:rsid w:val="4CDC257A"/>
    <w:rsid w:val="4CE298DF"/>
    <w:rsid w:val="4CE5F705"/>
    <w:rsid w:val="4CE61626"/>
    <w:rsid w:val="4CEC7178"/>
    <w:rsid w:val="4CEEAA5F"/>
    <w:rsid w:val="4CF16007"/>
    <w:rsid w:val="4CF1F90A"/>
    <w:rsid w:val="4CF6FD85"/>
    <w:rsid w:val="4CFE0490"/>
    <w:rsid w:val="4D0AB5C1"/>
    <w:rsid w:val="4D0AF0CE"/>
    <w:rsid w:val="4D24FCBC"/>
    <w:rsid w:val="4D278D2D"/>
    <w:rsid w:val="4D294F70"/>
    <w:rsid w:val="4D2BE0FC"/>
    <w:rsid w:val="4D2EC86B"/>
    <w:rsid w:val="4D335F9C"/>
    <w:rsid w:val="4D492DA0"/>
    <w:rsid w:val="4D4A8A8F"/>
    <w:rsid w:val="4D4B1F4D"/>
    <w:rsid w:val="4D4E77FA"/>
    <w:rsid w:val="4D6ABF46"/>
    <w:rsid w:val="4D6B8AD3"/>
    <w:rsid w:val="4D71037A"/>
    <w:rsid w:val="4D723E27"/>
    <w:rsid w:val="4D751E07"/>
    <w:rsid w:val="4D7889D8"/>
    <w:rsid w:val="4D81A204"/>
    <w:rsid w:val="4D85D894"/>
    <w:rsid w:val="4D925274"/>
    <w:rsid w:val="4D9B4C4D"/>
    <w:rsid w:val="4D9B694F"/>
    <w:rsid w:val="4DA6C95D"/>
    <w:rsid w:val="4DA6E7A6"/>
    <w:rsid w:val="4DA8125F"/>
    <w:rsid w:val="4DAC67CC"/>
    <w:rsid w:val="4DB29C16"/>
    <w:rsid w:val="4DBB3713"/>
    <w:rsid w:val="4DCCCCAD"/>
    <w:rsid w:val="4DCE985E"/>
    <w:rsid w:val="4DCFCFCA"/>
    <w:rsid w:val="4DD3E1A5"/>
    <w:rsid w:val="4DD52271"/>
    <w:rsid w:val="4DD5F8D1"/>
    <w:rsid w:val="4DDF2EAD"/>
    <w:rsid w:val="4DEA5890"/>
    <w:rsid w:val="4DEE78AB"/>
    <w:rsid w:val="4E07D40F"/>
    <w:rsid w:val="4E0C1729"/>
    <w:rsid w:val="4E0DBCF5"/>
    <w:rsid w:val="4E104B97"/>
    <w:rsid w:val="4E16AE38"/>
    <w:rsid w:val="4E1CD602"/>
    <w:rsid w:val="4E2409BC"/>
    <w:rsid w:val="4E26914E"/>
    <w:rsid w:val="4E295751"/>
    <w:rsid w:val="4E3873AA"/>
    <w:rsid w:val="4E3974F2"/>
    <w:rsid w:val="4E61EAC3"/>
    <w:rsid w:val="4E62E21E"/>
    <w:rsid w:val="4E6D6026"/>
    <w:rsid w:val="4E82556C"/>
    <w:rsid w:val="4E845A65"/>
    <w:rsid w:val="4E8532C7"/>
    <w:rsid w:val="4E920EFC"/>
    <w:rsid w:val="4E95184E"/>
    <w:rsid w:val="4E9A7AFC"/>
    <w:rsid w:val="4EAAE840"/>
    <w:rsid w:val="4EB20E4B"/>
    <w:rsid w:val="4EB53BE0"/>
    <w:rsid w:val="4EB9E3F0"/>
    <w:rsid w:val="4EBE352D"/>
    <w:rsid w:val="4EC11A6D"/>
    <w:rsid w:val="4ED5EEB6"/>
    <w:rsid w:val="4ED80723"/>
    <w:rsid w:val="4EEC2C49"/>
    <w:rsid w:val="4EFD8ADD"/>
    <w:rsid w:val="4F082A88"/>
    <w:rsid w:val="4F090FC6"/>
    <w:rsid w:val="4F15FF73"/>
    <w:rsid w:val="4F1E9F6C"/>
    <w:rsid w:val="4F2010C1"/>
    <w:rsid w:val="4F236D48"/>
    <w:rsid w:val="4F2404C0"/>
    <w:rsid w:val="4F2A4490"/>
    <w:rsid w:val="4F2DCCE3"/>
    <w:rsid w:val="4F2FB6F5"/>
    <w:rsid w:val="4F30B55A"/>
    <w:rsid w:val="4F33CAA8"/>
    <w:rsid w:val="4F34575C"/>
    <w:rsid w:val="4F40FDBB"/>
    <w:rsid w:val="4F42938E"/>
    <w:rsid w:val="4F4CC295"/>
    <w:rsid w:val="4F532E31"/>
    <w:rsid w:val="4F58DD15"/>
    <w:rsid w:val="4F5A4F16"/>
    <w:rsid w:val="4F5BEAA0"/>
    <w:rsid w:val="4F5C3319"/>
    <w:rsid w:val="4F6C2719"/>
    <w:rsid w:val="4F773898"/>
    <w:rsid w:val="4F7CE13A"/>
    <w:rsid w:val="4F9D698F"/>
    <w:rsid w:val="4FA33553"/>
    <w:rsid w:val="4FA3C002"/>
    <w:rsid w:val="4FA4CCA0"/>
    <w:rsid w:val="4FAA7138"/>
    <w:rsid w:val="4FB1B01F"/>
    <w:rsid w:val="4FB59F04"/>
    <w:rsid w:val="4FBB96DC"/>
    <w:rsid w:val="4FCF2D9F"/>
    <w:rsid w:val="4FD7A484"/>
    <w:rsid w:val="4FDE24B7"/>
    <w:rsid w:val="4FE266AB"/>
    <w:rsid w:val="4FE7398A"/>
    <w:rsid w:val="4FEB01F7"/>
    <w:rsid w:val="4FEB529B"/>
    <w:rsid w:val="4FEFC2E3"/>
    <w:rsid w:val="4FF1B4BA"/>
    <w:rsid w:val="4FF9ECCE"/>
    <w:rsid w:val="4FFD15AE"/>
    <w:rsid w:val="50130FA6"/>
    <w:rsid w:val="5014D238"/>
    <w:rsid w:val="50152DAB"/>
    <w:rsid w:val="50261A1C"/>
    <w:rsid w:val="50284AC2"/>
    <w:rsid w:val="502902D0"/>
    <w:rsid w:val="502F35E7"/>
    <w:rsid w:val="503984A0"/>
    <w:rsid w:val="5039D3E8"/>
    <w:rsid w:val="50455B6A"/>
    <w:rsid w:val="50498A74"/>
    <w:rsid w:val="504B3CD1"/>
    <w:rsid w:val="50539484"/>
    <w:rsid w:val="505C85A5"/>
    <w:rsid w:val="50670BBF"/>
    <w:rsid w:val="5074ED92"/>
    <w:rsid w:val="5087FCAA"/>
    <w:rsid w:val="5088C29A"/>
    <w:rsid w:val="508A9294"/>
    <w:rsid w:val="5093CEEC"/>
    <w:rsid w:val="5094AFB4"/>
    <w:rsid w:val="509C77BB"/>
    <w:rsid w:val="50A28FAF"/>
    <w:rsid w:val="50A522B4"/>
    <w:rsid w:val="50A78E35"/>
    <w:rsid w:val="50ABD068"/>
    <w:rsid w:val="50ACB336"/>
    <w:rsid w:val="50AD3B35"/>
    <w:rsid w:val="50B5B3F6"/>
    <w:rsid w:val="50BC7303"/>
    <w:rsid w:val="50BC7A86"/>
    <w:rsid w:val="50BDCDE0"/>
    <w:rsid w:val="50BED4E3"/>
    <w:rsid w:val="50C233BF"/>
    <w:rsid w:val="50CAF831"/>
    <w:rsid w:val="50CD1C10"/>
    <w:rsid w:val="50D253EE"/>
    <w:rsid w:val="50D5D7DD"/>
    <w:rsid w:val="50D97BBD"/>
    <w:rsid w:val="50DA67D6"/>
    <w:rsid w:val="50DE4A4A"/>
    <w:rsid w:val="50E79F0E"/>
    <w:rsid w:val="50E7B539"/>
    <w:rsid w:val="50E887D5"/>
    <w:rsid w:val="50E9646A"/>
    <w:rsid w:val="50E9BAE3"/>
    <w:rsid w:val="50F8C1D1"/>
    <w:rsid w:val="50FBAC4A"/>
    <w:rsid w:val="50FBCD02"/>
    <w:rsid w:val="5104D3E9"/>
    <w:rsid w:val="510D9993"/>
    <w:rsid w:val="51260E15"/>
    <w:rsid w:val="5127D6B6"/>
    <w:rsid w:val="512BDB07"/>
    <w:rsid w:val="51345453"/>
    <w:rsid w:val="513C5FEE"/>
    <w:rsid w:val="51427F99"/>
    <w:rsid w:val="5147407A"/>
    <w:rsid w:val="514AFA83"/>
    <w:rsid w:val="514E350E"/>
    <w:rsid w:val="514E89DB"/>
    <w:rsid w:val="514F9CA7"/>
    <w:rsid w:val="5152A812"/>
    <w:rsid w:val="516A7447"/>
    <w:rsid w:val="5171D014"/>
    <w:rsid w:val="517AEAEA"/>
    <w:rsid w:val="51858227"/>
    <w:rsid w:val="5185FD3D"/>
    <w:rsid w:val="518B9344"/>
    <w:rsid w:val="51A15740"/>
    <w:rsid w:val="51A3829C"/>
    <w:rsid w:val="51A3DDA1"/>
    <w:rsid w:val="51A69BB4"/>
    <w:rsid w:val="51ABDF53"/>
    <w:rsid w:val="51AD9D3C"/>
    <w:rsid w:val="51AEE090"/>
    <w:rsid w:val="51B06340"/>
    <w:rsid w:val="51B6BAB0"/>
    <w:rsid w:val="51C65636"/>
    <w:rsid w:val="51CEE644"/>
    <w:rsid w:val="51D40EF0"/>
    <w:rsid w:val="51E0771C"/>
    <w:rsid w:val="51E489F4"/>
    <w:rsid w:val="51E92E9F"/>
    <w:rsid w:val="51EB3191"/>
    <w:rsid w:val="51EBFECD"/>
    <w:rsid w:val="51F9457A"/>
    <w:rsid w:val="5201C90D"/>
    <w:rsid w:val="52076BE4"/>
    <w:rsid w:val="52078893"/>
    <w:rsid w:val="521403B6"/>
    <w:rsid w:val="5216E76D"/>
    <w:rsid w:val="52175456"/>
    <w:rsid w:val="52187A32"/>
    <w:rsid w:val="521E1FDF"/>
    <w:rsid w:val="52228923"/>
    <w:rsid w:val="52243707"/>
    <w:rsid w:val="5226E0CE"/>
    <w:rsid w:val="5227722B"/>
    <w:rsid w:val="52279D29"/>
    <w:rsid w:val="5228D2CB"/>
    <w:rsid w:val="52299666"/>
    <w:rsid w:val="52342226"/>
    <w:rsid w:val="523B9C7D"/>
    <w:rsid w:val="523EFD90"/>
    <w:rsid w:val="523FDA2B"/>
    <w:rsid w:val="524898B0"/>
    <w:rsid w:val="524BEDB7"/>
    <w:rsid w:val="52500966"/>
    <w:rsid w:val="52583BC0"/>
    <w:rsid w:val="525D09FB"/>
    <w:rsid w:val="52677ECB"/>
    <w:rsid w:val="526B516A"/>
    <w:rsid w:val="526FE187"/>
    <w:rsid w:val="527873B9"/>
    <w:rsid w:val="52907468"/>
    <w:rsid w:val="52974A5F"/>
    <w:rsid w:val="52ADEC4C"/>
    <w:rsid w:val="52AE419D"/>
    <w:rsid w:val="52B4AA9F"/>
    <w:rsid w:val="52C5FE59"/>
    <w:rsid w:val="52C93120"/>
    <w:rsid w:val="52CADBCF"/>
    <w:rsid w:val="52CC869E"/>
    <w:rsid w:val="52D041D6"/>
    <w:rsid w:val="52D481B3"/>
    <w:rsid w:val="52DB0092"/>
    <w:rsid w:val="52E2112E"/>
    <w:rsid w:val="52E9758D"/>
    <w:rsid w:val="52ED8CC0"/>
    <w:rsid w:val="52F91DCA"/>
    <w:rsid w:val="530F6F34"/>
    <w:rsid w:val="53123329"/>
    <w:rsid w:val="5317383A"/>
    <w:rsid w:val="531DE667"/>
    <w:rsid w:val="531DF6CA"/>
    <w:rsid w:val="53216D13"/>
    <w:rsid w:val="5330F42C"/>
    <w:rsid w:val="53487100"/>
    <w:rsid w:val="534F69F4"/>
    <w:rsid w:val="534FD5C6"/>
    <w:rsid w:val="53526CF2"/>
    <w:rsid w:val="5354ED3E"/>
    <w:rsid w:val="535B5073"/>
    <w:rsid w:val="535D53D7"/>
    <w:rsid w:val="535EA67C"/>
    <w:rsid w:val="5365A46A"/>
    <w:rsid w:val="5367A6A2"/>
    <w:rsid w:val="53686E32"/>
    <w:rsid w:val="5368EBD2"/>
    <w:rsid w:val="536A9143"/>
    <w:rsid w:val="536AEBF6"/>
    <w:rsid w:val="536CF374"/>
    <w:rsid w:val="536E2F5D"/>
    <w:rsid w:val="537A97EF"/>
    <w:rsid w:val="5380C107"/>
    <w:rsid w:val="538C0A06"/>
    <w:rsid w:val="53922FFD"/>
    <w:rsid w:val="5393222D"/>
    <w:rsid w:val="539B3E14"/>
    <w:rsid w:val="539EA64C"/>
    <w:rsid w:val="53A00A70"/>
    <w:rsid w:val="53A2D410"/>
    <w:rsid w:val="53A84C95"/>
    <w:rsid w:val="53AFBFC1"/>
    <w:rsid w:val="53B5CF62"/>
    <w:rsid w:val="53BA2228"/>
    <w:rsid w:val="53BE9EC2"/>
    <w:rsid w:val="53C07F59"/>
    <w:rsid w:val="53C44F14"/>
    <w:rsid w:val="53C8CBA5"/>
    <w:rsid w:val="53C8E92D"/>
    <w:rsid w:val="53C8F990"/>
    <w:rsid w:val="53D0A9A5"/>
    <w:rsid w:val="53D50155"/>
    <w:rsid w:val="53DB2308"/>
    <w:rsid w:val="53E0A436"/>
    <w:rsid w:val="53E148A4"/>
    <w:rsid w:val="53E46911"/>
    <w:rsid w:val="53ED1B77"/>
    <w:rsid w:val="53ED356B"/>
    <w:rsid w:val="53F78EB0"/>
    <w:rsid w:val="53F838AE"/>
    <w:rsid w:val="53FC07A9"/>
    <w:rsid w:val="540C93A5"/>
    <w:rsid w:val="540EA170"/>
    <w:rsid w:val="54149F3B"/>
    <w:rsid w:val="541733C7"/>
    <w:rsid w:val="5418F917"/>
    <w:rsid w:val="5419D697"/>
    <w:rsid w:val="542E3E0C"/>
    <w:rsid w:val="542E6CF4"/>
    <w:rsid w:val="54330D5A"/>
    <w:rsid w:val="54363E17"/>
    <w:rsid w:val="543C230D"/>
    <w:rsid w:val="543F2502"/>
    <w:rsid w:val="544EA2BF"/>
    <w:rsid w:val="54540E32"/>
    <w:rsid w:val="5455CF30"/>
    <w:rsid w:val="545A5256"/>
    <w:rsid w:val="545C21FB"/>
    <w:rsid w:val="545CA31A"/>
    <w:rsid w:val="545DC67E"/>
    <w:rsid w:val="5466FE0A"/>
    <w:rsid w:val="5468EB09"/>
    <w:rsid w:val="546CE6FF"/>
    <w:rsid w:val="546F4CD9"/>
    <w:rsid w:val="5472B7E4"/>
    <w:rsid w:val="5474BE1D"/>
    <w:rsid w:val="547E3302"/>
    <w:rsid w:val="5481C5FF"/>
    <w:rsid w:val="548432E2"/>
    <w:rsid w:val="54875523"/>
    <w:rsid w:val="548E43E8"/>
    <w:rsid w:val="549AACFB"/>
    <w:rsid w:val="54A450F2"/>
    <w:rsid w:val="54A4A318"/>
    <w:rsid w:val="54AA509E"/>
    <w:rsid w:val="54AE4EDC"/>
    <w:rsid w:val="54B91441"/>
    <w:rsid w:val="54BD6512"/>
    <w:rsid w:val="54C4BE6D"/>
    <w:rsid w:val="54CC5612"/>
    <w:rsid w:val="54CCBBB4"/>
    <w:rsid w:val="54CFE56A"/>
    <w:rsid w:val="54D1C1D7"/>
    <w:rsid w:val="54DD8DF4"/>
    <w:rsid w:val="54E2FDF7"/>
    <w:rsid w:val="54F2F0A6"/>
    <w:rsid w:val="54F3124A"/>
    <w:rsid w:val="54F3A966"/>
    <w:rsid w:val="55018BF2"/>
    <w:rsid w:val="55094E03"/>
    <w:rsid w:val="550B2982"/>
    <w:rsid w:val="55120EAA"/>
    <w:rsid w:val="55173240"/>
    <w:rsid w:val="5517C1EB"/>
    <w:rsid w:val="551A01F4"/>
    <w:rsid w:val="5521F5B7"/>
    <w:rsid w:val="55229203"/>
    <w:rsid w:val="55282AC5"/>
    <w:rsid w:val="552A39B7"/>
    <w:rsid w:val="552AF163"/>
    <w:rsid w:val="5536D8F4"/>
    <w:rsid w:val="553762F2"/>
    <w:rsid w:val="55476178"/>
    <w:rsid w:val="55486CE9"/>
    <w:rsid w:val="554969E6"/>
    <w:rsid w:val="554F7F65"/>
    <w:rsid w:val="5551829A"/>
    <w:rsid w:val="5554AEE8"/>
    <w:rsid w:val="555C9AAD"/>
    <w:rsid w:val="555E5A76"/>
    <w:rsid w:val="556D3868"/>
    <w:rsid w:val="5574962A"/>
    <w:rsid w:val="557D5360"/>
    <w:rsid w:val="558358EF"/>
    <w:rsid w:val="55847832"/>
    <w:rsid w:val="55862EAB"/>
    <w:rsid w:val="55885A63"/>
    <w:rsid w:val="55932B1D"/>
    <w:rsid w:val="5595DCFE"/>
    <w:rsid w:val="5595FF3A"/>
    <w:rsid w:val="559B8784"/>
    <w:rsid w:val="559FA29B"/>
    <w:rsid w:val="55AD8A1E"/>
    <w:rsid w:val="55C51635"/>
    <w:rsid w:val="55D52CF7"/>
    <w:rsid w:val="55D9863F"/>
    <w:rsid w:val="55DFB72D"/>
    <w:rsid w:val="55E03456"/>
    <w:rsid w:val="55EAAE0F"/>
    <w:rsid w:val="55EF0EC4"/>
    <w:rsid w:val="55EFCC0D"/>
    <w:rsid w:val="55F31AF1"/>
    <w:rsid w:val="55F333C5"/>
    <w:rsid w:val="56026F3F"/>
    <w:rsid w:val="5607D9C2"/>
    <w:rsid w:val="560AB834"/>
    <w:rsid w:val="56132F5D"/>
    <w:rsid w:val="56368E3F"/>
    <w:rsid w:val="564592D0"/>
    <w:rsid w:val="56496C01"/>
    <w:rsid w:val="564A182C"/>
    <w:rsid w:val="5652B941"/>
    <w:rsid w:val="5655B8FC"/>
    <w:rsid w:val="565751D4"/>
    <w:rsid w:val="5657A7D7"/>
    <w:rsid w:val="566167FB"/>
    <w:rsid w:val="5667BB90"/>
    <w:rsid w:val="56681D9D"/>
    <w:rsid w:val="566928CD"/>
    <w:rsid w:val="567B80DF"/>
    <w:rsid w:val="56860955"/>
    <w:rsid w:val="568DC4A1"/>
    <w:rsid w:val="56907348"/>
    <w:rsid w:val="5692E578"/>
    <w:rsid w:val="5696389D"/>
    <w:rsid w:val="5696B31E"/>
    <w:rsid w:val="5697C996"/>
    <w:rsid w:val="56A1C68F"/>
    <w:rsid w:val="56B27FB0"/>
    <w:rsid w:val="56B4CD09"/>
    <w:rsid w:val="56C20B6D"/>
    <w:rsid w:val="56C67DA0"/>
    <w:rsid w:val="56CC6FEE"/>
    <w:rsid w:val="56D0DA03"/>
    <w:rsid w:val="56D2635B"/>
    <w:rsid w:val="56D40941"/>
    <w:rsid w:val="56E11D0D"/>
    <w:rsid w:val="56E9E82C"/>
    <w:rsid w:val="56F17ECA"/>
    <w:rsid w:val="56FD8FAF"/>
    <w:rsid w:val="571A364B"/>
    <w:rsid w:val="572B055E"/>
    <w:rsid w:val="5737DDD6"/>
    <w:rsid w:val="5737FC77"/>
    <w:rsid w:val="57383640"/>
    <w:rsid w:val="5738B9D2"/>
    <w:rsid w:val="573DFF6D"/>
    <w:rsid w:val="573F839C"/>
    <w:rsid w:val="5741009E"/>
    <w:rsid w:val="574776A5"/>
    <w:rsid w:val="57490979"/>
    <w:rsid w:val="574DF20A"/>
    <w:rsid w:val="57554C24"/>
    <w:rsid w:val="57706191"/>
    <w:rsid w:val="577157ED"/>
    <w:rsid w:val="577837E2"/>
    <w:rsid w:val="5778D7DB"/>
    <w:rsid w:val="57816406"/>
    <w:rsid w:val="5787DBBB"/>
    <w:rsid w:val="5787FC6D"/>
    <w:rsid w:val="5793C942"/>
    <w:rsid w:val="57965D83"/>
    <w:rsid w:val="579F4051"/>
    <w:rsid w:val="57A53CD3"/>
    <w:rsid w:val="57AC844D"/>
    <w:rsid w:val="57BC23D1"/>
    <w:rsid w:val="57C2D14C"/>
    <w:rsid w:val="57C3DF5D"/>
    <w:rsid w:val="57CAD72C"/>
    <w:rsid w:val="57D1B9D3"/>
    <w:rsid w:val="57D3803B"/>
    <w:rsid w:val="57D681ED"/>
    <w:rsid w:val="57EA9950"/>
    <w:rsid w:val="57F32728"/>
    <w:rsid w:val="57F6DC3C"/>
    <w:rsid w:val="57F88F1A"/>
    <w:rsid w:val="57F8DD89"/>
    <w:rsid w:val="57FAD210"/>
    <w:rsid w:val="57FC92B3"/>
    <w:rsid w:val="5808D3C4"/>
    <w:rsid w:val="580EBC07"/>
    <w:rsid w:val="5815B3EE"/>
    <w:rsid w:val="581AFBBB"/>
    <w:rsid w:val="582AE012"/>
    <w:rsid w:val="583BA27F"/>
    <w:rsid w:val="583EFF45"/>
    <w:rsid w:val="5846146B"/>
    <w:rsid w:val="5847F45F"/>
    <w:rsid w:val="584C7878"/>
    <w:rsid w:val="584DB790"/>
    <w:rsid w:val="5855FCBA"/>
    <w:rsid w:val="5863F114"/>
    <w:rsid w:val="586C90CC"/>
    <w:rsid w:val="586F64AC"/>
    <w:rsid w:val="587985FC"/>
    <w:rsid w:val="58842C96"/>
    <w:rsid w:val="5886362F"/>
    <w:rsid w:val="5887F0A3"/>
    <w:rsid w:val="58957C06"/>
    <w:rsid w:val="58985396"/>
    <w:rsid w:val="589C7899"/>
    <w:rsid w:val="589D96F2"/>
    <w:rsid w:val="589DDE37"/>
    <w:rsid w:val="58A12608"/>
    <w:rsid w:val="58ACC046"/>
    <w:rsid w:val="58B01219"/>
    <w:rsid w:val="58B14F1A"/>
    <w:rsid w:val="58B8ED04"/>
    <w:rsid w:val="58C234D8"/>
    <w:rsid w:val="58C46DE9"/>
    <w:rsid w:val="58CD8154"/>
    <w:rsid w:val="58D078AE"/>
    <w:rsid w:val="58E2A8D0"/>
    <w:rsid w:val="58E3E3A7"/>
    <w:rsid w:val="590516E0"/>
    <w:rsid w:val="5908E659"/>
    <w:rsid w:val="590969A8"/>
    <w:rsid w:val="59099B30"/>
    <w:rsid w:val="5912E9EB"/>
    <w:rsid w:val="591AFA87"/>
    <w:rsid w:val="59200884"/>
    <w:rsid w:val="5925C80E"/>
    <w:rsid w:val="592679A8"/>
    <w:rsid w:val="592A4CA1"/>
    <w:rsid w:val="592AB50B"/>
    <w:rsid w:val="592BB5D0"/>
    <w:rsid w:val="592D731F"/>
    <w:rsid w:val="592D7673"/>
    <w:rsid w:val="593A2ADF"/>
    <w:rsid w:val="593F6D19"/>
    <w:rsid w:val="5946C32C"/>
    <w:rsid w:val="59531DDA"/>
    <w:rsid w:val="595ACD9E"/>
    <w:rsid w:val="595E0BD5"/>
    <w:rsid w:val="596641B3"/>
    <w:rsid w:val="596AFE71"/>
    <w:rsid w:val="596F17DC"/>
    <w:rsid w:val="5971FB4A"/>
    <w:rsid w:val="59743C47"/>
    <w:rsid w:val="5977CC25"/>
    <w:rsid w:val="597D80A7"/>
    <w:rsid w:val="597D9AF0"/>
    <w:rsid w:val="59813383"/>
    <w:rsid w:val="59815173"/>
    <w:rsid w:val="5983BDF9"/>
    <w:rsid w:val="5990E2FD"/>
    <w:rsid w:val="59980E6E"/>
    <w:rsid w:val="599C2D5E"/>
    <w:rsid w:val="599F280C"/>
    <w:rsid w:val="59A12E06"/>
    <w:rsid w:val="59A27B8C"/>
    <w:rsid w:val="59A72903"/>
    <w:rsid w:val="59A737E3"/>
    <w:rsid w:val="59A862F8"/>
    <w:rsid w:val="59B0B56B"/>
    <w:rsid w:val="59B122D2"/>
    <w:rsid w:val="59B7C951"/>
    <w:rsid w:val="59BF284D"/>
    <w:rsid w:val="59CEB5CA"/>
    <w:rsid w:val="59D41645"/>
    <w:rsid w:val="59D71B7E"/>
    <w:rsid w:val="59D7A996"/>
    <w:rsid w:val="59DC3ABB"/>
    <w:rsid w:val="59DE6C8D"/>
    <w:rsid w:val="59E84F27"/>
    <w:rsid w:val="59EAEB80"/>
    <w:rsid w:val="59F64455"/>
    <w:rsid w:val="59F89596"/>
    <w:rsid w:val="59FA3E8C"/>
    <w:rsid w:val="59FB6559"/>
    <w:rsid w:val="5A008D5E"/>
    <w:rsid w:val="5A0ADD9E"/>
    <w:rsid w:val="5A148706"/>
    <w:rsid w:val="5A178673"/>
    <w:rsid w:val="5A213966"/>
    <w:rsid w:val="5A22C790"/>
    <w:rsid w:val="5A2327FF"/>
    <w:rsid w:val="5A26A58F"/>
    <w:rsid w:val="5A2C1A37"/>
    <w:rsid w:val="5A2C6F22"/>
    <w:rsid w:val="5A32BEF4"/>
    <w:rsid w:val="5A37A703"/>
    <w:rsid w:val="5A39ED3A"/>
    <w:rsid w:val="5A4D21C0"/>
    <w:rsid w:val="5A555145"/>
    <w:rsid w:val="5A5EB465"/>
    <w:rsid w:val="5A5FF9AE"/>
    <w:rsid w:val="5A62FFCA"/>
    <w:rsid w:val="5A64CA7E"/>
    <w:rsid w:val="5A686F35"/>
    <w:rsid w:val="5A726B31"/>
    <w:rsid w:val="5A944E63"/>
    <w:rsid w:val="5A95019F"/>
    <w:rsid w:val="5A9D5670"/>
    <w:rsid w:val="5AA2385A"/>
    <w:rsid w:val="5AB417B5"/>
    <w:rsid w:val="5AB578E3"/>
    <w:rsid w:val="5AB5BC77"/>
    <w:rsid w:val="5AB76197"/>
    <w:rsid w:val="5AB905F8"/>
    <w:rsid w:val="5ABAF0F3"/>
    <w:rsid w:val="5ABAF5E9"/>
    <w:rsid w:val="5AC5ED8F"/>
    <w:rsid w:val="5AC78631"/>
    <w:rsid w:val="5AE21005"/>
    <w:rsid w:val="5AF36A6B"/>
    <w:rsid w:val="5AF500BC"/>
    <w:rsid w:val="5AF534E2"/>
    <w:rsid w:val="5AF7911F"/>
    <w:rsid w:val="5AFAC23F"/>
    <w:rsid w:val="5AFBDED4"/>
    <w:rsid w:val="5AFCBCED"/>
    <w:rsid w:val="5B072B29"/>
    <w:rsid w:val="5B082138"/>
    <w:rsid w:val="5B097986"/>
    <w:rsid w:val="5B0EC4D5"/>
    <w:rsid w:val="5B18418D"/>
    <w:rsid w:val="5B1923A7"/>
    <w:rsid w:val="5B1CB0A4"/>
    <w:rsid w:val="5B2CEE50"/>
    <w:rsid w:val="5B367B38"/>
    <w:rsid w:val="5B38E5F2"/>
    <w:rsid w:val="5B3A1462"/>
    <w:rsid w:val="5B3FBA5A"/>
    <w:rsid w:val="5B4135DD"/>
    <w:rsid w:val="5B4A96D1"/>
    <w:rsid w:val="5B4C3BE4"/>
    <w:rsid w:val="5B4EE0AF"/>
    <w:rsid w:val="5B4F0D92"/>
    <w:rsid w:val="5B52D0D1"/>
    <w:rsid w:val="5B62E23D"/>
    <w:rsid w:val="5B66415B"/>
    <w:rsid w:val="5B72E618"/>
    <w:rsid w:val="5B7B25C9"/>
    <w:rsid w:val="5B7D9D20"/>
    <w:rsid w:val="5B84E9A5"/>
    <w:rsid w:val="5B88F21F"/>
    <w:rsid w:val="5B934A35"/>
    <w:rsid w:val="5BA258B9"/>
    <w:rsid w:val="5BA4B1D2"/>
    <w:rsid w:val="5BAA1E9A"/>
    <w:rsid w:val="5BACC55D"/>
    <w:rsid w:val="5BAFA306"/>
    <w:rsid w:val="5BB0287E"/>
    <w:rsid w:val="5BB3BBFE"/>
    <w:rsid w:val="5BBB8FEF"/>
    <w:rsid w:val="5BBEE624"/>
    <w:rsid w:val="5BD90AB1"/>
    <w:rsid w:val="5BD93DB6"/>
    <w:rsid w:val="5BE242EF"/>
    <w:rsid w:val="5BF98CB4"/>
    <w:rsid w:val="5BFA8BAE"/>
    <w:rsid w:val="5BFD0D28"/>
    <w:rsid w:val="5C00EF19"/>
    <w:rsid w:val="5C0A7BE8"/>
    <w:rsid w:val="5C15D634"/>
    <w:rsid w:val="5C1BD965"/>
    <w:rsid w:val="5C20090C"/>
    <w:rsid w:val="5C259FBF"/>
    <w:rsid w:val="5C26065A"/>
    <w:rsid w:val="5C289813"/>
    <w:rsid w:val="5C2BFA2D"/>
    <w:rsid w:val="5C2CB51D"/>
    <w:rsid w:val="5C3926D1"/>
    <w:rsid w:val="5C399EBF"/>
    <w:rsid w:val="5C405753"/>
    <w:rsid w:val="5C45B151"/>
    <w:rsid w:val="5C45EC78"/>
    <w:rsid w:val="5C46FC45"/>
    <w:rsid w:val="5C536298"/>
    <w:rsid w:val="5C5895B8"/>
    <w:rsid w:val="5C5B760D"/>
    <w:rsid w:val="5C6D3582"/>
    <w:rsid w:val="5C73D9E5"/>
    <w:rsid w:val="5C784733"/>
    <w:rsid w:val="5C843E12"/>
    <w:rsid w:val="5C8BAF50"/>
    <w:rsid w:val="5C912614"/>
    <w:rsid w:val="5CAB6DBE"/>
    <w:rsid w:val="5CABFE0C"/>
    <w:rsid w:val="5CAD3BF1"/>
    <w:rsid w:val="5CB0380A"/>
    <w:rsid w:val="5CB2DFB1"/>
    <w:rsid w:val="5CB93EE2"/>
    <w:rsid w:val="5CC29BDF"/>
    <w:rsid w:val="5CC82601"/>
    <w:rsid w:val="5CCE888F"/>
    <w:rsid w:val="5CD5FC27"/>
    <w:rsid w:val="5CEB4A7F"/>
    <w:rsid w:val="5CEEB476"/>
    <w:rsid w:val="5CEF971B"/>
    <w:rsid w:val="5CF00EDB"/>
    <w:rsid w:val="5CFECA2C"/>
    <w:rsid w:val="5D0927E6"/>
    <w:rsid w:val="5D0B47A0"/>
    <w:rsid w:val="5D19DE7A"/>
    <w:rsid w:val="5D1A4218"/>
    <w:rsid w:val="5D1DB47A"/>
    <w:rsid w:val="5D1EB4A0"/>
    <w:rsid w:val="5D200ED2"/>
    <w:rsid w:val="5D2BB3A1"/>
    <w:rsid w:val="5D33E140"/>
    <w:rsid w:val="5D3752EB"/>
    <w:rsid w:val="5D3AC791"/>
    <w:rsid w:val="5D3B851C"/>
    <w:rsid w:val="5D3BAC17"/>
    <w:rsid w:val="5D3BEB68"/>
    <w:rsid w:val="5D3CBCCC"/>
    <w:rsid w:val="5D4A1E8B"/>
    <w:rsid w:val="5D55B056"/>
    <w:rsid w:val="5D58DA28"/>
    <w:rsid w:val="5D5C2107"/>
    <w:rsid w:val="5D602BE7"/>
    <w:rsid w:val="5D60C389"/>
    <w:rsid w:val="5D6BFEF2"/>
    <w:rsid w:val="5D6C00D9"/>
    <w:rsid w:val="5D75EA6B"/>
    <w:rsid w:val="5D7AEECA"/>
    <w:rsid w:val="5D7D3490"/>
    <w:rsid w:val="5D83E4BC"/>
    <w:rsid w:val="5D85C672"/>
    <w:rsid w:val="5D8FEFC7"/>
    <w:rsid w:val="5D9052DC"/>
    <w:rsid w:val="5D95D980"/>
    <w:rsid w:val="5D981F3D"/>
    <w:rsid w:val="5D98421E"/>
    <w:rsid w:val="5D9B7AF6"/>
    <w:rsid w:val="5DAB1581"/>
    <w:rsid w:val="5DAC011D"/>
    <w:rsid w:val="5DB5E6AE"/>
    <w:rsid w:val="5DB7C87A"/>
    <w:rsid w:val="5DB88BA0"/>
    <w:rsid w:val="5DB8A9C2"/>
    <w:rsid w:val="5DC7F3F5"/>
    <w:rsid w:val="5DD53657"/>
    <w:rsid w:val="5DDA3113"/>
    <w:rsid w:val="5DDC2CA7"/>
    <w:rsid w:val="5DDD5BCF"/>
    <w:rsid w:val="5DE05F15"/>
    <w:rsid w:val="5DEC5EB4"/>
    <w:rsid w:val="5DF04E59"/>
    <w:rsid w:val="5DF74668"/>
    <w:rsid w:val="5DF9C34A"/>
    <w:rsid w:val="5E06BFDC"/>
    <w:rsid w:val="5E092A17"/>
    <w:rsid w:val="5E1302C1"/>
    <w:rsid w:val="5E14E843"/>
    <w:rsid w:val="5E1680D8"/>
    <w:rsid w:val="5E1DB79F"/>
    <w:rsid w:val="5E2046FC"/>
    <w:rsid w:val="5E22021C"/>
    <w:rsid w:val="5E263A5B"/>
    <w:rsid w:val="5E2F31E1"/>
    <w:rsid w:val="5E301890"/>
    <w:rsid w:val="5E34077F"/>
    <w:rsid w:val="5E352D48"/>
    <w:rsid w:val="5E361385"/>
    <w:rsid w:val="5E3A18FA"/>
    <w:rsid w:val="5E40C95B"/>
    <w:rsid w:val="5E4A2A32"/>
    <w:rsid w:val="5E6B98BF"/>
    <w:rsid w:val="5E6BE9C0"/>
    <w:rsid w:val="5E6BFD66"/>
    <w:rsid w:val="5E92BCBA"/>
    <w:rsid w:val="5E9845E5"/>
    <w:rsid w:val="5E9A5F8F"/>
    <w:rsid w:val="5EA117C1"/>
    <w:rsid w:val="5EA19325"/>
    <w:rsid w:val="5EA39F62"/>
    <w:rsid w:val="5EA6C0E0"/>
    <w:rsid w:val="5EAB41B8"/>
    <w:rsid w:val="5EADAE46"/>
    <w:rsid w:val="5EBF93D2"/>
    <w:rsid w:val="5EC00C27"/>
    <w:rsid w:val="5ED77D2D"/>
    <w:rsid w:val="5ED9E1C9"/>
    <w:rsid w:val="5EDA0F6F"/>
    <w:rsid w:val="5EDCCADB"/>
    <w:rsid w:val="5EE43632"/>
    <w:rsid w:val="5F0051CB"/>
    <w:rsid w:val="5F0268C6"/>
    <w:rsid w:val="5F04EA7C"/>
    <w:rsid w:val="5F0AB8FA"/>
    <w:rsid w:val="5F0DB8EF"/>
    <w:rsid w:val="5F150627"/>
    <w:rsid w:val="5F160FDB"/>
    <w:rsid w:val="5F1668B4"/>
    <w:rsid w:val="5F189024"/>
    <w:rsid w:val="5F1E16EE"/>
    <w:rsid w:val="5F1E57D7"/>
    <w:rsid w:val="5F20F999"/>
    <w:rsid w:val="5F21B2E3"/>
    <w:rsid w:val="5F2A2C46"/>
    <w:rsid w:val="5F2F0C25"/>
    <w:rsid w:val="5F30578C"/>
    <w:rsid w:val="5F3C22A3"/>
    <w:rsid w:val="5F3FEDA8"/>
    <w:rsid w:val="5F46F813"/>
    <w:rsid w:val="5F47A47B"/>
    <w:rsid w:val="5F47D1AD"/>
    <w:rsid w:val="5F4A6FB3"/>
    <w:rsid w:val="5F4CC0A0"/>
    <w:rsid w:val="5F4FDF98"/>
    <w:rsid w:val="5F53C6E1"/>
    <w:rsid w:val="5F5BABBE"/>
    <w:rsid w:val="5F639A53"/>
    <w:rsid w:val="5F75471E"/>
    <w:rsid w:val="5F7BE498"/>
    <w:rsid w:val="5F7DE9F5"/>
    <w:rsid w:val="5F7E165F"/>
    <w:rsid w:val="5F807177"/>
    <w:rsid w:val="5F824741"/>
    <w:rsid w:val="5F82972C"/>
    <w:rsid w:val="5F8967E0"/>
    <w:rsid w:val="5F8E670C"/>
    <w:rsid w:val="5F953675"/>
    <w:rsid w:val="5F9945E8"/>
    <w:rsid w:val="5F9EFDFB"/>
    <w:rsid w:val="5FA0E635"/>
    <w:rsid w:val="5FA85DFC"/>
    <w:rsid w:val="5FB00A0D"/>
    <w:rsid w:val="5FB81733"/>
    <w:rsid w:val="5FC2CFFE"/>
    <w:rsid w:val="5FC3EEC3"/>
    <w:rsid w:val="5FC78C8D"/>
    <w:rsid w:val="5FCB3960"/>
    <w:rsid w:val="5FCC831B"/>
    <w:rsid w:val="5FD3CD77"/>
    <w:rsid w:val="5FDCFD51"/>
    <w:rsid w:val="5FDDA4EB"/>
    <w:rsid w:val="5FDFD469"/>
    <w:rsid w:val="5FE65099"/>
    <w:rsid w:val="5FE95037"/>
    <w:rsid w:val="5FEA9532"/>
    <w:rsid w:val="5FEDDAF3"/>
    <w:rsid w:val="5FEE0244"/>
    <w:rsid w:val="5FF16141"/>
    <w:rsid w:val="5FF26576"/>
    <w:rsid w:val="5FF61EC3"/>
    <w:rsid w:val="6001BD6B"/>
    <w:rsid w:val="600C0E2E"/>
    <w:rsid w:val="6014A700"/>
    <w:rsid w:val="6015580D"/>
    <w:rsid w:val="6015F5AA"/>
    <w:rsid w:val="601AD4B0"/>
    <w:rsid w:val="60232E44"/>
    <w:rsid w:val="60270AD5"/>
    <w:rsid w:val="602C0A71"/>
    <w:rsid w:val="603A4A17"/>
    <w:rsid w:val="603BD6FD"/>
    <w:rsid w:val="6040E821"/>
    <w:rsid w:val="6042D11F"/>
    <w:rsid w:val="60473485"/>
    <w:rsid w:val="6047A383"/>
    <w:rsid w:val="6048F1A1"/>
    <w:rsid w:val="6050687C"/>
    <w:rsid w:val="6051747C"/>
    <w:rsid w:val="60531E91"/>
    <w:rsid w:val="60549D2B"/>
    <w:rsid w:val="606347DC"/>
    <w:rsid w:val="60652010"/>
    <w:rsid w:val="6066AFB1"/>
    <w:rsid w:val="60679C66"/>
    <w:rsid w:val="606B65CF"/>
    <w:rsid w:val="60823BB4"/>
    <w:rsid w:val="6084C763"/>
    <w:rsid w:val="6084F4C3"/>
    <w:rsid w:val="60852C50"/>
    <w:rsid w:val="608F0112"/>
    <w:rsid w:val="60928741"/>
    <w:rsid w:val="609324FB"/>
    <w:rsid w:val="60972289"/>
    <w:rsid w:val="609DE508"/>
    <w:rsid w:val="609F1586"/>
    <w:rsid w:val="609FDD0F"/>
    <w:rsid w:val="60ABCEC0"/>
    <w:rsid w:val="60B49231"/>
    <w:rsid w:val="60B5B96A"/>
    <w:rsid w:val="60C39A23"/>
    <w:rsid w:val="60D175EB"/>
    <w:rsid w:val="60DCB197"/>
    <w:rsid w:val="60DF0C54"/>
    <w:rsid w:val="60E1D433"/>
    <w:rsid w:val="60F4F7F4"/>
    <w:rsid w:val="60F79E77"/>
    <w:rsid w:val="60F8F8AF"/>
    <w:rsid w:val="61000412"/>
    <w:rsid w:val="610203DA"/>
    <w:rsid w:val="610288D7"/>
    <w:rsid w:val="61048009"/>
    <w:rsid w:val="610CEED3"/>
    <w:rsid w:val="610DB017"/>
    <w:rsid w:val="610DF6F8"/>
    <w:rsid w:val="6112A861"/>
    <w:rsid w:val="61192780"/>
    <w:rsid w:val="6119AEB5"/>
    <w:rsid w:val="611D8598"/>
    <w:rsid w:val="611E0272"/>
    <w:rsid w:val="611FCDC9"/>
    <w:rsid w:val="6125A2D9"/>
    <w:rsid w:val="612D25C7"/>
    <w:rsid w:val="6133B02B"/>
    <w:rsid w:val="6134079D"/>
    <w:rsid w:val="6139B196"/>
    <w:rsid w:val="61462904"/>
    <w:rsid w:val="614794F3"/>
    <w:rsid w:val="6148FEB9"/>
    <w:rsid w:val="6178156B"/>
    <w:rsid w:val="617BF000"/>
    <w:rsid w:val="618267D3"/>
    <w:rsid w:val="6183FE99"/>
    <w:rsid w:val="6189A81B"/>
    <w:rsid w:val="618EA45B"/>
    <w:rsid w:val="6191E367"/>
    <w:rsid w:val="61929D1B"/>
    <w:rsid w:val="619404C6"/>
    <w:rsid w:val="619A81F4"/>
    <w:rsid w:val="61A1A52C"/>
    <w:rsid w:val="61A83352"/>
    <w:rsid w:val="61B1C60B"/>
    <w:rsid w:val="61B57C81"/>
    <w:rsid w:val="61BB7D7D"/>
    <w:rsid w:val="61C482E6"/>
    <w:rsid w:val="61C4B310"/>
    <w:rsid w:val="61C9204B"/>
    <w:rsid w:val="61D78196"/>
    <w:rsid w:val="61DAE570"/>
    <w:rsid w:val="61DD28E7"/>
    <w:rsid w:val="61E23E96"/>
    <w:rsid w:val="61E43384"/>
    <w:rsid w:val="61E7A2CB"/>
    <w:rsid w:val="61EBCF84"/>
    <w:rsid w:val="61F07854"/>
    <w:rsid w:val="61F4CFC4"/>
    <w:rsid w:val="61F96B58"/>
    <w:rsid w:val="620F893B"/>
    <w:rsid w:val="62161947"/>
    <w:rsid w:val="621ADE3A"/>
    <w:rsid w:val="6220B62C"/>
    <w:rsid w:val="622A4D57"/>
    <w:rsid w:val="6230A976"/>
    <w:rsid w:val="62339E23"/>
    <w:rsid w:val="623E7BC4"/>
    <w:rsid w:val="62454865"/>
    <w:rsid w:val="62475BFA"/>
    <w:rsid w:val="624E0976"/>
    <w:rsid w:val="6257B2AB"/>
    <w:rsid w:val="6258E05A"/>
    <w:rsid w:val="625B20E4"/>
    <w:rsid w:val="625F9BC9"/>
    <w:rsid w:val="6261C56D"/>
    <w:rsid w:val="626740CA"/>
    <w:rsid w:val="6267903A"/>
    <w:rsid w:val="626B39C4"/>
    <w:rsid w:val="626CA134"/>
    <w:rsid w:val="626D8027"/>
    <w:rsid w:val="626E1514"/>
    <w:rsid w:val="62703B55"/>
    <w:rsid w:val="6275629F"/>
    <w:rsid w:val="627A8E97"/>
    <w:rsid w:val="627D8590"/>
    <w:rsid w:val="6285878C"/>
    <w:rsid w:val="6287C807"/>
    <w:rsid w:val="628AE831"/>
    <w:rsid w:val="628FA276"/>
    <w:rsid w:val="6294121E"/>
    <w:rsid w:val="629CBC2F"/>
    <w:rsid w:val="629F0C74"/>
    <w:rsid w:val="629F2C30"/>
    <w:rsid w:val="62AA169F"/>
    <w:rsid w:val="62AC96FC"/>
    <w:rsid w:val="62ACB33B"/>
    <w:rsid w:val="62B5B721"/>
    <w:rsid w:val="62C44AB7"/>
    <w:rsid w:val="62C6C58E"/>
    <w:rsid w:val="62CA1501"/>
    <w:rsid w:val="62CB435D"/>
    <w:rsid w:val="62D14554"/>
    <w:rsid w:val="62D64C40"/>
    <w:rsid w:val="62E34E0C"/>
    <w:rsid w:val="62E49837"/>
    <w:rsid w:val="62E59533"/>
    <w:rsid w:val="62E5EB9A"/>
    <w:rsid w:val="62E7B29C"/>
    <w:rsid w:val="62EBFE65"/>
    <w:rsid w:val="62ED001D"/>
    <w:rsid w:val="62F5CFF9"/>
    <w:rsid w:val="62F9AE72"/>
    <w:rsid w:val="62FE2026"/>
    <w:rsid w:val="63026197"/>
    <w:rsid w:val="63036301"/>
    <w:rsid w:val="63182269"/>
    <w:rsid w:val="6318B506"/>
    <w:rsid w:val="6324E75D"/>
    <w:rsid w:val="6326E396"/>
    <w:rsid w:val="63281B73"/>
    <w:rsid w:val="632DDB5B"/>
    <w:rsid w:val="632F41A9"/>
    <w:rsid w:val="63308DF3"/>
    <w:rsid w:val="63335DFE"/>
    <w:rsid w:val="63385356"/>
    <w:rsid w:val="633EB3FB"/>
    <w:rsid w:val="63420D1E"/>
    <w:rsid w:val="635A7753"/>
    <w:rsid w:val="635BF95A"/>
    <w:rsid w:val="6361D1C3"/>
    <w:rsid w:val="63643FCA"/>
    <w:rsid w:val="63656D52"/>
    <w:rsid w:val="636B1DE7"/>
    <w:rsid w:val="6370AF4F"/>
    <w:rsid w:val="63717318"/>
    <w:rsid w:val="6372684C"/>
    <w:rsid w:val="637368FA"/>
    <w:rsid w:val="6381C69E"/>
    <w:rsid w:val="6385C420"/>
    <w:rsid w:val="638D5634"/>
    <w:rsid w:val="638D58DF"/>
    <w:rsid w:val="6391F05E"/>
    <w:rsid w:val="639875CD"/>
    <w:rsid w:val="639E761F"/>
    <w:rsid w:val="63A0922D"/>
    <w:rsid w:val="63A5F9A3"/>
    <w:rsid w:val="63AA4881"/>
    <w:rsid w:val="63B774A6"/>
    <w:rsid w:val="63C2CA62"/>
    <w:rsid w:val="63D1D358"/>
    <w:rsid w:val="63D3058E"/>
    <w:rsid w:val="63D76395"/>
    <w:rsid w:val="63D87B0E"/>
    <w:rsid w:val="63DDEB2A"/>
    <w:rsid w:val="63DFE4CF"/>
    <w:rsid w:val="63E1A3F2"/>
    <w:rsid w:val="63E33807"/>
    <w:rsid w:val="63E5411F"/>
    <w:rsid w:val="63E988F2"/>
    <w:rsid w:val="63EEFFE5"/>
    <w:rsid w:val="63FC42B6"/>
    <w:rsid w:val="63FDACC5"/>
    <w:rsid w:val="63FE0E31"/>
    <w:rsid w:val="6400069C"/>
    <w:rsid w:val="64072FF3"/>
    <w:rsid w:val="64098046"/>
    <w:rsid w:val="640E0056"/>
    <w:rsid w:val="6416C654"/>
    <w:rsid w:val="64248322"/>
    <w:rsid w:val="64270B79"/>
    <w:rsid w:val="642DF052"/>
    <w:rsid w:val="64317E06"/>
    <w:rsid w:val="6431FF03"/>
    <w:rsid w:val="644BE145"/>
    <w:rsid w:val="6451436D"/>
    <w:rsid w:val="6457B92F"/>
    <w:rsid w:val="645C784C"/>
    <w:rsid w:val="6460F724"/>
    <w:rsid w:val="64639A7F"/>
    <w:rsid w:val="647D0FEE"/>
    <w:rsid w:val="648095DE"/>
    <w:rsid w:val="6480C983"/>
    <w:rsid w:val="6486161D"/>
    <w:rsid w:val="64907957"/>
    <w:rsid w:val="649DC67D"/>
    <w:rsid w:val="649F5310"/>
    <w:rsid w:val="64A08FEE"/>
    <w:rsid w:val="64A23B95"/>
    <w:rsid w:val="64A47124"/>
    <w:rsid w:val="64A5921D"/>
    <w:rsid w:val="64A6220C"/>
    <w:rsid w:val="64AC5538"/>
    <w:rsid w:val="64B5D05B"/>
    <w:rsid w:val="64C90712"/>
    <w:rsid w:val="64CBC89B"/>
    <w:rsid w:val="64CE2C5F"/>
    <w:rsid w:val="64D0A1F7"/>
    <w:rsid w:val="64E045A2"/>
    <w:rsid w:val="64E8EB6C"/>
    <w:rsid w:val="64EF2E2D"/>
    <w:rsid w:val="64EF7CFF"/>
    <w:rsid w:val="64F61670"/>
    <w:rsid w:val="64FC1743"/>
    <w:rsid w:val="64FEA4B0"/>
    <w:rsid w:val="64FF9FC7"/>
    <w:rsid w:val="65152D22"/>
    <w:rsid w:val="65197546"/>
    <w:rsid w:val="651FE0C1"/>
    <w:rsid w:val="65204A71"/>
    <w:rsid w:val="6523E0D3"/>
    <w:rsid w:val="65306373"/>
    <w:rsid w:val="65350691"/>
    <w:rsid w:val="65451730"/>
    <w:rsid w:val="6560C23B"/>
    <w:rsid w:val="6561E2A0"/>
    <w:rsid w:val="656366B4"/>
    <w:rsid w:val="65642D20"/>
    <w:rsid w:val="65648B92"/>
    <w:rsid w:val="6567A81B"/>
    <w:rsid w:val="65686017"/>
    <w:rsid w:val="656966AA"/>
    <w:rsid w:val="656CC0B9"/>
    <w:rsid w:val="65768C23"/>
    <w:rsid w:val="657A1ED6"/>
    <w:rsid w:val="657C6CD2"/>
    <w:rsid w:val="6587F558"/>
    <w:rsid w:val="658909B1"/>
    <w:rsid w:val="658AD046"/>
    <w:rsid w:val="659139B3"/>
    <w:rsid w:val="6595681A"/>
    <w:rsid w:val="659F9C03"/>
    <w:rsid w:val="659FBD16"/>
    <w:rsid w:val="65A16AAC"/>
    <w:rsid w:val="65A38F03"/>
    <w:rsid w:val="65A9D0B7"/>
    <w:rsid w:val="65B1027F"/>
    <w:rsid w:val="65B61D4B"/>
    <w:rsid w:val="65B84B68"/>
    <w:rsid w:val="65BFF924"/>
    <w:rsid w:val="65C2BBAB"/>
    <w:rsid w:val="65C44D80"/>
    <w:rsid w:val="65CAE59F"/>
    <w:rsid w:val="65CC848C"/>
    <w:rsid w:val="65CE336D"/>
    <w:rsid w:val="65CED786"/>
    <w:rsid w:val="65D49D7E"/>
    <w:rsid w:val="65DC2E3E"/>
    <w:rsid w:val="65DDF448"/>
    <w:rsid w:val="65E11C81"/>
    <w:rsid w:val="65E4F919"/>
    <w:rsid w:val="65E76E8D"/>
    <w:rsid w:val="65EFA7B4"/>
    <w:rsid w:val="65F41F55"/>
    <w:rsid w:val="660A38D8"/>
    <w:rsid w:val="661303BC"/>
    <w:rsid w:val="661848D7"/>
    <w:rsid w:val="661BB5BF"/>
    <w:rsid w:val="662690DB"/>
    <w:rsid w:val="6628C984"/>
    <w:rsid w:val="662AD8DF"/>
    <w:rsid w:val="662BE6B7"/>
    <w:rsid w:val="662D04FE"/>
    <w:rsid w:val="662E963A"/>
    <w:rsid w:val="66316C48"/>
    <w:rsid w:val="66374C0A"/>
    <w:rsid w:val="663A201F"/>
    <w:rsid w:val="663F6BA3"/>
    <w:rsid w:val="6640EC4A"/>
    <w:rsid w:val="6643721E"/>
    <w:rsid w:val="6652E3FF"/>
    <w:rsid w:val="6657FE6F"/>
    <w:rsid w:val="665C8474"/>
    <w:rsid w:val="666430A4"/>
    <w:rsid w:val="6666174D"/>
    <w:rsid w:val="66662BB0"/>
    <w:rsid w:val="666B94B1"/>
    <w:rsid w:val="6683FE10"/>
    <w:rsid w:val="66854055"/>
    <w:rsid w:val="668C2602"/>
    <w:rsid w:val="668F27B4"/>
    <w:rsid w:val="6694EDD2"/>
    <w:rsid w:val="66963A7D"/>
    <w:rsid w:val="66985715"/>
    <w:rsid w:val="669EA06F"/>
    <w:rsid w:val="669F11CC"/>
    <w:rsid w:val="669FE5F7"/>
    <w:rsid w:val="66A90F32"/>
    <w:rsid w:val="66ABCE91"/>
    <w:rsid w:val="66AC8107"/>
    <w:rsid w:val="66AD0721"/>
    <w:rsid w:val="66BA8D81"/>
    <w:rsid w:val="66C7E123"/>
    <w:rsid w:val="66CFEA27"/>
    <w:rsid w:val="66D21F3B"/>
    <w:rsid w:val="66DAD6E3"/>
    <w:rsid w:val="66DF913A"/>
    <w:rsid w:val="66E683D0"/>
    <w:rsid w:val="66F169AE"/>
    <w:rsid w:val="66F3C784"/>
    <w:rsid w:val="6704222F"/>
    <w:rsid w:val="67057DB4"/>
    <w:rsid w:val="670D335A"/>
    <w:rsid w:val="67183D33"/>
    <w:rsid w:val="6718A1FB"/>
    <w:rsid w:val="671A3271"/>
    <w:rsid w:val="672E30E5"/>
    <w:rsid w:val="673252E3"/>
    <w:rsid w:val="673F22A8"/>
    <w:rsid w:val="6744AA3F"/>
    <w:rsid w:val="67473795"/>
    <w:rsid w:val="6747BCD6"/>
    <w:rsid w:val="6753B19A"/>
    <w:rsid w:val="675405AA"/>
    <w:rsid w:val="675D6A3A"/>
    <w:rsid w:val="67665DE9"/>
    <w:rsid w:val="676D2565"/>
    <w:rsid w:val="676E3373"/>
    <w:rsid w:val="67706DDF"/>
    <w:rsid w:val="6773DF6C"/>
    <w:rsid w:val="67770F47"/>
    <w:rsid w:val="6787ABA4"/>
    <w:rsid w:val="67892844"/>
    <w:rsid w:val="678B7822"/>
    <w:rsid w:val="67908EFC"/>
    <w:rsid w:val="67948B97"/>
    <w:rsid w:val="679D0D4B"/>
    <w:rsid w:val="67A5634A"/>
    <w:rsid w:val="67AD014B"/>
    <w:rsid w:val="67B694C3"/>
    <w:rsid w:val="67BE4DE6"/>
    <w:rsid w:val="67C258E0"/>
    <w:rsid w:val="67C7E745"/>
    <w:rsid w:val="67CF7590"/>
    <w:rsid w:val="67D247F0"/>
    <w:rsid w:val="67D2662A"/>
    <w:rsid w:val="67DDFBA2"/>
    <w:rsid w:val="67E24F62"/>
    <w:rsid w:val="67E79BEA"/>
    <w:rsid w:val="67E98D66"/>
    <w:rsid w:val="67ED9C78"/>
    <w:rsid w:val="67EFE5AE"/>
    <w:rsid w:val="67FD2F27"/>
    <w:rsid w:val="68003BCA"/>
    <w:rsid w:val="68058E29"/>
    <w:rsid w:val="6815DC10"/>
    <w:rsid w:val="681B07FE"/>
    <w:rsid w:val="6820CB16"/>
    <w:rsid w:val="6827628F"/>
    <w:rsid w:val="682F5283"/>
    <w:rsid w:val="6830370B"/>
    <w:rsid w:val="68304A28"/>
    <w:rsid w:val="683223A5"/>
    <w:rsid w:val="6834FDEC"/>
    <w:rsid w:val="684548B8"/>
    <w:rsid w:val="6849CF2D"/>
    <w:rsid w:val="6850BF2C"/>
    <w:rsid w:val="6852629B"/>
    <w:rsid w:val="6852B568"/>
    <w:rsid w:val="6862928A"/>
    <w:rsid w:val="6864A59E"/>
    <w:rsid w:val="686886D0"/>
    <w:rsid w:val="686CA254"/>
    <w:rsid w:val="68721BA5"/>
    <w:rsid w:val="6872CD32"/>
    <w:rsid w:val="6876CF53"/>
    <w:rsid w:val="68778D87"/>
    <w:rsid w:val="688211EA"/>
    <w:rsid w:val="688610FD"/>
    <w:rsid w:val="68864A67"/>
    <w:rsid w:val="68865836"/>
    <w:rsid w:val="6886AE85"/>
    <w:rsid w:val="688746A4"/>
    <w:rsid w:val="688C3D6A"/>
    <w:rsid w:val="688CA092"/>
    <w:rsid w:val="688F4EEB"/>
    <w:rsid w:val="689547F5"/>
    <w:rsid w:val="6896DBFC"/>
    <w:rsid w:val="68982FFF"/>
    <w:rsid w:val="689CF57A"/>
    <w:rsid w:val="689F5F6A"/>
    <w:rsid w:val="68AEB658"/>
    <w:rsid w:val="68C251DD"/>
    <w:rsid w:val="68C8E4F8"/>
    <w:rsid w:val="68CEAFFC"/>
    <w:rsid w:val="68D228C1"/>
    <w:rsid w:val="68DB559B"/>
    <w:rsid w:val="68DE786A"/>
    <w:rsid w:val="68E5C4E0"/>
    <w:rsid w:val="68E995FC"/>
    <w:rsid w:val="68EBD0EA"/>
    <w:rsid w:val="68EDB422"/>
    <w:rsid w:val="68F5AEDD"/>
    <w:rsid w:val="68F82888"/>
    <w:rsid w:val="68F8C9F6"/>
    <w:rsid w:val="69002C77"/>
    <w:rsid w:val="69069B0B"/>
    <w:rsid w:val="6906C5E7"/>
    <w:rsid w:val="690C7773"/>
    <w:rsid w:val="69147DD6"/>
    <w:rsid w:val="6915EEA8"/>
    <w:rsid w:val="69185842"/>
    <w:rsid w:val="691D983C"/>
    <w:rsid w:val="691EF60E"/>
    <w:rsid w:val="69253978"/>
    <w:rsid w:val="692D9465"/>
    <w:rsid w:val="693F54F5"/>
    <w:rsid w:val="69414A9D"/>
    <w:rsid w:val="69458AC3"/>
    <w:rsid w:val="6951CF8B"/>
    <w:rsid w:val="69570B81"/>
    <w:rsid w:val="695CE86D"/>
    <w:rsid w:val="6965A377"/>
    <w:rsid w:val="69695B0A"/>
    <w:rsid w:val="697498DB"/>
    <w:rsid w:val="6978ACED"/>
    <w:rsid w:val="69946268"/>
    <w:rsid w:val="699D7EA6"/>
    <w:rsid w:val="699FA12C"/>
    <w:rsid w:val="69AFBD66"/>
    <w:rsid w:val="69B4C4BE"/>
    <w:rsid w:val="69B62D94"/>
    <w:rsid w:val="69C1CE86"/>
    <w:rsid w:val="69C6BA37"/>
    <w:rsid w:val="69CEB7B8"/>
    <w:rsid w:val="69D27997"/>
    <w:rsid w:val="69E8A222"/>
    <w:rsid w:val="69F1D48E"/>
    <w:rsid w:val="69FA7425"/>
    <w:rsid w:val="69FD0F45"/>
    <w:rsid w:val="6A01C415"/>
    <w:rsid w:val="6A0340D1"/>
    <w:rsid w:val="6A07862E"/>
    <w:rsid w:val="6A0DE614"/>
    <w:rsid w:val="6A16FC90"/>
    <w:rsid w:val="6A192CB7"/>
    <w:rsid w:val="6A1C7CE2"/>
    <w:rsid w:val="6A1D5382"/>
    <w:rsid w:val="6A1D902C"/>
    <w:rsid w:val="6A209C8E"/>
    <w:rsid w:val="6A210E14"/>
    <w:rsid w:val="6A217CD6"/>
    <w:rsid w:val="6A21BBD5"/>
    <w:rsid w:val="6A2202A4"/>
    <w:rsid w:val="6A2367DC"/>
    <w:rsid w:val="6A26A7AA"/>
    <w:rsid w:val="6A275269"/>
    <w:rsid w:val="6A2B4B8C"/>
    <w:rsid w:val="6A2F06B6"/>
    <w:rsid w:val="6A318BE8"/>
    <w:rsid w:val="6A3889D3"/>
    <w:rsid w:val="6A3F0303"/>
    <w:rsid w:val="6A4827E9"/>
    <w:rsid w:val="6A491686"/>
    <w:rsid w:val="6A4DE744"/>
    <w:rsid w:val="6A549F75"/>
    <w:rsid w:val="6A551A34"/>
    <w:rsid w:val="6A572A16"/>
    <w:rsid w:val="6A5A1AA8"/>
    <w:rsid w:val="6A607981"/>
    <w:rsid w:val="6A6A89D0"/>
    <w:rsid w:val="6A841069"/>
    <w:rsid w:val="6A8721F4"/>
    <w:rsid w:val="6A890116"/>
    <w:rsid w:val="6A966242"/>
    <w:rsid w:val="6A9ACB65"/>
    <w:rsid w:val="6A9F5A84"/>
    <w:rsid w:val="6AAE8DAD"/>
    <w:rsid w:val="6ABCB1F7"/>
    <w:rsid w:val="6ACA7D33"/>
    <w:rsid w:val="6AD236E8"/>
    <w:rsid w:val="6AD40B88"/>
    <w:rsid w:val="6ADC5EAB"/>
    <w:rsid w:val="6ADCC665"/>
    <w:rsid w:val="6ADDA9FB"/>
    <w:rsid w:val="6AE7DE61"/>
    <w:rsid w:val="6AF5F0FA"/>
    <w:rsid w:val="6B01D1E1"/>
    <w:rsid w:val="6B08B8E4"/>
    <w:rsid w:val="6B13CC75"/>
    <w:rsid w:val="6B16D81A"/>
    <w:rsid w:val="6B181DBA"/>
    <w:rsid w:val="6B23B6E7"/>
    <w:rsid w:val="6B3EAF89"/>
    <w:rsid w:val="6B45453E"/>
    <w:rsid w:val="6B47A38B"/>
    <w:rsid w:val="6B4A5BD3"/>
    <w:rsid w:val="6B60CFF8"/>
    <w:rsid w:val="6B629DF7"/>
    <w:rsid w:val="6B63018A"/>
    <w:rsid w:val="6B6641F1"/>
    <w:rsid w:val="6B66CD26"/>
    <w:rsid w:val="6B67EB16"/>
    <w:rsid w:val="6B69F494"/>
    <w:rsid w:val="6B6ABAEA"/>
    <w:rsid w:val="6B717359"/>
    <w:rsid w:val="6B756AD9"/>
    <w:rsid w:val="6B778B6C"/>
    <w:rsid w:val="6B85BFFF"/>
    <w:rsid w:val="6B8C5F94"/>
    <w:rsid w:val="6B8D1E29"/>
    <w:rsid w:val="6B9404AF"/>
    <w:rsid w:val="6B9DEC24"/>
    <w:rsid w:val="6BA2586D"/>
    <w:rsid w:val="6BA75C7B"/>
    <w:rsid w:val="6BAC8364"/>
    <w:rsid w:val="6BB1D33B"/>
    <w:rsid w:val="6BB2D40B"/>
    <w:rsid w:val="6BC32DB8"/>
    <w:rsid w:val="6BC6430A"/>
    <w:rsid w:val="6BCD1D64"/>
    <w:rsid w:val="6BD75BCF"/>
    <w:rsid w:val="6BD9FB5F"/>
    <w:rsid w:val="6BDDD188"/>
    <w:rsid w:val="6BE15C75"/>
    <w:rsid w:val="6BE2DC15"/>
    <w:rsid w:val="6BE50C0A"/>
    <w:rsid w:val="6BE8889C"/>
    <w:rsid w:val="6BEBAE56"/>
    <w:rsid w:val="6BF4F3DD"/>
    <w:rsid w:val="6BF76C72"/>
    <w:rsid w:val="6BF78D32"/>
    <w:rsid w:val="6BF7E1A0"/>
    <w:rsid w:val="6BFEC291"/>
    <w:rsid w:val="6C006471"/>
    <w:rsid w:val="6C083DF6"/>
    <w:rsid w:val="6C0F4827"/>
    <w:rsid w:val="6C164429"/>
    <w:rsid w:val="6C16F246"/>
    <w:rsid w:val="6C1B45E0"/>
    <w:rsid w:val="6C1BC220"/>
    <w:rsid w:val="6C2249EF"/>
    <w:rsid w:val="6C22B0F4"/>
    <w:rsid w:val="6C2DEA18"/>
    <w:rsid w:val="6C316B93"/>
    <w:rsid w:val="6C36607A"/>
    <w:rsid w:val="6C38D919"/>
    <w:rsid w:val="6C489EB2"/>
    <w:rsid w:val="6C4C86A9"/>
    <w:rsid w:val="6C5225A3"/>
    <w:rsid w:val="6C5714FB"/>
    <w:rsid w:val="6C5E6B09"/>
    <w:rsid w:val="6C60194D"/>
    <w:rsid w:val="6C6C1E6A"/>
    <w:rsid w:val="6C6CE088"/>
    <w:rsid w:val="6C6DBBFD"/>
    <w:rsid w:val="6C75D5D7"/>
    <w:rsid w:val="6C8B161F"/>
    <w:rsid w:val="6C92706E"/>
    <w:rsid w:val="6C92E306"/>
    <w:rsid w:val="6C93CE1D"/>
    <w:rsid w:val="6C9D30F2"/>
    <w:rsid w:val="6C9F7D77"/>
    <w:rsid w:val="6CAA32DA"/>
    <w:rsid w:val="6CADBA49"/>
    <w:rsid w:val="6CC5B9D5"/>
    <w:rsid w:val="6CC5BCFC"/>
    <w:rsid w:val="6CC97FB1"/>
    <w:rsid w:val="6CCC1DB5"/>
    <w:rsid w:val="6CD1015D"/>
    <w:rsid w:val="6CDAE069"/>
    <w:rsid w:val="6CE78BFA"/>
    <w:rsid w:val="6CEC8875"/>
    <w:rsid w:val="6CEE703C"/>
    <w:rsid w:val="6CEF6835"/>
    <w:rsid w:val="6CF3597C"/>
    <w:rsid w:val="6CF4E916"/>
    <w:rsid w:val="6D0CFE2E"/>
    <w:rsid w:val="6D0FB5FD"/>
    <w:rsid w:val="6D1090A2"/>
    <w:rsid w:val="6D12C31B"/>
    <w:rsid w:val="6D19C93E"/>
    <w:rsid w:val="6D1F261B"/>
    <w:rsid w:val="6D203B14"/>
    <w:rsid w:val="6D2187CA"/>
    <w:rsid w:val="6D28CA94"/>
    <w:rsid w:val="6D2AFD54"/>
    <w:rsid w:val="6D2DA285"/>
    <w:rsid w:val="6D2F4274"/>
    <w:rsid w:val="6D40690D"/>
    <w:rsid w:val="6D44828F"/>
    <w:rsid w:val="6D477C2D"/>
    <w:rsid w:val="6D4BCB7C"/>
    <w:rsid w:val="6D4D990A"/>
    <w:rsid w:val="6D5414F2"/>
    <w:rsid w:val="6D5E0D2D"/>
    <w:rsid w:val="6D62EF70"/>
    <w:rsid w:val="6D657493"/>
    <w:rsid w:val="6D6C4564"/>
    <w:rsid w:val="6D74E1E3"/>
    <w:rsid w:val="6D773D76"/>
    <w:rsid w:val="6D7B044C"/>
    <w:rsid w:val="6D7B5D73"/>
    <w:rsid w:val="6D7CE3F2"/>
    <w:rsid w:val="6D7EF8AD"/>
    <w:rsid w:val="6D871BCC"/>
    <w:rsid w:val="6D8791CE"/>
    <w:rsid w:val="6D8E992F"/>
    <w:rsid w:val="6D900A84"/>
    <w:rsid w:val="6DAEC549"/>
    <w:rsid w:val="6DB393B8"/>
    <w:rsid w:val="6DB6E267"/>
    <w:rsid w:val="6DB8F26B"/>
    <w:rsid w:val="6DB9D3A3"/>
    <w:rsid w:val="6DBA47FE"/>
    <w:rsid w:val="6DBA60EF"/>
    <w:rsid w:val="6DBEAC7B"/>
    <w:rsid w:val="6DC1D39E"/>
    <w:rsid w:val="6DC73003"/>
    <w:rsid w:val="6DCE0754"/>
    <w:rsid w:val="6DD50C0B"/>
    <w:rsid w:val="6DD5F12C"/>
    <w:rsid w:val="6DD759DF"/>
    <w:rsid w:val="6DDB30B2"/>
    <w:rsid w:val="6DEF8323"/>
    <w:rsid w:val="6DF54E5A"/>
    <w:rsid w:val="6DF9A1F0"/>
    <w:rsid w:val="6DFC7ED8"/>
    <w:rsid w:val="6DFD4510"/>
    <w:rsid w:val="6DFE674D"/>
    <w:rsid w:val="6E04CEB8"/>
    <w:rsid w:val="6E0A10E9"/>
    <w:rsid w:val="6E154ABD"/>
    <w:rsid w:val="6E25AC96"/>
    <w:rsid w:val="6E25CF8A"/>
    <w:rsid w:val="6E2B8066"/>
    <w:rsid w:val="6E2EDD58"/>
    <w:rsid w:val="6E456BD9"/>
    <w:rsid w:val="6E4664A7"/>
    <w:rsid w:val="6E499888"/>
    <w:rsid w:val="6E4C5D7C"/>
    <w:rsid w:val="6E540A6E"/>
    <w:rsid w:val="6E547FE7"/>
    <w:rsid w:val="6E551CF2"/>
    <w:rsid w:val="6E5B57A9"/>
    <w:rsid w:val="6E5B9F10"/>
    <w:rsid w:val="6E6C658E"/>
    <w:rsid w:val="6E73C80F"/>
    <w:rsid w:val="6E73F2B3"/>
    <w:rsid w:val="6E74AA52"/>
    <w:rsid w:val="6E76B5C9"/>
    <w:rsid w:val="6E7943F5"/>
    <w:rsid w:val="6E7FE12C"/>
    <w:rsid w:val="6E8380CE"/>
    <w:rsid w:val="6E860BAB"/>
    <w:rsid w:val="6E89A621"/>
    <w:rsid w:val="6E8D66D5"/>
    <w:rsid w:val="6E9751B5"/>
    <w:rsid w:val="6E9EAC01"/>
    <w:rsid w:val="6EA20590"/>
    <w:rsid w:val="6EB66CEB"/>
    <w:rsid w:val="6EC0FB0F"/>
    <w:rsid w:val="6EC24AED"/>
    <w:rsid w:val="6ECB324E"/>
    <w:rsid w:val="6ED38E73"/>
    <w:rsid w:val="6ED5BFA1"/>
    <w:rsid w:val="6EECAED1"/>
    <w:rsid w:val="6EF1A5F6"/>
    <w:rsid w:val="6EF24941"/>
    <w:rsid w:val="6EFB601C"/>
    <w:rsid w:val="6EFE080A"/>
    <w:rsid w:val="6F07E62F"/>
    <w:rsid w:val="6F0ACB56"/>
    <w:rsid w:val="6F0EFC91"/>
    <w:rsid w:val="6F16A3D8"/>
    <w:rsid w:val="6F16E476"/>
    <w:rsid w:val="6F1BB160"/>
    <w:rsid w:val="6F20C1D4"/>
    <w:rsid w:val="6F2188EA"/>
    <w:rsid w:val="6F29D09C"/>
    <w:rsid w:val="6F2A2DB9"/>
    <w:rsid w:val="6F3495C0"/>
    <w:rsid w:val="6F3C48A9"/>
    <w:rsid w:val="6F3DDE70"/>
    <w:rsid w:val="6F495F0D"/>
    <w:rsid w:val="6F5167D1"/>
    <w:rsid w:val="6F598746"/>
    <w:rsid w:val="6F5A1EA5"/>
    <w:rsid w:val="6F667086"/>
    <w:rsid w:val="6F67BBB2"/>
    <w:rsid w:val="6F7F7EE1"/>
    <w:rsid w:val="6F822BBC"/>
    <w:rsid w:val="6F84079B"/>
    <w:rsid w:val="6F86A23A"/>
    <w:rsid w:val="6F94FBDC"/>
    <w:rsid w:val="6F99BC99"/>
    <w:rsid w:val="6F9AB564"/>
    <w:rsid w:val="6F9C9182"/>
    <w:rsid w:val="6FA22CA2"/>
    <w:rsid w:val="6FAFAB49"/>
    <w:rsid w:val="6FAFB4AB"/>
    <w:rsid w:val="6FB6836D"/>
    <w:rsid w:val="6FB72E7A"/>
    <w:rsid w:val="6FBBF96D"/>
    <w:rsid w:val="6FBC2379"/>
    <w:rsid w:val="6FBEFCF1"/>
    <w:rsid w:val="6FC90B72"/>
    <w:rsid w:val="6FCC48CB"/>
    <w:rsid w:val="6FCFABCA"/>
    <w:rsid w:val="6FD4A6DF"/>
    <w:rsid w:val="6FDC8289"/>
    <w:rsid w:val="6FE5B106"/>
    <w:rsid w:val="6FE65E47"/>
    <w:rsid w:val="6FE76315"/>
    <w:rsid w:val="6FE79E02"/>
    <w:rsid w:val="6FF1455A"/>
    <w:rsid w:val="6FFCBD5F"/>
    <w:rsid w:val="6FFD451B"/>
    <w:rsid w:val="70036E60"/>
    <w:rsid w:val="7009F00E"/>
    <w:rsid w:val="700F1B93"/>
    <w:rsid w:val="70104E17"/>
    <w:rsid w:val="70136C32"/>
    <w:rsid w:val="70154ED3"/>
    <w:rsid w:val="701C9688"/>
    <w:rsid w:val="701D4F54"/>
    <w:rsid w:val="7021A9F7"/>
    <w:rsid w:val="7021F6CA"/>
    <w:rsid w:val="70270172"/>
    <w:rsid w:val="70273A3C"/>
    <w:rsid w:val="7038E090"/>
    <w:rsid w:val="703DD5F1"/>
    <w:rsid w:val="7049B21B"/>
    <w:rsid w:val="70512ABC"/>
    <w:rsid w:val="705E43E0"/>
    <w:rsid w:val="70609F33"/>
    <w:rsid w:val="706827CA"/>
    <w:rsid w:val="707D0A93"/>
    <w:rsid w:val="708D7657"/>
    <w:rsid w:val="7094C3BA"/>
    <w:rsid w:val="709D5F79"/>
    <w:rsid w:val="70A56662"/>
    <w:rsid w:val="70A94DCC"/>
    <w:rsid w:val="70AA7F39"/>
    <w:rsid w:val="70AE6ED3"/>
    <w:rsid w:val="70AEAA13"/>
    <w:rsid w:val="70B3B24F"/>
    <w:rsid w:val="70B5CBAC"/>
    <w:rsid w:val="70D3A298"/>
    <w:rsid w:val="70D57C8A"/>
    <w:rsid w:val="70D7CF83"/>
    <w:rsid w:val="70DD238B"/>
    <w:rsid w:val="70DF4A19"/>
    <w:rsid w:val="70E2E71F"/>
    <w:rsid w:val="70E4C00D"/>
    <w:rsid w:val="70E5885A"/>
    <w:rsid w:val="70E7BA1D"/>
    <w:rsid w:val="70EF79D9"/>
    <w:rsid w:val="70F4FF01"/>
    <w:rsid w:val="70F557A7"/>
    <w:rsid w:val="70F78757"/>
    <w:rsid w:val="71006490"/>
    <w:rsid w:val="71011941"/>
    <w:rsid w:val="710658E9"/>
    <w:rsid w:val="710A1C6A"/>
    <w:rsid w:val="710E8450"/>
    <w:rsid w:val="71175524"/>
    <w:rsid w:val="7118ABF8"/>
    <w:rsid w:val="711EC49C"/>
    <w:rsid w:val="71238A08"/>
    <w:rsid w:val="7128C7F2"/>
    <w:rsid w:val="712F251E"/>
    <w:rsid w:val="712F41EF"/>
    <w:rsid w:val="712FF6F8"/>
    <w:rsid w:val="713222B1"/>
    <w:rsid w:val="7132FB42"/>
    <w:rsid w:val="71363FC3"/>
    <w:rsid w:val="713717E0"/>
    <w:rsid w:val="713F29A7"/>
    <w:rsid w:val="715B2912"/>
    <w:rsid w:val="716038D7"/>
    <w:rsid w:val="7162735B"/>
    <w:rsid w:val="71631E53"/>
    <w:rsid w:val="71639BB4"/>
    <w:rsid w:val="71682B33"/>
    <w:rsid w:val="716FE1EB"/>
    <w:rsid w:val="7170C277"/>
    <w:rsid w:val="7171AFE3"/>
    <w:rsid w:val="71727DAD"/>
    <w:rsid w:val="7173C96E"/>
    <w:rsid w:val="7175A6CC"/>
    <w:rsid w:val="71763A5F"/>
    <w:rsid w:val="7177E885"/>
    <w:rsid w:val="717E656A"/>
    <w:rsid w:val="7181FF86"/>
    <w:rsid w:val="7187DD3C"/>
    <w:rsid w:val="718B47C3"/>
    <w:rsid w:val="718B5291"/>
    <w:rsid w:val="718DF5B3"/>
    <w:rsid w:val="719F33B1"/>
    <w:rsid w:val="71ACEC19"/>
    <w:rsid w:val="71AF2728"/>
    <w:rsid w:val="71B09587"/>
    <w:rsid w:val="71BAF43A"/>
    <w:rsid w:val="71C100F0"/>
    <w:rsid w:val="71C43799"/>
    <w:rsid w:val="71C68E65"/>
    <w:rsid w:val="71C86B1F"/>
    <w:rsid w:val="71CED826"/>
    <w:rsid w:val="71D32D89"/>
    <w:rsid w:val="71D33F6D"/>
    <w:rsid w:val="71D4F97A"/>
    <w:rsid w:val="71D5D8AF"/>
    <w:rsid w:val="71D8EC82"/>
    <w:rsid w:val="71E1D966"/>
    <w:rsid w:val="71E6C8E4"/>
    <w:rsid w:val="71F1BC8F"/>
    <w:rsid w:val="71FA589A"/>
    <w:rsid w:val="72076B0C"/>
    <w:rsid w:val="72084BBE"/>
    <w:rsid w:val="7208CCD8"/>
    <w:rsid w:val="720C9630"/>
    <w:rsid w:val="720E214A"/>
    <w:rsid w:val="72170184"/>
    <w:rsid w:val="721B07CA"/>
    <w:rsid w:val="721D2E8A"/>
    <w:rsid w:val="721EB757"/>
    <w:rsid w:val="7220C76F"/>
    <w:rsid w:val="723E49B4"/>
    <w:rsid w:val="72426C18"/>
    <w:rsid w:val="7243C477"/>
    <w:rsid w:val="724D2191"/>
    <w:rsid w:val="725188F8"/>
    <w:rsid w:val="7263943F"/>
    <w:rsid w:val="72687028"/>
    <w:rsid w:val="7270C3B8"/>
    <w:rsid w:val="727E4F2B"/>
    <w:rsid w:val="727ECDD8"/>
    <w:rsid w:val="7286FE17"/>
    <w:rsid w:val="7288FC9B"/>
    <w:rsid w:val="728F1C83"/>
    <w:rsid w:val="729101FB"/>
    <w:rsid w:val="7293B26C"/>
    <w:rsid w:val="72974284"/>
    <w:rsid w:val="72A010F6"/>
    <w:rsid w:val="72A4CED1"/>
    <w:rsid w:val="72A6A103"/>
    <w:rsid w:val="72A8213E"/>
    <w:rsid w:val="72BCD0EE"/>
    <w:rsid w:val="72C88B73"/>
    <w:rsid w:val="72CCE244"/>
    <w:rsid w:val="72D15BFD"/>
    <w:rsid w:val="72D50C0B"/>
    <w:rsid w:val="72DFB45F"/>
    <w:rsid w:val="72E09A82"/>
    <w:rsid w:val="72E1630A"/>
    <w:rsid w:val="72E1B483"/>
    <w:rsid w:val="72EE242F"/>
    <w:rsid w:val="72EE2CC5"/>
    <w:rsid w:val="72EFCC7C"/>
    <w:rsid w:val="72F40D9A"/>
    <w:rsid w:val="72F611B5"/>
    <w:rsid w:val="72F99D11"/>
    <w:rsid w:val="72FA8FAE"/>
    <w:rsid w:val="72FCE0DB"/>
    <w:rsid w:val="72FEBB57"/>
    <w:rsid w:val="73001549"/>
    <w:rsid w:val="7300AD6D"/>
    <w:rsid w:val="73018883"/>
    <w:rsid w:val="7301E43D"/>
    <w:rsid w:val="730566F9"/>
    <w:rsid w:val="7313CB4F"/>
    <w:rsid w:val="73179F52"/>
    <w:rsid w:val="731DD200"/>
    <w:rsid w:val="732018C5"/>
    <w:rsid w:val="73233762"/>
    <w:rsid w:val="73266CA7"/>
    <w:rsid w:val="7327FDAD"/>
    <w:rsid w:val="733CA21A"/>
    <w:rsid w:val="733DF389"/>
    <w:rsid w:val="73461E5F"/>
    <w:rsid w:val="734B84C1"/>
    <w:rsid w:val="7356116C"/>
    <w:rsid w:val="73580D99"/>
    <w:rsid w:val="73594E66"/>
    <w:rsid w:val="7359686E"/>
    <w:rsid w:val="735C7B84"/>
    <w:rsid w:val="735D2539"/>
    <w:rsid w:val="735E645F"/>
    <w:rsid w:val="7363ADC4"/>
    <w:rsid w:val="736C023F"/>
    <w:rsid w:val="736F01CC"/>
    <w:rsid w:val="73789692"/>
    <w:rsid w:val="7380D41B"/>
    <w:rsid w:val="738152DD"/>
    <w:rsid w:val="7389305A"/>
    <w:rsid w:val="738CA7C3"/>
    <w:rsid w:val="73938A93"/>
    <w:rsid w:val="739879E6"/>
    <w:rsid w:val="7399D3FC"/>
    <w:rsid w:val="7399D984"/>
    <w:rsid w:val="739AB9F0"/>
    <w:rsid w:val="739ABB34"/>
    <w:rsid w:val="73A261E7"/>
    <w:rsid w:val="73A5D7AA"/>
    <w:rsid w:val="73B13C1C"/>
    <w:rsid w:val="73B4E0BF"/>
    <w:rsid w:val="73B749D0"/>
    <w:rsid w:val="73CDF9FD"/>
    <w:rsid w:val="73CF8A27"/>
    <w:rsid w:val="73DC0C70"/>
    <w:rsid w:val="73E84CE5"/>
    <w:rsid w:val="73ED643E"/>
    <w:rsid w:val="73EDB9AA"/>
    <w:rsid w:val="73EE7EDB"/>
    <w:rsid w:val="73F7301B"/>
    <w:rsid w:val="73FC7928"/>
    <w:rsid w:val="740167D7"/>
    <w:rsid w:val="740716DA"/>
    <w:rsid w:val="740CA428"/>
    <w:rsid w:val="74102873"/>
    <w:rsid w:val="74212430"/>
    <w:rsid w:val="74298C39"/>
    <w:rsid w:val="742C0996"/>
    <w:rsid w:val="742FC192"/>
    <w:rsid w:val="7436C445"/>
    <w:rsid w:val="7438A56C"/>
    <w:rsid w:val="7443B0EC"/>
    <w:rsid w:val="7446DF63"/>
    <w:rsid w:val="7457E4B1"/>
    <w:rsid w:val="7459526D"/>
    <w:rsid w:val="74608DDA"/>
    <w:rsid w:val="74656D0F"/>
    <w:rsid w:val="746E2410"/>
    <w:rsid w:val="7470A74D"/>
    <w:rsid w:val="7470DC6C"/>
    <w:rsid w:val="7471EECE"/>
    <w:rsid w:val="74750EB9"/>
    <w:rsid w:val="74752D68"/>
    <w:rsid w:val="7475BCC6"/>
    <w:rsid w:val="748140E6"/>
    <w:rsid w:val="7484F2C5"/>
    <w:rsid w:val="7485DAB7"/>
    <w:rsid w:val="74882CC8"/>
    <w:rsid w:val="749186A2"/>
    <w:rsid w:val="7492CE7F"/>
    <w:rsid w:val="74A217F8"/>
    <w:rsid w:val="74AD8551"/>
    <w:rsid w:val="74B2BC18"/>
    <w:rsid w:val="74B9A261"/>
    <w:rsid w:val="74BD36AC"/>
    <w:rsid w:val="74C4FD2D"/>
    <w:rsid w:val="74C694CE"/>
    <w:rsid w:val="74C6A81E"/>
    <w:rsid w:val="74C7B0AF"/>
    <w:rsid w:val="74D04A5C"/>
    <w:rsid w:val="74D36E4A"/>
    <w:rsid w:val="74D6765E"/>
    <w:rsid w:val="74D6B3C9"/>
    <w:rsid w:val="74D76671"/>
    <w:rsid w:val="74DB09FB"/>
    <w:rsid w:val="74DC151E"/>
    <w:rsid w:val="74E3C336"/>
    <w:rsid w:val="74E4FB28"/>
    <w:rsid w:val="74E7DEAC"/>
    <w:rsid w:val="74F5E27C"/>
    <w:rsid w:val="74F8930E"/>
    <w:rsid w:val="74FB22F8"/>
    <w:rsid w:val="74FC4EFC"/>
    <w:rsid w:val="74FCC1FA"/>
    <w:rsid w:val="75049A69"/>
    <w:rsid w:val="750DED85"/>
    <w:rsid w:val="75148B12"/>
    <w:rsid w:val="7519D778"/>
    <w:rsid w:val="7520D760"/>
    <w:rsid w:val="7522B4FF"/>
    <w:rsid w:val="752B2969"/>
    <w:rsid w:val="7537FBC4"/>
    <w:rsid w:val="7540A154"/>
    <w:rsid w:val="754E6B8E"/>
    <w:rsid w:val="754EADF9"/>
    <w:rsid w:val="754F5723"/>
    <w:rsid w:val="75504C36"/>
    <w:rsid w:val="7553798B"/>
    <w:rsid w:val="75543037"/>
    <w:rsid w:val="7555F19A"/>
    <w:rsid w:val="755EA4C5"/>
    <w:rsid w:val="7560B813"/>
    <w:rsid w:val="756D2550"/>
    <w:rsid w:val="756EFE8D"/>
    <w:rsid w:val="7571672A"/>
    <w:rsid w:val="7572B067"/>
    <w:rsid w:val="757CC65B"/>
    <w:rsid w:val="758A5B23"/>
    <w:rsid w:val="758A8F8A"/>
    <w:rsid w:val="758C02D7"/>
    <w:rsid w:val="7591983E"/>
    <w:rsid w:val="7594BE8F"/>
    <w:rsid w:val="7597421B"/>
    <w:rsid w:val="759A3ECD"/>
    <w:rsid w:val="75A03142"/>
    <w:rsid w:val="75B0FA61"/>
    <w:rsid w:val="75B709BF"/>
    <w:rsid w:val="75BE3AE6"/>
    <w:rsid w:val="75C1727D"/>
    <w:rsid w:val="75C77F7C"/>
    <w:rsid w:val="75D24423"/>
    <w:rsid w:val="75D350E7"/>
    <w:rsid w:val="75D96E24"/>
    <w:rsid w:val="75DE2922"/>
    <w:rsid w:val="75E9501C"/>
    <w:rsid w:val="75EBB9E6"/>
    <w:rsid w:val="75F0D926"/>
    <w:rsid w:val="75F7B315"/>
    <w:rsid w:val="75F9669C"/>
    <w:rsid w:val="75FA845F"/>
    <w:rsid w:val="75FF8207"/>
    <w:rsid w:val="76002C35"/>
    <w:rsid w:val="7602A338"/>
    <w:rsid w:val="760460F1"/>
    <w:rsid w:val="7606530D"/>
    <w:rsid w:val="7609D7A1"/>
    <w:rsid w:val="760B30F6"/>
    <w:rsid w:val="760CE253"/>
    <w:rsid w:val="7623BD9C"/>
    <w:rsid w:val="7629C77E"/>
    <w:rsid w:val="762DDC24"/>
    <w:rsid w:val="763DA168"/>
    <w:rsid w:val="763FDF72"/>
    <w:rsid w:val="764379DF"/>
    <w:rsid w:val="764D1CBB"/>
    <w:rsid w:val="7658316F"/>
    <w:rsid w:val="765B3361"/>
    <w:rsid w:val="765D1D44"/>
    <w:rsid w:val="76633B8A"/>
    <w:rsid w:val="76641B47"/>
    <w:rsid w:val="76644A52"/>
    <w:rsid w:val="7665982D"/>
    <w:rsid w:val="76668469"/>
    <w:rsid w:val="76873D20"/>
    <w:rsid w:val="76896A12"/>
    <w:rsid w:val="768BF6FD"/>
    <w:rsid w:val="7691EA11"/>
    <w:rsid w:val="76988DD9"/>
    <w:rsid w:val="769E3094"/>
    <w:rsid w:val="76B4CA56"/>
    <w:rsid w:val="76B91FBA"/>
    <w:rsid w:val="76C0C887"/>
    <w:rsid w:val="76C73898"/>
    <w:rsid w:val="76C8E977"/>
    <w:rsid w:val="76C9492E"/>
    <w:rsid w:val="76C9CAAC"/>
    <w:rsid w:val="76D77B48"/>
    <w:rsid w:val="76D8BC5D"/>
    <w:rsid w:val="76DCB33A"/>
    <w:rsid w:val="76E1508E"/>
    <w:rsid w:val="76EE102B"/>
    <w:rsid w:val="76EF1968"/>
    <w:rsid w:val="76F781B8"/>
    <w:rsid w:val="76FB4BDE"/>
    <w:rsid w:val="76FE20CF"/>
    <w:rsid w:val="7704A561"/>
    <w:rsid w:val="7705898A"/>
    <w:rsid w:val="77064FC0"/>
    <w:rsid w:val="7710CAA9"/>
    <w:rsid w:val="77148F76"/>
    <w:rsid w:val="771C55E5"/>
    <w:rsid w:val="7738205E"/>
    <w:rsid w:val="773A55EB"/>
    <w:rsid w:val="773B0EC8"/>
    <w:rsid w:val="774CAE4F"/>
    <w:rsid w:val="77535ED7"/>
    <w:rsid w:val="7753B1D4"/>
    <w:rsid w:val="775F6397"/>
    <w:rsid w:val="77652D1D"/>
    <w:rsid w:val="777B0885"/>
    <w:rsid w:val="7790D06D"/>
    <w:rsid w:val="779A66A1"/>
    <w:rsid w:val="77A18B2D"/>
    <w:rsid w:val="77A8A03F"/>
    <w:rsid w:val="77AAFAC2"/>
    <w:rsid w:val="77B56041"/>
    <w:rsid w:val="77BB3E55"/>
    <w:rsid w:val="77BC64A7"/>
    <w:rsid w:val="77C14F18"/>
    <w:rsid w:val="77C3D9C3"/>
    <w:rsid w:val="77CE7D98"/>
    <w:rsid w:val="77D0DE70"/>
    <w:rsid w:val="77D3BB6F"/>
    <w:rsid w:val="77D5C500"/>
    <w:rsid w:val="77E8EDAB"/>
    <w:rsid w:val="77EC74D4"/>
    <w:rsid w:val="77ED6100"/>
    <w:rsid w:val="77F209AE"/>
    <w:rsid w:val="77F2FEC4"/>
    <w:rsid w:val="7803B6A5"/>
    <w:rsid w:val="78042489"/>
    <w:rsid w:val="78055A2E"/>
    <w:rsid w:val="780ABD7B"/>
    <w:rsid w:val="7811284C"/>
    <w:rsid w:val="781491F3"/>
    <w:rsid w:val="78193C20"/>
    <w:rsid w:val="781996B3"/>
    <w:rsid w:val="78233E45"/>
    <w:rsid w:val="7826A80F"/>
    <w:rsid w:val="78330AED"/>
    <w:rsid w:val="7833FDD7"/>
    <w:rsid w:val="784526FC"/>
    <w:rsid w:val="784CE5D1"/>
    <w:rsid w:val="784CF105"/>
    <w:rsid w:val="784D363E"/>
    <w:rsid w:val="78553A53"/>
    <w:rsid w:val="7864B16C"/>
    <w:rsid w:val="7869A4CF"/>
    <w:rsid w:val="786AAFFD"/>
    <w:rsid w:val="786B7712"/>
    <w:rsid w:val="7872DFA9"/>
    <w:rsid w:val="7873E065"/>
    <w:rsid w:val="78774201"/>
    <w:rsid w:val="78845313"/>
    <w:rsid w:val="7888ABA0"/>
    <w:rsid w:val="7896EAF7"/>
    <w:rsid w:val="78A075C2"/>
    <w:rsid w:val="78A0B48F"/>
    <w:rsid w:val="78AC33E0"/>
    <w:rsid w:val="78B5661C"/>
    <w:rsid w:val="78B99B09"/>
    <w:rsid w:val="78BD15F6"/>
    <w:rsid w:val="78BEBC31"/>
    <w:rsid w:val="78C1A5E5"/>
    <w:rsid w:val="78C21C5D"/>
    <w:rsid w:val="78C3F6A0"/>
    <w:rsid w:val="78D0D8CE"/>
    <w:rsid w:val="78D41422"/>
    <w:rsid w:val="78DB8359"/>
    <w:rsid w:val="78EAF1E6"/>
    <w:rsid w:val="78F4A549"/>
    <w:rsid w:val="78F8C41D"/>
    <w:rsid w:val="790B9502"/>
    <w:rsid w:val="7910A66A"/>
    <w:rsid w:val="791B5340"/>
    <w:rsid w:val="7923317C"/>
    <w:rsid w:val="792A6E78"/>
    <w:rsid w:val="792C9DDE"/>
    <w:rsid w:val="792E7E97"/>
    <w:rsid w:val="792F0800"/>
    <w:rsid w:val="7931237D"/>
    <w:rsid w:val="7931764B"/>
    <w:rsid w:val="793B6A13"/>
    <w:rsid w:val="793FF7B7"/>
    <w:rsid w:val="794083F4"/>
    <w:rsid w:val="79458462"/>
    <w:rsid w:val="79479FEB"/>
    <w:rsid w:val="7947DAF6"/>
    <w:rsid w:val="7950E412"/>
    <w:rsid w:val="7952DEFC"/>
    <w:rsid w:val="79593E45"/>
    <w:rsid w:val="795B1BFC"/>
    <w:rsid w:val="7966594C"/>
    <w:rsid w:val="796876BD"/>
    <w:rsid w:val="7968FE55"/>
    <w:rsid w:val="79706388"/>
    <w:rsid w:val="7970EA5A"/>
    <w:rsid w:val="7972CC7D"/>
    <w:rsid w:val="79797954"/>
    <w:rsid w:val="798601CF"/>
    <w:rsid w:val="798A1212"/>
    <w:rsid w:val="79991424"/>
    <w:rsid w:val="79A477CD"/>
    <w:rsid w:val="79AD96D7"/>
    <w:rsid w:val="79D2BF41"/>
    <w:rsid w:val="79DA465F"/>
    <w:rsid w:val="79DFCD88"/>
    <w:rsid w:val="79E20B04"/>
    <w:rsid w:val="79E21E99"/>
    <w:rsid w:val="79E337F8"/>
    <w:rsid w:val="79F0B5F0"/>
    <w:rsid w:val="79F364F0"/>
    <w:rsid w:val="79F4D06D"/>
    <w:rsid w:val="79FE7991"/>
    <w:rsid w:val="79FF43F7"/>
    <w:rsid w:val="7A0800EE"/>
    <w:rsid w:val="7A0AC81B"/>
    <w:rsid w:val="7A0E4522"/>
    <w:rsid w:val="7A0E7A22"/>
    <w:rsid w:val="7A15F03C"/>
    <w:rsid w:val="7A17C894"/>
    <w:rsid w:val="7A1DC653"/>
    <w:rsid w:val="7A2028C7"/>
    <w:rsid w:val="7A22C16A"/>
    <w:rsid w:val="7A24820C"/>
    <w:rsid w:val="7A261411"/>
    <w:rsid w:val="7A29EFD2"/>
    <w:rsid w:val="7A2A6626"/>
    <w:rsid w:val="7A2B42FE"/>
    <w:rsid w:val="7A2B89B2"/>
    <w:rsid w:val="7A2CE492"/>
    <w:rsid w:val="7A3736BB"/>
    <w:rsid w:val="7A3B52FC"/>
    <w:rsid w:val="7A439EF9"/>
    <w:rsid w:val="7A44A644"/>
    <w:rsid w:val="7A4AF6F4"/>
    <w:rsid w:val="7A62554E"/>
    <w:rsid w:val="7A63B1E4"/>
    <w:rsid w:val="7A697441"/>
    <w:rsid w:val="7A69D7E6"/>
    <w:rsid w:val="7A84C253"/>
    <w:rsid w:val="7A8C4357"/>
    <w:rsid w:val="7A8F25B1"/>
    <w:rsid w:val="7A90C57B"/>
    <w:rsid w:val="7A9571D7"/>
    <w:rsid w:val="7A978B3F"/>
    <w:rsid w:val="7A9ED949"/>
    <w:rsid w:val="7AA4BA3D"/>
    <w:rsid w:val="7AADA4F5"/>
    <w:rsid w:val="7ABEA2CC"/>
    <w:rsid w:val="7ABEFC9B"/>
    <w:rsid w:val="7AC20B44"/>
    <w:rsid w:val="7AC4F4AB"/>
    <w:rsid w:val="7ACF56EA"/>
    <w:rsid w:val="7AD4ED11"/>
    <w:rsid w:val="7ADEDA56"/>
    <w:rsid w:val="7AE29AB4"/>
    <w:rsid w:val="7AEBC983"/>
    <w:rsid w:val="7AF02D44"/>
    <w:rsid w:val="7AF62C18"/>
    <w:rsid w:val="7AF8C087"/>
    <w:rsid w:val="7B0FB5AF"/>
    <w:rsid w:val="7B1B9A6C"/>
    <w:rsid w:val="7B1CCCF6"/>
    <w:rsid w:val="7B225EB4"/>
    <w:rsid w:val="7B2473C2"/>
    <w:rsid w:val="7B27FDE2"/>
    <w:rsid w:val="7B322C69"/>
    <w:rsid w:val="7B32FD9A"/>
    <w:rsid w:val="7B34F0F9"/>
    <w:rsid w:val="7B3685CC"/>
    <w:rsid w:val="7B37F5EC"/>
    <w:rsid w:val="7B3C29D1"/>
    <w:rsid w:val="7B404EE0"/>
    <w:rsid w:val="7B455B7A"/>
    <w:rsid w:val="7B5D7034"/>
    <w:rsid w:val="7B60B8F8"/>
    <w:rsid w:val="7B65F292"/>
    <w:rsid w:val="7B6BDAE0"/>
    <w:rsid w:val="7B7A25E5"/>
    <w:rsid w:val="7B84926E"/>
    <w:rsid w:val="7B9193C5"/>
    <w:rsid w:val="7B985F4E"/>
    <w:rsid w:val="7B9AEECF"/>
    <w:rsid w:val="7B9C3BBD"/>
    <w:rsid w:val="7B9EC555"/>
    <w:rsid w:val="7BA7DA3E"/>
    <w:rsid w:val="7BAB3CFF"/>
    <w:rsid w:val="7BB00974"/>
    <w:rsid w:val="7BB0E98F"/>
    <w:rsid w:val="7BBA1F0C"/>
    <w:rsid w:val="7BBDBE23"/>
    <w:rsid w:val="7BC7FBB6"/>
    <w:rsid w:val="7BD6BCEE"/>
    <w:rsid w:val="7BDDD4AC"/>
    <w:rsid w:val="7BDF8EF0"/>
    <w:rsid w:val="7BE1B07B"/>
    <w:rsid w:val="7BF1417A"/>
    <w:rsid w:val="7BF80162"/>
    <w:rsid w:val="7BFBF0BA"/>
    <w:rsid w:val="7C045101"/>
    <w:rsid w:val="7C057D26"/>
    <w:rsid w:val="7C13EDA9"/>
    <w:rsid w:val="7C19F3A5"/>
    <w:rsid w:val="7C227255"/>
    <w:rsid w:val="7C22B7AD"/>
    <w:rsid w:val="7C241A83"/>
    <w:rsid w:val="7C315BD6"/>
    <w:rsid w:val="7C4669E8"/>
    <w:rsid w:val="7C51193A"/>
    <w:rsid w:val="7C5AFF41"/>
    <w:rsid w:val="7C5C62E6"/>
    <w:rsid w:val="7C5DCD96"/>
    <w:rsid w:val="7C687044"/>
    <w:rsid w:val="7C74D258"/>
    <w:rsid w:val="7C78D0D6"/>
    <w:rsid w:val="7C7AE002"/>
    <w:rsid w:val="7C7B148A"/>
    <w:rsid w:val="7C8037E9"/>
    <w:rsid w:val="7C8B563F"/>
    <w:rsid w:val="7C946DFD"/>
    <w:rsid w:val="7C9991AD"/>
    <w:rsid w:val="7CA5B981"/>
    <w:rsid w:val="7CA90BA3"/>
    <w:rsid w:val="7CB9747A"/>
    <w:rsid w:val="7CBC59A2"/>
    <w:rsid w:val="7CBFB17F"/>
    <w:rsid w:val="7CCCA73E"/>
    <w:rsid w:val="7CD1A2DE"/>
    <w:rsid w:val="7CE1E807"/>
    <w:rsid w:val="7CE35BD9"/>
    <w:rsid w:val="7CE9A7A1"/>
    <w:rsid w:val="7CFD02F8"/>
    <w:rsid w:val="7CFED4CC"/>
    <w:rsid w:val="7D012B95"/>
    <w:rsid w:val="7D02DA6A"/>
    <w:rsid w:val="7D04868A"/>
    <w:rsid w:val="7D0A856F"/>
    <w:rsid w:val="7D0EE654"/>
    <w:rsid w:val="7D1150E4"/>
    <w:rsid w:val="7D11C4C9"/>
    <w:rsid w:val="7D22B9EA"/>
    <w:rsid w:val="7D22BB8F"/>
    <w:rsid w:val="7D2DE7D4"/>
    <w:rsid w:val="7D360A3A"/>
    <w:rsid w:val="7D495813"/>
    <w:rsid w:val="7D5AE088"/>
    <w:rsid w:val="7D5D5988"/>
    <w:rsid w:val="7D5DE36B"/>
    <w:rsid w:val="7D64FA17"/>
    <w:rsid w:val="7D6B50BB"/>
    <w:rsid w:val="7D71FA03"/>
    <w:rsid w:val="7D778E91"/>
    <w:rsid w:val="7D7F5342"/>
    <w:rsid w:val="7D818D91"/>
    <w:rsid w:val="7D84BF57"/>
    <w:rsid w:val="7D8A99CA"/>
    <w:rsid w:val="7D971878"/>
    <w:rsid w:val="7D9B52A6"/>
    <w:rsid w:val="7DA1DF77"/>
    <w:rsid w:val="7DA62E9C"/>
    <w:rsid w:val="7DAC1F31"/>
    <w:rsid w:val="7DAEC1EB"/>
    <w:rsid w:val="7DB2582E"/>
    <w:rsid w:val="7DBA4686"/>
    <w:rsid w:val="7DC2F3D2"/>
    <w:rsid w:val="7DC5546E"/>
    <w:rsid w:val="7DC62B94"/>
    <w:rsid w:val="7DC876B0"/>
    <w:rsid w:val="7DCBA9FE"/>
    <w:rsid w:val="7DCF5101"/>
    <w:rsid w:val="7DD16F93"/>
    <w:rsid w:val="7DD4C92F"/>
    <w:rsid w:val="7DDDB9DF"/>
    <w:rsid w:val="7DE57B95"/>
    <w:rsid w:val="7DE59E9A"/>
    <w:rsid w:val="7DE69683"/>
    <w:rsid w:val="7DEC6808"/>
    <w:rsid w:val="7DF38C8E"/>
    <w:rsid w:val="7DF75ADA"/>
    <w:rsid w:val="7DFDDC8A"/>
    <w:rsid w:val="7E16931F"/>
    <w:rsid w:val="7E1AF5E9"/>
    <w:rsid w:val="7E1B95FC"/>
    <w:rsid w:val="7E1DF3C4"/>
    <w:rsid w:val="7E1E5EC3"/>
    <w:rsid w:val="7E205B3A"/>
    <w:rsid w:val="7E21585B"/>
    <w:rsid w:val="7E296313"/>
    <w:rsid w:val="7E2BCD14"/>
    <w:rsid w:val="7E324D5D"/>
    <w:rsid w:val="7E355C9F"/>
    <w:rsid w:val="7E382EE6"/>
    <w:rsid w:val="7E44DC04"/>
    <w:rsid w:val="7E4A29F7"/>
    <w:rsid w:val="7E50F672"/>
    <w:rsid w:val="7E54EDB0"/>
    <w:rsid w:val="7E5B2F03"/>
    <w:rsid w:val="7E688406"/>
    <w:rsid w:val="7E6A3515"/>
    <w:rsid w:val="7E6ABAED"/>
    <w:rsid w:val="7E6E61D2"/>
    <w:rsid w:val="7E774360"/>
    <w:rsid w:val="7E77CF3B"/>
    <w:rsid w:val="7E814438"/>
    <w:rsid w:val="7E919CD5"/>
    <w:rsid w:val="7E9232DF"/>
    <w:rsid w:val="7E98894F"/>
    <w:rsid w:val="7E9AE088"/>
    <w:rsid w:val="7E9F228C"/>
    <w:rsid w:val="7EA52F4E"/>
    <w:rsid w:val="7EB09EA2"/>
    <w:rsid w:val="7EB3F028"/>
    <w:rsid w:val="7EB77569"/>
    <w:rsid w:val="7EB84CCE"/>
    <w:rsid w:val="7EBEBC0A"/>
    <w:rsid w:val="7EBF7E2D"/>
    <w:rsid w:val="7EBF7FEB"/>
    <w:rsid w:val="7EC15FE6"/>
    <w:rsid w:val="7EC4ACB4"/>
    <w:rsid w:val="7EC6DFDF"/>
    <w:rsid w:val="7ECB762C"/>
    <w:rsid w:val="7ECBD8AA"/>
    <w:rsid w:val="7ED6D93F"/>
    <w:rsid w:val="7EDFADD7"/>
    <w:rsid w:val="7EEC649E"/>
    <w:rsid w:val="7EED474A"/>
    <w:rsid w:val="7EF28935"/>
    <w:rsid w:val="7F0253EF"/>
    <w:rsid w:val="7F0CFC86"/>
    <w:rsid w:val="7F0FB746"/>
    <w:rsid w:val="7F106167"/>
    <w:rsid w:val="7F13E058"/>
    <w:rsid w:val="7F1436E4"/>
    <w:rsid w:val="7F1F60A1"/>
    <w:rsid w:val="7F2BE0E1"/>
    <w:rsid w:val="7F2DD7A3"/>
    <w:rsid w:val="7F3AC1DA"/>
    <w:rsid w:val="7F3AD649"/>
    <w:rsid w:val="7F4FE9F8"/>
    <w:rsid w:val="7F520CC6"/>
    <w:rsid w:val="7F6B7283"/>
    <w:rsid w:val="7F6EB6FE"/>
    <w:rsid w:val="7F74BC52"/>
    <w:rsid w:val="7F84D306"/>
    <w:rsid w:val="7F85A9C8"/>
    <w:rsid w:val="7F8980C0"/>
    <w:rsid w:val="7F8B6F4D"/>
    <w:rsid w:val="7F8DD9DD"/>
    <w:rsid w:val="7F95808A"/>
    <w:rsid w:val="7F97B0D1"/>
    <w:rsid w:val="7F9A4CA0"/>
    <w:rsid w:val="7F9CC7D9"/>
    <w:rsid w:val="7F9D754A"/>
    <w:rsid w:val="7F9F8701"/>
    <w:rsid w:val="7FB20022"/>
    <w:rsid w:val="7FB2E292"/>
    <w:rsid w:val="7FB565B4"/>
    <w:rsid w:val="7FB8EDF2"/>
    <w:rsid w:val="7FB8EFCB"/>
    <w:rsid w:val="7FC359E6"/>
    <w:rsid w:val="7FD55DFA"/>
    <w:rsid w:val="7FD98AF0"/>
    <w:rsid w:val="7FF2DDB0"/>
    <w:rsid w:val="7FF5FE0F"/>
    <w:rsid w:val="7FF6C161"/>
    <w:rsid w:val="7FF7B6E4"/>
    <w:rsid w:val="7FFFE4E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0F6243"/>
  <w15:chartTrackingRefBased/>
  <w15:docId w15:val="{3221826E-1EE5-4567-956B-7F3E9639B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ind w:firstLine="187"/>
      </w:pPr>
    </w:pPrDefault>
  </w:docDefaults>
  <w:latentStyles w:defLockedState="0" w:defUIPriority="0" w:defSemiHidden="0" w:defUnhideWhenUsed="0" w:defQFormat="0" w:count="376">
    <w:lsdException w:name="Normal" w:qFormat="1"/>
    <w:lsdException w:name="heading 1" w:uiPriority="1" w:qFormat="1"/>
    <w:lsdException w:name="heading 2" w:uiPriority="1" w:qFormat="1"/>
    <w:lsdException w:name="heading 3" w:qFormat="1"/>
    <w:lsdException w:name="heading 4" w:qFormat="1"/>
    <w:lsdException w:name="heading 5" w:qFormat="1"/>
    <w:lsdException w:name="heading 6" w:semiHidden="1" w:unhideWhenUsed="1" w:qFormat="1"/>
    <w:lsdException w:name="heading 7" w:uiPriority="99" w:qFormat="1"/>
    <w:lsdException w:name="heading 8" w:semiHidden="1" w:unhideWhenUsed="1" w:qFormat="1"/>
    <w:lsdException w:name="heading 9" w:uiPriority="9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semiHidden="1" w:unhideWhenUsed="1" w:qFormat="1"/>
    <w:lsdException w:name="annotation reference" w:uiPriority="99"/>
    <w:lsdException w:name="List Bullet" w:uiPriority="99"/>
    <w:lsdException w:name="Title" w:uiPriority="10" w:qFormat="1"/>
    <w:lsdException w:name="Default Paragraph Font" w:uiPriority="1"/>
    <w:lsdException w:name="Body Text" w:uiPriority="1" w:qFormat="1"/>
    <w:lsdException w:name="Body Text Indent" w:uiPriority="99"/>
    <w:lsdException w:name="Subtitle" w:uiPriority="11" w:qFormat="1"/>
    <w:lsdException w:name="Body Text 2" w:uiPriority="99"/>
    <w:lsdException w:name="Body Text Indent 2" w:uiPriority="99"/>
    <w:lsdException w:name="Body Text Indent 3" w:uiPriority="99"/>
    <w:lsdException w:name="Hyperlink" w:uiPriority="99"/>
    <w:lsdException w:name="Strong" w:uiPriority="22" w:qFormat="1"/>
    <w:lsdException w:name="Emphasis" w:uiPriority="20" w:qFormat="1"/>
    <w:lsdException w:name="Document Map" w:uiPriority="99"/>
    <w:lsdException w:name="Plain Text" w:uiPriority="99"/>
    <w:lsdException w:name="Normal (Web)" w:uiPriority="99"/>
    <w:lsdException w:name="HTML Keyboard"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0587"/>
    <w:rPr>
      <w:rFonts w:ascii="Arial" w:hAnsi="Arial"/>
      <w:sz w:val="22"/>
    </w:rPr>
  </w:style>
  <w:style w:type="paragraph" w:styleId="Heading1">
    <w:name w:val="heading 1"/>
    <w:basedOn w:val="Normal"/>
    <w:next w:val="Normal"/>
    <w:link w:val="Heading1Char"/>
    <w:uiPriority w:val="1"/>
    <w:qFormat/>
    <w:rsid w:val="005C3853"/>
    <w:pPr>
      <w:keepNext/>
      <w:autoSpaceDE w:val="0"/>
      <w:autoSpaceDN w:val="0"/>
      <w:adjustRightInd w:val="0"/>
      <w:outlineLvl w:val="0"/>
    </w:pPr>
    <w:rPr>
      <w:rFonts w:cs="Arial"/>
      <w:b/>
      <w:bCs/>
      <w:sz w:val="56"/>
      <w:szCs w:val="56"/>
    </w:rPr>
  </w:style>
  <w:style w:type="paragraph" w:styleId="Heading2">
    <w:name w:val="heading 2"/>
    <w:basedOn w:val="Normal"/>
    <w:next w:val="Normal"/>
    <w:link w:val="Heading2Char"/>
    <w:uiPriority w:val="1"/>
    <w:qFormat/>
    <w:rsid w:val="00212AC2"/>
    <w:pPr>
      <w:keepNext/>
      <w:autoSpaceDE w:val="0"/>
      <w:autoSpaceDN w:val="0"/>
      <w:adjustRightInd w:val="0"/>
      <w:outlineLvl w:val="1"/>
    </w:pPr>
    <w:rPr>
      <w:rFonts w:cs="Arial"/>
      <w:b/>
      <w:bCs/>
      <w:sz w:val="56"/>
      <w:szCs w:val="56"/>
    </w:rPr>
  </w:style>
  <w:style w:type="paragraph" w:styleId="Heading3">
    <w:name w:val="heading 3"/>
    <w:basedOn w:val="Normal"/>
    <w:next w:val="Normal"/>
    <w:link w:val="Heading3Char"/>
    <w:qFormat/>
    <w:rsid w:val="005C3853"/>
    <w:pPr>
      <w:keepNext/>
      <w:autoSpaceDE w:val="0"/>
      <w:autoSpaceDN w:val="0"/>
      <w:adjustRightInd w:val="0"/>
      <w:jc w:val="center"/>
      <w:outlineLvl w:val="2"/>
    </w:pPr>
    <w:rPr>
      <w:rFonts w:cs="Arial"/>
      <w:b/>
      <w:bCs/>
      <w:sz w:val="36"/>
      <w:szCs w:val="36"/>
    </w:rPr>
  </w:style>
  <w:style w:type="paragraph" w:styleId="Heading4">
    <w:name w:val="heading 4"/>
    <w:basedOn w:val="Normal"/>
    <w:next w:val="Normal"/>
    <w:link w:val="Heading4Char"/>
    <w:qFormat/>
    <w:rsid w:val="005C3853"/>
    <w:pPr>
      <w:keepNext/>
      <w:ind w:left="720"/>
      <w:outlineLvl w:val="3"/>
    </w:pPr>
    <w:rPr>
      <w:b/>
      <w:bCs/>
    </w:rPr>
  </w:style>
  <w:style w:type="paragraph" w:styleId="Heading5">
    <w:name w:val="heading 5"/>
    <w:basedOn w:val="Normal"/>
    <w:next w:val="Normal"/>
    <w:link w:val="Heading5Char"/>
    <w:qFormat/>
    <w:rsid w:val="005C3853"/>
    <w:pPr>
      <w:keepNext/>
      <w:outlineLvl w:val="4"/>
    </w:pPr>
    <w:rPr>
      <w:b/>
      <w:bCs/>
    </w:rPr>
  </w:style>
  <w:style w:type="paragraph" w:styleId="Heading7">
    <w:name w:val="heading 7"/>
    <w:basedOn w:val="Normal"/>
    <w:next w:val="Normal"/>
    <w:link w:val="Heading7Char"/>
    <w:uiPriority w:val="99"/>
    <w:qFormat/>
    <w:rsid w:val="00370BD2"/>
    <w:pPr>
      <w:spacing w:before="240" w:after="60"/>
      <w:outlineLvl w:val="6"/>
    </w:pPr>
    <w:rPr>
      <w:b/>
    </w:rPr>
  </w:style>
  <w:style w:type="paragraph" w:styleId="Heading9">
    <w:name w:val="heading 9"/>
    <w:basedOn w:val="Normal"/>
    <w:next w:val="Normal"/>
    <w:link w:val="Heading9Char"/>
    <w:uiPriority w:val="99"/>
    <w:qFormat/>
    <w:rsid w:val="005C3853"/>
    <w:pPr>
      <w:keepNext/>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C3853"/>
    <w:pPr>
      <w:autoSpaceDE w:val="0"/>
      <w:autoSpaceDN w:val="0"/>
      <w:adjustRightInd w:val="0"/>
    </w:pPr>
    <w:rPr>
      <w:b/>
      <w:bCs/>
      <w:color w:val="000000"/>
    </w:rPr>
  </w:style>
  <w:style w:type="paragraph" w:styleId="BodyTextIndent">
    <w:name w:val="Body Text Indent"/>
    <w:basedOn w:val="Normal"/>
    <w:link w:val="BodyTextIndentChar"/>
    <w:uiPriority w:val="99"/>
    <w:rsid w:val="005C3853"/>
    <w:pPr>
      <w:ind w:left="720"/>
    </w:pPr>
    <w:rPr>
      <w:b/>
      <w:bCs/>
    </w:rPr>
  </w:style>
  <w:style w:type="paragraph" w:styleId="NormalWeb">
    <w:name w:val="Normal (Web)"/>
    <w:basedOn w:val="Normal"/>
    <w:uiPriority w:val="99"/>
    <w:rsid w:val="005C3853"/>
    <w:pPr>
      <w:spacing w:before="100" w:beforeAutospacing="1" w:after="100" w:afterAutospacing="1"/>
    </w:pPr>
    <w:rPr>
      <w:rFonts w:ascii="Arial Unicode MS" w:eastAsia="Arial Unicode MS" w:hAnsi="Arial Unicode MS" w:cs="Arial Unicode MS"/>
    </w:rPr>
  </w:style>
  <w:style w:type="paragraph" w:styleId="FootnoteText">
    <w:name w:val="footnote text"/>
    <w:aliases w:val="ft"/>
    <w:basedOn w:val="Normal"/>
    <w:link w:val="FootnoteTextChar"/>
    <w:rsid w:val="005C3853"/>
    <w:rPr>
      <w:sz w:val="20"/>
    </w:rPr>
  </w:style>
  <w:style w:type="character" w:styleId="FootnoteReference">
    <w:name w:val="footnote reference"/>
    <w:semiHidden/>
    <w:rsid w:val="005C3853"/>
    <w:rPr>
      <w:vertAlign w:val="superscript"/>
    </w:rPr>
  </w:style>
  <w:style w:type="paragraph" w:styleId="Header">
    <w:name w:val="header"/>
    <w:basedOn w:val="Normal"/>
    <w:link w:val="HeaderChar"/>
    <w:uiPriority w:val="99"/>
    <w:rsid w:val="005C3853"/>
    <w:pPr>
      <w:tabs>
        <w:tab w:val="center" w:pos="4320"/>
        <w:tab w:val="right" w:pos="8640"/>
      </w:tabs>
    </w:pPr>
  </w:style>
  <w:style w:type="paragraph" w:styleId="Footer">
    <w:name w:val="footer"/>
    <w:basedOn w:val="Normal"/>
    <w:link w:val="FooterChar"/>
    <w:uiPriority w:val="99"/>
    <w:rsid w:val="005C3853"/>
    <w:pPr>
      <w:tabs>
        <w:tab w:val="center" w:pos="4320"/>
        <w:tab w:val="right" w:pos="8640"/>
      </w:tabs>
    </w:pPr>
  </w:style>
  <w:style w:type="character" w:styleId="PageNumber">
    <w:name w:val="page number"/>
    <w:basedOn w:val="DefaultParagraphFont"/>
    <w:rsid w:val="005C3853"/>
  </w:style>
  <w:style w:type="paragraph" w:styleId="BodyTextIndent2">
    <w:name w:val="Body Text Indent 2"/>
    <w:basedOn w:val="Normal"/>
    <w:link w:val="BodyTextIndent2Char"/>
    <w:uiPriority w:val="99"/>
    <w:rsid w:val="005C3853"/>
    <w:pPr>
      <w:autoSpaceDE w:val="0"/>
      <w:autoSpaceDN w:val="0"/>
      <w:adjustRightInd w:val="0"/>
      <w:ind w:left="720"/>
    </w:pPr>
    <w:rPr>
      <w:color w:val="000000"/>
    </w:rPr>
  </w:style>
  <w:style w:type="character" w:styleId="Hyperlink">
    <w:name w:val="Hyperlink"/>
    <w:uiPriority w:val="99"/>
    <w:rsid w:val="005C3853"/>
    <w:rPr>
      <w:rFonts w:ascii="Arial" w:hAnsi="Arial"/>
      <w:color w:val="0000FF"/>
      <w:sz w:val="22"/>
      <w:u w:val="single"/>
    </w:rPr>
  </w:style>
  <w:style w:type="paragraph" w:styleId="HTMLPreformatted">
    <w:name w:val="HTML Preformatted"/>
    <w:basedOn w:val="Normal"/>
    <w:link w:val="HTMLPreformattedChar"/>
    <w:rsid w:val="005C3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rPr>
  </w:style>
  <w:style w:type="paragraph" w:styleId="BodyText2">
    <w:name w:val="Body Text 2"/>
    <w:basedOn w:val="Normal"/>
    <w:link w:val="BodyText2Char"/>
    <w:uiPriority w:val="99"/>
    <w:rsid w:val="005C3853"/>
    <w:rPr>
      <w:sz w:val="20"/>
    </w:rPr>
  </w:style>
  <w:style w:type="character" w:styleId="FollowedHyperlink">
    <w:name w:val="FollowedHyperlink"/>
    <w:rsid w:val="005C3853"/>
    <w:rPr>
      <w:color w:val="800080"/>
      <w:u w:val="single"/>
    </w:rPr>
  </w:style>
  <w:style w:type="paragraph" w:styleId="Title">
    <w:name w:val="Title"/>
    <w:basedOn w:val="Normal"/>
    <w:link w:val="TitleChar"/>
    <w:uiPriority w:val="10"/>
    <w:qFormat/>
    <w:rsid w:val="005C3853"/>
    <w:pPr>
      <w:jc w:val="center"/>
    </w:pPr>
    <w:rPr>
      <w:b/>
      <w:bCs/>
      <w:sz w:val="28"/>
    </w:rPr>
  </w:style>
  <w:style w:type="paragraph" w:styleId="BodyTextIndent3">
    <w:name w:val="Body Text Indent 3"/>
    <w:basedOn w:val="Normal"/>
    <w:link w:val="BodyTextIndent3Char"/>
    <w:uiPriority w:val="99"/>
    <w:rsid w:val="005C3853"/>
    <w:pPr>
      <w:autoSpaceDE w:val="0"/>
      <w:autoSpaceDN w:val="0"/>
      <w:adjustRightInd w:val="0"/>
      <w:spacing w:line="480" w:lineRule="auto"/>
      <w:ind w:left="360" w:firstLine="360"/>
    </w:pPr>
  </w:style>
  <w:style w:type="paragraph" w:styleId="DocumentMap">
    <w:name w:val="Document Map"/>
    <w:basedOn w:val="Normal"/>
    <w:link w:val="DocumentMapChar"/>
    <w:uiPriority w:val="99"/>
    <w:semiHidden/>
    <w:rsid w:val="005C3853"/>
    <w:pPr>
      <w:shd w:val="clear" w:color="auto" w:fill="000080"/>
    </w:pPr>
    <w:rPr>
      <w:rFonts w:ascii="Tahoma" w:hAnsi="Tahoma" w:cs="Tahoma"/>
    </w:rPr>
  </w:style>
  <w:style w:type="character" w:styleId="Strong">
    <w:name w:val="Strong"/>
    <w:uiPriority w:val="22"/>
    <w:qFormat/>
    <w:rsid w:val="00110A6E"/>
    <w:rPr>
      <w:b/>
      <w:bCs/>
    </w:rPr>
  </w:style>
  <w:style w:type="character" w:styleId="HTMLAcronym">
    <w:name w:val="HTML Acronym"/>
    <w:basedOn w:val="DefaultParagraphFont"/>
    <w:rsid w:val="00110A6E"/>
  </w:style>
  <w:style w:type="paragraph" w:styleId="BalloonText">
    <w:name w:val="Balloon Text"/>
    <w:basedOn w:val="Normal"/>
    <w:link w:val="BalloonTextChar"/>
    <w:uiPriority w:val="99"/>
    <w:rsid w:val="009557DA"/>
    <w:rPr>
      <w:rFonts w:ascii="Tahoma" w:hAnsi="Tahoma" w:cs="Tahoma"/>
      <w:sz w:val="16"/>
      <w:szCs w:val="16"/>
    </w:rPr>
  </w:style>
  <w:style w:type="character" w:customStyle="1" w:styleId="BalloonTextChar">
    <w:name w:val="Balloon Text Char"/>
    <w:link w:val="BalloonText"/>
    <w:uiPriority w:val="99"/>
    <w:rsid w:val="009557DA"/>
    <w:rPr>
      <w:rFonts w:ascii="Tahoma" w:hAnsi="Tahoma" w:cs="Tahoma"/>
      <w:sz w:val="16"/>
      <w:szCs w:val="16"/>
    </w:rPr>
  </w:style>
  <w:style w:type="paragraph" w:styleId="ListParagraph">
    <w:name w:val="List Paragraph"/>
    <w:basedOn w:val="List2"/>
    <w:link w:val="ListParagraphChar"/>
    <w:uiPriority w:val="34"/>
    <w:qFormat/>
    <w:rsid w:val="00F35215"/>
    <w:pPr>
      <w:spacing w:after="200" w:line="276" w:lineRule="auto"/>
    </w:pPr>
    <w:rPr>
      <w:rFonts w:eastAsia="Calibri"/>
      <w:szCs w:val="22"/>
    </w:rPr>
  </w:style>
  <w:style w:type="paragraph" w:styleId="NoSpacing">
    <w:name w:val="No Spacing"/>
    <w:uiPriority w:val="1"/>
    <w:qFormat/>
    <w:rsid w:val="001341EA"/>
    <w:rPr>
      <w:rFonts w:ascii="Calibri" w:eastAsia="Calibri" w:hAnsi="Calibri"/>
      <w:sz w:val="22"/>
      <w:szCs w:val="22"/>
    </w:rPr>
  </w:style>
  <w:style w:type="character" w:customStyle="1" w:styleId="warning">
    <w:name w:val="warning"/>
    <w:basedOn w:val="DefaultParagraphFont"/>
    <w:rsid w:val="00EB6231"/>
  </w:style>
  <w:style w:type="paragraph" w:customStyle="1" w:styleId="Default">
    <w:name w:val="Default"/>
    <w:rsid w:val="007E7084"/>
    <w:pPr>
      <w:autoSpaceDE w:val="0"/>
      <w:autoSpaceDN w:val="0"/>
      <w:adjustRightInd w:val="0"/>
    </w:pPr>
    <w:rPr>
      <w:color w:val="000000"/>
      <w:sz w:val="24"/>
      <w:szCs w:val="24"/>
    </w:rPr>
  </w:style>
  <w:style w:type="paragraph" w:customStyle="1" w:styleId="Bullet1">
    <w:name w:val="Bullet 1"/>
    <w:basedOn w:val="Normal"/>
    <w:uiPriority w:val="99"/>
    <w:rsid w:val="004F5FBD"/>
    <w:pPr>
      <w:numPr>
        <w:numId w:val="1"/>
      </w:numPr>
      <w:spacing w:after="240"/>
    </w:pPr>
  </w:style>
  <w:style w:type="paragraph" w:customStyle="1" w:styleId="Heading3NotinTOC">
    <w:name w:val="Heading 3—Not in TOC"/>
    <w:basedOn w:val="Heading3"/>
    <w:next w:val="Normal"/>
    <w:uiPriority w:val="99"/>
    <w:rsid w:val="004F5FBD"/>
    <w:pPr>
      <w:keepLines/>
      <w:suppressAutoHyphens/>
      <w:autoSpaceDE/>
      <w:autoSpaceDN/>
      <w:adjustRightInd/>
      <w:spacing w:after="240"/>
      <w:ind w:left="-1440" w:right="720"/>
      <w:jc w:val="left"/>
      <w:outlineLvl w:val="9"/>
    </w:pPr>
    <w:rPr>
      <w:rFonts w:cs="Times New Roman"/>
      <w:b w:val="0"/>
      <w:bCs w:val="0"/>
      <w:kern w:val="44"/>
      <w:sz w:val="32"/>
      <w:szCs w:val="20"/>
    </w:rPr>
  </w:style>
  <w:style w:type="paragraph" w:styleId="PlainText">
    <w:name w:val="Plain Text"/>
    <w:basedOn w:val="Normal"/>
    <w:link w:val="PlainTextChar"/>
    <w:uiPriority w:val="99"/>
    <w:unhideWhenUsed/>
    <w:rsid w:val="005C413E"/>
    <w:rPr>
      <w:rFonts w:ascii="Consolas" w:eastAsia="Calibri" w:hAnsi="Consolas"/>
      <w:sz w:val="21"/>
      <w:szCs w:val="21"/>
    </w:rPr>
  </w:style>
  <w:style w:type="character" w:customStyle="1" w:styleId="PlainTextChar">
    <w:name w:val="Plain Text Char"/>
    <w:link w:val="PlainText"/>
    <w:uiPriority w:val="99"/>
    <w:rsid w:val="005C413E"/>
    <w:rPr>
      <w:rFonts w:ascii="Consolas" w:eastAsia="Calibri" w:hAnsi="Consolas" w:cs="Times New Roman"/>
      <w:sz w:val="21"/>
      <w:szCs w:val="21"/>
    </w:rPr>
  </w:style>
  <w:style w:type="character" w:customStyle="1" w:styleId="ptext-1">
    <w:name w:val="ptext-1"/>
    <w:rsid w:val="002E7901"/>
    <w:rPr>
      <w:b w:val="0"/>
      <w:bCs w:val="0"/>
    </w:rPr>
  </w:style>
  <w:style w:type="paragraph" w:customStyle="1" w:styleId="style9">
    <w:name w:val="style9"/>
    <w:basedOn w:val="Normal"/>
    <w:uiPriority w:val="99"/>
    <w:rsid w:val="00562791"/>
    <w:pPr>
      <w:spacing w:before="100" w:beforeAutospacing="1" w:after="100" w:afterAutospacing="1"/>
    </w:pPr>
    <w:rPr>
      <w:sz w:val="20"/>
    </w:rPr>
  </w:style>
  <w:style w:type="character" w:customStyle="1" w:styleId="style91">
    <w:name w:val="style91"/>
    <w:rsid w:val="00562791"/>
    <w:rPr>
      <w:sz w:val="20"/>
      <w:szCs w:val="20"/>
    </w:rPr>
  </w:style>
  <w:style w:type="paragraph" w:customStyle="1" w:styleId="style3">
    <w:name w:val="style3"/>
    <w:basedOn w:val="Normal"/>
    <w:uiPriority w:val="99"/>
    <w:rsid w:val="008C3EE4"/>
    <w:pPr>
      <w:spacing w:before="100" w:beforeAutospacing="1" w:after="100" w:afterAutospacing="1"/>
    </w:pPr>
    <w:rPr>
      <w:sz w:val="20"/>
    </w:rPr>
  </w:style>
  <w:style w:type="character" w:styleId="CommentReference">
    <w:name w:val="annotation reference"/>
    <w:uiPriority w:val="99"/>
    <w:rsid w:val="00F94342"/>
    <w:rPr>
      <w:sz w:val="16"/>
      <w:szCs w:val="16"/>
    </w:rPr>
  </w:style>
  <w:style w:type="paragraph" w:styleId="CommentText">
    <w:name w:val="annotation text"/>
    <w:basedOn w:val="Normal"/>
    <w:link w:val="CommentTextChar"/>
    <w:uiPriority w:val="99"/>
    <w:rsid w:val="00F94342"/>
    <w:rPr>
      <w:sz w:val="20"/>
    </w:rPr>
  </w:style>
  <w:style w:type="character" w:customStyle="1" w:styleId="CommentTextChar">
    <w:name w:val="Comment Text Char"/>
    <w:basedOn w:val="DefaultParagraphFont"/>
    <w:link w:val="CommentText"/>
    <w:uiPriority w:val="99"/>
    <w:rsid w:val="00F94342"/>
  </w:style>
  <w:style w:type="paragraph" w:styleId="CommentSubject">
    <w:name w:val="annotation subject"/>
    <w:basedOn w:val="CommentText"/>
    <w:next w:val="CommentText"/>
    <w:link w:val="CommentSubjectChar"/>
    <w:uiPriority w:val="99"/>
    <w:rsid w:val="00F94342"/>
    <w:rPr>
      <w:b/>
      <w:bCs/>
    </w:rPr>
  </w:style>
  <w:style w:type="character" w:customStyle="1" w:styleId="CommentSubjectChar">
    <w:name w:val="Comment Subject Char"/>
    <w:link w:val="CommentSubject"/>
    <w:uiPriority w:val="99"/>
    <w:rsid w:val="00F94342"/>
    <w:rPr>
      <w:b/>
      <w:bCs/>
    </w:rPr>
  </w:style>
  <w:style w:type="paragraph" w:styleId="Revision">
    <w:name w:val="Revision"/>
    <w:hidden/>
    <w:uiPriority w:val="99"/>
    <w:semiHidden/>
    <w:rsid w:val="00F94342"/>
    <w:rPr>
      <w:sz w:val="24"/>
      <w:szCs w:val="24"/>
    </w:rPr>
  </w:style>
  <w:style w:type="table" w:styleId="TableGrid">
    <w:name w:val="Table Grid"/>
    <w:basedOn w:val="TableNormal"/>
    <w:uiPriority w:val="39"/>
    <w:rsid w:val="00633AF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Heading">
    <w:name w:val="TOC Heading"/>
    <w:basedOn w:val="Heading1"/>
    <w:next w:val="Normal"/>
    <w:uiPriority w:val="39"/>
    <w:qFormat/>
    <w:rsid w:val="004469C9"/>
    <w:pPr>
      <w:keepLines/>
      <w:autoSpaceDE/>
      <w:autoSpaceDN/>
      <w:adjustRightInd/>
      <w:spacing w:before="480" w:line="276" w:lineRule="auto"/>
      <w:outlineLvl w:val="9"/>
    </w:pPr>
    <w:rPr>
      <w:rFonts w:ascii="Cambria" w:hAnsi="Cambria" w:cs="Times New Roman"/>
      <w:color w:val="365F91"/>
      <w:sz w:val="28"/>
      <w:szCs w:val="28"/>
    </w:rPr>
  </w:style>
  <w:style w:type="paragraph" w:styleId="TOC1">
    <w:name w:val="toc 1"/>
    <w:basedOn w:val="Normal"/>
    <w:next w:val="Normal"/>
    <w:autoRedefine/>
    <w:uiPriority w:val="39"/>
    <w:qFormat/>
    <w:rsid w:val="00A823EB"/>
    <w:pPr>
      <w:ind w:firstLine="0"/>
      <w:outlineLvl w:val="0"/>
    </w:pPr>
    <w:rPr>
      <w:rFonts w:cs="Arial"/>
      <w:b/>
      <w:bCs/>
      <w:caps/>
      <w:sz w:val="24"/>
      <w:szCs w:val="24"/>
    </w:rPr>
  </w:style>
  <w:style w:type="character" w:customStyle="1" w:styleId="style191">
    <w:name w:val="style191"/>
    <w:rsid w:val="00354C86"/>
    <w:rPr>
      <w:color w:val="FF0000"/>
    </w:rPr>
  </w:style>
  <w:style w:type="character" w:customStyle="1" w:styleId="Heading3Char">
    <w:name w:val="Heading 3 Char"/>
    <w:link w:val="Heading3"/>
    <w:rsid w:val="009753DB"/>
    <w:rPr>
      <w:rFonts w:ascii="Arial" w:hAnsi="Arial" w:cs="Arial"/>
      <w:b/>
      <w:bCs/>
      <w:sz w:val="36"/>
      <w:szCs w:val="36"/>
    </w:rPr>
  </w:style>
  <w:style w:type="character" w:customStyle="1" w:styleId="BodyTextChar">
    <w:name w:val="Body Text Char"/>
    <w:link w:val="BodyText"/>
    <w:uiPriority w:val="1"/>
    <w:rsid w:val="009753DB"/>
    <w:rPr>
      <w:b/>
      <w:bCs/>
      <w:color w:val="000000"/>
      <w:sz w:val="24"/>
      <w:szCs w:val="24"/>
    </w:rPr>
  </w:style>
  <w:style w:type="character" w:styleId="Emphasis">
    <w:name w:val="Emphasis"/>
    <w:uiPriority w:val="20"/>
    <w:qFormat/>
    <w:rsid w:val="00D1138D"/>
    <w:rPr>
      <w:i/>
      <w:iCs/>
    </w:rPr>
  </w:style>
  <w:style w:type="paragraph" w:styleId="TOC2">
    <w:name w:val="toc 2"/>
    <w:basedOn w:val="Normal"/>
    <w:next w:val="Normal"/>
    <w:autoRedefine/>
    <w:uiPriority w:val="39"/>
    <w:qFormat/>
    <w:rsid w:val="00B63895"/>
    <w:pPr>
      <w:tabs>
        <w:tab w:val="right" w:pos="9260"/>
      </w:tabs>
      <w:ind w:left="450" w:firstLine="0"/>
      <w:outlineLvl w:val="1"/>
    </w:pPr>
    <w:rPr>
      <w:rFonts w:eastAsia="Arial" w:cs="Arial"/>
      <w:noProof/>
      <w:sz w:val="20"/>
    </w:rPr>
  </w:style>
  <w:style w:type="paragraph" w:styleId="TOC3">
    <w:name w:val="toc 3"/>
    <w:basedOn w:val="Normal"/>
    <w:next w:val="Normal"/>
    <w:autoRedefine/>
    <w:uiPriority w:val="39"/>
    <w:rsid w:val="00020BFC"/>
    <w:pPr>
      <w:tabs>
        <w:tab w:val="right" w:pos="9260"/>
      </w:tabs>
      <w:ind w:left="792"/>
    </w:pPr>
    <w:rPr>
      <w:rFonts w:asciiTheme="minorHAnsi" w:hAnsiTheme="minorHAnsi" w:cstheme="minorHAnsi"/>
      <w:sz w:val="20"/>
    </w:rPr>
  </w:style>
  <w:style w:type="paragraph" w:customStyle="1" w:styleId="OutlineBody">
    <w:name w:val="Outline Body"/>
    <w:basedOn w:val="Normal"/>
    <w:next w:val="Normal"/>
    <w:uiPriority w:val="99"/>
    <w:rsid w:val="0054204E"/>
    <w:pPr>
      <w:autoSpaceDE w:val="0"/>
      <w:autoSpaceDN w:val="0"/>
      <w:adjustRightInd w:val="0"/>
      <w:spacing w:after="240"/>
    </w:pPr>
    <w:rPr>
      <w:rFonts w:eastAsia="SimSun"/>
      <w:lang w:eastAsia="zh-CN"/>
    </w:rPr>
  </w:style>
  <w:style w:type="character" w:customStyle="1" w:styleId="style151">
    <w:name w:val="style151"/>
    <w:rsid w:val="009A6F91"/>
    <w:rPr>
      <w:rFonts w:ascii="Arial" w:hAnsi="Arial" w:cs="Arial" w:hint="default"/>
    </w:rPr>
  </w:style>
  <w:style w:type="character" w:customStyle="1" w:styleId="Heading7Char">
    <w:name w:val="Heading 7 Char"/>
    <w:link w:val="Heading7"/>
    <w:uiPriority w:val="99"/>
    <w:rsid w:val="00370BD2"/>
    <w:rPr>
      <w:b/>
      <w:sz w:val="24"/>
      <w:szCs w:val="24"/>
    </w:rPr>
  </w:style>
  <w:style w:type="paragraph" w:customStyle="1" w:styleId="Heading4NotinTOC">
    <w:name w:val="Heading 4—Not in TOC"/>
    <w:basedOn w:val="Heading4"/>
    <w:next w:val="Normal"/>
    <w:uiPriority w:val="99"/>
    <w:rsid w:val="00C34204"/>
    <w:pPr>
      <w:keepLines/>
      <w:suppressAutoHyphens/>
      <w:spacing w:after="240"/>
      <w:ind w:left="-1440" w:right="720"/>
      <w:outlineLvl w:val="9"/>
    </w:pPr>
    <w:rPr>
      <w:b w:val="0"/>
      <w:bCs w:val="0"/>
      <w:smallCaps/>
      <w:kern w:val="44"/>
      <w:sz w:val="26"/>
    </w:rPr>
  </w:style>
  <w:style w:type="paragraph" w:customStyle="1" w:styleId="Bullet2">
    <w:name w:val="Bullet 2"/>
    <w:basedOn w:val="Bullet1"/>
    <w:uiPriority w:val="99"/>
    <w:rsid w:val="00136817"/>
    <w:pPr>
      <w:numPr>
        <w:numId w:val="2"/>
      </w:numPr>
    </w:pPr>
  </w:style>
  <w:style w:type="character" w:customStyle="1" w:styleId="ListParagraphChar">
    <w:name w:val="List Paragraph Char"/>
    <w:link w:val="ListParagraph"/>
    <w:uiPriority w:val="34"/>
    <w:rsid w:val="005B73EA"/>
    <w:rPr>
      <w:rFonts w:ascii="Arial" w:eastAsia="Calibri" w:hAnsi="Arial"/>
      <w:sz w:val="22"/>
      <w:szCs w:val="22"/>
    </w:rPr>
  </w:style>
  <w:style w:type="character" w:customStyle="1" w:styleId="TitleChar">
    <w:name w:val="Title Char"/>
    <w:link w:val="Title"/>
    <w:uiPriority w:val="10"/>
    <w:rsid w:val="007213A3"/>
    <w:rPr>
      <w:rFonts w:ascii="Arial" w:hAnsi="Arial"/>
      <w:b/>
      <w:bCs/>
      <w:sz w:val="28"/>
    </w:rPr>
  </w:style>
  <w:style w:type="paragraph" w:styleId="Subtitle">
    <w:name w:val="Subtitle"/>
    <w:basedOn w:val="Normal"/>
    <w:next w:val="Normal"/>
    <w:link w:val="SubtitleChar"/>
    <w:uiPriority w:val="11"/>
    <w:qFormat/>
    <w:rsid w:val="007213A3"/>
    <w:pPr>
      <w:numPr>
        <w:ilvl w:val="1"/>
      </w:numPr>
      <w:spacing w:after="200" w:line="276" w:lineRule="auto"/>
      <w:ind w:firstLine="187"/>
    </w:pPr>
    <w:rPr>
      <w:rFonts w:ascii="Cambria" w:hAnsi="Cambria"/>
      <w:i/>
      <w:iCs/>
      <w:color w:val="4F81BD"/>
      <w:spacing w:val="15"/>
      <w:sz w:val="24"/>
      <w:szCs w:val="24"/>
    </w:rPr>
  </w:style>
  <w:style w:type="character" w:customStyle="1" w:styleId="SubtitleChar">
    <w:name w:val="Subtitle Char"/>
    <w:link w:val="Subtitle"/>
    <w:uiPriority w:val="11"/>
    <w:rsid w:val="007213A3"/>
    <w:rPr>
      <w:rFonts w:ascii="Cambria" w:hAnsi="Cambria"/>
      <w:i/>
      <w:iCs/>
      <w:color w:val="4F81BD"/>
      <w:spacing w:val="15"/>
      <w:sz w:val="24"/>
      <w:szCs w:val="24"/>
    </w:rPr>
  </w:style>
  <w:style w:type="paragraph" w:customStyle="1" w:styleId="paragraph">
    <w:name w:val="paragraph"/>
    <w:basedOn w:val="Normal"/>
    <w:rsid w:val="007A030D"/>
    <w:pPr>
      <w:spacing w:before="100" w:beforeAutospacing="1" w:after="100" w:afterAutospacing="1"/>
    </w:pPr>
    <w:rPr>
      <w:rFonts w:ascii="Times New Roman" w:hAnsi="Times New Roman"/>
      <w:sz w:val="24"/>
      <w:szCs w:val="24"/>
    </w:rPr>
  </w:style>
  <w:style w:type="character" w:customStyle="1" w:styleId="normaltextrun">
    <w:name w:val="normaltextrun"/>
    <w:rsid w:val="007A030D"/>
  </w:style>
  <w:style w:type="character" w:customStyle="1" w:styleId="eop">
    <w:name w:val="eop"/>
    <w:rsid w:val="007A030D"/>
  </w:style>
  <w:style w:type="character" w:customStyle="1" w:styleId="Heading1Char">
    <w:name w:val="Heading 1 Char"/>
    <w:link w:val="Heading1"/>
    <w:uiPriority w:val="1"/>
    <w:rsid w:val="004A1447"/>
    <w:rPr>
      <w:rFonts w:ascii="Arial" w:hAnsi="Arial" w:cs="Arial"/>
      <w:b/>
      <w:bCs/>
      <w:sz w:val="56"/>
      <w:szCs w:val="56"/>
    </w:rPr>
  </w:style>
  <w:style w:type="character" w:customStyle="1" w:styleId="Heading2Char">
    <w:name w:val="Heading 2 Char"/>
    <w:link w:val="Heading2"/>
    <w:uiPriority w:val="1"/>
    <w:rsid w:val="00212AC2"/>
    <w:rPr>
      <w:rFonts w:ascii="Arial" w:hAnsi="Arial" w:cs="Arial"/>
      <w:b/>
      <w:bCs/>
      <w:sz w:val="56"/>
      <w:szCs w:val="56"/>
    </w:rPr>
  </w:style>
  <w:style w:type="paragraph" w:customStyle="1" w:styleId="msonormal0">
    <w:name w:val="msonormal"/>
    <w:basedOn w:val="Normal"/>
    <w:uiPriority w:val="99"/>
    <w:rsid w:val="004A1447"/>
    <w:pPr>
      <w:spacing w:before="100" w:beforeAutospacing="1" w:after="100" w:afterAutospacing="1"/>
    </w:pPr>
    <w:rPr>
      <w:rFonts w:ascii="Times New Roman" w:hAnsi="Times New Roman"/>
      <w:sz w:val="24"/>
      <w:szCs w:val="24"/>
    </w:rPr>
  </w:style>
  <w:style w:type="paragraph" w:customStyle="1" w:styleId="TableParagraph">
    <w:name w:val="Table Paragraph"/>
    <w:basedOn w:val="Normal"/>
    <w:uiPriority w:val="1"/>
    <w:qFormat/>
    <w:rsid w:val="004A1447"/>
    <w:pPr>
      <w:widowControl w:val="0"/>
    </w:pPr>
    <w:rPr>
      <w:rFonts w:ascii="Calibri" w:eastAsia="Calibri" w:hAnsi="Calibri"/>
      <w:szCs w:val="22"/>
    </w:rPr>
  </w:style>
  <w:style w:type="paragraph" w:styleId="ListBullet">
    <w:name w:val="List Bullet"/>
    <w:basedOn w:val="Normal"/>
    <w:uiPriority w:val="99"/>
    <w:rsid w:val="005C2F93"/>
    <w:pPr>
      <w:tabs>
        <w:tab w:val="num" w:pos="360"/>
      </w:tabs>
      <w:ind w:left="360" w:hanging="360"/>
      <w:contextualSpacing/>
    </w:pPr>
  </w:style>
  <w:style w:type="table" w:styleId="ListTable4-Accent6">
    <w:name w:val="List Table 4 Accent 6"/>
    <w:basedOn w:val="TableNormal"/>
    <w:uiPriority w:val="49"/>
    <w:rsid w:val="00595051"/>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6">
    <w:name w:val="Grid Table 4 Accent 6"/>
    <w:basedOn w:val="TableNormal"/>
    <w:uiPriority w:val="49"/>
    <w:rsid w:val="00B015F9"/>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4Char">
    <w:name w:val="Heading 4 Char"/>
    <w:basedOn w:val="DefaultParagraphFont"/>
    <w:link w:val="Heading4"/>
    <w:rsid w:val="006414ED"/>
    <w:rPr>
      <w:rFonts w:ascii="Arial" w:hAnsi="Arial"/>
      <w:b/>
      <w:bCs/>
      <w:sz w:val="22"/>
    </w:rPr>
  </w:style>
  <w:style w:type="character" w:customStyle="1" w:styleId="Heading5Char">
    <w:name w:val="Heading 5 Char"/>
    <w:basedOn w:val="DefaultParagraphFont"/>
    <w:link w:val="Heading5"/>
    <w:rsid w:val="006414ED"/>
    <w:rPr>
      <w:rFonts w:ascii="Arial" w:hAnsi="Arial"/>
      <w:b/>
      <w:bCs/>
      <w:sz w:val="22"/>
    </w:rPr>
  </w:style>
  <w:style w:type="character" w:customStyle="1" w:styleId="Heading9Char">
    <w:name w:val="Heading 9 Char"/>
    <w:basedOn w:val="DefaultParagraphFont"/>
    <w:link w:val="Heading9"/>
    <w:uiPriority w:val="99"/>
    <w:rsid w:val="006414ED"/>
    <w:rPr>
      <w:rFonts w:ascii="Arial" w:hAnsi="Arial"/>
      <w:b/>
      <w:sz w:val="22"/>
    </w:rPr>
  </w:style>
  <w:style w:type="character" w:customStyle="1" w:styleId="HTMLPreformattedChar">
    <w:name w:val="HTML Preformatted Char"/>
    <w:basedOn w:val="DefaultParagraphFont"/>
    <w:link w:val="HTMLPreformatted"/>
    <w:rsid w:val="006414ED"/>
    <w:rPr>
      <w:rFonts w:ascii="Arial Unicode MS" w:eastAsia="Arial Unicode MS" w:hAnsi="Arial Unicode MS" w:cs="Arial Unicode MS"/>
    </w:rPr>
  </w:style>
  <w:style w:type="character" w:customStyle="1" w:styleId="FootnoteTextChar">
    <w:name w:val="Footnote Text Char"/>
    <w:aliases w:val="ft Char1"/>
    <w:basedOn w:val="DefaultParagraphFont"/>
    <w:link w:val="FootnoteText"/>
    <w:locked/>
    <w:rsid w:val="006414ED"/>
    <w:rPr>
      <w:rFonts w:ascii="Arial" w:hAnsi="Arial"/>
    </w:rPr>
  </w:style>
  <w:style w:type="character" w:customStyle="1" w:styleId="FootnoteTextChar1">
    <w:name w:val="Footnote Text Char1"/>
    <w:aliases w:val="ft Char"/>
    <w:basedOn w:val="DefaultParagraphFont"/>
    <w:semiHidden/>
    <w:rsid w:val="006414ED"/>
    <w:rPr>
      <w:rFonts w:ascii="Arial" w:hAnsi="Arial"/>
    </w:rPr>
  </w:style>
  <w:style w:type="character" w:customStyle="1" w:styleId="HeaderChar">
    <w:name w:val="Header Char"/>
    <w:basedOn w:val="DefaultParagraphFont"/>
    <w:link w:val="Header"/>
    <w:uiPriority w:val="99"/>
    <w:rsid w:val="006414ED"/>
    <w:rPr>
      <w:rFonts w:ascii="Arial" w:hAnsi="Arial"/>
      <w:sz w:val="22"/>
    </w:rPr>
  </w:style>
  <w:style w:type="character" w:customStyle="1" w:styleId="FooterChar">
    <w:name w:val="Footer Char"/>
    <w:basedOn w:val="DefaultParagraphFont"/>
    <w:link w:val="Footer"/>
    <w:uiPriority w:val="99"/>
    <w:rsid w:val="006414ED"/>
    <w:rPr>
      <w:rFonts w:ascii="Arial" w:hAnsi="Arial"/>
      <w:sz w:val="22"/>
    </w:rPr>
  </w:style>
  <w:style w:type="character" w:customStyle="1" w:styleId="BodyTextIndentChar">
    <w:name w:val="Body Text Indent Char"/>
    <w:basedOn w:val="DefaultParagraphFont"/>
    <w:link w:val="BodyTextIndent"/>
    <w:uiPriority w:val="99"/>
    <w:rsid w:val="006414ED"/>
    <w:rPr>
      <w:rFonts w:ascii="Arial" w:hAnsi="Arial"/>
      <w:b/>
      <w:bCs/>
      <w:sz w:val="22"/>
    </w:rPr>
  </w:style>
  <w:style w:type="character" w:customStyle="1" w:styleId="BodyText2Char">
    <w:name w:val="Body Text 2 Char"/>
    <w:basedOn w:val="DefaultParagraphFont"/>
    <w:link w:val="BodyText2"/>
    <w:uiPriority w:val="99"/>
    <w:rsid w:val="006414ED"/>
    <w:rPr>
      <w:rFonts w:ascii="Arial" w:hAnsi="Arial"/>
    </w:rPr>
  </w:style>
  <w:style w:type="character" w:customStyle="1" w:styleId="BodyTextIndent2Char">
    <w:name w:val="Body Text Indent 2 Char"/>
    <w:basedOn w:val="DefaultParagraphFont"/>
    <w:link w:val="BodyTextIndent2"/>
    <w:uiPriority w:val="99"/>
    <w:rsid w:val="006414ED"/>
    <w:rPr>
      <w:rFonts w:ascii="Arial" w:hAnsi="Arial"/>
      <w:color w:val="000000"/>
      <w:sz w:val="22"/>
    </w:rPr>
  </w:style>
  <w:style w:type="character" w:customStyle="1" w:styleId="BodyTextIndent3Char">
    <w:name w:val="Body Text Indent 3 Char"/>
    <w:basedOn w:val="DefaultParagraphFont"/>
    <w:link w:val="BodyTextIndent3"/>
    <w:uiPriority w:val="99"/>
    <w:rsid w:val="006414ED"/>
    <w:rPr>
      <w:rFonts w:ascii="Arial" w:hAnsi="Arial"/>
      <w:sz w:val="22"/>
    </w:rPr>
  </w:style>
  <w:style w:type="character" w:customStyle="1" w:styleId="DocumentMapChar">
    <w:name w:val="Document Map Char"/>
    <w:basedOn w:val="DefaultParagraphFont"/>
    <w:link w:val="DocumentMap"/>
    <w:uiPriority w:val="99"/>
    <w:semiHidden/>
    <w:rsid w:val="006414ED"/>
    <w:rPr>
      <w:rFonts w:ascii="Tahoma" w:hAnsi="Tahoma" w:cs="Tahoma"/>
      <w:sz w:val="22"/>
      <w:shd w:val="clear" w:color="auto" w:fill="000080"/>
    </w:rPr>
  </w:style>
  <w:style w:type="paragraph" w:styleId="TOC4">
    <w:name w:val="toc 4"/>
    <w:basedOn w:val="Normal"/>
    <w:next w:val="Normal"/>
    <w:autoRedefine/>
    <w:uiPriority w:val="39"/>
    <w:unhideWhenUsed/>
    <w:rsid w:val="00EB49E9"/>
    <w:pPr>
      <w:ind w:left="440"/>
    </w:pPr>
    <w:rPr>
      <w:rFonts w:asciiTheme="minorHAnsi" w:hAnsiTheme="minorHAnsi" w:cstheme="minorHAnsi"/>
      <w:sz w:val="20"/>
    </w:rPr>
  </w:style>
  <w:style w:type="paragraph" w:styleId="TOC5">
    <w:name w:val="toc 5"/>
    <w:basedOn w:val="Normal"/>
    <w:next w:val="Normal"/>
    <w:autoRedefine/>
    <w:uiPriority w:val="39"/>
    <w:unhideWhenUsed/>
    <w:rsid w:val="001B44DB"/>
    <w:pPr>
      <w:ind w:left="660"/>
    </w:pPr>
    <w:rPr>
      <w:rFonts w:asciiTheme="minorHAnsi" w:hAnsiTheme="minorHAnsi" w:cstheme="minorHAnsi"/>
      <w:sz w:val="20"/>
    </w:rPr>
  </w:style>
  <w:style w:type="paragraph" w:styleId="TOC6">
    <w:name w:val="toc 6"/>
    <w:basedOn w:val="Normal"/>
    <w:next w:val="Normal"/>
    <w:autoRedefine/>
    <w:uiPriority w:val="39"/>
    <w:unhideWhenUsed/>
    <w:rsid w:val="001B44DB"/>
    <w:pPr>
      <w:ind w:left="880"/>
    </w:pPr>
    <w:rPr>
      <w:rFonts w:asciiTheme="minorHAnsi" w:hAnsiTheme="minorHAnsi" w:cstheme="minorHAnsi"/>
      <w:sz w:val="20"/>
    </w:rPr>
  </w:style>
  <w:style w:type="paragraph" w:styleId="TOC7">
    <w:name w:val="toc 7"/>
    <w:basedOn w:val="Normal"/>
    <w:next w:val="Normal"/>
    <w:autoRedefine/>
    <w:uiPriority w:val="39"/>
    <w:unhideWhenUsed/>
    <w:rsid w:val="001B44DB"/>
    <w:pPr>
      <w:ind w:left="1100"/>
    </w:pPr>
    <w:rPr>
      <w:rFonts w:asciiTheme="minorHAnsi" w:hAnsiTheme="minorHAnsi" w:cstheme="minorHAnsi"/>
      <w:sz w:val="20"/>
    </w:rPr>
  </w:style>
  <w:style w:type="paragraph" w:styleId="TOC8">
    <w:name w:val="toc 8"/>
    <w:basedOn w:val="Normal"/>
    <w:next w:val="Normal"/>
    <w:autoRedefine/>
    <w:uiPriority w:val="39"/>
    <w:unhideWhenUsed/>
    <w:rsid w:val="001B44DB"/>
    <w:pPr>
      <w:ind w:left="1320"/>
    </w:pPr>
    <w:rPr>
      <w:rFonts w:asciiTheme="minorHAnsi" w:hAnsiTheme="minorHAnsi" w:cstheme="minorHAnsi"/>
      <w:sz w:val="20"/>
    </w:rPr>
  </w:style>
  <w:style w:type="paragraph" w:styleId="TOC9">
    <w:name w:val="toc 9"/>
    <w:basedOn w:val="Normal"/>
    <w:next w:val="Normal"/>
    <w:autoRedefine/>
    <w:uiPriority w:val="39"/>
    <w:unhideWhenUsed/>
    <w:rsid w:val="001B44DB"/>
    <w:pPr>
      <w:ind w:left="1540"/>
    </w:pPr>
    <w:rPr>
      <w:rFonts w:asciiTheme="minorHAnsi" w:hAnsiTheme="minorHAnsi" w:cstheme="minorHAnsi"/>
      <w:sz w:val="20"/>
    </w:rPr>
  </w:style>
  <w:style w:type="character" w:customStyle="1" w:styleId="UnresolvedMention1">
    <w:name w:val="Unresolved Mention1"/>
    <w:basedOn w:val="DefaultParagraphFont"/>
    <w:uiPriority w:val="99"/>
    <w:semiHidden/>
    <w:unhideWhenUsed/>
    <w:rsid w:val="00103A24"/>
    <w:rPr>
      <w:color w:val="605E5C"/>
      <w:shd w:val="clear" w:color="auto" w:fill="E1DFDD"/>
    </w:rPr>
  </w:style>
  <w:style w:type="paragraph" w:customStyle="1" w:styleId="Chapter">
    <w:name w:val="Chapter"/>
    <w:basedOn w:val="Heading2"/>
    <w:link w:val="ChapterChar"/>
    <w:qFormat/>
    <w:rsid w:val="009B7CF9"/>
    <w:rPr>
      <w:sz w:val="24"/>
      <w:szCs w:val="24"/>
    </w:rPr>
  </w:style>
  <w:style w:type="character" w:customStyle="1" w:styleId="ChapterChar">
    <w:name w:val="Chapter Char"/>
    <w:basedOn w:val="Heading2Char"/>
    <w:link w:val="Chapter"/>
    <w:rsid w:val="009B7CF9"/>
    <w:rPr>
      <w:rFonts w:ascii="Arial" w:hAnsi="Arial" w:cs="Arial"/>
      <w:b/>
      <w:bCs/>
      <w:caps w:val="0"/>
      <w:sz w:val="24"/>
      <w:szCs w:val="24"/>
    </w:rPr>
  </w:style>
  <w:style w:type="paragraph" w:customStyle="1" w:styleId="SubChapter">
    <w:name w:val="Sub Chapter"/>
    <w:basedOn w:val="Heading2"/>
    <w:link w:val="SubChapterChar"/>
    <w:qFormat/>
    <w:rsid w:val="009B7CF9"/>
    <w:rPr>
      <w:sz w:val="24"/>
    </w:rPr>
  </w:style>
  <w:style w:type="character" w:customStyle="1" w:styleId="SubChapterChar">
    <w:name w:val="Sub Chapter Char"/>
    <w:basedOn w:val="Heading2Char"/>
    <w:link w:val="SubChapter"/>
    <w:rsid w:val="009B7CF9"/>
    <w:rPr>
      <w:rFonts w:ascii="Arial" w:hAnsi="Arial" w:cs="Arial"/>
      <w:b/>
      <w:bCs/>
      <w:caps w:val="0"/>
      <w:sz w:val="24"/>
      <w:szCs w:val="56"/>
    </w:rPr>
  </w:style>
  <w:style w:type="character" w:customStyle="1" w:styleId="st1">
    <w:name w:val="st1"/>
    <w:basedOn w:val="DefaultParagraphFont"/>
    <w:rsid w:val="007433D3"/>
  </w:style>
  <w:style w:type="paragraph" w:customStyle="1" w:styleId="Paragraphssubject">
    <w:name w:val="Paragraphs subject"/>
    <w:basedOn w:val="ListParagraph"/>
    <w:link w:val="ParagraphssubjectChar"/>
    <w:autoRedefine/>
    <w:qFormat/>
    <w:rsid w:val="00100213"/>
    <w:pPr>
      <w:autoSpaceDE w:val="0"/>
      <w:autoSpaceDN w:val="0"/>
      <w:adjustRightInd w:val="0"/>
      <w:spacing w:after="0" w:line="240" w:lineRule="auto"/>
      <w:ind w:left="0" w:firstLine="180"/>
    </w:pPr>
    <w:rPr>
      <w:iCs/>
      <w:sz w:val="20"/>
    </w:rPr>
  </w:style>
  <w:style w:type="character" w:customStyle="1" w:styleId="UnresolvedMention2">
    <w:name w:val="Unresolved Mention2"/>
    <w:basedOn w:val="DefaultParagraphFont"/>
    <w:uiPriority w:val="99"/>
    <w:semiHidden/>
    <w:unhideWhenUsed/>
    <w:rsid w:val="007433D3"/>
    <w:rPr>
      <w:color w:val="605E5C"/>
      <w:shd w:val="clear" w:color="auto" w:fill="E1DFDD"/>
    </w:rPr>
  </w:style>
  <w:style w:type="character" w:customStyle="1" w:styleId="ParagraphssubjectChar">
    <w:name w:val="Paragraphs subject Char"/>
    <w:basedOn w:val="ListParagraphChar"/>
    <w:link w:val="Paragraphssubject"/>
    <w:rsid w:val="00100213"/>
    <w:rPr>
      <w:rFonts w:ascii="Arial" w:eastAsia="Calibri" w:hAnsi="Arial"/>
      <w:iCs/>
      <w:sz w:val="22"/>
      <w:szCs w:val="22"/>
    </w:rPr>
  </w:style>
  <w:style w:type="paragraph" w:styleId="List2">
    <w:name w:val="List 2"/>
    <w:basedOn w:val="Normal"/>
    <w:rsid w:val="007433D3"/>
    <w:pPr>
      <w:ind w:left="720" w:hanging="360"/>
      <w:contextualSpacing/>
    </w:pPr>
  </w:style>
  <w:style w:type="character" w:customStyle="1" w:styleId="UnresolvedMention3">
    <w:name w:val="Unresolved Mention3"/>
    <w:basedOn w:val="DefaultParagraphFont"/>
    <w:uiPriority w:val="99"/>
    <w:semiHidden/>
    <w:unhideWhenUsed/>
    <w:rsid w:val="007433D3"/>
    <w:rPr>
      <w:color w:val="605E5C"/>
      <w:shd w:val="clear" w:color="auto" w:fill="E1DFDD"/>
    </w:rPr>
  </w:style>
  <w:style w:type="character" w:customStyle="1" w:styleId="UnresolvedMention4">
    <w:name w:val="Unresolved Mention4"/>
    <w:basedOn w:val="DefaultParagraphFont"/>
    <w:uiPriority w:val="99"/>
    <w:semiHidden/>
    <w:unhideWhenUsed/>
    <w:rsid w:val="00F15A54"/>
    <w:rPr>
      <w:color w:val="605E5C"/>
      <w:shd w:val="clear" w:color="auto" w:fill="E1DFDD"/>
    </w:rPr>
  </w:style>
  <w:style w:type="paragraph" w:customStyle="1" w:styleId="SubChapter10pt">
    <w:name w:val="Sub Chapter 10pt"/>
    <w:basedOn w:val="SubChapter"/>
    <w:link w:val="SubChapter10ptChar"/>
    <w:qFormat/>
    <w:rsid w:val="007E38C9"/>
  </w:style>
  <w:style w:type="character" w:customStyle="1" w:styleId="advancedproofingissue">
    <w:name w:val="advancedproofingissue"/>
    <w:basedOn w:val="DefaultParagraphFont"/>
    <w:rsid w:val="00D23041"/>
  </w:style>
  <w:style w:type="character" w:customStyle="1" w:styleId="SubChapter10ptChar">
    <w:name w:val="Sub Chapter 10pt Char"/>
    <w:basedOn w:val="SubChapterChar"/>
    <w:link w:val="SubChapter10pt"/>
    <w:rsid w:val="007E38C9"/>
    <w:rPr>
      <w:rFonts w:ascii="Arial" w:hAnsi="Arial" w:cs="Arial"/>
      <w:b/>
      <w:bCs/>
      <w:caps w:val="0"/>
      <w:sz w:val="24"/>
      <w:szCs w:val="56"/>
    </w:rPr>
  </w:style>
  <w:style w:type="character" w:customStyle="1" w:styleId="contextualspellingandgrammarerror">
    <w:name w:val="contextualspellingandgrammarerror"/>
    <w:basedOn w:val="DefaultParagraphFont"/>
    <w:rsid w:val="00D23041"/>
  </w:style>
  <w:style w:type="character" w:customStyle="1" w:styleId="spellingerror">
    <w:name w:val="spellingerror"/>
    <w:basedOn w:val="DefaultParagraphFont"/>
    <w:rsid w:val="001F401F"/>
  </w:style>
  <w:style w:type="table" w:customStyle="1" w:styleId="TableGrid0">
    <w:name w:val="TableGrid"/>
    <w:rsid w:val="007D0D0F"/>
    <w:pPr>
      <w:ind w:firstLine="0"/>
    </w:pPr>
    <w:rPr>
      <w:rFonts w:asciiTheme="minorHAnsi" w:eastAsiaTheme="minorEastAsia" w:hAnsiTheme="minorHAnsi" w:cstheme="minorBidi"/>
      <w:sz w:val="22"/>
      <w:szCs w:val="22"/>
    </w:rPr>
    <w:tblPr>
      <w:tblCellMar>
        <w:top w:w="0" w:type="dxa"/>
        <w:left w:w="0" w:type="dxa"/>
        <w:bottom w:w="0" w:type="dxa"/>
        <w:right w:w="0" w:type="dxa"/>
      </w:tblCellMar>
    </w:tblPr>
  </w:style>
  <w:style w:type="table" w:customStyle="1" w:styleId="TableGrid1">
    <w:name w:val="Table Grid1"/>
    <w:basedOn w:val="TableNormal"/>
    <w:next w:val="TableGrid"/>
    <w:uiPriority w:val="39"/>
    <w:rsid w:val="00847EC9"/>
    <w:pPr>
      <w:ind w:firstLine="0"/>
    </w:pPr>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6742DC"/>
    <w:pPr>
      <w:ind w:firstLine="0"/>
    </w:pPr>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B5A01"/>
    <w:rPr>
      <w:color w:val="605E5C"/>
      <w:shd w:val="clear" w:color="auto" w:fill="E1DFDD"/>
    </w:rPr>
  </w:style>
  <w:style w:type="paragraph" w:customStyle="1" w:styleId="indent-1">
    <w:name w:val="indent-1"/>
    <w:basedOn w:val="Normal"/>
    <w:rsid w:val="00103C79"/>
    <w:pPr>
      <w:spacing w:before="100" w:beforeAutospacing="1" w:after="100" w:afterAutospacing="1"/>
      <w:ind w:firstLine="0"/>
    </w:pPr>
    <w:rPr>
      <w:rFonts w:ascii="Times New Roman" w:hAnsi="Times New Roman"/>
      <w:sz w:val="24"/>
      <w:szCs w:val="24"/>
    </w:rPr>
  </w:style>
  <w:style w:type="paragraph" w:customStyle="1" w:styleId="indent-2">
    <w:name w:val="indent-2"/>
    <w:basedOn w:val="Normal"/>
    <w:rsid w:val="00103C79"/>
    <w:pPr>
      <w:spacing w:before="100" w:beforeAutospacing="1" w:after="100" w:afterAutospacing="1"/>
      <w:ind w:firstLine="0"/>
    </w:pPr>
    <w:rPr>
      <w:rFonts w:ascii="Times New Roman" w:hAnsi="Times New Roman"/>
      <w:sz w:val="24"/>
      <w:szCs w:val="24"/>
    </w:rPr>
  </w:style>
  <w:style w:type="character" w:customStyle="1" w:styleId="paragraph-hierarchy">
    <w:name w:val="paragraph-hierarchy"/>
    <w:basedOn w:val="DefaultParagraphFont"/>
    <w:rsid w:val="00103C79"/>
  </w:style>
  <w:style w:type="character" w:customStyle="1" w:styleId="paren">
    <w:name w:val="paren"/>
    <w:basedOn w:val="DefaultParagraphFont"/>
    <w:rsid w:val="00103C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5507">
      <w:bodyDiv w:val="1"/>
      <w:marLeft w:val="0"/>
      <w:marRight w:val="0"/>
      <w:marTop w:val="0"/>
      <w:marBottom w:val="0"/>
      <w:divBdr>
        <w:top w:val="none" w:sz="0" w:space="0" w:color="auto"/>
        <w:left w:val="none" w:sz="0" w:space="0" w:color="auto"/>
        <w:bottom w:val="none" w:sz="0" w:space="0" w:color="auto"/>
        <w:right w:val="none" w:sz="0" w:space="0" w:color="auto"/>
      </w:divBdr>
    </w:div>
    <w:div w:id="54477696">
      <w:bodyDiv w:val="1"/>
      <w:marLeft w:val="0"/>
      <w:marRight w:val="0"/>
      <w:marTop w:val="0"/>
      <w:marBottom w:val="0"/>
      <w:divBdr>
        <w:top w:val="none" w:sz="0" w:space="0" w:color="auto"/>
        <w:left w:val="none" w:sz="0" w:space="0" w:color="auto"/>
        <w:bottom w:val="none" w:sz="0" w:space="0" w:color="auto"/>
        <w:right w:val="none" w:sz="0" w:space="0" w:color="auto"/>
      </w:divBdr>
    </w:div>
    <w:div w:id="75787822">
      <w:bodyDiv w:val="1"/>
      <w:marLeft w:val="0"/>
      <w:marRight w:val="0"/>
      <w:marTop w:val="0"/>
      <w:marBottom w:val="0"/>
      <w:divBdr>
        <w:top w:val="none" w:sz="0" w:space="0" w:color="auto"/>
        <w:left w:val="none" w:sz="0" w:space="0" w:color="auto"/>
        <w:bottom w:val="none" w:sz="0" w:space="0" w:color="auto"/>
        <w:right w:val="none" w:sz="0" w:space="0" w:color="auto"/>
      </w:divBdr>
    </w:div>
    <w:div w:id="81952061">
      <w:bodyDiv w:val="1"/>
      <w:marLeft w:val="0"/>
      <w:marRight w:val="0"/>
      <w:marTop w:val="0"/>
      <w:marBottom w:val="0"/>
      <w:divBdr>
        <w:top w:val="none" w:sz="0" w:space="0" w:color="auto"/>
        <w:left w:val="none" w:sz="0" w:space="0" w:color="auto"/>
        <w:bottom w:val="none" w:sz="0" w:space="0" w:color="auto"/>
        <w:right w:val="none" w:sz="0" w:space="0" w:color="auto"/>
      </w:divBdr>
    </w:div>
    <w:div w:id="133648456">
      <w:bodyDiv w:val="1"/>
      <w:marLeft w:val="0"/>
      <w:marRight w:val="0"/>
      <w:marTop w:val="0"/>
      <w:marBottom w:val="0"/>
      <w:divBdr>
        <w:top w:val="none" w:sz="0" w:space="0" w:color="auto"/>
        <w:left w:val="none" w:sz="0" w:space="0" w:color="auto"/>
        <w:bottom w:val="none" w:sz="0" w:space="0" w:color="auto"/>
        <w:right w:val="none" w:sz="0" w:space="0" w:color="auto"/>
      </w:divBdr>
      <w:divsChild>
        <w:div w:id="1275871347">
          <w:marLeft w:val="0"/>
          <w:marRight w:val="0"/>
          <w:marTop w:val="0"/>
          <w:marBottom w:val="0"/>
          <w:divBdr>
            <w:top w:val="double" w:sz="6" w:space="0" w:color="D11242"/>
            <w:left w:val="double" w:sz="6" w:space="0" w:color="D11242"/>
            <w:bottom w:val="double" w:sz="6" w:space="0" w:color="D11242"/>
            <w:right w:val="double" w:sz="6" w:space="0" w:color="D11242"/>
          </w:divBdr>
          <w:divsChild>
            <w:div w:id="351611762">
              <w:marLeft w:val="3750"/>
              <w:marRight w:val="0"/>
              <w:marTop w:val="0"/>
              <w:marBottom w:val="0"/>
              <w:divBdr>
                <w:top w:val="none" w:sz="0" w:space="0" w:color="auto"/>
                <w:left w:val="none" w:sz="0" w:space="0" w:color="auto"/>
                <w:bottom w:val="none" w:sz="0" w:space="0" w:color="auto"/>
                <w:right w:val="none" w:sz="0" w:space="0" w:color="auto"/>
              </w:divBdr>
            </w:div>
          </w:divsChild>
        </w:div>
      </w:divsChild>
    </w:div>
    <w:div w:id="137113772">
      <w:bodyDiv w:val="1"/>
      <w:marLeft w:val="0"/>
      <w:marRight w:val="0"/>
      <w:marTop w:val="0"/>
      <w:marBottom w:val="0"/>
      <w:divBdr>
        <w:top w:val="none" w:sz="0" w:space="0" w:color="auto"/>
        <w:left w:val="none" w:sz="0" w:space="0" w:color="auto"/>
        <w:bottom w:val="none" w:sz="0" w:space="0" w:color="auto"/>
        <w:right w:val="none" w:sz="0" w:space="0" w:color="auto"/>
      </w:divBdr>
      <w:divsChild>
        <w:div w:id="362832336">
          <w:marLeft w:val="0"/>
          <w:marRight w:val="0"/>
          <w:marTop w:val="0"/>
          <w:marBottom w:val="0"/>
          <w:divBdr>
            <w:top w:val="none" w:sz="0" w:space="0" w:color="auto"/>
            <w:left w:val="none" w:sz="0" w:space="0" w:color="auto"/>
            <w:bottom w:val="none" w:sz="0" w:space="0" w:color="auto"/>
            <w:right w:val="none" w:sz="0" w:space="0" w:color="auto"/>
          </w:divBdr>
          <w:divsChild>
            <w:div w:id="1835953834">
              <w:marLeft w:val="0"/>
              <w:marRight w:val="0"/>
              <w:marTop w:val="0"/>
              <w:marBottom w:val="0"/>
              <w:divBdr>
                <w:top w:val="none" w:sz="0" w:space="0" w:color="auto"/>
                <w:left w:val="none" w:sz="0" w:space="0" w:color="auto"/>
                <w:bottom w:val="none" w:sz="0" w:space="0" w:color="auto"/>
                <w:right w:val="none" w:sz="0" w:space="0" w:color="auto"/>
              </w:divBdr>
              <w:divsChild>
                <w:div w:id="22263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12477">
      <w:bodyDiv w:val="1"/>
      <w:marLeft w:val="0"/>
      <w:marRight w:val="0"/>
      <w:marTop w:val="0"/>
      <w:marBottom w:val="0"/>
      <w:divBdr>
        <w:top w:val="none" w:sz="0" w:space="0" w:color="auto"/>
        <w:left w:val="none" w:sz="0" w:space="0" w:color="auto"/>
        <w:bottom w:val="none" w:sz="0" w:space="0" w:color="auto"/>
        <w:right w:val="none" w:sz="0" w:space="0" w:color="auto"/>
      </w:divBdr>
    </w:div>
    <w:div w:id="208155487">
      <w:bodyDiv w:val="1"/>
      <w:marLeft w:val="0"/>
      <w:marRight w:val="0"/>
      <w:marTop w:val="0"/>
      <w:marBottom w:val="0"/>
      <w:divBdr>
        <w:top w:val="none" w:sz="0" w:space="0" w:color="auto"/>
        <w:left w:val="none" w:sz="0" w:space="0" w:color="auto"/>
        <w:bottom w:val="none" w:sz="0" w:space="0" w:color="auto"/>
        <w:right w:val="none" w:sz="0" w:space="0" w:color="auto"/>
      </w:divBdr>
      <w:divsChild>
        <w:div w:id="192967257">
          <w:marLeft w:val="0"/>
          <w:marRight w:val="0"/>
          <w:marTop w:val="0"/>
          <w:marBottom w:val="0"/>
          <w:divBdr>
            <w:top w:val="none" w:sz="0" w:space="0" w:color="auto"/>
            <w:left w:val="none" w:sz="0" w:space="0" w:color="auto"/>
            <w:bottom w:val="none" w:sz="0" w:space="0" w:color="auto"/>
            <w:right w:val="none" w:sz="0" w:space="0" w:color="auto"/>
          </w:divBdr>
          <w:divsChild>
            <w:div w:id="731778886">
              <w:marLeft w:val="0"/>
              <w:marRight w:val="0"/>
              <w:marTop w:val="0"/>
              <w:marBottom w:val="0"/>
              <w:divBdr>
                <w:top w:val="none" w:sz="0" w:space="0" w:color="auto"/>
                <w:left w:val="none" w:sz="0" w:space="0" w:color="auto"/>
                <w:bottom w:val="none" w:sz="0" w:space="0" w:color="auto"/>
                <w:right w:val="none" w:sz="0" w:space="0" w:color="auto"/>
              </w:divBdr>
              <w:divsChild>
                <w:div w:id="1509178163">
                  <w:marLeft w:val="0"/>
                  <w:marRight w:val="0"/>
                  <w:marTop w:val="0"/>
                  <w:marBottom w:val="0"/>
                  <w:divBdr>
                    <w:top w:val="none" w:sz="0" w:space="0" w:color="auto"/>
                    <w:left w:val="none" w:sz="0" w:space="0" w:color="auto"/>
                    <w:bottom w:val="none" w:sz="0" w:space="0" w:color="auto"/>
                    <w:right w:val="none" w:sz="0" w:space="0" w:color="auto"/>
                  </w:divBdr>
                  <w:divsChild>
                    <w:div w:id="14401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843697">
          <w:marLeft w:val="0"/>
          <w:marRight w:val="0"/>
          <w:marTop w:val="0"/>
          <w:marBottom w:val="0"/>
          <w:divBdr>
            <w:top w:val="none" w:sz="0" w:space="0" w:color="auto"/>
            <w:left w:val="none" w:sz="0" w:space="0" w:color="auto"/>
            <w:bottom w:val="none" w:sz="0" w:space="0" w:color="auto"/>
            <w:right w:val="none" w:sz="0" w:space="0" w:color="auto"/>
          </w:divBdr>
          <w:divsChild>
            <w:div w:id="2072267828">
              <w:marLeft w:val="0"/>
              <w:marRight w:val="0"/>
              <w:marTop w:val="0"/>
              <w:marBottom w:val="0"/>
              <w:divBdr>
                <w:top w:val="none" w:sz="0" w:space="0" w:color="auto"/>
                <w:left w:val="none" w:sz="0" w:space="0" w:color="auto"/>
                <w:bottom w:val="none" w:sz="0" w:space="0" w:color="auto"/>
                <w:right w:val="none" w:sz="0" w:space="0" w:color="auto"/>
              </w:divBdr>
              <w:divsChild>
                <w:div w:id="496072619">
                  <w:marLeft w:val="0"/>
                  <w:marRight w:val="0"/>
                  <w:marTop w:val="0"/>
                  <w:marBottom w:val="0"/>
                  <w:divBdr>
                    <w:top w:val="none" w:sz="0" w:space="0" w:color="auto"/>
                    <w:left w:val="none" w:sz="0" w:space="0" w:color="auto"/>
                    <w:bottom w:val="none" w:sz="0" w:space="0" w:color="auto"/>
                    <w:right w:val="none" w:sz="0" w:space="0" w:color="auto"/>
                  </w:divBdr>
                  <w:divsChild>
                    <w:div w:id="20012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094102">
      <w:bodyDiv w:val="1"/>
      <w:marLeft w:val="0"/>
      <w:marRight w:val="0"/>
      <w:marTop w:val="0"/>
      <w:marBottom w:val="0"/>
      <w:divBdr>
        <w:top w:val="none" w:sz="0" w:space="0" w:color="auto"/>
        <w:left w:val="none" w:sz="0" w:space="0" w:color="auto"/>
        <w:bottom w:val="none" w:sz="0" w:space="0" w:color="auto"/>
        <w:right w:val="none" w:sz="0" w:space="0" w:color="auto"/>
      </w:divBdr>
    </w:div>
    <w:div w:id="225267079">
      <w:bodyDiv w:val="1"/>
      <w:marLeft w:val="0"/>
      <w:marRight w:val="0"/>
      <w:marTop w:val="0"/>
      <w:marBottom w:val="0"/>
      <w:divBdr>
        <w:top w:val="none" w:sz="0" w:space="0" w:color="auto"/>
        <w:left w:val="none" w:sz="0" w:space="0" w:color="auto"/>
        <w:bottom w:val="none" w:sz="0" w:space="0" w:color="auto"/>
        <w:right w:val="none" w:sz="0" w:space="0" w:color="auto"/>
      </w:divBdr>
    </w:div>
    <w:div w:id="226886326">
      <w:bodyDiv w:val="1"/>
      <w:marLeft w:val="0"/>
      <w:marRight w:val="0"/>
      <w:marTop w:val="0"/>
      <w:marBottom w:val="0"/>
      <w:divBdr>
        <w:top w:val="none" w:sz="0" w:space="0" w:color="auto"/>
        <w:left w:val="none" w:sz="0" w:space="0" w:color="auto"/>
        <w:bottom w:val="none" w:sz="0" w:space="0" w:color="auto"/>
        <w:right w:val="none" w:sz="0" w:space="0" w:color="auto"/>
      </w:divBdr>
    </w:div>
    <w:div w:id="244649056">
      <w:bodyDiv w:val="1"/>
      <w:marLeft w:val="0"/>
      <w:marRight w:val="0"/>
      <w:marTop w:val="0"/>
      <w:marBottom w:val="0"/>
      <w:divBdr>
        <w:top w:val="none" w:sz="0" w:space="0" w:color="auto"/>
        <w:left w:val="none" w:sz="0" w:space="0" w:color="auto"/>
        <w:bottom w:val="none" w:sz="0" w:space="0" w:color="auto"/>
        <w:right w:val="none" w:sz="0" w:space="0" w:color="auto"/>
      </w:divBdr>
    </w:div>
    <w:div w:id="277953889">
      <w:bodyDiv w:val="1"/>
      <w:marLeft w:val="0"/>
      <w:marRight w:val="0"/>
      <w:marTop w:val="0"/>
      <w:marBottom w:val="0"/>
      <w:divBdr>
        <w:top w:val="none" w:sz="0" w:space="0" w:color="auto"/>
        <w:left w:val="none" w:sz="0" w:space="0" w:color="auto"/>
        <w:bottom w:val="none" w:sz="0" w:space="0" w:color="auto"/>
        <w:right w:val="none" w:sz="0" w:space="0" w:color="auto"/>
      </w:divBdr>
    </w:div>
    <w:div w:id="285964352">
      <w:bodyDiv w:val="1"/>
      <w:marLeft w:val="0"/>
      <w:marRight w:val="0"/>
      <w:marTop w:val="0"/>
      <w:marBottom w:val="0"/>
      <w:divBdr>
        <w:top w:val="none" w:sz="0" w:space="0" w:color="auto"/>
        <w:left w:val="none" w:sz="0" w:space="0" w:color="auto"/>
        <w:bottom w:val="none" w:sz="0" w:space="0" w:color="auto"/>
        <w:right w:val="none" w:sz="0" w:space="0" w:color="auto"/>
      </w:divBdr>
      <w:divsChild>
        <w:div w:id="1544948667">
          <w:marLeft w:val="0"/>
          <w:marRight w:val="0"/>
          <w:marTop w:val="0"/>
          <w:marBottom w:val="0"/>
          <w:divBdr>
            <w:top w:val="none" w:sz="0" w:space="0" w:color="auto"/>
            <w:left w:val="none" w:sz="0" w:space="0" w:color="auto"/>
            <w:bottom w:val="none" w:sz="0" w:space="0" w:color="auto"/>
            <w:right w:val="none" w:sz="0" w:space="0" w:color="auto"/>
          </w:divBdr>
          <w:divsChild>
            <w:div w:id="1473716158">
              <w:marLeft w:val="0"/>
              <w:marRight w:val="0"/>
              <w:marTop w:val="0"/>
              <w:marBottom w:val="0"/>
              <w:divBdr>
                <w:top w:val="none" w:sz="0" w:space="0" w:color="auto"/>
                <w:left w:val="none" w:sz="0" w:space="0" w:color="auto"/>
                <w:bottom w:val="none" w:sz="0" w:space="0" w:color="auto"/>
                <w:right w:val="none" w:sz="0" w:space="0" w:color="auto"/>
              </w:divBdr>
              <w:divsChild>
                <w:div w:id="1558392624">
                  <w:marLeft w:val="0"/>
                  <w:marRight w:val="0"/>
                  <w:marTop w:val="0"/>
                  <w:marBottom w:val="0"/>
                  <w:divBdr>
                    <w:top w:val="none" w:sz="0" w:space="0" w:color="auto"/>
                    <w:left w:val="none" w:sz="0" w:space="0" w:color="auto"/>
                    <w:bottom w:val="none" w:sz="0" w:space="0" w:color="auto"/>
                    <w:right w:val="none" w:sz="0" w:space="0" w:color="auto"/>
                  </w:divBdr>
                  <w:divsChild>
                    <w:div w:id="663513485">
                      <w:marLeft w:val="0"/>
                      <w:marRight w:val="0"/>
                      <w:marTop w:val="0"/>
                      <w:marBottom w:val="0"/>
                      <w:divBdr>
                        <w:top w:val="none" w:sz="0" w:space="0" w:color="auto"/>
                        <w:left w:val="none" w:sz="0" w:space="0" w:color="auto"/>
                        <w:bottom w:val="none" w:sz="0" w:space="0" w:color="auto"/>
                        <w:right w:val="none" w:sz="0" w:space="0" w:color="auto"/>
                      </w:divBdr>
                      <w:divsChild>
                        <w:div w:id="708382345">
                          <w:marLeft w:val="0"/>
                          <w:marRight w:val="0"/>
                          <w:marTop w:val="0"/>
                          <w:marBottom w:val="0"/>
                          <w:divBdr>
                            <w:top w:val="none" w:sz="0" w:space="0" w:color="auto"/>
                            <w:left w:val="none" w:sz="0" w:space="0" w:color="auto"/>
                            <w:bottom w:val="none" w:sz="0" w:space="0" w:color="auto"/>
                            <w:right w:val="none" w:sz="0" w:space="0" w:color="auto"/>
                          </w:divBdr>
                          <w:divsChild>
                            <w:div w:id="1530874900">
                              <w:marLeft w:val="-225"/>
                              <w:marRight w:val="0"/>
                              <w:marTop w:val="0"/>
                              <w:marBottom w:val="0"/>
                              <w:divBdr>
                                <w:top w:val="none" w:sz="0" w:space="0" w:color="auto"/>
                                <w:left w:val="none" w:sz="0" w:space="0" w:color="auto"/>
                                <w:bottom w:val="none" w:sz="0" w:space="0" w:color="auto"/>
                                <w:right w:val="none" w:sz="0" w:space="0" w:color="auto"/>
                              </w:divBdr>
                              <w:divsChild>
                                <w:div w:id="2091074700">
                                  <w:marLeft w:val="-225"/>
                                  <w:marRight w:val="0"/>
                                  <w:marTop w:val="0"/>
                                  <w:marBottom w:val="0"/>
                                  <w:divBdr>
                                    <w:top w:val="none" w:sz="0" w:space="0" w:color="auto"/>
                                    <w:left w:val="none" w:sz="0" w:space="0" w:color="auto"/>
                                    <w:bottom w:val="none" w:sz="0" w:space="0" w:color="auto"/>
                                    <w:right w:val="none" w:sz="0" w:space="0" w:color="auto"/>
                                  </w:divBdr>
                                  <w:divsChild>
                                    <w:div w:id="518855822">
                                      <w:marLeft w:val="0"/>
                                      <w:marRight w:val="0"/>
                                      <w:marTop w:val="0"/>
                                      <w:marBottom w:val="0"/>
                                      <w:divBdr>
                                        <w:top w:val="none" w:sz="0" w:space="0" w:color="auto"/>
                                        <w:left w:val="none" w:sz="0" w:space="0" w:color="auto"/>
                                        <w:bottom w:val="none" w:sz="0" w:space="0" w:color="auto"/>
                                        <w:right w:val="none" w:sz="0" w:space="0" w:color="auto"/>
                                      </w:divBdr>
                                      <w:divsChild>
                                        <w:div w:id="1530097472">
                                          <w:marLeft w:val="0"/>
                                          <w:marRight w:val="0"/>
                                          <w:marTop w:val="0"/>
                                          <w:marBottom w:val="0"/>
                                          <w:divBdr>
                                            <w:top w:val="none" w:sz="0" w:space="0" w:color="auto"/>
                                            <w:left w:val="none" w:sz="0" w:space="0" w:color="auto"/>
                                            <w:bottom w:val="none" w:sz="0" w:space="0" w:color="auto"/>
                                            <w:right w:val="none" w:sz="0" w:space="0" w:color="auto"/>
                                          </w:divBdr>
                                          <w:divsChild>
                                            <w:div w:id="34432987">
                                              <w:marLeft w:val="0"/>
                                              <w:marRight w:val="0"/>
                                              <w:marTop w:val="0"/>
                                              <w:marBottom w:val="0"/>
                                              <w:divBdr>
                                                <w:top w:val="none" w:sz="0" w:space="0" w:color="auto"/>
                                                <w:left w:val="none" w:sz="0" w:space="0" w:color="auto"/>
                                                <w:bottom w:val="none" w:sz="0" w:space="0" w:color="auto"/>
                                                <w:right w:val="none" w:sz="0" w:space="0" w:color="auto"/>
                                              </w:divBdr>
                                              <w:divsChild>
                                                <w:div w:id="44620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01038070">
      <w:bodyDiv w:val="1"/>
      <w:marLeft w:val="0"/>
      <w:marRight w:val="0"/>
      <w:marTop w:val="0"/>
      <w:marBottom w:val="0"/>
      <w:divBdr>
        <w:top w:val="none" w:sz="0" w:space="0" w:color="auto"/>
        <w:left w:val="none" w:sz="0" w:space="0" w:color="auto"/>
        <w:bottom w:val="none" w:sz="0" w:space="0" w:color="auto"/>
        <w:right w:val="none" w:sz="0" w:space="0" w:color="auto"/>
      </w:divBdr>
    </w:div>
    <w:div w:id="337657670">
      <w:bodyDiv w:val="1"/>
      <w:marLeft w:val="0"/>
      <w:marRight w:val="0"/>
      <w:marTop w:val="0"/>
      <w:marBottom w:val="0"/>
      <w:divBdr>
        <w:top w:val="none" w:sz="0" w:space="0" w:color="auto"/>
        <w:left w:val="none" w:sz="0" w:space="0" w:color="auto"/>
        <w:bottom w:val="none" w:sz="0" w:space="0" w:color="auto"/>
        <w:right w:val="none" w:sz="0" w:space="0" w:color="auto"/>
      </w:divBdr>
      <w:divsChild>
        <w:div w:id="463084353">
          <w:marLeft w:val="0"/>
          <w:marRight w:val="0"/>
          <w:marTop w:val="0"/>
          <w:marBottom w:val="0"/>
          <w:divBdr>
            <w:top w:val="none" w:sz="0" w:space="0" w:color="auto"/>
            <w:left w:val="none" w:sz="0" w:space="0" w:color="auto"/>
            <w:bottom w:val="none" w:sz="0" w:space="0" w:color="auto"/>
            <w:right w:val="none" w:sz="0" w:space="0" w:color="auto"/>
          </w:divBdr>
          <w:divsChild>
            <w:div w:id="464743325">
              <w:marLeft w:val="0"/>
              <w:marRight w:val="0"/>
              <w:marTop w:val="0"/>
              <w:marBottom w:val="0"/>
              <w:divBdr>
                <w:top w:val="none" w:sz="0" w:space="0" w:color="auto"/>
                <w:left w:val="none" w:sz="0" w:space="0" w:color="auto"/>
                <w:bottom w:val="none" w:sz="0" w:space="0" w:color="auto"/>
                <w:right w:val="none" w:sz="0" w:space="0" w:color="auto"/>
              </w:divBdr>
              <w:divsChild>
                <w:div w:id="1927111497">
                  <w:marLeft w:val="0"/>
                  <w:marRight w:val="0"/>
                  <w:marTop w:val="0"/>
                  <w:marBottom w:val="0"/>
                  <w:divBdr>
                    <w:top w:val="none" w:sz="0" w:space="0" w:color="auto"/>
                    <w:left w:val="none" w:sz="0" w:space="0" w:color="auto"/>
                    <w:bottom w:val="none" w:sz="0" w:space="0" w:color="auto"/>
                    <w:right w:val="none" w:sz="0" w:space="0" w:color="auto"/>
                  </w:divBdr>
                  <w:divsChild>
                    <w:div w:id="64319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516940">
      <w:bodyDiv w:val="1"/>
      <w:marLeft w:val="0"/>
      <w:marRight w:val="0"/>
      <w:marTop w:val="0"/>
      <w:marBottom w:val="0"/>
      <w:divBdr>
        <w:top w:val="none" w:sz="0" w:space="0" w:color="auto"/>
        <w:left w:val="none" w:sz="0" w:space="0" w:color="auto"/>
        <w:bottom w:val="none" w:sz="0" w:space="0" w:color="auto"/>
        <w:right w:val="none" w:sz="0" w:space="0" w:color="auto"/>
      </w:divBdr>
    </w:div>
    <w:div w:id="374357349">
      <w:bodyDiv w:val="1"/>
      <w:marLeft w:val="0"/>
      <w:marRight w:val="0"/>
      <w:marTop w:val="0"/>
      <w:marBottom w:val="0"/>
      <w:divBdr>
        <w:top w:val="none" w:sz="0" w:space="0" w:color="auto"/>
        <w:left w:val="none" w:sz="0" w:space="0" w:color="auto"/>
        <w:bottom w:val="none" w:sz="0" w:space="0" w:color="auto"/>
        <w:right w:val="none" w:sz="0" w:space="0" w:color="auto"/>
      </w:divBdr>
    </w:div>
    <w:div w:id="391850276">
      <w:bodyDiv w:val="1"/>
      <w:marLeft w:val="0"/>
      <w:marRight w:val="0"/>
      <w:marTop w:val="0"/>
      <w:marBottom w:val="0"/>
      <w:divBdr>
        <w:top w:val="none" w:sz="0" w:space="0" w:color="auto"/>
        <w:left w:val="none" w:sz="0" w:space="0" w:color="auto"/>
        <w:bottom w:val="none" w:sz="0" w:space="0" w:color="auto"/>
        <w:right w:val="none" w:sz="0" w:space="0" w:color="auto"/>
      </w:divBdr>
    </w:div>
    <w:div w:id="394352939">
      <w:bodyDiv w:val="1"/>
      <w:marLeft w:val="0"/>
      <w:marRight w:val="0"/>
      <w:marTop w:val="0"/>
      <w:marBottom w:val="0"/>
      <w:divBdr>
        <w:top w:val="none" w:sz="0" w:space="0" w:color="auto"/>
        <w:left w:val="none" w:sz="0" w:space="0" w:color="auto"/>
        <w:bottom w:val="none" w:sz="0" w:space="0" w:color="auto"/>
        <w:right w:val="none" w:sz="0" w:space="0" w:color="auto"/>
      </w:divBdr>
    </w:div>
    <w:div w:id="414478975">
      <w:bodyDiv w:val="1"/>
      <w:marLeft w:val="0"/>
      <w:marRight w:val="0"/>
      <w:marTop w:val="0"/>
      <w:marBottom w:val="0"/>
      <w:divBdr>
        <w:top w:val="none" w:sz="0" w:space="0" w:color="auto"/>
        <w:left w:val="none" w:sz="0" w:space="0" w:color="auto"/>
        <w:bottom w:val="none" w:sz="0" w:space="0" w:color="auto"/>
        <w:right w:val="none" w:sz="0" w:space="0" w:color="auto"/>
      </w:divBdr>
      <w:divsChild>
        <w:div w:id="405498160">
          <w:marLeft w:val="547"/>
          <w:marRight w:val="0"/>
          <w:marTop w:val="0"/>
          <w:marBottom w:val="0"/>
          <w:divBdr>
            <w:top w:val="none" w:sz="0" w:space="0" w:color="auto"/>
            <w:left w:val="none" w:sz="0" w:space="0" w:color="auto"/>
            <w:bottom w:val="none" w:sz="0" w:space="0" w:color="auto"/>
            <w:right w:val="none" w:sz="0" w:space="0" w:color="auto"/>
          </w:divBdr>
        </w:div>
        <w:div w:id="1879199770">
          <w:marLeft w:val="547"/>
          <w:marRight w:val="0"/>
          <w:marTop w:val="0"/>
          <w:marBottom w:val="120"/>
          <w:divBdr>
            <w:top w:val="none" w:sz="0" w:space="0" w:color="auto"/>
            <w:left w:val="none" w:sz="0" w:space="0" w:color="auto"/>
            <w:bottom w:val="none" w:sz="0" w:space="0" w:color="auto"/>
            <w:right w:val="none" w:sz="0" w:space="0" w:color="auto"/>
          </w:divBdr>
        </w:div>
        <w:div w:id="2020546287">
          <w:marLeft w:val="547"/>
          <w:marRight w:val="0"/>
          <w:marTop w:val="0"/>
          <w:marBottom w:val="0"/>
          <w:divBdr>
            <w:top w:val="none" w:sz="0" w:space="0" w:color="auto"/>
            <w:left w:val="none" w:sz="0" w:space="0" w:color="auto"/>
            <w:bottom w:val="none" w:sz="0" w:space="0" w:color="auto"/>
            <w:right w:val="none" w:sz="0" w:space="0" w:color="auto"/>
          </w:divBdr>
        </w:div>
      </w:divsChild>
    </w:div>
    <w:div w:id="423040561">
      <w:bodyDiv w:val="1"/>
      <w:marLeft w:val="0"/>
      <w:marRight w:val="0"/>
      <w:marTop w:val="0"/>
      <w:marBottom w:val="0"/>
      <w:divBdr>
        <w:top w:val="none" w:sz="0" w:space="0" w:color="auto"/>
        <w:left w:val="none" w:sz="0" w:space="0" w:color="auto"/>
        <w:bottom w:val="none" w:sz="0" w:space="0" w:color="auto"/>
        <w:right w:val="none" w:sz="0" w:space="0" w:color="auto"/>
      </w:divBdr>
    </w:div>
    <w:div w:id="442767827">
      <w:bodyDiv w:val="1"/>
      <w:marLeft w:val="0"/>
      <w:marRight w:val="0"/>
      <w:marTop w:val="0"/>
      <w:marBottom w:val="0"/>
      <w:divBdr>
        <w:top w:val="none" w:sz="0" w:space="0" w:color="auto"/>
        <w:left w:val="none" w:sz="0" w:space="0" w:color="auto"/>
        <w:bottom w:val="none" w:sz="0" w:space="0" w:color="auto"/>
        <w:right w:val="none" w:sz="0" w:space="0" w:color="auto"/>
      </w:divBdr>
    </w:div>
    <w:div w:id="448159287">
      <w:bodyDiv w:val="1"/>
      <w:marLeft w:val="0"/>
      <w:marRight w:val="0"/>
      <w:marTop w:val="0"/>
      <w:marBottom w:val="0"/>
      <w:divBdr>
        <w:top w:val="none" w:sz="0" w:space="0" w:color="auto"/>
        <w:left w:val="none" w:sz="0" w:space="0" w:color="auto"/>
        <w:bottom w:val="none" w:sz="0" w:space="0" w:color="auto"/>
        <w:right w:val="none" w:sz="0" w:space="0" w:color="auto"/>
      </w:divBdr>
    </w:div>
    <w:div w:id="455678120">
      <w:bodyDiv w:val="1"/>
      <w:marLeft w:val="0"/>
      <w:marRight w:val="0"/>
      <w:marTop w:val="0"/>
      <w:marBottom w:val="0"/>
      <w:divBdr>
        <w:top w:val="none" w:sz="0" w:space="0" w:color="auto"/>
        <w:left w:val="none" w:sz="0" w:space="0" w:color="auto"/>
        <w:bottom w:val="none" w:sz="0" w:space="0" w:color="auto"/>
        <w:right w:val="none" w:sz="0" w:space="0" w:color="auto"/>
      </w:divBdr>
    </w:div>
    <w:div w:id="472410683">
      <w:bodyDiv w:val="1"/>
      <w:marLeft w:val="0"/>
      <w:marRight w:val="0"/>
      <w:marTop w:val="0"/>
      <w:marBottom w:val="0"/>
      <w:divBdr>
        <w:top w:val="none" w:sz="0" w:space="0" w:color="auto"/>
        <w:left w:val="none" w:sz="0" w:space="0" w:color="auto"/>
        <w:bottom w:val="none" w:sz="0" w:space="0" w:color="auto"/>
        <w:right w:val="none" w:sz="0" w:space="0" w:color="auto"/>
      </w:divBdr>
    </w:div>
    <w:div w:id="472791242">
      <w:bodyDiv w:val="1"/>
      <w:marLeft w:val="0"/>
      <w:marRight w:val="0"/>
      <w:marTop w:val="0"/>
      <w:marBottom w:val="0"/>
      <w:divBdr>
        <w:top w:val="none" w:sz="0" w:space="0" w:color="auto"/>
        <w:left w:val="none" w:sz="0" w:space="0" w:color="auto"/>
        <w:bottom w:val="none" w:sz="0" w:space="0" w:color="auto"/>
        <w:right w:val="none" w:sz="0" w:space="0" w:color="auto"/>
      </w:divBdr>
    </w:div>
    <w:div w:id="473834977">
      <w:bodyDiv w:val="1"/>
      <w:marLeft w:val="0"/>
      <w:marRight w:val="0"/>
      <w:marTop w:val="0"/>
      <w:marBottom w:val="0"/>
      <w:divBdr>
        <w:top w:val="none" w:sz="0" w:space="0" w:color="auto"/>
        <w:left w:val="none" w:sz="0" w:space="0" w:color="auto"/>
        <w:bottom w:val="none" w:sz="0" w:space="0" w:color="auto"/>
        <w:right w:val="none" w:sz="0" w:space="0" w:color="auto"/>
      </w:divBdr>
    </w:div>
    <w:div w:id="495465483">
      <w:bodyDiv w:val="1"/>
      <w:marLeft w:val="0"/>
      <w:marRight w:val="0"/>
      <w:marTop w:val="0"/>
      <w:marBottom w:val="0"/>
      <w:divBdr>
        <w:top w:val="none" w:sz="0" w:space="0" w:color="auto"/>
        <w:left w:val="none" w:sz="0" w:space="0" w:color="auto"/>
        <w:bottom w:val="none" w:sz="0" w:space="0" w:color="auto"/>
        <w:right w:val="none" w:sz="0" w:space="0" w:color="auto"/>
      </w:divBdr>
      <w:divsChild>
        <w:div w:id="684988648">
          <w:marLeft w:val="0"/>
          <w:marRight w:val="0"/>
          <w:marTop w:val="0"/>
          <w:marBottom w:val="0"/>
          <w:divBdr>
            <w:top w:val="none" w:sz="0" w:space="0" w:color="auto"/>
            <w:left w:val="none" w:sz="0" w:space="0" w:color="auto"/>
            <w:bottom w:val="none" w:sz="0" w:space="0" w:color="auto"/>
            <w:right w:val="none" w:sz="0" w:space="0" w:color="auto"/>
          </w:divBdr>
          <w:divsChild>
            <w:div w:id="665212998">
              <w:marLeft w:val="0"/>
              <w:marRight w:val="0"/>
              <w:marTop w:val="0"/>
              <w:marBottom w:val="0"/>
              <w:divBdr>
                <w:top w:val="none" w:sz="0" w:space="0" w:color="auto"/>
                <w:left w:val="none" w:sz="0" w:space="0" w:color="auto"/>
                <w:bottom w:val="none" w:sz="0" w:space="0" w:color="auto"/>
                <w:right w:val="none" w:sz="0" w:space="0" w:color="auto"/>
              </w:divBdr>
              <w:divsChild>
                <w:div w:id="63112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886421">
      <w:bodyDiv w:val="1"/>
      <w:marLeft w:val="0"/>
      <w:marRight w:val="0"/>
      <w:marTop w:val="0"/>
      <w:marBottom w:val="0"/>
      <w:divBdr>
        <w:top w:val="none" w:sz="0" w:space="0" w:color="auto"/>
        <w:left w:val="none" w:sz="0" w:space="0" w:color="auto"/>
        <w:bottom w:val="none" w:sz="0" w:space="0" w:color="auto"/>
        <w:right w:val="none" w:sz="0" w:space="0" w:color="auto"/>
      </w:divBdr>
    </w:div>
    <w:div w:id="521088153">
      <w:bodyDiv w:val="1"/>
      <w:marLeft w:val="0"/>
      <w:marRight w:val="0"/>
      <w:marTop w:val="0"/>
      <w:marBottom w:val="0"/>
      <w:divBdr>
        <w:top w:val="none" w:sz="0" w:space="0" w:color="auto"/>
        <w:left w:val="none" w:sz="0" w:space="0" w:color="auto"/>
        <w:bottom w:val="none" w:sz="0" w:space="0" w:color="auto"/>
        <w:right w:val="none" w:sz="0" w:space="0" w:color="auto"/>
      </w:divBdr>
    </w:div>
    <w:div w:id="522284860">
      <w:bodyDiv w:val="1"/>
      <w:marLeft w:val="0"/>
      <w:marRight w:val="0"/>
      <w:marTop w:val="0"/>
      <w:marBottom w:val="0"/>
      <w:divBdr>
        <w:top w:val="none" w:sz="0" w:space="0" w:color="auto"/>
        <w:left w:val="none" w:sz="0" w:space="0" w:color="auto"/>
        <w:bottom w:val="none" w:sz="0" w:space="0" w:color="auto"/>
        <w:right w:val="none" w:sz="0" w:space="0" w:color="auto"/>
      </w:divBdr>
    </w:div>
    <w:div w:id="538132349">
      <w:bodyDiv w:val="1"/>
      <w:marLeft w:val="0"/>
      <w:marRight w:val="0"/>
      <w:marTop w:val="0"/>
      <w:marBottom w:val="0"/>
      <w:divBdr>
        <w:top w:val="none" w:sz="0" w:space="0" w:color="auto"/>
        <w:left w:val="none" w:sz="0" w:space="0" w:color="auto"/>
        <w:bottom w:val="none" w:sz="0" w:space="0" w:color="auto"/>
        <w:right w:val="none" w:sz="0" w:space="0" w:color="auto"/>
      </w:divBdr>
    </w:div>
    <w:div w:id="559095998">
      <w:bodyDiv w:val="1"/>
      <w:marLeft w:val="0"/>
      <w:marRight w:val="0"/>
      <w:marTop w:val="0"/>
      <w:marBottom w:val="0"/>
      <w:divBdr>
        <w:top w:val="none" w:sz="0" w:space="0" w:color="auto"/>
        <w:left w:val="none" w:sz="0" w:space="0" w:color="auto"/>
        <w:bottom w:val="none" w:sz="0" w:space="0" w:color="auto"/>
        <w:right w:val="none" w:sz="0" w:space="0" w:color="auto"/>
      </w:divBdr>
      <w:divsChild>
        <w:div w:id="1869103316">
          <w:marLeft w:val="0"/>
          <w:marRight w:val="0"/>
          <w:marTop w:val="0"/>
          <w:marBottom w:val="0"/>
          <w:divBdr>
            <w:top w:val="double" w:sz="6" w:space="0" w:color="D11242"/>
            <w:left w:val="double" w:sz="6" w:space="0" w:color="D11242"/>
            <w:bottom w:val="double" w:sz="6" w:space="0" w:color="D11242"/>
            <w:right w:val="double" w:sz="6" w:space="0" w:color="D11242"/>
          </w:divBdr>
          <w:divsChild>
            <w:div w:id="1790006127">
              <w:marLeft w:val="3750"/>
              <w:marRight w:val="0"/>
              <w:marTop w:val="0"/>
              <w:marBottom w:val="0"/>
              <w:divBdr>
                <w:top w:val="none" w:sz="0" w:space="0" w:color="auto"/>
                <w:left w:val="none" w:sz="0" w:space="0" w:color="auto"/>
                <w:bottom w:val="none" w:sz="0" w:space="0" w:color="auto"/>
                <w:right w:val="none" w:sz="0" w:space="0" w:color="auto"/>
              </w:divBdr>
            </w:div>
          </w:divsChild>
        </w:div>
      </w:divsChild>
    </w:div>
    <w:div w:id="571620141">
      <w:bodyDiv w:val="1"/>
      <w:marLeft w:val="0"/>
      <w:marRight w:val="0"/>
      <w:marTop w:val="0"/>
      <w:marBottom w:val="0"/>
      <w:divBdr>
        <w:top w:val="none" w:sz="0" w:space="0" w:color="auto"/>
        <w:left w:val="none" w:sz="0" w:space="0" w:color="auto"/>
        <w:bottom w:val="none" w:sz="0" w:space="0" w:color="auto"/>
        <w:right w:val="none" w:sz="0" w:space="0" w:color="auto"/>
      </w:divBdr>
    </w:div>
    <w:div w:id="577329071">
      <w:bodyDiv w:val="1"/>
      <w:marLeft w:val="0"/>
      <w:marRight w:val="0"/>
      <w:marTop w:val="0"/>
      <w:marBottom w:val="0"/>
      <w:divBdr>
        <w:top w:val="none" w:sz="0" w:space="0" w:color="auto"/>
        <w:left w:val="none" w:sz="0" w:space="0" w:color="auto"/>
        <w:bottom w:val="none" w:sz="0" w:space="0" w:color="auto"/>
        <w:right w:val="none" w:sz="0" w:space="0" w:color="auto"/>
      </w:divBdr>
    </w:div>
    <w:div w:id="599070279">
      <w:bodyDiv w:val="1"/>
      <w:marLeft w:val="0"/>
      <w:marRight w:val="0"/>
      <w:marTop w:val="0"/>
      <w:marBottom w:val="0"/>
      <w:divBdr>
        <w:top w:val="none" w:sz="0" w:space="0" w:color="auto"/>
        <w:left w:val="none" w:sz="0" w:space="0" w:color="auto"/>
        <w:bottom w:val="none" w:sz="0" w:space="0" w:color="auto"/>
        <w:right w:val="none" w:sz="0" w:space="0" w:color="auto"/>
      </w:divBdr>
    </w:div>
    <w:div w:id="599071869">
      <w:bodyDiv w:val="1"/>
      <w:marLeft w:val="0"/>
      <w:marRight w:val="0"/>
      <w:marTop w:val="0"/>
      <w:marBottom w:val="0"/>
      <w:divBdr>
        <w:top w:val="none" w:sz="0" w:space="0" w:color="auto"/>
        <w:left w:val="none" w:sz="0" w:space="0" w:color="auto"/>
        <w:bottom w:val="none" w:sz="0" w:space="0" w:color="auto"/>
        <w:right w:val="none" w:sz="0" w:space="0" w:color="auto"/>
      </w:divBdr>
    </w:div>
    <w:div w:id="604311884">
      <w:bodyDiv w:val="1"/>
      <w:marLeft w:val="0"/>
      <w:marRight w:val="0"/>
      <w:marTop w:val="0"/>
      <w:marBottom w:val="0"/>
      <w:divBdr>
        <w:top w:val="none" w:sz="0" w:space="0" w:color="auto"/>
        <w:left w:val="none" w:sz="0" w:space="0" w:color="auto"/>
        <w:bottom w:val="none" w:sz="0" w:space="0" w:color="auto"/>
        <w:right w:val="none" w:sz="0" w:space="0" w:color="auto"/>
      </w:divBdr>
    </w:div>
    <w:div w:id="655844546">
      <w:bodyDiv w:val="1"/>
      <w:marLeft w:val="0"/>
      <w:marRight w:val="0"/>
      <w:marTop w:val="0"/>
      <w:marBottom w:val="0"/>
      <w:divBdr>
        <w:top w:val="none" w:sz="0" w:space="0" w:color="auto"/>
        <w:left w:val="none" w:sz="0" w:space="0" w:color="auto"/>
        <w:bottom w:val="none" w:sz="0" w:space="0" w:color="auto"/>
        <w:right w:val="none" w:sz="0" w:space="0" w:color="auto"/>
      </w:divBdr>
    </w:div>
    <w:div w:id="693505588">
      <w:bodyDiv w:val="1"/>
      <w:marLeft w:val="0"/>
      <w:marRight w:val="0"/>
      <w:marTop w:val="0"/>
      <w:marBottom w:val="0"/>
      <w:divBdr>
        <w:top w:val="none" w:sz="0" w:space="0" w:color="auto"/>
        <w:left w:val="none" w:sz="0" w:space="0" w:color="auto"/>
        <w:bottom w:val="none" w:sz="0" w:space="0" w:color="auto"/>
        <w:right w:val="none" w:sz="0" w:space="0" w:color="auto"/>
      </w:divBdr>
      <w:divsChild>
        <w:div w:id="613513126">
          <w:marLeft w:val="720"/>
          <w:marRight w:val="0"/>
          <w:marTop w:val="120"/>
          <w:marBottom w:val="0"/>
          <w:divBdr>
            <w:top w:val="none" w:sz="0" w:space="0" w:color="auto"/>
            <w:left w:val="none" w:sz="0" w:space="0" w:color="auto"/>
            <w:bottom w:val="none" w:sz="0" w:space="0" w:color="auto"/>
            <w:right w:val="none" w:sz="0" w:space="0" w:color="auto"/>
          </w:divBdr>
        </w:div>
        <w:div w:id="778379478">
          <w:marLeft w:val="720"/>
          <w:marRight w:val="0"/>
          <w:marTop w:val="120"/>
          <w:marBottom w:val="0"/>
          <w:divBdr>
            <w:top w:val="none" w:sz="0" w:space="0" w:color="auto"/>
            <w:left w:val="none" w:sz="0" w:space="0" w:color="auto"/>
            <w:bottom w:val="none" w:sz="0" w:space="0" w:color="auto"/>
            <w:right w:val="none" w:sz="0" w:space="0" w:color="auto"/>
          </w:divBdr>
        </w:div>
        <w:div w:id="1136264250">
          <w:marLeft w:val="720"/>
          <w:marRight w:val="0"/>
          <w:marTop w:val="120"/>
          <w:marBottom w:val="0"/>
          <w:divBdr>
            <w:top w:val="none" w:sz="0" w:space="0" w:color="auto"/>
            <w:left w:val="none" w:sz="0" w:space="0" w:color="auto"/>
            <w:bottom w:val="none" w:sz="0" w:space="0" w:color="auto"/>
            <w:right w:val="none" w:sz="0" w:space="0" w:color="auto"/>
          </w:divBdr>
        </w:div>
      </w:divsChild>
    </w:div>
    <w:div w:id="697586752">
      <w:bodyDiv w:val="1"/>
      <w:marLeft w:val="0"/>
      <w:marRight w:val="0"/>
      <w:marTop w:val="0"/>
      <w:marBottom w:val="0"/>
      <w:divBdr>
        <w:top w:val="none" w:sz="0" w:space="0" w:color="auto"/>
        <w:left w:val="none" w:sz="0" w:space="0" w:color="auto"/>
        <w:bottom w:val="none" w:sz="0" w:space="0" w:color="auto"/>
        <w:right w:val="none" w:sz="0" w:space="0" w:color="auto"/>
      </w:divBdr>
    </w:div>
    <w:div w:id="703868688">
      <w:bodyDiv w:val="1"/>
      <w:marLeft w:val="0"/>
      <w:marRight w:val="0"/>
      <w:marTop w:val="0"/>
      <w:marBottom w:val="0"/>
      <w:divBdr>
        <w:top w:val="none" w:sz="0" w:space="0" w:color="auto"/>
        <w:left w:val="none" w:sz="0" w:space="0" w:color="auto"/>
        <w:bottom w:val="none" w:sz="0" w:space="0" w:color="auto"/>
        <w:right w:val="none" w:sz="0" w:space="0" w:color="auto"/>
      </w:divBdr>
    </w:div>
    <w:div w:id="730930349">
      <w:bodyDiv w:val="1"/>
      <w:marLeft w:val="0"/>
      <w:marRight w:val="0"/>
      <w:marTop w:val="0"/>
      <w:marBottom w:val="0"/>
      <w:divBdr>
        <w:top w:val="none" w:sz="0" w:space="0" w:color="auto"/>
        <w:left w:val="none" w:sz="0" w:space="0" w:color="auto"/>
        <w:bottom w:val="none" w:sz="0" w:space="0" w:color="auto"/>
        <w:right w:val="none" w:sz="0" w:space="0" w:color="auto"/>
      </w:divBdr>
    </w:div>
    <w:div w:id="739013910">
      <w:bodyDiv w:val="1"/>
      <w:marLeft w:val="0"/>
      <w:marRight w:val="0"/>
      <w:marTop w:val="0"/>
      <w:marBottom w:val="0"/>
      <w:divBdr>
        <w:top w:val="none" w:sz="0" w:space="0" w:color="auto"/>
        <w:left w:val="none" w:sz="0" w:space="0" w:color="auto"/>
        <w:bottom w:val="none" w:sz="0" w:space="0" w:color="auto"/>
        <w:right w:val="none" w:sz="0" w:space="0" w:color="auto"/>
      </w:divBdr>
    </w:div>
    <w:div w:id="781653272">
      <w:bodyDiv w:val="1"/>
      <w:marLeft w:val="0"/>
      <w:marRight w:val="0"/>
      <w:marTop w:val="0"/>
      <w:marBottom w:val="0"/>
      <w:divBdr>
        <w:top w:val="none" w:sz="0" w:space="0" w:color="auto"/>
        <w:left w:val="none" w:sz="0" w:space="0" w:color="auto"/>
        <w:bottom w:val="none" w:sz="0" w:space="0" w:color="auto"/>
        <w:right w:val="none" w:sz="0" w:space="0" w:color="auto"/>
      </w:divBdr>
      <w:divsChild>
        <w:div w:id="73474952">
          <w:marLeft w:val="0"/>
          <w:marRight w:val="0"/>
          <w:marTop w:val="0"/>
          <w:marBottom w:val="0"/>
          <w:divBdr>
            <w:top w:val="none" w:sz="0" w:space="0" w:color="auto"/>
            <w:left w:val="none" w:sz="0" w:space="0" w:color="auto"/>
            <w:bottom w:val="none" w:sz="0" w:space="0" w:color="auto"/>
            <w:right w:val="none" w:sz="0" w:space="0" w:color="auto"/>
          </w:divBdr>
          <w:divsChild>
            <w:div w:id="702049421">
              <w:marLeft w:val="0"/>
              <w:marRight w:val="0"/>
              <w:marTop w:val="0"/>
              <w:marBottom w:val="0"/>
              <w:divBdr>
                <w:top w:val="none" w:sz="0" w:space="0" w:color="auto"/>
                <w:left w:val="none" w:sz="0" w:space="0" w:color="auto"/>
                <w:bottom w:val="none" w:sz="0" w:space="0" w:color="auto"/>
                <w:right w:val="none" w:sz="0" w:space="0" w:color="auto"/>
              </w:divBdr>
              <w:divsChild>
                <w:div w:id="39134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194069">
      <w:bodyDiv w:val="1"/>
      <w:marLeft w:val="0"/>
      <w:marRight w:val="0"/>
      <w:marTop w:val="0"/>
      <w:marBottom w:val="0"/>
      <w:divBdr>
        <w:top w:val="none" w:sz="0" w:space="0" w:color="auto"/>
        <w:left w:val="none" w:sz="0" w:space="0" w:color="auto"/>
        <w:bottom w:val="none" w:sz="0" w:space="0" w:color="auto"/>
        <w:right w:val="none" w:sz="0" w:space="0" w:color="auto"/>
      </w:divBdr>
    </w:div>
    <w:div w:id="822232388">
      <w:bodyDiv w:val="1"/>
      <w:marLeft w:val="0"/>
      <w:marRight w:val="0"/>
      <w:marTop w:val="0"/>
      <w:marBottom w:val="0"/>
      <w:divBdr>
        <w:top w:val="none" w:sz="0" w:space="0" w:color="auto"/>
        <w:left w:val="none" w:sz="0" w:space="0" w:color="auto"/>
        <w:bottom w:val="none" w:sz="0" w:space="0" w:color="auto"/>
        <w:right w:val="none" w:sz="0" w:space="0" w:color="auto"/>
      </w:divBdr>
    </w:div>
    <w:div w:id="844831376">
      <w:bodyDiv w:val="1"/>
      <w:marLeft w:val="0"/>
      <w:marRight w:val="0"/>
      <w:marTop w:val="0"/>
      <w:marBottom w:val="0"/>
      <w:divBdr>
        <w:top w:val="none" w:sz="0" w:space="0" w:color="auto"/>
        <w:left w:val="none" w:sz="0" w:space="0" w:color="auto"/>
        <w:bottom w:val="none" w:sz="0" w:space="0" w:color="auto"/>
        <w:right w:val="none" w:sz="0" w:space="0" w:color="auto"/>
      </w:divBdr>
    </w:div>
    <w:div w:id="881791116">
      <w:bodyDiv w:val="1"/>
      <w:marLeft w:val="0"/>
      <w:marRight w:val="5"/>
      <w:marTop w:val="0"/>
      <w:marBottom w:val="600"/>
      <w:divBdr>
        <w:top w:val="none" w:sz="0" w:space="0" w:color="auto"/>
        <w:left w:val="none" w:sz="0" w:space="0" w:color="auto"/>
        <w:bottom w:val="none" w:sz="0" w:space="0" w:color="auto"/>
        <w:right w:val="none" w:sz="0" w:space="0" w:color="auto"/>
      </w:divBdr>
      <w:divsChild>
        <w:div w:id="1684211370">
          <w:marLeft w:val="0"/>
          <w:marRight w:val="15"/>
          <w:marTop w:val="0"/>
          <w:marBottom w:val="0"/>
          <w:divBdr>
            <w:top w:val="none" w:sz="0" w:space="0" w:color="auto"/>
            <w:left w:val="none" w:sz="0" w:space="0" w:color="auto"/>
            <w:bottom w:val="none" w:sz="0" w:space="0" w:color="auto"/>
            <w:right w:val="none" w:sz="0" w:space="0" w:color="auto"/>
          </w:divBdr>
          <w:divsChild>
            <w:div w:id="410543430">
              <w:marLeft w:val="1500"/>
              <w:marRight w:val="0"/>
              <w:marTop w:val="0"/>
              <w:marBottom w:val="0"/>
              <w:divBdr>
                <w:top w:val="none" w:sz="0" w:space="0" w:color="auto"/>
                <w:left w:val="none" w:sz="0" w:space="0" w:color="auto"/>
                <w:bottom w:val="none" w:sz="0" w:space="0" w:color="auto"/>
                <w:right w:val="none" w:sz="0" w:space="0" w:color="auto"/>
              </w:divBdr>
            </w:div>
          </w:divsChild>
        </w:div>
      </w:divsChild>
    </w:div>
    <w:div w:id="886144059">
      <w:bodyDiv w:val="1"/>
      <w:marLeft w:val="0"/>
      <w:marRight w:val="0"/>
      <w:marTop w:val="0"/>
      <w:marBottom w:val="0"/>
      <w:divBdr>
        <w:top w:val="none" w:sz="0" w:space="0" w:color="auto"/>
        <w:left w:val="none" w:sz="0" w:space="0" w:color="auto"/>
        <w:bottom w:val="none" w:sz="0" w:space="0" w:color="auto"/>
        <w:right w:val="none" w:sz="0" w:space="0" w:color="auto"/>
      </w:divBdr>
    </w:div>
    <w:div w:id="887646260">
      <w:bodyDiv w:val="1"/>
      <w:marLeft w:val="0"/>
      <w:marRight w:val="0"/>
      <w:marTop w:val="0"/>
      <w:marBottom w:val="0"/>
      <w:divBdr>
        <w:top w:val="none" w:sz="0" w:space="0" w:color="auto"/>
        <w:left w:val="none" w:sz="0" w:space="0" w:color="auto"/>
        <w:bottom w:val="none" w:sz="0" w:space="0" w:color="auto"/>
        <w:right w:val="none" w:sz="0" w:space="0" w:color="auto"/>
      </w:divBdr>
    </w:div>
    <w:div w:id="903414815">
      <w:bodyDiv w:val="1"/>
      <w:marLeft w:val="0"/>
      <w:marRight w:val="0"/>
      <w:marTop w:val="0"/>
      <w:marBottom w:val="0"/>
      <w:divBdr>
        <w:top w:val="none" w:sz="0" w:space="0" w:color="auto"/>
        <w:left w:val="none" w:sz="0" w:space="0" w:color="auto"/>
        <w:bottom w:val="none" w:sz="0" w:space="0" w:color="auto"/>
        <w:right w:val="none" w:sz="0" w:space="0" w:color="auto"/>
      </w:divBdr>
      <w:divsChild>
        <w:div w:id="2068265205">
          <w:marLeft w:val="0"/>
          <w:marRight w:val="0"/>
          <w:marTop w:val="0"/>
          <w:marBottom w:val="0"/>
          <w:divBdr>
            <w:top w:val="double" w:sz="6" w:space="0" w:color="D11242"/>
            <w:left w:val="double" w:sz="6" w:space="0" w:color="D11242"/>
            <w:bottom w:val="double" w:sz="6" w:space="0" w:color="D11242"/>
            <w:right w:val="double" w:sz="6" w:space="0" w:color="D11242"/>
          </w:divBdr>
          <w:divsChild>
            <w:div w:id="179782400">
              <w:marLeft w:val="3750"/>
              <w:marRight w:val="0"/>
              <w:marTop w:val="0"/>
              <w:marBottom w:val="0"/>
              <w:divBdr>
                <w:top w:val="none" w:sz="0" w:space="0" w:color="auto"/>
                <w:left w:val="none" w:sz="0" w:space="0" w:color="auto"/>
                <w:bottom w:val="none" w:sz="0" w:space="0" w:color="auto"/>
                <w:right w:val="none" w:sz="0" w:space="0" w:color="auto"/>
              </w:divBdr>
            </w:div>
          </w:divsChild>
        </w:div>
      </w:divsChild>
    </w:div>
    <w:div w:id="907155127">
      <w:bodyDiv w:val="1"/>
      <w:marLeft w:val="0"/>
      <w:marRight w:val="0"/>
      <w:marTop w:val="0"/>
      <w:marBottom w:val="0"/>
      <w:divBdr>
        <w:top w:val="none" w:sz="0" w:space="0" w:color="auto"/>
        <w:left w:val="none" w:sz="0" w:space="0" w:color="auto"/>
        <w:bottom w:val="none" w:sz="0" w:space="0" w:color="auto"/>
        <w:right w:val="none" w:sz="0" w:space="0" w:color="auto"/>
      </w:divBdr>
      <w:divsChild>
        <w:div w:id="729571736">
          <w:marLeft w:val="0"/>
          <w:marRight w:val="0"/>
          <w:marTop w:val="0"/>
          <w:marBottom w:val="0"/>
          <w:divBdr>
            <w:top w:val="none" w:sz="0" w:space="0" w:color="auto"/>
            <w:left w:val="none" w:sz="0" w:space="0" w:color="auto"/>
            <w:bottom w:val="none" w:sz="0" w:space="0" w:color="auto"/>
            <w:right w:val="none" w:sz="0" w:space="0" w:color="auto"/>
          </w:divBdr>
          <w:divsChild>
            <w:div w:id="1857961002">
              <w:marLeft w:val="0"/>
              <w:marRight w:val="0"/>
              <w:marTop w:val="0"/>
              <w:marBottom w:val="0"/>
              <w:divBdr>
                <w:top w:val="none" w:sz="0" w:space="0" w:color="auto"/>
                <w:left w:val="none" w:sz="0" w:space="0" w:color="auto"/>
                <w:bottom w:val="none" w:sz="0" w:space="0" w:color="auto"/>
                <w:right w:val="none" w:sz="0" w:space="0" w:color="auto"/>
              </w:divBdr>
              <w:divsChild>
                <w:div w:id="878468435">
                  <w:marLeft w:val="0"/>
                  <w:marRight w:val="0"/>
                  <w:marTop w:val="0"/>
                  <w:marBottom w:val="0"/>
                  <w:divBdr>
                    <w:top w:val="none" w:sz="0" w:space="0" w:color="auto"/>
                    <w:left w:val="none" w:sz="0" w:space="0" w:color="auto"/>
                    <w:bottom w:val="none" w:sz="0" w:space="0" w:color="auto"/>
                    <w:right w:val="none" w:sz="0" w:space="0" w:color="auto"/>
                  </w:divBdr>
                  <w:divsChild>
                    <w:div w:id="10427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121387">
          <w:marLeft w:val="0"/>
          <w:marRight w:val="0"/>
          <w:marTop w:val="0"/>
          <w:marBottom w:val="0"/>
          <w:divBdr>
            <w:top w:val="none" w:sz="0" w:space="0" w:color="auto"/>
            <w:left w:val="none" w:sz="0" w:space="0" w:color="auto"/>
            <w:bottom w:val="none" w:sz="0" w:space="0" w:color="auto"/>
            <w:right w:val="none" w:sz="0" w:space="0" w:color="auto"/>
          </w:divBdr>
          <w:divsChild>
            <w:div w:id="1660424024">
              <w:marLeft w:val="0"/>
              <w:marRight w:val="0"/>
              <w:marTop w:val="0"/>
              <w:marBottom w:val="0"/>
              <w:divBdr>
                <w:top w:val="none" w:sz="0" w:space="0" w:color="auto"/>
                <w:left w:val="none" w:sz="0" w:space="0" w:color="auto"/>
                <w:bottom w:val="none" w:sz="0" w:space="0" w:color="auto"/>
                <w:right w:val="none" w:sz="0" w:space="0" w:color="auto"/>
              </w:divBdr>
              <w:divsChild>
                <w:div w:id="252056023">
                  <w:marLeft w:val="0"/>
                  <w:marRight w:val="0"/>
                  <w:marTop w:val="0"/>
                  <w:marBottom w:val="0"/>
                  <w:divBdr>
                    <w:top w:val="none" w:sz="0" w:space="0" w:color="auto"/>
                    <w:left w:val="none" w:sz="0" w:space="0" w:color="auto"/>
                    <w:bottom w:val="none" w:sz="0" w:space="0" w:color="auto"/>
                    <w:right w:val="none" w:sz="0" w:space="0" w:color="auto"/>
                  </w:divBdr>
                  <w:divsChild>
                    <w:div w:id="62955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800266">
          <w:marLeft w:val="0"/>
          <w:marRight w:val="0"/>
          <w:marTop w:val="0"/>
          <w:marBottom w:val="0"/>
          <w:divBdr>
            <w:top w:val="none" w:sz="0" w:space="0" w:color="auto"/>
            <w:left w:val="none" w:sz="0" w:space="0" w:color="auto"/>
            <w:bottom w:val="none" w:sz="0" w:space="0" w:color="auto"/>
            <w:right w:val="none" w:sz="0" w:space="0" w:color="auto"/>
          </w:divBdr>
          <w:divsChild>
            <w:div w:id="1076055543">
              <w:marLeft w:val="0"/>
              <w:marRight w:val="0"/>
              <w:marTop w:val="0"/>
              <w:marBottom w:val="0"/>
              <w:divBdr>
                <w:top w:val="none" w:sz="0" w:space="0" w:color="auto"/>
                <w:left w:val="none" w:sz="0" w:space="0" w:color="auto"/>
                <w:bottom w:val="none" w:sz="0" w:space="0" w:color="auto"/>
                <w:right w:val="none" w:sz="0" w:space="0" w:color="auto"/>
              </w:divBdr>
              <w:divsChild>
                <w:div w:id="1143543634">
                  <w:marLeft w:val="0"/>
                  <w:marRight w:val="0"/>
                  <w:marTop w:val="0"/>
                  <w:marBottom w:val="0"/>
                  <w:divBdr>
                    <w:top w:val="none" w:sz="0" w:space="0" w:color="auto"/>
                    <w:left w:val="none" w:sz="0" w:space="0" w:color="auto"/>
                    <w:bottom w:val="none" w:sz="0" w:space="0" w:color="auto"/>
                    <w:right w:val="none" w:sz="0" w:space="0" w:color="auto"/>
                  </w:divBdr>
                  <w:divsChild>
                    <w:div w:id="84397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816280">
          <w:marLeft w:val="0"/>
          <w:marRight w:val="0"/>
          <w:marTop w:val="0"/>
          <w:marBottom w:val="0"/>
          <w:divBdr>
            <w:top w:val="none" w:sz="0" w:space="0" w:color="auto"/>
            <w:left w:val="none" w:sz="0" w:space="0" w:color="auto"/>
            <w:bottom w:val="none" w:sz="0" w:space="0" w:color="auto"/>
            <w:right w:val="none" w:sz="0" w:space="0" w:color="auto"/>
          </w:divBdr>
          <w:divsChild>
            <w:div w:id="349113937">
              <w:marLeft w:val="0"/>
              <w:marRight w:val="0"/>
              <w:marTop w:val="0"/>
              <w:marBottom w:val="0"/>
              <w:divBdr>
                <w:top w:val="none" w:sz="0" w:space="0" w:color="auto"/>
                <w:left w:val="none" w:sz="0" w:space="0" w:color="auto"/>
                <w:bottom w:val="none" w:sz="0" w:space="0" w:color="auto"/>
                <w:right w:val="none" w:sz="0" w:space="0" w:color="auto"/>
              </w:divBdr>
              <w:divsChild>
                <w:div w:id="1048381261">
                  <w:marLeft w:val="0"/>
                  <w:marRight w:val="0"/>
                  <w:marTop w:val="0"/>
                  <w:marBottom w:val="0"/>
                  <w:divBdr>
                    <w:top w:val="none" w:sz="0" w:space="0" w:color="auto"/>
                    <w:left w:val="none" w:sz="0" w:space="0" w:color="auto"/>
                    <w:bottom w:val="none" w:sz="0" w:space="0" w:color="auto"/>
                    <w:right w:val="none" w:sz="0" w:space="0" w:color="auto"/>
                  </w:divBdr>
                  <w:divsChild>
                    <w:div w:id="131710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491751">
      <w:bodyDiv w:val="1"/>
      <w:marLeft w:val="0"/>
      <w:marRight w:val="0"/>
      <w:marTop w:val="0"/>
      <w:marBottom w:val="0"/>
      <w:divBdr>
        <w:top w:val="none" w:sz="0" w:space="0" w:color="auto"/>
        <w:left w:val="none" w:sz="0" w:space="0" w:color="auto"/>
        <w:bottom w:val="none" w:sz="0" w:space="0" w:color="auto"/>
        <w:right w:val="none" w:sz="0" w:space="0" w:color="auto"/>
      </w:divBdr>
      <w:divsChild>
        <w:div w:id="2059357161">
          <w:marLeft w:val="0"/>
          <w:marRight w:val="0"/>
          <w:marTop w:val="300"/>
          <w:marBottom w:val="300"/>
          <w:divBdr>
            <w:top w:val="none" w:sz="0" w:space="0" w:color="auto"/>
            <w:left w:val="none" w:sz="0" w:space="0" w:color="auto"/>
            <w:bottom w:val="none" w:sz="0" w:space="0" w:color="auto"/>
            <w:right w:val="none" w:sz="0" w:space="0" w:color="auto"/>
          </w:divBdr>
          <w:divsChild>
            <w:div w:id="68618988">
              <w:marLeft w:val="0"/>
              <w:marRight w:val="0"/>
              <w:marTop w:val="0"/>
              <w:marBottom w:val="0"/>
              <w:divBdr>
                <w:top w:val="none" w:sz="0" w:space="0" w:color="auto"/>
                <w:left w:val="none" w:sz="0" w:space="0" w:color="auto"/>
                <w:bottom w:val="none" w:sz="0" w:space="0" w:color="auto"/>
                <w:right w:val="none" w:sz="0" w:space="0" w:color="auto"/>
              </w:divBdr>
              <w:divsChild>
                <w:div w:id="54664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298157">
      <w:bodyDiv w:val="1"/>
      <w:marLeft w:val="0"/>
      <w:marRight w:val="0"/>
      <w:marTop w:val="0"/>
      <w:marBottom w:val="0"/>
      <w:divBdr>
        <w:top w:val="none" w:sz="0" w:space="0" w:color="auto"/>
        <w:left w:val="none" w:sz="0" w:space="0" w:color="auto"/>
        <w:bottom w:val="none" w:sz="0" w:space="0" w:color="auto"/>
        <w:right w:val="none" w:sz="0" w:space="0" w:color="auto"/>
      </w:divBdr>
      <w:divsChild>
        <w:div w:id="268004984">
          <w:marLeft w:val="0"/>
          <w:marRight w:val="0"/>
          <w:marTop w:val="0"/>
          <w:marBottom w:val="0"/>
          <w:divBdr>
            <w:top w:val="none" w:sz="0" w:space="0" w:color="auto"/>
            <w:left w:val="none" w:sz="0" w:space="0" w:color="auto"/>
            <w:bottom w:val="none" w:sz="0" w:space="0" w:color="auto"/>
            <w:right w:val="none" w:sz="0" w:space="0" w:color="auto"/>
          </w:divBdr>
        </w:div>
        <w:div w:id="731199133">
          <w:marLeft w:val="0"/>
          <w:marRight w:val="0"/>
          <w:marTop w:val="0"/>
          <w:marBottom w:val="0"/>
          <w:divBdr>
            <w:top w:val="none" w:sz="0" w:space="0" w:color="auto"/>
            <w:left w:val="none" w:sz="0" w:space="0" w:color="auto"/>
            <w:bottom w:val="none" w:sz="0" w:space="0" w:color="auto"/>
            <w:right w:val="none" w:sz="0" w:space="0" w:color="auto"/>
          </w:divBdr>
        </w:div>
      </w:divsChild>
    </w:div>
    <w:div w:id="938636116">
      <w:bodyDiv w:val="1"/>
      <w:marLeft w:val="0"/>
      <w:marRight w:val="0"/>
      <w:marTop w:val="0"/>
      <w:marBottom w:val="0"/>
      <w:divBdr>
        <w:top w:val="none" w:sz="0" w:space="0" w:color="auto"/>
        <w:left w:val="none" w:sz="0" w:space="0" w:color="auto"/>
        <w:bottom w:val="none" w:sz="0" w:space="0" w:color="auto"/>
        <w:right w:val="none" w:sz="0" w:space="0" w:color="auto"/>
      </w:divBdr>
      <w:divsChild>
        <w:div w:id="822355195">
          <w:marLeft w:val="1166"/>
          <w:marRight w:val="0"/>
          <w:marTop w:val="67"/>
          <w:marBottom w:val="0"/>
          <w:divBdr>
            <w:top w:val="none" w:sz="0" w:space="0" w:color="auto"/>
            <w:left w:val="none" w:sz="0" w:space="0" w:color="auto"/>
            <w:bottom w:val="none" w:sz="0" w:space="0" w:color="auto"/>
            <w:right w:val="none" w:sz="0" w:space="0" w:color="auto"/>
          </w:divBdr>
        </w:div>
        <w:div w:id="900167760">
          <w:marLeft w:val="547"/>
          <w:marRight w:val="0"/>
          <w:marTop w:val="67"/>
          <w:marBottom w:val="0"/>
          <w:divBdr>
            <w:top w:val="none" w:sz="0" w:space="0" w:color="auto"/>
            <w:left w:val="none" w:sz="0" w:space="0" w:color="auto"/>
            <w:bottom w:val="none" w:sz="0" w:space="0" w:color="auto"/>
            <w:right w:val="none" w:sz="0" w:space="0" w:color="auto"/>
          </w:divBdr>
        </w:div>
      </w:divsChild>
    </w:div>
    <w:div w:id="939604777">
      <w:bodyDiv w:val="1"/>
      <w:marLeft w:val="0"/>
      <w:marRight w:val="0"/>
      <w:marTop w:val="0"/>
      <w:marBottom w:val="0"/>
      <w:divBdr>
        <w:top w:val="none" w:sz="0" w:space="0" w:color="auto"/>
        <w:left w:val="none" w:sz="0" w:space="0" w:color="auto"/>
        <w:bottom w:val="none" w:sz="0" w:space="0" w:color="auto"/>
        <w:right w:val="none" w:sz="0" w:space="0" w:color="auto"/>
      </w:divBdr>
    </w:div>
    <w:div w:id="949779132">
      <w:bodyDiv w:val="1"/>
      <w:marLeft w:val="0"/>
      <w:marRight w:val="0"/>
      <w:marTop w:val="0"/>
      <w:marBottom w:val="0"/>
      <w:divBdr>
        <w:top w:val="none" w:sz="0" w:space="0" w:color="auto"/>
        <w:left w:val="none" w:sz="0" w:space="0" w:color="auto"/>
        <w:bottom w:val="none" w:sz="0" w:space="0" w:color="auto"/>
        <w:right w:val="none" w:sz="0" w:space="0" w:color="auto"/>
      </w:divBdr>
    </w:div>
    <w:div w:id="975182639">
      <w:bodyDiv w:val="1"/>
      <w:marLeft w:val="0"/>
      <w:marRight w:val="0"/>
      <w:marTop w:val="0"/>
      <w:marBottom w:val="0"/>
      <w:divBdr>
        <w:top w:val="none" w:sz="0" w:space="0" w:color="auto"/>
        <w:left w:val="none" w:sz="0" w:space="0" w:color="auto"/>
        <w:bottom w:val="none" w:sz="0" w:space="0" w:color="auto"/>
        <w:right w:val="none" w:sz="0" w:space="0" w:color="auto"/>
      </w:divBdr>
    </w:div>
    <w:div w:id="1051080613">
      <w:bodyDiv w:val="1"/>
      <w:marLeft w:val="0"/>
      <w:marRight w:val="0"/>
      <w:marTop w:val="0"/>
      <w:marBottom w:val="0"/>
      <w:divBdr>
        <w:top w:val="none" w:sz="0" w:space="0" w:color="auto"/>
        <w:left w:val="none" w:sz="0" w:space="0" w:color="auto"/>
        <w:bottom w:val="none" w:sz="0" w:space="0" w:color="auto"/>
        <w:right w:val="none" w:sz="0" w:space="0" w:color="auto"/>
      </w:divBdr>
    </w:div>
    <w:div w:id="1054504837">
      <w:bodyDiv w:val="1"/>
      <w:marLeft w:val="0"/>
      <w:marRight w:val="0"/>
      <w:marTop w:val="0"/>
      <w:marBottom w:val="0"/>
      <w:divBdr>
        <w:top w:val="none" w:sz="0" w:space="0" w:color="auto"/>
        <w:left w:val="none" w:sz="0" w:space="0" w:color="auto"/>
        <w:bottom w:val="none" w:sz="0" w:space="0" w:color="auto"/>
        <w:right w:val="none" w:sz="0" w:space="0" w:color="auto"/>
      </w:divBdr>
    </w:div>
    <w:div w:id="1084840167">
      <w:bodyDiv w:val="1"/>
      <w:marLeft w:val="0"/>
      <w:marRight w:val="0"/>
      <w:marTop w:val="0"/>
      <w:marBottom w:val="0"/>
      <w:divBdr>
        <w:top w:val="none" w:sz="0" w:space="0" w:color="auto"/>
        <w:left w:val="none" w:sz="0" w:space="0" w:color="auto"/>
        <w:bottom w:val="none" w:sz="0" w:space="0" w:color="auto"/>
        <w:right w:val="none" w:sz="0" w:space="0" w:color="auto"/>
      </w:divBdr>
      <w:divsChild>
        <w:div w:id="680158764">
          <w:marLeft w:val="0"/>
          <w:marRight w:val="0"/>
          <w:marTop w:val="0"/>
          <w:marBottom w:val="0"/>
          <w:divBdr>
            <w:top w:val="none" w:sz="0" w:space="0" w:color="auto"/>
            <w:left w:val="none" w:sz="0" w:space="0" w:color="auto"/>
            <w:bottom w:val="none" w:sz="0" w:space="0" w:color="auto"/>
            <w:right w:val="none" w:sz="0" w:space="0" w:color="auto"/>
          </w:divBdr>
        </w:div>
      </w:divsChild>
    </w:div>
    <w:div w:id="1096948058">
      <w:bodyDiv w:val="1"/>
      <w:marLeft w:val="0"/>
      <w:marRight w:val="0"/>
      <w:marTop w:val="0"/>
      <w:marBottom w:val="0"/>
      <w:divBdr>
        <w:top w:val="none" w:sz="0" w:space="0" w:color="auto"/>
        <w:left w:val="none" w:sz="0" w:space="0" w:color="auto"/>
        <w:bottom w:val="none" w:sz="0" w:space="0" w:color="auto"/>
        <w:right w:val="none" w:sz="0" w:space="0" w:color="auto"/>
      </w:divBdr>
    </w:div>
    <w:div w:id="1097674641">
      <w:bodyDiv w:val="1"/>
      <w:marLeft w:val="0"/>
      <w:marRight w:val="0"/>
      <w:marTop w:val="0"/>
      <w:marBottom w:val="0"/>
      <w:divBdr>
        <w:top w:val="none" w:sz="0" w:space="0" w:color="auto"/>
        <w:left w:val="none" w:sz="0" w:space="0" w:color="auto"/>
        <w:bottom w:val="none" w:sz="0" w:space="0" w:color="auto"/>
        <w:right w:val="none" w:sz="0" w:space="0" w:color="auto"/>
      </w:divBdr>
    </w:div>
    <w:div w:id="1104575358">
      <w:bodyDiv w:val="1"/>
      <w:marLeft w:val="0"/>
      <w:marRight w:val="0"/>
      <w:marTop w:val="0"/>
      <w:marBottom w:val="0"/>
      <w:divBdr>
        <w:top w:val="none" w:sz="0" w:space="0" w:color="auto"/>
        <w:left w:val="none" w:sz="0" w:space="0" w:color="auto"/>
        <w:bottom w:val="none" w:sz="0" w:space="0" w:color="auto"/>
        <w:right w:val="none" w:sz="0" w:space="0" w:color="auto"/>
      </w:divBdr>
    </w:div>
    <w:div w:id="1111896530">
      <w:bodyDiv w:val="1"/>
      <w:marLeft w:val="0"/>
      <w:marRight w:val="0"/>
      <w:marTop w:val="0"/>
      <w:marBottom w:val="0"/>
      <w:divBdr>
        <w:top w:val="none" w:sz="0" w:space="0" w:color="auto"/>
        <w:left w:val="none" w:sz="0" w:space="0" w:color="auto"/>
        <w:bottom w:val="none" w:sz="0" w:space="0" w:color="auto"/>
        <w:right w:val="none" w:sz="0" w:space="0" w:color="auto"/>
      </w:divBdr>
    </w:div>
    <w:div w:id="1130441750">
      <w:bodyDiv w:val="1"/>
      <w:marLeft w:val="0"/>
      <w:marRight w:val="0"/>
      <w:marTop w:val="0"/>
      <w:marBottom w:val="0"/>
      <w:divBdr>
        <w:top w:val="none" w:sz="0" w:space="0" w:color="auto"/>
        <w:left w:val="none" w:sz="0" w:space="0" w:color="auto"/>
        <w:bottom w:val="none" w:sz="0" w:space="0" w:color="auto"/>
        <w:right w:val="none" w:sz="0" w:space="0" w:color="auto"/>
      </w:divBdr>
    </w:div>
    <w:div w:id="1145196338">
      <w:bodyDiv w:val="1"/>
      <w:marLeft w:val="0"/>
      <w:marRight w:val="0"/>
      <w:marTop w:val="0"/>
      <w:marBottom w:val="0"/>
      <w:divBdr>
        <w:top w:val="none" w:sz="0" w:space="0" w:color="auto"/>
        <w:left w:val="none" w:sz="0" w:space="0" w:color="auto"/>
        <w:bottom w:val="none" w:sz="0" w:space="0" w:color="auto"/>
        <w:right w:val="none" w:sz="0" w:space="0" w:color="auto"/>
      </w:divBdr>
    </w:div>
    <w:div w:id="1149978870">
      <w:bodyDiv w:val="1"/>
      <w:marLeft w:val="0"/>
      <w:marRight w:val="0"/>
      <w:marTop w:val="0"/>
      <w:marBottom w:val="0"/>
      <w:divBdr>
        <w:top w:val="none" w:sz="0" w:space="0" w:color="auto"/>
        <w:left w:val="none" w:sz="0" w:space="0" w:color="auto"/>
        <w:bottom w:val="none" w:sz="0" w:space="0" w:color="auto"/>
        <w:right w:val="none" w:sz="0" w:space="0" w:color="auto"/>
      </w:divBdr>
      <w:divsChild>
        <w:div w:id="38016567">
          <w:marLeft w:val="0"/>
          <w:marRight w:val="0"/>
          <w:marTop w:val="0"/>
          <w:marBottom w:val="0"/>
          <w:divBdr>
            <w:top w:val="none" w:sz="0" w:space="0" w:color="auto"/>
            <w:left w:val="none" w:sz="0" w:space="0" w:color="auto"/>
            <w:bottom w:val="none" w:sz="0" w:space="0" w:color="auto"/>
            <w:right w:val="none" w:sz="0" w:space="0" w:color="auto"/>
          </w:divBdr>
          <w:divsChild>
            <w:div w:id="334110489">
              <w:marLeft w:val="0"/>
              <w:marRight w:val="0"/>
              <w:marTop w:val="0"/>
              <w:marBottom w:val="0"/>
              <w:divBdr>
                <w:top w:val="none" w:sz="0" w:space="0" w:color="auto"/>
                <w:left w:val="none" w:sz="0" w:space="0" w:color="auto"/>
                <w:bottom w:val="none" w:sz="0" w:space="0" w:color="auto"/>
                <w:right w:val="none" w:sz="0" w:space="0" w:color="auto"/>
              </w:divBdr>
              <w:divsChild>
                <w:div w:id="1802263315">
                  <w:marLeft w:val="0"/>
                  <w:marRight w:val="0"/>
                  <w:marTop w:val="0"/>
                  <w:marBottom w:val="0"/>
                  <w:divBdr>
                    <w:top w:val="none" w:sz="0" w:space="0" w:color="auto"/>
                    <w:left w:val="none" w:sz="0" w:space="0" w:color="auto"/>
                    <w:bottom w:val="none" w:sz="0" w:space="0" w:color="auto"/>
                    <w:right w:val="none" w:sz="0" w:space="0" w:color="auto"/>
                  </w:divBdr>
                  <w:divsChild>
                    <w:div w:id="556745752">
                      <w:marLeft w:val="0"/>
                      <w:marRight w:val="0"/>
                      <w:marTop w:val="0"/>
                      <w:marBottom w:val="120"/>
                      <w:divBdr>
                        <w:top w:val="none" w:sz="0" w:space="0" w:color="auto"/>
                        <w:left w:val="single" w:sz="6" w:space="13" w:color="C5C4C3"/>
                        <w:bottom w:val="none" w:sz="0" w:space="0" w:color="auto"/>
                        <w:right w:val="single" w:sz="6" w:space="13" w:color="C5C4C3"/>
                      </w:divBdr>
                      <w:divsChild>
                        <w:div w:id="155657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331380">
      <w:bodyDiv w:val="1"/>
      <w:marLeft w:val="0"/>
      <w:marRight w:val="0"/>
      <w:marTop w:val="0"/>
      <w:marBottom w:val="0"/>
      <w:divBdr>
        <w:top w:val="none" w:sz="0" w:space="0" w:color="auto"/>
        <w:left w:val="none" w:sz="0" w:space="0" w:color="auto"/>
        <w:bottom w:val="none" w:sz="0" w:space="0" w:color="auto"/>
        <w:right w:val="none" w:sz="0" w:space="0" w:color="auto"/>
      </w:divBdr>
    </w:div>
    <w:div w:id="1166165670">
      <w:bodyDiv w:val="1"/>
      <w:marLeft w:val="150"/>
      <w:marRight w:val="150"/>
      <w:marTop w:val="150"/>
      <w:marBottom w:val="150"/>
      <w:divBdr>
        <w:top w:val="none" w:sz="0" w:space="0" w:color="auto"/>
        <w:left w:val="none" w:sz="0" w:space="0" w:color="auto"/>
        <w:bottom w:val="none" w:sz="0" w:space="0" w:color="auto"/>
        <w:right w:val="none" w:sz="0" w:space="0" w:color="auto"/>
      </w:divBdr>
      <w:divsChild>
        <w:div w:id="2001812566">
          <w:marLeft w:val="0"/>
          <w:marRight w:val="0"/>
          <w:marTop w:val="100"/>
          <w:marBottom w:val="100"/>
          <w:divBdr>
            <w:top w:val="none" w:sz="0" w:space="0" w:color="auto"/>
            <w:left w:val="none" w:sz="0" w:space="0" w:color="auto"/>
            <w:bottom w:val="none" w:sz="0" w:space="0" w:color="auto"/>
            <w:right w:val="none" w:sz="0" w:space="0" w:color="auto"/>
          </w:divBdr>
          <w:divsChild>
            <w:div w:id="412824783">
              <w:marLeft w:val="0"/>
              <w:marRight w:val="150"/>
              <w:marTop w:val="150"/>
              <w:marBottom w:val="150"/>
              <w:divBdr>
                <w:top w:val="none" w:sz="0" w:space="0" w:color="auto"/>
                <w:left w:val="none" w:sz="0" w:space="0" w:color="auto"/>
                <w:bottom w:val="none" w:sz="0" w:space="0" w:color="auto"/>
                <w:right w:val="none" w:sz="0" w:space="0" w:color="auto"/>
              </w:divBdr>
            </w:div>
          </w:divsChild>
        </w:div>
      </w:divsChild>
    </w:div>
    <w:div w:id="1191838611">
      <w:bodyDiv w:val="1"/>
      <w:marLeft w:val="0"/>
      <w:marRight w:val="0"/>
      <w:marTop w:val="0"/>
      <w:marBottom w:val="0"/>
      <w:divBdr>
        <w:top w:val="none" w:sz="0" w:space="0" w:color="auto"/>
        <w:left w:val="none" w:sz="0" w:space="0" w:color="auto"/>
        <w:bottom w:val="none" w:sz="0" w:space="0" w:color="auto"/>
        <w:right w:val="none" w:sz="0" w:space="0" w:color="auto"/>
      </w:divBdr>
    </w:div>
    <w:div w:id="1216697036">
      <w:bodyDiv w:val="1"/>
      <w:marLeft w:val="0"/>
      <w:marRight w:val="0"/>
      <w:marTop w:val="0"/>
      <w:marBottom w:val="0"/>
      <w:divBdr>
        <w:top w:val="none" w:sz="0" w:space="0" w:color="auto"/>
        <w:left w:val="none" w:sz="0" w:space="0" w:color="auto"/>
        <w:bottom w:val="none" w:sz="0" w:space="0" w:color="auto"/>
        <w:right w:val="none" w:sz="0" w:space="0" w:color="auto"/>
      </w:divBdr>
    </w:div>
    <w:div w:id="1228881617">
      <w:bodyDiv w:val="1"/>
      <w:marLeft w:val="0"/>
      <w:marRight w:val="0"/>
      <w:marTop w:val="0"/>
      <w:marBottom w:val="0"/>
      <w:divBdr>
        <w:top w:val="none" w:sz="0" w:space="0" w:color="auto"/>
        <w:left w:val="none" w:sz="0" w:space="0" w:color="auto"/>
        <w:bottom w:val="none" w:sz="0" w:space="0" w:color="auto"/>
        <w:right w:val="none" w:sz="0" w:space="0" w:color="auto"/>
      </w:divBdr>
    </w:div>
    <w:div w:id="1238859151">
      <w:bodyDiv w:val="1"/>
      <w:marLeft w:val="0"/>
      <w:marRight w:val="0"/>
      <w:marTop w:val="0"/>
      <w:marBottom w:val="0"/>
      <w:divBdr>
        <w:top w:val="none" w:sz="0" w:space="0" w:color="auto"/>
        <w:left w:val="none" w:sz="0" w:space="0" w:color="auto"/>
        <w:bottom w:val="none" w:sz="0" w:space="0" w:color="auto"/>
        <w:right w:val="none" w:sz="0" w:space="0" w:color="auto"/>
      </w:divBdr>
    </w:div>
    <w:div w:id="1240016879">
      <w:bodyDiv w:val="1"/>
      <w:marLeft w:val="0"/>
      <w:marRight w:val="0"/>
      <w:marTop w:val="0"/>
      <w:marBottom w:val="0"/>
      <w:divBdr>
        <w:top w:val="none" w:sz="0" w:space="0" w:color="auto"/>
        <w:left w:val="none" w:sz="0" w:space="0" w:color="auto"/>
        <w:bottom w:val="none" w:sz="0" w:space="0" w:color="auto"/>
        <w:right w:val="none" w:sz="0" w:space="0" w:color="auto"/>
      </w:divBdr>
    </w:div>
    <w:div w:id="1301572013">
      <w:bodyDiv w:val="1"/>
      <w:marLeft w:val="0"/>
      <w:marRight w:val="0"/>
      <w:marTop w:val="0"/>
      <w:marBottom w:val="0"/>
      <w:divBdr>
        <w:top w:val="none" w:sz="0" w:space="0" w:color="auto"/>
        <w:left w:val="none" w:sz="0" w:space="0" w:color="auto"/>
        <w:bottom w:val="none" w:sz="0" w:space="0" w:color="auto"/>
        <w:right w:val="none" w:sz="0" w:space="0" w:color="auto"/>
      </w:divBdr>
    </w:div>
    <w:div w:id="1307972886">
      <w:bodyDiv w:val="1"/>
      <w:marLeft w:val="0"/>
      <w:marRight w:val="0"/>
      <w:marTop w:val="0"/>
      <w:marBottom w:val="0"/>
      <w:divBdr>
        <w:top w:val="none" w:sz="0" w:space="0" w:color="auto"/>
        <w:left w:val="none" w:sz="0" w:space="0" w:color="auto"/>
        <w:bottom w:val="none" w:sz="0" w:space="0" w:color="auto"/>
        <w:right w:val="none" w:sz="0" w:space="0" w:color="auto"/>
      </w:divBdr>
    </w:div>
    <w:div w:id="1398092850">
      <w:bodyDiv w:val="1"/>
      <w:marLeft w:val="0"/>
      <w:marRight w:val="0"/>
      <w:marTop w:val="0"/>
      <w:marBottom w:val="0"/>
      <w:divBdr>
        <w:top w:val="none" w:sz="0" w:space="0" w:color="auto"/>
        <w:left w:val="none" w:sz="0" w:space="0" w:color="auto"/>
        <w:bottom w:val="none" w:sz="0" w:space="0" w:color="auto"/>
        <w:right w:val="none" w:sz="0" w:space="0" w:color="auto"/>
      </w:divBdr>
    </w:div>
    <w:div w:id="1422024420">
      <w:bodyDiv w:val="1"/>
      <w:marLeft w:val="0"/>
      <w:marRight w:val="0"/>
      <w:marTop w:val="0"/>
      <w:marBottom w:val="0"/>
      <w:divBdr>
        <w:top w:val="none" w:sz="0" w:space="0" w:color="auto"/>
        <w:left w:val="none" w:sz="0" w:space="0" w:color="auto"/>
        <w:bottom w:val="none" w:sz="0" w:space="0" w:color="auto"/>
        <w:right w:val="none" w:sz="0" w:space="0" w:color="auto"/>
      </w:divBdr>
    </w:div>
    <w:div w:id="1449278576">
      <w:bodyDiv w:val="1"/>
      <w:marLeft w:val="0"/>
      <w:marRight w:val="0"/>
      <w:marTop w:val="0"/>
      <w:marBottom w:val="0"/>
      <w:divBdr>
        <w:top w:val="none" w:sz="0" w:space="0" w:color="auto"/>
        <w:left w:val="none" w:sz="0" w:space="0" w:color="auto"/>
        <w:bottom w:val="none" w:sz="0" w:space="0" w:color="auto"/>
        <w:right w:val="none" w:sz="0" w:space="0" w:color="auto"/>
      </w:divBdr>
      <w:divsChild>
        <w:div w:id="675573460">
          <w:marLeft w:val="0"/>
          <w:marRight w:val="0"/>
          <w:marTop w:val="0"/>
          <w:marBottom w:val="0"/>
          <w:divBdr>
            <w:top w:val="none" w:sz="0" w:space="0" w:color="auto"/>
            <w:left w:val="none" w:sz="0" w:space="0" w:color="auto"/>
            <w:bottom w:val="none" w:sz="0" w:space="0" w:color="auto"/>
            <w:right w:val="none" w:sz="0" w:space="0" w:color="auto"/>
          </w:divBdr>
          <w:divsChild>
            <w:div w:id="2070495151">
              <w:marLeft w:val="0"/>
              <w:marRight w:val="0"/>
              <w:marTop w:val="0"/>
              <w:marBottom w:val="0"/>
              <w:divBdr>
                <w:top w:val="none" w:sz="0" w:space="0" w:color="auto"/>
                <w:left w:val="none" w:sz="0" w:space="0" w:color="auto"/>
                <w:bottom w:val="none" w:sz="0" w:space="0" w:color="auto"/>
                <w:right w:val="none" w:sz="0" w:space="0" w:color="auto"/>
              </w:divBdr>
              <w:divsChild>
                <w:div w:id="1585455606">
                  <w:marLeft w:val="105"/>
                  <w:marRight w:val="105"/>
                  <w:marTop w:val="0"/>
                  <w:marBottom w:val="0"/>
                  <w:divBdr>
                    <w:top w:val="none" w:sz="0" w:space="0" w:color="auto"/>
                    <w:left w:val="none" w:sz="0" w:space="0" w:color="auto"/>
                    <w:bottom w:val="none" w:sz="0" w:space="0" w:color="auto"/>
                    <w:right w:val="none" w:sz="0" w:space="0" w:color="auto"/>
                  </w:divBdr>
                </w:div>
              </w:divsChild>
            </w:div>
          </w:divsChild>
        </w:div>
      </w:divsChild>
    </w:div>
    <w:div w:id="1468282465">
      <w:bodyDiv w:val="1"/>
      <w:marLeft w:val="0"/>
      <w:marRight w:val="0"/>
      <w:marTop w:val="0"/>
      <w:marBottom w:val="0"/>
      <w:divBdr>
        <w:top w:val="none" w:sz="0" w:space="0" w:color="auto"/>
        <w:left w:val="none" w:sz="0" w:space="0" w:color="auto"/>
        <w:bottom w:val="none" w:sz="0" w:space="0" w:color="auto"/>
        <w:right w:val="none" w:sz="0" w:space="0" w:color="auto"/>
      </w:divBdr>
    </w:div>
    <w:div w:id="1493569690">
      <w:bodyDiv w:val="1"/>
      <w:marLeft w:val="0"/>
      <w:marRight w:val="0"/>
      <w:marTop w:val="0"/>
      <w:marBottom w:val="0"/>
      <w:divBdr>
        <w:top w:val="none" w:sz="0" w:space="0" w:color="auto"/>
        <w:left w:val="none" w:sz="0" w:space="0" w:color="auto"/>
        <w:bottom w:val="none" w:sz="0" w:space="0" w:color="auto"/>
        <w:right w:val="none" w:sz="0" w:space="0" w:color="auto"/>
      </w:divBdr>
    </w:div>
    <w:div w:id="1494107411">
      <w:bodyDiv w:val="1"/>
      <w:marLeft w:val="0"/>
      <w:marRight w:val="0"/>
      <w:marTop w:val="0"/>
      <w:marBottom w:val="0"/>
      <w:divBdr>
        <w:top w:val="none" w:sz="0" w:space="0" w:color="auto"/>
        <w:left w:val="none" w:sz="0" w:space="0" w:color="auto"/>
        <w:bottom w:val="none" w:sz="0" w:space="0" w:color="auto"/>
        <w:right w:val="none" w:sz="0" w:space="0" w:color="auto"/>
      </w:divBdr>
    </w:div>
    <w:div w:id="1562060467">
      <w:bodyDiv w:val="1"/>
      <w:marLeft w:val="0"/>
      <w:marRight w:val="0"/>
      <w:marTop w:val="0"/>
      <w:marBottom w:val="0"/>
      <w:divBdr>
        <w:top w:val="none" w:sz="0" w:space="0" w:color="auto"/>
        <w:left w:val="none" w:sz="0" w:space="0" w:color="auto"/>
        <w:bottom w:val="none" w:sz="0" w:space="0" w:color="auto"/>
        <w:right w:val="none" w:sz="0" w:space="0" w:color="auto"/>
      </w:divBdr>
      <w:divsChild>
        <w:div w:id="1503473710">
          <w:marLeft w:val="0"/>
          <w:marRight w:val="0"/>
          <w:marTop w:val="0"/>
          <w:marBottom w:val="0"/>
          <w:divBdr>
            <w:top w:val="none" w:sz="0" w:space="0" w:color="auto"/>
            <w:left w:val="none" w:sz="0" w:space="0" w:color="auto"/>
            <w:bottom w:val="none" w:sz="0" w:space="0" w:color="auto"/>
            <w:right w:val="none" w:sz="0" w:space="0" w:color="auto"/>
          </w:divBdr>
          <w:divsChild>
            <w:div w:id="2083789021">
              <w:marLeft w:val="0"/>
              <w:marRight w:val="0"/>
              <w:marTop w:val="0"/>
              <w:marBottom w:val="0"/>
              <w:divBdr>
                <w:top w:val="none" w:sz="0" w:space="0" w:color="auto"/>
                <w:left w:val="none" w:sz="0" w:space="0" w:color="auto"/>
                <w:bottom w:val="none" w:sz="0" w:space="0" w:color="auto"/>
                <w:right w:val="none" w:sz="0" w:space="0" w:color="auto"/>
              </w:divBdr>
              <w:divsChild>
                <w:div w:id="657729789">
                  <w:marLeft w:val="0"/>
                  <w:marRight w:val="0"/>
                  <w:marTop w:val="0"/>
                  <w:marBottom w:val="0"/>
                  <w:divBdr>
                    <w:top w:val="none" w:sz="0" w:space="0" w:color="auto"/>
                    <w:left w:val="none" w:sz="0" w:space="0" w:color="auto"/>
                    <w:bottom w:val="none" w:sz="0" w:space="0" w:color="auto"/>
                    <w:right w:val="none" w:sz="0" w:space="0" w:color="auto"/>
                  </w:divBdr>
                  <w:divsChild>
                    <w:div w:id="102027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595874">
      <w:bodyDiv w:val="1"/>
      <w:marLeft w:val="0"/>
      <w:marRight w:val="0"/>
      <w:marTop w:val="0"/>
      <w:marBottom w:val="0"/>
      <w:divBdr>
        <w:top w:val="none" w:sz="0" w:space="0" w:color="auto"/>
        <w:left w:val="none" w:sz="0" w:space="0" w:color="auto"/>
        <w:bottom w:val="none" w:sz="0" w:space="0" w:color="auto"/>
        <w:right w:val="none" w:sz="0" w:space="0" w:color="auto"/>
      </w:divBdr>
      <w:divsChild>
        <w:div w:id="1897735663">
          <w:marLeft w:val="0"/>
          <w:marRight w:val="0"/>
          <w:marTop w:val="0"/>
          <w:marBottom w:val="0"/>
          <w:divBdr>
            <w:top w:val="none" w:sz="0" w:space="0" w:color="auto"/>
            <w:left w:val="none" w:sz="0" w:space="0" w:color="auto"/>
            <w:bottom w:val="none" w:sz="0" w:space="0" w:color="auto"/>
            <w:right w:val="none" w:sz="0" w:space="0" w:color="auto"/>
          </w:divBdr>
        </w:div>
      </w:divsChild>
    </w:div>
    <w:div w:id="1589463177">
      <w:bodyDiv w:val="1"/>
      <w:marLeft w:val="0"/>
      <w:marRight w:val="0"/>
      <w:marTop w:val="0"/>
      <w:marBottom w:val="0"/>
      <w:divBdr>
        <w:top w:val="none" w:sz="0" w:space="0" w:color="auto"/>
        <w:left w:val="none" w:sz="0" w:space="0" w:color="auto"/>
        <w:bottom w:val="none" w:sz="0" w:space="0" w:color="auto"/>
        <w:right w:val="none" w:sz="0" w:space="0" w:color="auto"/>
      </w:divBdr>
    </w:div>
    <w:div w:id="1590694464">
      <w:bodyDiv w:val="1"/>
      <w:marLeft w:val="0"/>
      <w:marRight w:val="0"/>
      <w:marTop w:val="0"/>
      <w:marBottom w:val="0"/>
      <w:divBdr>
        <w:top w:val="none" w:sz="0" w:space="0" w:color="auto"/>
        <w:left w:val="none" w:sz="0" w:space="0" w:color="auto"/>
        <w:bottom w:val="none" w:sz="0" w:space="0" w:color="auto"/>
        <w:right w:val="none" w:sz="0" w:space="0" w:color="auto"/>
      </w:divBdr>
    </w:div>
    <w:div w:id="1596943338">
      <w:bodyDiv w:val="1"/>
      <w:marLeft w:val="0"/>
      <w:marRight w:val="0"/>
      <w:marTop w:val="0"/>
      <w:marBottom w:val="0"/>
      <w:divBdr>
        <w:top w:val="none" w:sz="0" w:space="0" w:color="auto"/>
        <w:left w:val="none" w:sz="0" w:space="0" w:color="auto"/>
        <w:bottom w:val="none" w:sz="0" w:space="0" w:color="auto"/>
        <w:right w:val="none" w:sz="0" w:space="0" w:color="auto"/>
      </w:divBdr>
    </w:div>
    <w:div w:id="1607074466">
      <w:bodyDiv w:val="1"/>
      <w:marLeft w:val="0"/>
      <w:marRight w:val="0"/>
      <w:marTop w:val="0"/>
      <w:marBottom w:val="0"/>
      <w:divBdr>
        <w:top w:val="none" w:sz="0" w:space="0" w:color="auto"/>
        <w:left w:val="none" w:sz="0" w:space="0" w:color="auto"/>
        <w:bottom w:val="none" w:sz="0" w:space="0" w:color="auto"/>
        <w:right w:val="none" w:sz="0" w:space="0" w:color="auto"/>
      </w:divBdr>
      <w:divsChild>
        <w:div w:id="47535604">
          <w:marLeft w:val="0"/>
          <w:marRight w:val="0"/>
          <w:marTop w:val="0"/>
          <w:marBottom w:val="0"/>
          <w:divBdr>
            <w:top w:val="none" w:sz="0" w:space="0" w:color="auto"/>
            <w:left w:val="none" w:sz="0" w:space="0" w:color="auto"/>
            <w:bottom w:val="none" w:sz="0" w:space="0" w:color="auto"/>
            <w:right w:val="none" w:sz="0" w:space="0" w:color="auto"/>
          </w:divBdr>
          <w:divsChild>
            <w:div w:id="1082146907">
              <w:marLeft w:val="0"/>
              <w:marRight w:val="0"/>
              <w:marTop w:val="0"/>
              <w:marBottom w:val="0"/>
              <w:divBdr>
                <w:top w:val="none" w:sz="0" w:space="0" w:color="auto"/>
                <w:left w:val="none" w:sz="0" w:space="0" w:color="auto"/>
                <w:bottom w:val="none" w:sz="0" w:space="0" w:color="auto"/>
                <w:right w:val="none" w:sz="0" w:space="0" w:color="auto"/>
              </w:divBdr>
              <w:divsChild>
                <w:div w:id="727532637">
                  <w:marLeft w:val="0"/>
                  <w:marRight w:val="0"/>
                  <w:marTop w:val="0"/>
                  <w:marBottom w:val="0"/>
                  <w:divBdr>
                    <w:top w:val="none" w:sz="0" w:space="0" w:color="auto"/>
                    <w:left w:val="none" w:sz="0" w:space="0" w:color="auto"/>
                    <w:bottom w:val="none" w:sz="0" w:space="0" w:color="auto"/>
                    <w:right w:val="none" w:sz="0" w:space="0" w:color="auto"/>
                  </w:divBdr>
                  <w:divsChild>
                    <w:div w:id="193870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96670">
          <w:marLeft w:val="0"/>
          <w:marRight w:val="0"/>
          <w:marTop w:val="0"/>
          <w:marBottom w:val="0"/>
          <w:divBdr>
            <w:top w:val="none" w:sz="0" w:space="0" w:color="auto"/>
            <w:left w:val="none" w:sz="0" w:space="0" w:color="auto"/>
            <w:bottom w:val="none" w:sz="0" w:space="0" w:color="auto"/>
            <w:right w:val="none" w:sz="0" w:space="0" w:color="auto"/>
          </w:divBdr>
          <w:divsChild>
            <w:div w:id="769853754">
              <w:marLeft w:val="0"/>
              <w:marRight w:val="0"/>
              <w:marTop w:val="0"/>
              <w:marBottom w:val="0"/>
              <w:divBdr>
                <w:top w:val="none" w:sz="0" w:space="0" w:color="auto"/>
                <w:left w:val="none" w:sz="0" w:space="0" w:color="auto"/>
                <w:bottom w:val="none" w:sz="0" w:space="0" w:color="auto"/>
                <w:right w:val="none" w:sz="0" w:space="0" w:color="auto"/>
              </w:divBdr>
              <w:divsChild>
                <w:div w:id="1479567895">
                  <w:marLeft w:val="0"/>
                  <w:marRight w:val="0"/>
                  <w:marTop w:val="0"/>
                  <w:marBottom w:val="0"/>
                  <w:divBdr>
                    <w:top w:val="none" w:sz="0" w:space="0" w:color="auto"/>
                    <w:left w:val="none" w:sz="0" w:space="0" w:color="auto"/>
                    <w:bottom w:val="none" w:sz="0" w:space="0" w:color="auto"/>
                    <w:right w:val="none" w:sz="0" w:space="0" w:color="auto"/>
                  </w:divBdr>
                  <w:divsChild>
                    <w:div w:id="24591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959610">
          <w:marLeft w:val="0"/>
          <w:marRight w:val="0"/>
          <w:marTop w:val="0"/>
          <w:marBottom w:val="0"/>
          <w:divBdr>
            <w:top w:val="none" w:sz="0" w:space="0" w:color="auto"/>
            <w:left w:val="none" w:sz="0" w:space="0" w:color="auto"/>
            <w:bottom w:val="none" w:sz="0" w:space="0" w:color="auto"/>
            <w:right w:val="none" w:sz="0" w:space="0" w:color="auto"/>
          </w:divBdr>
          <w:divsChild>
            <w:div w:id="94594786">
              <w:marLeft w:val="0"/>
              <w:marRight w:val="0"/>
              <w:marTop w:val="0"/>
              <w:marBottom w:val="0"/>
              <w:divBdr>
                <w:top w:val="none" w:sz="0" w:space="0" w:color="auto"/>
                <w:left w:val="none" w:sz="0" w:space="0" w:color="auto"/>
                <w:bottom w:val="none" w:sz="0" w:space="0" w:color="auto"/>
                <w:right w:val="none" w:sz="0" w:space="0" w:color="auto"/>
              </w:divBdr>
              <w:divsChild>
                <w:div w:id="1385451586">
                  <w:marLeft w:val="0"/>
                  <w:marRight w:val="0"/>
                  <w:marTop w:val="0"/>
                  <w:marBottom w:val="0"/>
                  <w:divBdr>
                    <w:top w:val="none" w:sz="0" w:space="0" w:color="auto"/>
                    <w:left w:val="none" w:sz="0" w:space="0" w:color="auto"/>
                    <w:bottom w:val="none" w:sz="0" w:space="0" w:color="auto"/>
                    <w:right w:val="none" w:sz="0" w:space="0" w:color="auto"/>
                  </w:divBdr>
                  <w:divsChild>
                    <w:div w:id="30914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755073">
          <w:marLeft w:val="0"/>
          <w:marRight w:val="0"/>
          <w:marTop w:val="0"/>
          <w:marBottom w:val="0"/>
          <w:divBdr>
            <w:top w:val="none" w:sz="0" w:space="0" w:color="auto"/>
            <w:left w:val="none" w:sz="0" w:space="0" w:color="auto"/>
            <w:bottom w:val="none" w:sz="0" w:space="0" w:color="auto"/>
            <w:right w:val="none" w:sz="0" w:space="0" w:color="auto"/>
          </w:divBdr>
          <w:divsChild>
            <w:div w:id="670060300">
              <w:marLeft w:val="0"/>
              <w:marRight w:val="0"/>
              <w:marTop w:val="0"/>
              <w:marBottom w:val="0"/>
              <w:divBdr>
                <w:top w:val="none" w:sz="0" w:space="0" w:color="auto"/>
                <w:left w:val="none" w:sz="0" w:space="0" w:color="auto"/>
                <w:bottom w:val="none" w:sz="0" w:space="0" w:color="auto"/>
                <w:right w:val="none" w:sz="0" w:space="0" w:color="auto"/>
              </w:divBdr>
              <w:divsChild>
                <w:div w:id="421607415">
                  <w:marLeft w:val="0"/>
                  <w:marRight w:val="0"/>
                  <w:marTop w:val="0"/>
                  <w:marBottom w:val="0"/>
                  <w:divBdr>
                    <w:top w:val="none" w:sz="0" w:space="0" w:color="auto"/>
                    <w:left w:val="none" w:sz="0" w:space="0" w:color="auto"/>
                    <w:bottom w:val="none" w:sz="0" w:space="0" w:color="auto"/>
                    <w:right w:val="none" w:sz="0" w:space="0" w:color="auto"/>
                  </w:divBdr>
                  <w:divsChild>
                    <w:div w:id="157405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406821">
          <w:marLeft w:val="0"/>
          <w:marRight w:val="0"/>
          <w:marTop w:val="0"/>
          <w:marBottom w:val="0"/>
          <w:divBdr>
            <w:top w:val="none" w:sz="0" w:space="0" w:color="auto"/>
            <w:left w:val="none" w:sz="0" w:space="0" w:color="auto"/>
            <w:bottom w:val="none" w:sz="0" w:space="0" w:color="auto"/>
            <w:right w:val="none" w:sz="0" w:space="0" w:color="auto"/>
          </w:divBdr>
          <w:divsChild>
            <w:div w:id="313069857">
              <w:marLeft w:val="0"/>
              <w:marRight w:val="0"/>
              <w:marTop w:val="0"/>
              <w:marBottom w:val="0"/>
              <w:divBdr>
                <w:top w:val="none" w:sz="0" w:space="0" w:color="auto"/>
                <w:left w:val="none" w:sz="0" w:space="0" w:color="auto"/>
                <w:bottom w:val="none" w:sz="0" w:space="0" w:color="auto"/>
                <w:right w:val="none" w:sz="0" w:space="0" w:color="auto"/>
              </w:divBdr>
              <w:divsChild>
                <w:div w:id="1484469335">
                  <w:marLeft w:val="0"/>
                  <w:marRight w:val="0"/>
                  <w:marTop w:val="0"/>
                  <w:marBottom w:val="0"/>
                  <w:divBdr>
                    <w:top w:val="none" w:sz="0" w:space="0" w:color="auto"/>
                    <w:left w:val="none" w:sz="0" w:space="0" w:color="auto"/>
                    <w:bottom w:val="none" w:sz="0" w:space="0" w:color="auto"/>
                    <w:right w:val="none" w:sz="0" w:space="0" w:color="auto"/>
                  </w:divBdr>
                  <w:divsChild>
                    <w:div w:id="90217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962945">
          <w:marLeft w:val="0"/>
          <w:marRight w:val="0"/>
          <w:marTop w:val="0"/>
          <w:marBottom w:val="0"/>
          <w:divBdr>
            <w:top w:val="none" w:sz="0" w:space="0" w:color="auto"/>
            <w:left w:val="none" w:sz="0" w:space="0" w:color="auto"/>
            <w:bottom w:val="none" w:sz="0" w:space="0" w:color="auto"/>
            <w:right w:val="none" w:sz="0" w:space="0" w:color="auto"/>
          </w:divBdr>
          <w:divsChild>
            <w:div w:id="689645045">
              <w:marLeft w:val="0"/>
              <w:marRight w:val="0"/>
              <w:marTop w:val="0"/>
              <w:marBottom w:val="0"/>
              <w:divBdr>
                <w:top w:val="none" w:sz="0" w:space="0" w:color="auto"/>
                <w:left w:val="none" w:sz="0" w:space="0" w:color="auto"/>
                <w:bottom w:val="none" w:sz="0" w:space="0" w:color="auto"/>
                <w:right w:val="none" w:sz="0" w:space="0" w:color="auto"/>
              </w:divBdr>
              <w:divsChild>
                <w:div w:id="182061428">
                  <w:marLeft w:val="0"/>
                  <w:marRight w:val="0"/>
                  <w:marTop w:val="0"/>
                  <w:marBottom w:val="0"/>
                  <w:divBdr>
                    <w:top w:val="none" w:sz="0" w:space="0" w:color="auto"/>
                    <w:left w:val="none" w:sz="0" w:space="0" w:color="auto"/>
                    <w:bottom w:val="none" w:sz="0" w:space="0" w:color="auto"/>
                    <w:right w:val="none" w:sz="0" w:space="0" w:color="auto"/>
                  </w:divBdr>
                  <w:divsChild>
                    <w:div w:id="198882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800800">
          <w:marLeft w:val="0"/>
          <w:marRight w:val="0"/>
          <w:marTop w:val="0"/>
          <w:marBottom w:val="0"/>
          <w:divBdr>
            <w:top w:val="none" w:sz="0" w:space="0" w:color="auto"/>
            <w:left w:val="none" w:sz="0" w:space="0" w:color="auto"/>
            <w:bottom w:val="none" w:sz="0" w:space="0" w:color="auto"/>
            <w:right w:val="none" w:sz="0" w:space="0" w:color="auto"/>
          </w:divBdr>
          <w:divsChild>
            <w:div w:id="1177110591">
              <w:marLeft w:val="0"/>
              <w:marRight w:val="0"/>
              <w:marTop w:val="0"/>
              <w:marBottom w:val="0"/>
              <w:divBdr>
                <w:top w:val="none" w:sz="0" w:space="0" w:color="auto"/>
                <w:left w:val="none" w:sz="0" w:space="0" w:color="auto"/>
                <w:bottom w:val="none" w:sz="0" w:space="0" w:color="auto"/>
                <w:right w:val="none" w:sz="0" w:space="0" w:color="auto"/>
              </w:divBdr>
              <w:divsChild>
                <w:div w:id="1131479085">
                  <w:marLeft w:val="0"/>
                  <w:marRight w:val="0"/>
                  <w:marTop w:val="0"/>
                  <w:marBottom w:val="0"/>
                  <w:divBdr>
                    <w:top w:val="none" w:sz="0" w:space="0" w:color="auto"/>
                    <w:left w:val="none" w:sz="0" w:space="0" w:color="auto"/>
                    <w:bottom w:val="none" w:sz="0" w:space="0" w:color="auto"/>
                    <w:right w:val="none" w:sz="0" w:space="0" w:color="auto"/>
                  </w:divBdr>
                  <w:divsChild>
                    <w:div w:id="26754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126011">
          <w:marLeft w:val="0"/>
          <w:marRight w:val="0"/>
          <w:marTop w:val="0"/>
          <w:marBottom w:val="0"/>
          <w:divBdr>
            <w:top w:val="none" w:sz="0" w:space="0" w:color="auto"/>
            <w:left w:val="none" w:sz="0" w:space="0" w:color="auto"/>
            <w:bottom w:val="none" w:sz="0" w:space="0" w:color="auto"/>
            <w:right w:val="none" w:sz="0" w:space="0" w:color="auto"/>
          </w:divBdr>
          <w:divsChild>
            <w:div w:id="1130704857">
              <w:marLeft w:val="0"/>
              <w:marRight w:val="0"/>
              <w:marTop w:val="0"/>
              <w:marBottom w:val="0"/>
              <w:divBdr>
                <w:top w:val="none" w:sz="0" w:space="0" w:color="auto"/>
                <w:left w:val="none" w:sz="0" w:space="0" w:color="auto"/>
                <w:bottom w:val="none" w:sz="0" w:space="0" w:color="auto"/>
                <w:right w:val="none" w:sz="0" w:space="0" w:color="auto"/>
              </w:divBdr>
              <w:divsChild>
                <w:div w:id="373971492">
                  <w:marLeft w:val="0"/>
                  <w:marRight w:val="0"/>
                  <w:marTop w:val="0"/>
                  <w:marBottom w:val="0"/>
                  <w:divBdr>
                    <w:top w:val="none" w:sz="0" w:space="0" w:color="auto"/>
                    <w:left w:val="none" w:sz="0" w:space="0" w:color="auto"/>
                    <w:bottom w:val="none" w:sz="0" w:space="0" w:color="auto"/>
                    <w:right w:val="none" w:sz="0" w:space="0" w:color="auto"/>
                  </w:divBdr>
                  <w:divsChild>
                    <w:div w:id="16078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964976">
          <w:marLeft w:val="0"/>
          <w:marRight w:val="0"/>
          <w:marTop w:val="0"/>
          <w:marBottom w:val="0"/>
          <w:divBdr>
            <w:top w:val="none" w:sz="0" w:space="0" w:color="auto"/>
            <w:left w:val="none" w:sz="0" w:space="0" w:color="auto"/>
            <w:bottom w:val="none" w:sz="0" w:space="0" w:color="auto"/>
            <w:right w:val="none" w:sz="0" w:space="0" w:color="auto"/>
          </w:divBdr>
          <w:divsChild>
            <w:div w:id="1486623020">
              <w:marLeft w:val="0"/>
              <w:marRight w:val="0"/>
              <w:marTop w:val="0"/>
              <w:marBottom w:val="0"/>
              <w:divBdr>
                <w:top w:val="none" w:sz="0" w:space="0" w:color="auto"/>
                <w:left w:val="none" w:sz="0" w:space="0" w:color="auto"/>
                <w:bottom w:val="none" w:sz="0" w:space="0" w:color="auto"/>
                <w:right w:val="none" w:sz="0" w:space="0" w:color="auto"/>
              </w:divBdr>
              <w:divsChild>
                <w:div w:id="501160510">
                  <w:marLeft w:val="0"/>
                  <w:marRight w:val="0"/>
                  <w:marTop w:val="0"/>
                  <w:marBottom w:val="0"/>
                  <w:divBdr>
                    <w:top w:val="none" w:sz="0" w:space="0" w:color="auto"/>
                    <w:left w:val="none" w:sz="0" w:space="0" w:color="auto"/>
                    <w:bottom w:val="none" w:sz="0" w:space="0" w:color="auto"/>
                    <w:right w:val="none" w:sz="0" w:space="0" w:color="auto"/>
                  </w:divBdr>
                  <w:divsChild>
                    <w:div w:id="82813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463640">
          <w:marLeft w:val="0"/>
          <w:marRight w:val="0"/>
          <w:marTop w:val="0"/>
          <w:marBottom w:val="0"/>
          <w:divBdr>
            <w:top w:val="none" w:sz="0" w:space="0" w:color="auto"/>
            <w:left w:val="none" w:sz="0" w:space="0" w:color="auto"/>
            <w:bottom w:val="none" w:sz="0" w:space="0" w:color="auto"/>
            <w:right w:val="none" w:sz="0" w:space="0" w:color="auto"/>
          </w:divBdr>
          <w:divsChild>
            <w:div w:id="924723432">
              <w:marLeft w:val="0"/>
              <w:marRight w:val="0"/>
              <w:marTop w:val="0"/>
              <w:marBottom w:val="0"/>
              <w:divBdr>
                <w:top w:val="none" w:sz="0" w:space="0" w:color="auto"/>
                <w:left w:val="none" w:sz="0" w:space="0" w:color="auto"/>
                <w:bottom w:val="none" w:sz="0" w:space="0" w:color="auto"/>
                <w:right w:val="none" w:sz="0" w:space="0" w:color="auto"/>
              </w:divBdr>
              <w:divsChild>
                <w:div w:id="952243890">
                  <w:marLeft w:val="0"/>
                  <w:marRight w:val="0"/>
                  <w:marTop w:val="0"/>
                  <w:marBottom w:val="0"/>
                  <w:divBdr>
                    <w:top w:val="none" w:sz="0" w:space="0" w:color="auto"/>
                    <w:left w:val="none" w:sz="0" w:space="0" w:color="auto"/>
                    <w:bottom w:val="none" w:sz="0" w:space="0" w:color="auto"/>
                    <w:right w:val="none" w:sz="0" w:space="0" w:color="auto"/>
                  </w:divBdr>
                  <w:divsChild>
                    <w:div w:id="13367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055168">
          <w:marLeft w:val="0"/>
          <w:marRight w:val="0"/>
          <w:marTop w:val="0"/>
          <w:marBottom w:val="0"/>
          <w:divBdr>
            <w:top w:val="none" w:sz="0" w:space="0" w:color="auto"/>
            <w:left w:val="none" w:sz="0" w:space="0" w:color="auto"/>
            <w:bottom w:val="none" w:sz="0" w:space="0" w:color="auto"/>
            <w:right w:val="none" w:sz="0" w:space="0" w:color="auto"/>
          </w:divBdr>
          <w:divsChild>
            <w:div w:id="2063282429">
              <w:marLeft w:val="0"/>
              <w:marRight w:val="0"/>
              <w:marTop w:val="0"/>
              <w:marBottom w:val="0"/>
              <w:divBdr>
                <w:top w:val="none" w:sz="0" w:space="0" w:color="auto"/>
                <w:left w:val="none" w:sz="0" w:space="0" w:color="auto"/>
                <w:bottom w:val="none" w:sz="0" w:space="0" w:color="auto"/>
                <w:right w:val="none" w:sz="0" w:space="0" w:color="auto"/>
              </w:divBdr>
              <w:divsChild>
                <w:div w:id="2031371172">
                  <w:marLeft w:val="0"/>
                  <w:marRight w:val="0"/>
                  <w:marTop w:val="0"/>
                  <w:marBottom w:val="0"/>
                  <w:divBdr>
                    <w:top w:val="none" w:sz="0" w:space="0" w:color="auto"/>
                    <w:left w:val="none" w:sz="0" w:space="0" w:color="auto"/>
                    <w:bottom w:val="none" w:sz="0" w:space="0" w:color="auto"/>
                    <w:right w:val="none" w:sz="0" w:space="0" w:color="auto"/>
                  </w:divBdr>
                  <w:divsChild>
                    <w:div w:id="133754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014122">
      <w:bodyDiv w:val="1"/>
      <w:marLeft w:val="0"/>
      <w:marRight w:val="0"/>
      <w:marTop w:val="0"/>
      <w:marBottom w:val="0"/>
      <w:divBdr>
        <w:top w:val="none" w:sz="0" w:space="0" w:color="auto"/>
        <w:left w:val="none" w:sz="0" w:space="0" w:color="auto"/>
        <w:bottom w:val="none" w:sz="0" w:space="0" w:color="auto"/>
        <w:right w:val="none" w:sz="0" w:space="0" w:color="auto"/>
      </w:divBdr>
    </w:div>
    <w:div w:id="1645969360">
      <w:bodyDiv w:val="1"/>
      <w:marLeft w:val="0"/>
      <w:marRight w:val="0"/>
      <w:marTop w:val="0"/>
      <w:marBottom w:val="0"/>
      <w:divBdr>
        <w:top w:val="none" w:sz="0" w:space="0" w:color="auto"/>
        <w:left w:val="none" w:sz="0" w:space="0" w:color="auto"/>
        <w:bottom w:val="none" w:sz="0" w:space="0" w:color="auto"/>
        <w:right w:val="none" w:sz="0" w:space="0" w:color="auto"/>
      </w:divBdr>
      <w:divsChild>
        <w:div w:id="237788614">
          <w:marLeft w:val="0"/>
          <w:marRight w:val="0"/>
          <w:marTop w:val="0"/>
          <w:marBottom w:val="0"/>
          <w:divBdr>
            <w:top w:val="none" w:sz="0" w:space="0" w:color="auto"/>
            <w:left w:val="none" w:sz="0" w:space="0" w:color="auto"/>
            <w:bottom w:val="none" w:sz="0" w:space="0" w:color="auto"/>
            <w:right w:val="none" w:sz="0" w:space="0" w:color="auto"/>
          </w:divBdr>
          <w:divsChild>
            <w:div w:id="301349807">
              <w:marLeft w:val="0"/>
              <w:marRight w:val="0"/>
              <w:marTop w:val="0"/>
              <w:marBottom w:val="0"/>
              <w:divBdr>
                <w:top w:val="none" w:sz="0" w:space="0" w:color="auto"/>
                <w:left w:val="none" w:sz="0" w:space="0" w:color="auto"/>
                <w:bottom w:val="none" w:sz="0" w:space="0" w:color="auto"/>
                <w:right w:val="none" w:sz="0" w:space="0" w:color="auto"/>
              </w:divBdr>
            </w:div>
            <w:div w:id="1292321483">
              <w:marLeft w:val="0"/>
              <w:marRight w:val="0"/>
              <w:marTop w:val="0"/>
              <w:marBottom w:val="0"/>
              <w:divBdr>
                <w:top w:val="none" w:sz="0" w:space="0" w:color="auto"/>
                <w:left w:val="none" w:sz="0" w:space="0" w:color="auto"/>
                <w:bottom w:val="none" w:sz="0" w:space="0" w:color="auto"/>
                <w:right w:val="none" w:sz="0" w:space="0" w:color="auto"/>
              </w:divBdr>
            </w:div>
            <w:div w:id="1558859498">
              <w:marLeft w:val="0"/>
              <w:marRight w:val="0"/>
              <w:marTop w:val="0"/>
              <w:marBottom w:val="0"/>
              <w:divBdr>
                <w:top w:val="none" w:sz="0" w:space="0" w:color="auto"/>
                <w:left w:val="none" w:sz="0" w:space="0" w:color="auto"/>
                <w:bottom w:val="none" w:sz="0" w:space="0" w:color="auto"/>
                <w:right w:val="none" w:sz="0" w:space="0" w:color="auto"/>
              </w:divBdr>
            </w:div>
          </w:divsChild>
        </w:div>
        <w:div w:id="1630819849">
          <w:marLeft w:val="0"/>
          <w:marRight w:val="0"/>
          <w:marTop w:val="0"/>
          <w:marBottom w:val="0"/>
          <w:divBdr>
            <w:top w:val="none" w:sz="0" w:space="0" w:color="auto"/>
            <w:left w:val="none" w:sz="0" w:space="0" w:color="auto"/>
            <w:bottom w:val="none" w:sz="0" w:space="0" w:color="auto"/>
            <w:right w:val="none" w:sz="0" w:space="0" w:color="auto"/>
          </w:divBdr>
          <w:divsChild>
            <w:div w:id="1500274072">
              <w:marLeft w:val="0"/>
              <w:marRight w:val="0"/>
              <w:marTop w:val="0"/>
              <w:marBottom w:val="0"/>
              <w:divBdr>
                <w:top w:val="none" w:sz="0" w:space="0" w:color="auto"/>
                <w:left w:val="none" w:sz="0" w:space="0" w:color="auto"/>
                <w:bottom w:val="none" w:sz="0" w:space="0" w:color="auto"/>
                <w:right w:val="none" w:sz="0" w:space="0" w:color="auto"/>
              </w:divBdr>
            </w:div>
            <w:div w:id="1483347082">
              <w:marLeft w:val="0"/>
              <w:marRight w:val="0"/>
              <w:marTop w:val="0"/>
              <w:marBottom w:val="0"/>
              <w:divBdr>
                <w:top w:val="none" w:sz="0" w:space="0" w:color="auto"/>
                <w:left w:val="none" w:sz="0" w:space="0" w:color="auto"/>
                <w:bottom w:val="none" w:sz="0" w:space="0" w:color="auto"/>
                <w:right w:val="none" w:sz="0" w:space="0" w:color="auto"/>
              </w:divBdr>
            </w:div>
            <w:div w:id="80300728">
              <w:marLeft w:val="0"/>
              <w:marRight w:val="0"/>
              <w:marTop w:val="0"/>
              <w:marBottom w:val="0"/>
              <w:divBdr>
                <w:top w:val="none" w:sz="0" w:space="0" w:color="auto"/>
                <w:left w:val="none" w:sz="0" w:space="0" w:color="auto"/>
                <w:bottom w:val="none" w:sz="0" w:space="0" w:color="auto"/>
                <w:right w:val="none" w:sz="0" w:space="0" w:color="auto"/>
              </w:divBdr>
            </w:div>
            <w:div w:id="243417937">
              <w:marLeft w:val="0"/>
              <w:marRight w:val="0"/>
              <w:marTop w:val="0"/>
              <w:marBottom w:val="0"/>
              <w:divBdr>
                <w:top w:val="none" w:sz="0" w:space="0" w:color="auto"/>
                <w:left w:val="none" w:sz="0" w:space="0" w:color="auto"/>
                <w:bottom w:val="none" w:sz="0" w:space="0" w:color="auto"/>
                <w:right w:val="none" w:sz="0" w:space="0" w:color="auto"/>
              </w:divBdr>
            </w:div>
            <w:div w:id="234626439">
              <w:marLeft w:val="0"/>
              <w:marRight w:val="0"/>
              <w:marTop w:val="0"/>
              <w:marBottom w:val="0"/>
              <w:divBdr>
                <w:top w:val="none" w:sz="0" w:space="0" w:color="auto"/>
                <w:left w:val="none" w:sz="0" w:space="0" w:color="auto"/>
                <w:bottom w:val="none" w:sz="0" w:space="0" w:color="auto"/>
                <w:right w:val="none" w:sz="0" w:space="0" w:color="auto"/>
              </w:divBdr>
            </w:div>
          </w:divsChild>
        </w:div>
        <w:div w:id="528835407">
          <w:marLeft w:val="0"/>
          <w:marRight w:val="0"/>
          <w:marTop w:val="0"/>
          <w:marBottom w:val="0"/>
          <w:divBdr>
            <w:top w:val="none" w:sz="0" w:space="0" w:color="auto"/>
            <w:left w:val="none" w:sz="0" w:space="0" w:color="auto"/>
            <w:bottom w:val="none" w:sz="0" w:space="0" w:color="auto"/>
            <w:right w:val="none" w:sz="0" w:space="0" w:color="auto"/>
          </w:divBdr>
          <w:divsChild>
            <w:div w:id="1832941597">
              <w:marLeft w:val="0"/>
              <w:marRight w:val="0"/>
              <w:marTop w:val="30"/>
              <w:marBottom w:val="30"/>
              <w:divBdr>
                <w:top w:val="none" w:sz="0" w:space="0" w:color="auto"/>
                <w:left w:val="none" w:sz="0" w:space="0" w:color="auto"/>
                <w:bottom w:val="none" w:sz="0" w:space="0" w:color="auto"/>
                <w:right w:val="none" w:sz="0" w:space="0" w:color="auto"/>
              </w:divBdr>
              <w:divsChild>
                <w:div w:id="41947443">
                  <w:marLeft w:val="0"/>
                  <w:marRight w:val="0"/>
                  <w:marTop w:val="0"/>
                  <w:marBottom w:val="0"/>
                  <w:divBdr>
                    <w:top w:val="none" w:sz="0" w:space="0" w:color="auto"/>
                    <w:left w:val="none" w:sz="0" w:space="0" w:color="auto"/>
                    <w:bottom w:val="none" w:sz="0" w:space="0" w:color="auto"/>
                    <w:right w:val="none" w:sz="0" w:space="0" w:color="auto"/>
                  </w:divBdr>
                  <w:divsChild>
                    <w:div w:id="1022242295">
                      <w:marLeft w:val="0"/>
                      <w:marRight w:val="0"/>
                      <w:marTop w:val="0"/>
                      <w:marBottom w:val="0"/>
                      <w:divBdr>
                        <w:top w:val="none" w:sz="0" w:space="0" w:color="auto"/>
                        <w:left w:val="none" w:sz="0" w:space="0" w:color="auto"/>
                        <w:bottom w:val="none" w:sz="0" w:space="0" w:color="auto"/>
                        <w:right w:val="none" w:sz="0" w:space="0" w:color="auto"/>
                      </w:divBdr>
                    </w:div>
                  </w:divsChild>
                </w:div>
                <w:div w:id="1332105963">
                  <w:marLeft w:val="0"/>
                  <w:marRight w:val="0"/>
                  <w:marTop w:val="0"/>
                  <w:marBottom w:val="0"/>
                  <w:divBdr>
                    <w:top w:val="none" w:sz="0" w:space="0" w:color="auto"/>
                    <w:left w:val="none" w:sz="0" w:space="0" w:color="auto"/>
                    <w:bottom w:val="none" w:sz="0" w:space="0" w:color="auto"/>
                    <w:right w:val="none" w:sz="0" w:space="0" w:color="auto"/>
                  </w:divBdr>
                  <w:divsChild>
                    <w:div w:id="1414665967">
                      <w:marLeft w:val="0"/>
                      <w:marRight w:val="0"/>
                      <w:marTop w:val="0"/>
                      <w:marBottom w:val="0"/>
                      <w:divBdr>
                        <w:top w:val="none" w:sz="0" w:space="0" w:color="auto"/>
                        <w:left w:val="none" w:sz="0" w:space="0" w:color="auto"/>
                        <w:bottom w:val="none" w:sz="0" w:space="0" w:color="auto"/>
                        <w:right w:val="none" w:sz="0" w:space="0" w:color="auto"/>
                      </w:divBdr>
                    </w:div>
                  </w:divsChild>
                </w:div>
                <w:div w:id="1612975899">
                  <w:marLeft w:val="0"/>
                  <w:marRight w:val="0"/>
                  <w:marTop w:val="0"/>
                  <w:marBottom w:val="0"/>
                  <w:divBdr>
                    <w:top w:val="none" w:sz="0" w:space="0" w:color="auto"/>
                    <w:left w:val="none" w:sz="0" w:space="0" w:color="auto"/>
                    <w:bottom w:val="none" w:sz="0" w:space="0" w:color="auto"/>
                    <w:right w:val="none" w:sz="0" w:space="0" w:color="auto"/>
                  </w:divBdr>
                  <w:divsChild>
                    <w:div w:id="375857937">
                      <w:marLeft w:val="0"/>
                      <w:marRight w:val="0"/>
                      <w:marTop w:val="0"/>
                      <w:marBottom w:val="0"/>
                      <w:divBdr>
                        <w:top w:val="none" w:sz="0" w:space="0" w:color="auto"/>
                        <w:left w:val="none" w:sz="0" w:space="0" w:color="auto"/>
                        <w:bottom w:val="none" w:sz="0" w:space="0" w:color="auto"/>
                        <w:right w:val="none" w:sz="0" w:space="0" w:color="auto"/>
                      </w:divBdr>
                    </w:div>
                  </w:divsChild>
                </w:div>
                <w:div w:id="1686663575">
                  <w:marLeft w:val="0"/>
                  <w:marRight w:val="0"/>
                  <w:marTop w:val="0"/>
                  <w:marBottom w:val="0"/>
                  <w:divBdr>
                    <w:top w:val="none" w:sz="0" w:space="0" w:color="auto"/>
                    <w:left w:val="none" w:sz="0" w:space="0" w:color="auto"/>
                    <w:bottom w:val="none" w:sz="0" w:space="0" w:color="auto"/>
                    <w:right w:val="none" w:sz="0" w:space="0" w:color="auto"/>
                  </w:divBdr>
                  <w:divsChild>
                    <w:div w:id="39135491">
                      <w:marLeft w:val="0"/>
                      <w:marRight w:val="0"/>
                      <w:marTop w:val="0"/>
                      <w:marBottom w:val="0"/>
                      <w:divBdr>
                        <w:top w:val="none" w:sz="0" w:space="0" w:color="auto"/>
                        <w:left w:val="none" w:sz="0" w:space="0" w:color="auto"/>
                        <w:bottom w:val="none" w:sz="0" w:space="0" w:color="auto"/>
                        <w:right w:val="none" w:sz="0" w:space="0" w:color="auto"/>
                      </w:divBdr>
                    </w:div>
                  </w:divsChild>
                </w:div>
                <w:div w:id="10958441">
                  <w:marLeft w:val="0"/>
                  <w:marRight w:val="0"/>
                  <w:marTop w:val="0"/>
                  <w:marBottom w:val="0"/>
                  <w:divBdr>
                    <w:top w:val="none" w:sz="0" w:space="0" w:color="auto"/>
                    <w:left w:val="none" w:sz="0" w:space="0" w:color="auto"/>
                    <w:bottom w:val="none" w:sz="0" w:space="0" w:color="auto"/>
                    <w:right w:val="none" w:sz="0" w:space="0" w:color="auto"/>
                  </w:divBdr>
                  <w:divsChild>
                    <w:div w:id="1583181662">
                      <w:marLeft w:val="0"/>
                      <w:marRight w:val="0"/>
                      <w:marTop w:val="0"/>
                      <w:marBottom w:val="0"/>
                      <w:divBdr>
                        <w:top w:val="none" w:sz="0" w:space="0" w:color="auto"/>
                        <w:left w:val="none" w:sz="0" w:space="0" w:color="auto"/>
                        <w:bottom w:val="none" w:sz="0" w:space="0" w:color="auto"/>
                        <w:right w:val="none" w:sz="0" w:space="0" w:color="auto"/>
                      </w:divBdr>
                    </w:div>
                  </w:divsChild>
                </w:div>
                <w:div w:id="2120178531">
                  <w:marLeft w:val="0"/>
                  <w:marRight w:val="0"/>
                  <w:marTop w:val="0"/>
                  <w:marBottom w:val="0"/>
                  <w:divBdr>
                    <w:top w:val="none" w:sz="0" w:space="0" w:color="auto"/>
                    <w:left w:val="none" w:sz="0" w:space="0" w:color="auto"/>
                    <w:bottom w:val="none" w:sz="0" w:space="0" w:color="auto"/>
                    <w:right w:val="none" w:sz="0" w:space="0" w:color="auto"/>
                  </w:divBdr>
                  <w:divsChild>
                    <w:div w:id="1973435493">
                      <w:marLeft w:val="0"/>
                      <w:marRight w:val="0"/>
                      <w:marTop w:val="0"/>
                      <w:marBottom w:val="0"/>
                      <w:divBdr>
                        <w:top w:val="none" w:sz="0" w:space="0" w:color="auto"/>
                        <w:left w:val="none" w:sz="0" w:space="0" w:color="auto"/>
                        <w:bottom w:val="none" w:sz="0" w:space="0" w:color="auto"/>
                        <w:right w:val="none" w:sz="0" w:space="0" w:color="auto"/>
                      </w:divBdr>
                    </w:div>
                  </w:divsChild>
                </w:div>
                <w:div w:id="1137989596">
                  <w:marLeft w:val="0"/>
                  <w:marRight w:val="0"/>
                  <w:marTop w:val="0"/>
                  <w:marBottom w:val="0"/>
                  <w:divBdr>
                    <w:top w:val="none" w:sz="0" w:space="0" w:color="auto"/>
                    <w:left w:val="none" w:sz="0" w:space="0" w:color="auto"/>
                    <w:bottom w:val="none" w:sz="0" w:space="0" w:color="auto"/>
                    <w:right w:val="none" w:sz="0" w:space="0" w:color="auto"/>
                  </w:divBdr>
                  <w:divsChild>
                    <w:div w:id="453066318">
                      <w:marLeft w:val="0"/>
                      <w:marRight w:val="0"/>
                      <w:marTop w:val="0"/>
                      <w:marBottom w:val="0"/>
                      <w:divBdr>
                        <w:top w:val="none" w:sz="0" w:space="0" w:color="auto"/>
                        <w:left w:val="none" w:sz="0" w:space="0" w:color="auto"/>
                        <w:bottom w:val="none" w:sz="0" w:space="0" w:color="auto"/>
                        <w:right w:val="none" w:sz="0" w:space="0" w:color="auto"/>
                      </w:divBdr>
                    </w:div>
                  </w:divsChild>
                </w:div>
                <w:div w:id="1101102550">
                  <w:marLeft w:val="0"/>
                  <w:marRight w:val="0"/>
                  <w:marTop w:val="0"/>
                  <w:marBottom w:val="0"/>
                  <w:divBdr>
                    <w:top w:val="none" w:sz="0" w:space="0" w:color="auto"/>
                    <w:left w:val="none" w:sz="0" w:space="0" w:color="auto"/>
                    <w:bottom w:val="none" w:sz="0" w:space="0" w:color="auto"/>
                    <w:right w:val="none" w:sz="0" w:space="0" w:color="auto"/>
                  </w:divBdr>
                  <w:divsChild>
                    <w:div w:id="653679714">
                      <w:marLeft w:val="0"/>
                      <w:marRight w:val="0"/>
                      <w:marTop w:val="0"/>
                      <w:marBottom w:val="0"/>
                      <w:divBdr>
                        <w:top w:val="none" w:sz="0" w:space="0" w:color="auto"/>
                        <w:left w:val="none" w:sz="0" w:space="0" w:color="auto"/>
                        <w:bottom w:val="none" w:sz="0" w:space="0" w:color="auto"/>
                        <w:right w:val="none" w:sz="0" w:space="0" w:color="auto"/>
                      </w:divBdr>
                    </w:div>
                  </w:divsChild>
                </w:div>
                <w:div w:id="1547448508">
                  <w:marLeft w:val="0"/>
                  <w:marRight w:val="0"/>
                  <w:marTop w:val="0"/>
                  <w:marBottom w:val="0"/>
                  <w:divBdr>
                    <w:top w:val="none" w:sz="0" w:space="0" w:color="auto"/>
                    <w:left w:val="none" w:sz="0" w:space="0" w:color="auto"/>
                    <w:bottom w:val="none" w:sz="0" w:space="0" w:color="auto"/>
                    <w:right w:val="none" w:sz="0" w:space="0" w:color="auto"/>
                  </w:divBdr>
                  <w:divsChild>
                    <w:div w:id="454444843">
                      <w:marLeft w:val="0"/>
                      <w:marRight w:val="0"/>
                      <w:marTop w:val="0"/>
                      <w:marBottom w:val="0"/>
                      <w:divBdr>
                        <w:top w:val="none" w:sz="0" w:space="0" w:color="auto"/>
                        <w:left w:val="none" w:sz="0" w:space="0" w:color="auto"/>
                        <w:bottom w:val="none" w:sz="0" w:space="0" w:color="auto"/>
                        <w:right w:val="none" w:sz="0" w:space="0" w:color="auto"/>
                      </w:divBdr>
                    </w:div>
                  </w:divsChild>
                </w:div>
                <w:div w:id="1488017847">
                  <w:marLeft w:val="0"/>
                  <w:marRight w:val="0"/>
                  <w:marTop w:val="0"/>
                  <w:marBottom w:val="0"/>
                  <w:divBdr>
                    <w:top w:val="none" w:sz="0" w:space="0" w:color="auto"/>
                    <w:left w:val="none" w:sz="0" w:space="0" w:color="auto"/>
                    <w:bottom w:val="none" w:sz="0" w:space="0" w:color="auto"/>
                    <w:right w:val="none" w:sz="0" w:space="0" w:color="auto"/>
                  </w:divBdr>
                  <w:divsChild>
                    <w:div w:id="800417461">
                      <w:marLeft w:val="0"/>
                      <w:marRight w:val="0"/>
                      <w:marTop w:val="0"/>
                      <w:marBottom w:val="0"/>
                      <w:divBdr>
                        <w:top w:val="none" w:sz="0" w:space="0" w:color="auto"/>
                        <w:left w:val="none" w:sz="0" w:space="0" w:color="auto"/>
                        <w:bottom w:val="none" w:sz="0" w:space="0" w:color="auto"/>
                        <w:right w:val="none" w:sz="0" w:space="0" w:color="auto"/>
                      </w:divBdr>
                    </w:div>
                  </w:divsChild>
                </w:div>
                <w:div w:id="797651998">
                  <w:marLeft w:val="0"/>
                  <w:marRight w:val="0"/>
                  <w:marTop w:val="0"/>
                  <w:marBottom w:val="0"/>
                  <w:divBdr>
                    <w:top w:val="none" w:sz="0" w:space="0" w:color="auto"/>
                    <w:left w:val="none" w:sz="0" w:space="0" w:color="auto"/>
                    <w:bottom w:val="none" w:sz="0" w:space="0" w:color="auto"/>
                    <w:right w:val="none" w:sz="0" w:space="0" w:color="auto"/>
                  </w:divBdr>
                  <w:divsChild>
                    <w:div w:id="1371615850">
                      <w:marLeft w:val="0"/>
                      <w:marRight w:val="0"/>
                      <w:marTop w:val="0"/>
                      <w:marBottom w:val="0"/>
                      <w:divBdr>
                        <w:top w:val="none" w:sz="0" w:space="0" w:color="auto"/>
                        <w:left w:val="none" w:sz="0" w:space="0" w:color="auto"/>
                        <w:bottom w:val="none" w:sz="0" w:space="0" w:color="auto"/>
                        <w:right w:val="none" w:sz="0" w:space="0" w:color="auto"/>
                      </w:divBdr>
                    </w:div>
                  </w:divsChild>
                </w:div>
                <w:div w:id="2085368028">
                  <w:marLeft w:val="0"/>
                  <w:marRight w:val="0"/>
                  <w:marTop w:val="0"/>
                  <w:marBottom w:val="0"/>
                  <w:divBdr>
                    <w:top w:val="none" w:sz="0" w:space="0" w:color="auto"/>
                    <w:left w:val="none" w:sz="0" w:space="0" w:color="auto"/>
                    <w:bottom w:val="none" w:sz="0" w:space="0" w:color="auto"/>
                    <w:right w:val="none" w:sz="0" w:space="0" w:color="auto"/>
                  </w:divBdr>
                  <w:divsChild>
                    <w:div w:id="18383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624921">
      <w:bodyDiv w:val="1"/>
      <w:marLeft w:val="0"/>
      <w:marRight w:val="0"/>
      <w:marTop w:val="0"/>
      <w:marBottom w:val="0"/>
      <w:divBdr>
        <w:top w:val="none" w:sz="0" w:space="0" w:color="auto"/>
        <w:left w:val="none" w:sz="0" w:space="0" w:color="auto"/>
        <w:bottom w:val="none" w:sz="0" w:space="0" w:color="auto"/>
        <w:right w:val="none" w:sz="0" w:space="0" w:color="auto"/>
      </w:divBdr>
    </w:div>
    <w:div w:id="1666011102">
      <w:bodyDiv w:val="1"/>
      <w:marLeft w:val="0"/>
      <w:marRight w:val="0"/>
      <w:marTop w:val="0"/>
      <w:marBottom w:val="0"/>
      <w:divBdr>
        <w:top w:val="none" w:sz="0" w:space="0" w:color="auto"/>
        <w:left w:val="none" w:sz="0" w:space="0" w:color="auto"/>
        <w:bottom w:val="none" w:sz="0" w:space="0" w:color="auto"/>
        <w:right w:val="none" w:sz="0" w:space="0" w:color="auto"/>
      </w:divBdr>
    </w:div>
    <w:div w:id="1720128920">
      <w:bodyDiv w:val="1"/>
      <w:marLeft w:val="0"/>
      <w:marRight w:val="0"/>
      <w:marTop w:val="0"/>
      <w:marBottom w:val="0"/>
      <w:divBdr>
        <w:top w:val="none" w:sz="0" w:space="0" w:color="auto"/>
        <w:left w:val="none" w:sz="0" w:space="0" w:color="auto"/>
        <w:bottom w:val="none" w:sz="0" w:space="0" w:color="auto"/>
        <w:right w:val="none" w:sz="0" w:space="0" w:color="auto"/>
      </w:divBdr>
    </w:div>
    <w:div w:id="1725105883">
      <w:bodyDiv w:val="1"/>
      <w:marLeft w:val="0"/>
      <w:marRight w:val="0"/>
      <w:marTop w:val="0"/>
      <w:marBottom w:val="0"/>
      <w:divBdr>
        <w:top w:val="none" w:sz="0" w:space="0" w:color="auto"/>
        <w:left w:val="none" w:sz="0" w:space="0" w:color="auto"/>
        <w:bottom w:val="none" w:sz="0" w:space="0" w:color="auto"/>
        <w:right w:val="none" w:sz="0" w:space="0" w:color="auto"/>
      </w:divBdr>
    </w:div>
    <w:div w:id="1731268283">
      <w:bodyDiv w:val="1"/>
      <w:marLeft w:val="0"/>
      <w:marRight w:val="0"/>
      <w:marTop w:val="0"/>
      <w:marBottom w:val="0"/>
      <w:divBdr>
        <w:top w:val="none" w:sz="0" w:space="0" w:color="auto"/>
        <w:left w:val="none" w:sz="0" w:space="0" w:color="auto"/>
        <w:bottom w:val="none" w:sz="0" w:space="0" w:color="auto"/>
        <w:right w:val="none" w:sz="0" w:space="0" w:color="auto"/>
      </w:divBdr>
      <w:divsChild>
        <w:div w:id="492380735">
          <w:marLeft w:val="0"/>
          <w:marRight w:val="0"/>
          <w:marTop w:val="0"/>
          <w:marBottom w:val="0"/>
          <w:divBdr>
            <w:top w:val="double" w:sz="6" w:space="0" w:color="D11242"/>
            <w:left w:val="double" w:sz="6" w:space="0" w:color="D11242"/>
            <w:bottom w:val="double" w:sz="6" w:space="0" w:color="D11242"/>
            <w:right w:val="double" w:sz="6" w:space="0" w:color="D11242"/>
          </w:divBdr>
          <w:divsChild>
            <w:div w:id="1478261382">
              <w:marLeft w:val="3750"/>
              <w:marRight w:val="0"/>
              <w:marTop w:val="0"/>
              <w:marBottom w:val="0"/>
              <w:divBdr>
                <w:top w:val="none" w:sz="0" w:space="0" w:color="auto"/>
                <w:left w:val="none" w:sz="0" w:space="0" w:color="auto"/>
                <w:bottom w:val="none" w:sz="0" w:space="0" w:color="auto"/>
                <w:right w:val="none" w:sz="0" w:space="0" w:color="auto"/>
              </w:divBdr>
            </w:div>
          </w:divsChild>
        </w:div>
      </w:divsChild>
    </w:div>
    <w:div w:id="1759327229">
      <w:bodyDiv w:val="1"/>
      <w:marLeft w:val="0"/>
      <w:marRight w:val="0"/>
      <w:marTop w:val="0"/>
      <w:marBottom w:val="0"/>
      <w:divBdr>
        <w:top w:val="none" w:sz="0" w:space="0" w:color="auto"/>
        <w:left w:val="none" w:sz="0" w:space="0" w:color="auto"/>
        <w:bottom w:val="none" w:sz="0" w:space="0" w:color="auto"/>
        <w:right w:val="none" w:sz="0" w:space="0" w:color="auto"/>
      </w:divBdr>
    </w:div>
    <w:div w:id="1765372109">
      <w:bodyDiv w:val="1"/>
      <w:marLeft w:val="0"/>
      <w:marRight w:val="0"/>
      <w:marTop w:val="0"/>
      <w:marBottom w:val="0"/>
      <w:divBdr>
        <w:top w:val="none" w:sz="0" w:space="0" w:color="auto"/>
        <w:left w:val="none" w:sz="0" w:space="0" w:color="auto"/>
        <w:bottom w:val="none" w:sz="0" w:space="0" w:color="auto"/>
        <w:right w:val="none" w:sz="0" w:space="0" w:color="auto"/>
      </w:divBdr>
    </w:div>
    <w:div w:id="1774278415">
      <w:bodyDiv w:val="1"/>
      <w:marLeft w:val="0"/>
      <w:marRight w:val="0"/>
      <w:marTop w:val="0"/>
      <w:marBottom w:val="0"/>
      <w:divBdr>
        <w:top w:val="none" w:sz="0" w:space="0" w:color="auto"/>
        <w:left w:val="none" w:sz="0" w:space="0" w:color="auto"/>
        <w:bottom w:val="none" w:sz="0" w:space="0" w:color="auto"/>
        <w:right w:val="none" w:sz="0" w:space="0" w:color="auto"/>
      </w:divBdr>
    </w:div>
    <w:div w:id="1811480691">
      <w:bodyDiv w:val="1"/>
      <w:marLeft w:val="0"/>
      <w:marRight w:val="0"/>
      <w:marTop w:val="0"/>
      <w:marBottom w:val="0"/>
      <w:divBdr>
        <w:top w:val="none" w:sz="0" w:space="0" w:color="auto"/>
        <w:left w:val="none" w:sz="0" w:space="0" w:color="auto"/>
        <w:bottom w:val="none" w:sz="0" w:space="0" w:color="auto"/>
        <w:right w:val="none" w:sz="0" w:space="0" w:color="auto"/>
      </w:divBdr>
    </w:div>
    <w:div w:id="1820880763">
      <w:bodyDiv w:val="1"/>
      <w:marLeft w:val="0"/>
      <w:marRight w:val="0"/>
      <w:marTop w:val="0"/>
      <w:marBottom w:val="0"/>
      <w:divBdr>
        <w:top w:val="none" w:sz="0" w:space="0" w:color="auto"/>
        <w:left w:val="none" w:sz="0" w:space="0" w:color="auto"/>
        <w:bottom w:val="none" w:sz="0" w:space="0" w:color="auto"/>
        <w:right w:val="none" w:sz="0" w:space="0" w:color="auto"/>
      </w:divBdr>
      <w:divsChild>
        <w:div w:id="553658930">
          <w:marLeft w:val="302"/>
          <w:marRight w:val="0"/>
          <w:marTop w:val="113"/>
          <w:marBottom w:val="127"/>
          <w:divBdr>
            <w:top w:val="none" w:sz="0" w:space="0" w:color="auto"/>
            <w:left w:val="none" w:sz="0" w:space="0" w:color="auto"/>
            <w:bottom w:val="none" w:sz="0" w:space="0" w:color="auto"/>
            <w:right w:val="none" w:sz="0" w:space="0" w:color="auto"/>
          </w:divBdr>
        </w:div>
        <w:div w:id="909460820">
          <w:marLeft w:val="907"/>
          <w:marRight w:val="0"/>
          <w:marTop w:val="75"/>
          <w:marBottom w:val="127"/>
          <w:divBdr>
            <w:top w:val="none" w:sz="0" w:space="0" w:color="auto"/>
            <w:left w:val="none" w:sz="0" w:space="0" w:color="auto"/>
            <w:bottom w:val="none" w:sz="0" w:space="0" w:color="auto"/>
            <w:right w:val="none" w:sz="0" w:space="0" w:color="auto"/>
          </w:divBdr>
        </w:div>
        <w:div w:id="973873711">
          <w:marLeft w:val="1526"/>
          <w:marRight w:val="0"/>
          <w:marTop w:val="38"/>
          <w:marBottom w:val="127"/>
          <w:divBdr>
            <w:top w:val="none" w:sz="0" w:space="0" w:color="auto"/>
            <w:left w:val="none" w:sz="0" w:space="0" w:color="auto"/>
            <w:bottom w:val="none" w:sz="0" w:space="0" w:color="auto"/>
            <w:right w:val="none" w:sz="0" w:space="0" w:color="auto"/>
          </w:divBdr>
        </w:div>
        <w:div w:id="1227951565">
          <w:marLeft w:val="907"/>
          <w:marRight w:val="0"/>
          <w:marTop w:val="75"/>
          <w:marBottom w:val="127"/>
          <w:divBdr>
            <w:top w:val="none" w:sz="0" w:space="0" w:color="auto"/>
            <w:left w:val="none" w:sz="0" w:space="0" w:color="auto"/>
            <w:bottom w:val="none" w:sz="0" w:space="0" w:color="auto"/>
            <w:right w:val="none" w:sz="0" w:space="0" w:color="auto"/>
          </w:divBdr>
        </w:div>
        <w:div w:id="1232538784">
          <w:marLeft w:val="302"/>
          <w:marRight w:val="0"/>
          <w:marTop w:val="113"/>
          <w:marBottom w:val="127"/>
          <w:divBdr>
            <w:top w:val="none" w:sz="0" w:space="0" w:color="auto"/>
            <w:left w:val="none" w:sz="0" w:space="0" w:color="auto"/>
            <w:bottom w:val="none" w:sz="0" w:space="0" w:color="auto"/>
            <w:right w:val="none" w:sz="0" w:space="0" w:color="auto"/>
          </w:divBdr>
        </w:div>
        <w:div w:id="1417484267">
          <w:marLeft w:val="1526"/>
          <w:marRight w:val="0"/>
          <w:marTop w:val="38"/>
          <w:marBottom w:val="127"/>
          <w:divBdr>
            <w:top w:val="none" w:sz="0" w:space="0" w:color="auto"/>
            <w:left w:val="none" w:sz="0" w:space="0" w:color="auto"/>
            <w:bottom w:val="none" w:sz="0" w:space="0" w:color="auto"/>
            <w:right w:val="none" w:sz="0" w:space="0" w:color="auto"/>
          </w:divBdr>
        </w:div>
        <w:div w:id="1570968228">
          <w:marLeft w:val="302"/>
          <w:marRight w:val="0"/>
          <w:marTop w:val="113"/>
          <w:marBottom w:val="127"/>
          <w:divBdr>
            <w:top w:val="none" w:sz="0" w:space="0" w:color="auto"/>
            <w:left w:val="none" w:sz="0" w:space="0" w:color="auto"/>
            <w:bottom w:val="none" w:sz="0" w:space="0" w:color="auto"/>
            <w:right w:val="none" w:sz="0" w:space="0" w:color="auto"/>
          </w:divBdr>
        </w:div>
        <w:div w:id="1621565937">
          <w:marLeft w:val="907"/>
          <w:marRight w:val="0"/>
          <w:marTop w:val="75"/>
          <w:marBottom w:val="127"/>
          <w:divBdr>
            <w:top w:val="none" w:sz="0" w:space="0" w:color="auto"/>
            <w:left w:val="none" w:sz="0" w:space="0" w:color="auto"/>
            <w:bottom w:val="none" w:sz="0" w:space="0" w:color="auto"/>
            <w:right w:val="none" w:sz="0" w:space="0" w:color="auto"/>
          </w:divBdr>
        </w:div>
      </w:divsChild>
    </w:div>
    <w:div w:id="1823623534">
      <w:bodyDiv w:val="1"/>
      <w:marLeft w:val="0"/>
      <w:marRight w:val="0"/>
      <w:marTop w:val="0"/>
      <w:marBottom w:val="0"/>
      <w:divBdr>
        <w:top w:val="none" w:sz="0" w:space="0" w:color="auto"/>
        <w:left w:val="none" w:sz="0" w:space="0" w:color="auto"/>
        <w:bottom w:val="none" w:sz="0" w:space="0" w:color="auto"/>
        <w:right w:val="none" w:sz="0" w:space="0" w:color="auto"/>
      </w:divBdr>
    </w:div>
    <w:div w:id="1832208797">
      <w:bodyDiv w:val="1"/>
      <w:marLeft w:val="0"/>
      <w:marRight w:val="0"/>
      <w:marTop w:val="0"/>
      <w:marBottom w:val="0"/>
      <w:divBdr>
        <w:top w:val="none" w:sz="0" w:space="0" w:color="auto"/>
        <w:left w:val="none" w:sz="0" w:space="0" w:color="auto"/>
        <w:bottom w:val="none" w:sz="0" w:space="0" w:color="auto"/>
        <w:right w:val="none" w:sz="0" w:space="0" w:color="auto"/>
      </w:divBdr>
      <w:divsChild>
        <w:div w:id="1410812759">
          <w:marLeft w:val="0"/>
          <w:marRight w:val="0"/>
          <w:marTop w:val="0"/>
          <w:marBottom w:val="0"/>
          <w:divBdr>
            <w:top w:val="none" w:sz="0" w:space="0" w:color="auto"/>
            <w:left w:val="none" w:sz="0" w:space="0" w:color="auto"/>
            <w:bottom w:val="none" w:sz="0" w:space="0" w:color="auto"/>
            <w:right w:val="none" w:sz="0" w:space="0" w:color="auto"/>
          </w:divBdr>
          <w:divsChild>
            <w:div w:id="541139589">
              <w:marLeft w:val="0"/>
              <w:marRight w:val="0"/>
              <w:marTop w:val="0"/>
              <w:marBottom w:val="0"/>
              <w:divBdr>
                <w:top w:val="none" w:sz="0" w:space="0" w:color="auto"/>
                <w:left w:val="none" w:sz="0" w:space="0" w:color="auto"/>
                <w:bottom w:val="none" w:sz="0" w:space="0" w:color="auto"/>
                <w:right w:val="none" w:sz="0" w:space="0" w:color="auto"/>
              </w:divBdr>
              <w:divsChild>
                <w:div w:id="154035021">
                  <w:marLeft w:val="0"/>
                  <w:marRight w:val="0"/>
                  <w:marTop w:val="0"/>
                  <w:marBottom w:val="0"/>
                  <w:divBdr>
                    <w:top w:val="none" w:sz="0" w:space="0" w:color="auto"/>
                    <w:left w:val="none" w:sz="0" w:space="0" w:color="auto"/>
                    <w:bottom w:val="none" w:sz="0" w:space="0" w:color="auto"/>
                    <w:right w:val="none" w:sz="0" w:space="0" w:color="auto"/>
                  </w:divBdr>
                  <w:divsChild>
                    <w:div w:id="173947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8883775">
      <w:bodyDiv w:val="1"/>
      <w:marLeft w:val="0"/>
      <w:marRight w:val="0"/>
      <w:marTop w:val="0"/>
      <w:marBottom w:val="0"/>
      <w:divBdr>
        <w:top w:val="none" w:sz="0" w:space="0" w:color="auto"/>
        <w:left w:val="none" w:sz="0" w:space="0" w:color="auto"/>
        <w:bottom w:val="none" w:sz="0" w:space="0" w:color="auto"/>
        <w:right w:val="none" w:sz="0" w:space="0" w:color="auto"/>
      </w:divBdr>
      <w:divsChild>
        <w:div w:id="832528002">
          <w:marLeft w:val="547"/>
          <w:marRight w:val="0"/>
          <w:marTop w:val="134"/>
          <w:marBottom w:val="0"/>
          <w:divBdr>
            <w:top w:val="none" w:sz="0" w:space="0" w:color="auto"/>
            <w:left w:val="none" w:sz="0" w:space="0" w:color="auto"/>
            <w:bottom w:val="none" w:sz="0" w:space="0" w:color="auto"/>
            <w:right w:val="none" w:sz="0" w:space="0" w:color="auto"/>
          </w:divBdr>
        </w:div>
        <w:div w:id="1108699183">
          <w:marLeft w:val="547"/>
          <w:marRight w:val="0"/>
          <w:marTop w:val="134"/>
          <w:marBottom w:val="0"/>
          <w:divBdr>
            <w:top w:val="none" w:sz="0" w:space="0" w:color="auto"/>
            <w:left w:val="none" w:sz="0" w:space="0" w:color="auto"/>
            <w:bottom w:val="none" w:sz="0" w:space="0" w:color="auto"/>
            <w:right w:val="none" w:sz="0" w:space="0" w:color="auto"/>
          </w:divBdr>
        </w:div>
      </w:divsChild>
    </w:div>
    <w:div w:id="1860315631">
      <w:bodyDiv w:val="1"/>
      <w:marLeft w:val="0"/>
      <w:marRight w:val="0"/>
      <w:marTop w:val="0"/>
      <w:marBottom w:val="0"/>
      <w:divBdr>
        <w:top w:val="none" w:sz="0" w:space="0" w:color="auto"/>
        <w:left w:val="none" w:sz="0" w:space="0" w:color="auto"/>
        <w:bottom w:val="none" w:sz="0" w:space="0" w:color="auto"/>
        <w:right w:val="none" w:sz="0" w:space="0" w:color="auto"/>
      </w:divBdr>
      <w:divsChild>
        <w:div w:id="4871759">
          <w:marLeft w:val="547"/>
          <w:marRight w:val="0"/>
          <w:marTop w:val="0"/>
          <w:marBottom w:val="0"/>
          <w:divBdr>
            <w:top w:val="none" w:sz="0" w:space="0" w:color="auto"/>
            <w:left w:val="none" w:sz="0" w:space="0" w:color="auto"/>
            <w:bottom w:val="none" w:sz="0" w:space="0" w:color="auto"/>
            <w:right w:val="none" w:sz="0" w:space="0" w:color="auto"/>
          </w:divBdr>
        </w:div>
        <w:div w:id="158544525">
          <w:marLeft w:val="547"/>
          <w:marRight w:val="0"/>
          <w:marTop w:val="0"/>
          <w:marBottom w:val="0"/>
          <w:divBdr>
            <w:top w:val="none" w:sz="0" w:space="0" w:color="auto"/>
            <w:left w:val="none" w:sz="0" w:space="0" w:color="auto"/>
            <w:bottom w:val="none" w:sz="0" w:space="0" w:color="auto"/>
            <w:right w:val="none" w:sz="0" w:space="0" w:color="auto"/>
          </w:divBdr>
        </w:div>
        <w:div w:id="436609022">
          <w:marLeft w:val="720"/>
          <w:marRight w:val="0"/>
          <w:marTop w:val="120"/>
          <w:marBottom w:val="0"/>
          <w:divBdr>
            <w:top w:val="none" w:sz="0" w:space="0" w:color="auto"/>
            <w:left w:val="none" w:sz="0" w:space="0" w:color="auto"/>
            <w:bottom w:val="none" w:sz="0" w:space="0" w:color="auto"/>
            <w:right w:val="none" w:sz="0" w:space="0" w:color="auto"/>
          </w:divBdr>
        </w:div>
        <w:div w:id="680476006">
          <w:marLeft w:val="720"/>
          <w:marRight w:val="0"/>
          <w:marTop w:val="120"/>
          <w:marBottom w:val="0"/>
          <w:divBdr>
            <w:top w:val="none" w:sz="0" w:space="0" w:color="auto"/>
            <w:left w:val="none" w:sz="0" w:space="0" w:color="auto"/>
            <w:bottom w:val="none" w:sz="0" w:space="0" w:color="auto"/>
            <w:right w:val="none" w:sz="0" w:space="0" w:color="auto"/>
          </w:divBdr>
        </w:div>
        <w:div w:id="758137552">
          <w:marLeft w:val="547"/>
          <w:marRight w:val="0"/>
          <w:marTop w:val="0"/>
          <w:marBottom w:val="0"/>
          <w:divBdr>
            <w:top w:val="none" w:sz="0" w:space="0" w:color="auto"/>
            <w:left w:val="none" w:sz="0" w:space="0" w:color="auto"/>
            <w:bottom w:val="none" w:sz="0" w:space="0" w:color="auto"/>
            <w:right w:val="none" w:sz="0" w:space="0" w:color="auto"/>
          </w:divBdr>
        </w:div>
        <w:div w:id="785469667">
          <w:marLeft w:val="547"/>
          <w:marRight w:val="0"/>
          <w:marTop w:val="0"/>
          <w:marBottom w:val="0"/>
          <w:divBdr>
            <w:top w:val="none" w:sz="0" w:space="0" w:color="auto"/>
            <w:left w:val="none" w:sz="0" w:space="0" w:color="auto"/>
            <w:bottom w:val="none" w:sz="0" w:space="0" w:color="auto"/>
            <w:right w:val="none" w:sz="0" w:space="0" w:color="auto"/>
          </w:divBdr>
        </w:div>
        <w:div w:id="1025056707">
          <w:marLeft w:val="720"/>
          <w:marRight w:val="0"/>
          <w:marTop w:val="120"/>
          <w:marBottom w:val="0"/>
          <w:divBdr>
            <w:top w:val="none" w:sz="0" w:space="0" w:color="auto"/>
            <w:left w:val="none" w:sz="0" w:space="0" w:color="auto"/>
            <w:bottom w:val="none" w:sz="0" w:space="0" w:color="auto"/>
            <w:right w:val="none" w:sz="0" w:space="0" w:color="auto"/>
          </w:divBdr>
        </w:div>
        <w:div w:id="1153059002">
          <w:marLeft w:val="547"/>
          <w:marRight w:val="0"/>
          <w:marTop w:val="0"/>
          <w:marBottom w:val="120"/>
          <w:divBdr>
            <w:top w:val="none" w:sz="0" w:space="0" w:color="auto"/>
            <w:left w:val="none" w:sz="0" w:space="0" w:color="auto"/>
            <w:bottom w:val="none" w:sz="0" w:space="0" w:color="auto"/>
            <w:right w:val="none" w:sz="0" w:space="0" w:color="auto"/>
          </w:divBdr>
        </w:div>
        <w:div w:id="1274097109">
          <w:marLeft w:val="547"/>
          <w:marRight w:val="0"/>
          <w:marTop w:val="0"/>
          <w:marBottom w:val="120"/>
          <w:divBdr>
            <w:top w:val="none" w:sz="0" w:space="0" w:color="auto"/>
            <w:left w:val="none" w:sz="0" w:space="0" w:color="auto"/>
            <w:bottom w:val="none" w:sz="0" w:space="0" w:color="auto"/>
            <w:right w:val="none" w:sz="0" w:space="0" w:color="auto"/>
          </w:divBdr>
        </w:div>
        <w:div w:id="1630937192">
          <w:marLeft w:val="547"/>
          <w:marRight w:val="0"/>
          <w:marTop w:val="0"/>
          <w:marBottom w:val="0"/>
          <w:divBdr>
            <w:top w:val="none" w:sz="0" w:space="0" w:color="auto"/>
            <w:left w:val="none" w:sz="0" w:space="0" w:color="auto"/>
            <w:bottom w:val="none" w:sz="0" w:space="0" w:color="auto"/>
            <w:right w:val="none" w:sz="0" w:space="0" w:color="auto"/>
          </w:divBdr>
        </w:div>
        <w:div w:id="2064021141">
          <w:marLeft w:val="547"/>
          <w:marRight w:val="0"/>
          <w:marTop w:val="0"/>
          <w:marBottom w:val="0"/>
          <w:divBdr>
            <w:top w:val="none" w:sz="0" w:space="0" w:color="auto"/>
            <w:left w:val="none" w:sz="0" w:space="0" w:color="auto"/>
            <w:bottom w:val="none" w:sz="0" w:space="0" w:color="auto"/>
            <w:right w:val="none" w:sz="0" w:space="0" w:color="auto"/>
          </w:divBdr>
        </w:div>
      </w:divsChild>
    </w:div>
    <w:div w:id="1865628914">
      <w:bodyDiv w:val="1"/>
      <w:marLeft w:val="0"/>
      <w:marRight w:val="0"/>
      <w:marTop w:val="0"/>
      <w:marBottom w:val="0"/>
      <w:divBdr>
        <w:top w:val="none" w:sz="0" w:space="0" w:color="auto"/>
        <w:left w:val="none" w:sz="0" w:space="0" w:color="auto"/>
        <w:bottom w:val="none" w:sz="0" w:space="0" w:color="auto"/>
        <w:right w:val="none" w:sz="0" w:space="0" w:color="auto"/>
      </w:divBdr>
      <w:divsChild>
        <w:div w:id="212808918">
          <w:marLeft w:val="547"/>
          <w:marRight w:val="0"/>
          <w:marTop w:val="0"/>
          <w:marBottom w:val="0"/>
          <w:divBdr>
            <w:top w:val="none" w:sz="0" w:space="0" w:color="auto"/>
            <w:left w:val="none" w:sz="0" w:space="0" w:color="auto"/>
            <w:bottom w:val="none" w:sz="0" w:space="0" w:color="auto"/>
            <w:right w:val="none" w:sz="0" w:space="0" w:color="auto"/>
          </w:divBdr>
        </w:div>
        <w:div w:id="372537796">
          <w:marLeft w:val="547"/>
          <w:marRight w:val="0"/>
          <w:marTop w:val="0"/>
          <w:marBottom w:val="120"/>
          <w:divBdr>
            <w:top w:val="none" w:sz="0" w:space="0" w:color="auto"/>
            <w:left w:val="none" w:sz="0" w:space="0" w:color="auto"/>
            <w:bottom w:val="none" w:sz="0" w:space="0" w:color="auto"/>
            <w:right w:val="none" w:sz="0" w:space="0" w:color="auto"/>
          </w:divBdr>
        </w:div>
        <w:div w:id="1551456407">
          <w:marLeft w:val="547"/>
          <w:marRight w:val="0"/>
          <w:marTop w:val="0"/>
          <w:marBottom w:val="0"/>
          <w:divBdr>
            <w:top w:val="none" w:sz="0" w:space="0" w:color="auto"/>
            <w:left w:val="none" w:sz="0" w:space="0" w:color="auto"/>
            <w:bottom w:val="none" w:sz="0" w:space="0" w:color="auto"/>
            <w:right w:val="none" w:sz="0" w:space="0" w:color="auto"/>
          </w:divBdr>
        </w:div>
      </w:divsChild>
    </w:div>
    <w:div w:id="1907569431">
      <w:bodyDiv w:val="1"/>
      <w:marLeft w:val="0"/>
      <w:marRight w:val="0"/>
      <w:marTop w:val="0"/>
      <w:marBottom w:val="0"/>
      <w:divBdr>
        <w:top w:val="none" w:sz="0" w:space="0" w:color="auto"/>
        <w:left w:val="none" w:sz="0" w:space="0" w:color="auto"/>
        <w:bottom w:val="none" w:sz="0" w:space="0" w:color="auto"/>
        <w:right w:val="none" w:sz="0" w:space="0" w:color="auto"/>
      </w:divBdr>
      <w:divsChild>
        <w:div w:id="526531272">
          <w:marLeft w:val="547"/>
          <w:marRight w:val="0"/>
          <w:marTop w:val="0"/>
          <w:marBottom w:val="127"/>
          <w:divBdr>
            <w:top w:val="none" w:sz="0" w:space="0" w:color="auto"/>
            <w:left w:val="none" w:sz="0" w:space="0" w:color="auto"/>
            <w:bottom w:val="none" w:sz="0" w:space="0" w:color="auto"/>
            <w:right w:val="none" w:sz="0" w:space="0" w:color="auto"/>
          </w:divBdr>
        </w:div>
        <w:div w:id="660699691">
          <w:marLeft w:val="547"/>
          <w:marRight w:val="0"/>
          <w:marTop w:val="0"/>
          <w:marBottom w:val="127"/>
          <w:divBdr>
            <w:top w:val="none" w:sz="0" w:space="0" w:color="auto"/>
            <w:left w:val="none" w:sz="0" w:space="0" w:color="auto"/>
            <w:bottom w:val="none" w:sz="0" w:space="0" w:color="auto"/>
            <w:right w:val="none" w:sz="0" w:space="0" w:color="auto"/>
          </w:divBdr>
        </w:div>
        <w:div w:id="2002082161">
          <w:marLeft w:val="547"/>
          <w:marRight w:val="0"/>
          <w:marTop w:val="0"/>
          <w:marBottom w:val="127"/>
          <w:divBdr>
            <w:top w:val="none" w:sz="0" w:space="0" w:color="auto"/>
            <w:left w:val="none" w:sz="0" w:space="0" w:color="auto"/>
            <w:bottom w:val="none" w:sz="0" w:space="0" w:color="auto"/>
            <w:right w:val="none" w:sz="0" w:space="0" w:color="auto"/>
          </w:divBdr>
        </w:div>
      </w:divsChild>
    </w:div>
    <w:div w:id="1925065057">
      <w:bodyDiv w:val="1"/>
      <w:marLeft w:val="0"/>
      <w:marRight w:val="0"/>
      <w:marTop w:val="0"/>
      <w:marBottom w:val="0"/>
      <w:divBdr>
        <w:top w:val="none" w:sz="0" w:space="0" w:color="auto"/>
        <w:left w:val="none" w:sz="0" w:space="0" w:color="auto"/>
        <w:bottom w:val="none" w:sz="0" w:space="0" w:color="auto"/>
        <w:right w:val="none" w:sz="0" w:space="0" w:color="auto"/>
      </w:divBdr>
    </w:div>
    <w:div w:id="1927836122">
      <w:bodyDiv w:val="1"/>
      <w:marLeft w:val="0"/>
      <w:marRight w:val="0"/>
      <w:marTop w:val="0"/>
      <w:marBottom w:val="0"/>
      <w:divBdr>
        <w:top w:val="none" w:sz="0" w:space="0" w:color="auto"/>
        <w:left w:val="none" w:sz="0" w:space="0" w:color="auto"/>
        <w:bottom w:val="none" w:sz="0" w:space="0" w:color="auto"/>
        <w:right w:val="none" w:sz="0" w:space="0" w:color="auto"/>
      </w:divBdr>
      <w:divsChild>
        <w:div w:id="1142430835">
          <w:marLeft w:val="0"/>
          <w:marRight w:val="0"/>
          <w:marTop w:val="0"/>
          <w:marBottom w:val="0"/>
          <w:divBdr>
            <w:top w:val="none" w:sz="0" w:space="0" w:color="auto"/>
            <w:left w:val="none" w:sz="0" w:space="0" w:color="auto"/>
            <w:bottom w:val="none" w:sz="0" w:space="0" w:color="auto"/>
            <w:right w:val="none" w:sz="0" w:space="0" w:color="auto"/>
          </w:divBdr>
          <w:divsChild>
            <w:div w:id="1611745370">
              <w:marLeft w:val="0"/>
              <w:marRight w:val="0"/>
              <w:marTop w:val="0"/>
              <w:marBottom w:val="0"/>
              <w:divBdr>
                <w:top w:val="none" w:sz="0" w:space="0" w:color="auto"/>
                <w:left w:val="none" w:sz="0" w:space="0" w:color="auto"/>
                <w:bottom w:val="none" w:sz="0" w:space="0" w:color="auto"/>
                <w:right w:val="none" w:sz="0" w:space="0" w:color="auto"/>
              </w:divBdr>
              <w:divsChild>
                <w:div w:id="1146507676">
                  <w:marLeft w:val="0"/>
                  <w:marRight w:val="0"/>
                  <w:marTop w:val="0"/>
                  <w:marBottom w:val="0"/>
                  <w:divBdr>
                    <w:top w:val="none" w:sz="0" w:space="0" w:color="auto"/>
                    <w:left w:val="none" w:sz="0" w:space="0" w:color="auto"/>
                    <w:bottom w:val="none" w:sz="0" w:space="0" w:color="auto"/>
                    <w:right w:val="none" w:sz="0" w:space="0" w:color="auto"/>
                  </w:divBdr>
                  <w:divsChild>
                    <w:div w:id="778112022">
                      <w:marLeft w:val="0"/>
                      <w:marRight w:val="0"/>
                      <w:marTop w:val="0"/>
                      <w:marBottom w:val="120"/>
                      <w:divBdr>
                        <w:top w:val="none" w:sz="0" w:space="0" w:color="auto"/>
                        <w:left w:val="single" w:sz="6" w:space="13" w:color="C5C4C3"/>
                        <w:bottom w:val="none" w:sz="0" w:space="0" w:color="auto"/>
                        <w:right w:val="single" w:sz="6" w:space="13" w:color="C5C4C3"/>
                      </w:divBdr>
                      <w:divsChild>
                        <w:div w:id="90094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462202">
      <w:bodyDiv w:val="1"/>
      <w:marLeft w:val="0"/>
      <w:marRight w:val="0"/>
      <w:marTop w:val="0"/>
      <w:marBottom w:val="0"/>
      <w:divBdr>
        <w:top w:val="none" w:sz="0" w:space="0" w:color="auto"/>
        <w:left w:val="none" w:sz="0" w:space="0" w:color="auto"/>
        <w:bottom w:val="none" w:sz="0" w:space="0" w:color="auto"/>
        <w:right w:val="none" w:sz="0" w:space="0" w:color="auto"/>
      </w:divBdr>
    </w:div>
    <w:div w:id="1963413429">
      <w:bodyDiv w:val="1"/>
      <w:marLeft w:val="0"/>
      <w:marRight w:val="0"/>
      <w:marTop w:val="0"/>
      <w:marBottom w:val="0"/>
      <w:divBdr>
        <w:top w:val="none" w:sz="0" w:space="0" w:color="auto"/>
        <w:left w:val="none" w:sz="0" w:space="0" w:color="auto"/>
        <w:bottom w:val="none" w:sz="0" w:space="0" w:color="auto"/>
        <w:right w:val="none" w:sz="0" w:space="0" w:color="auto"/>
      </w:divBdr>
    </w:div>
    <w:div w:id="1964800131">
      <w:bodyDiv w:val="1"/>
      <w:marLeft w:val="0"/>
      <w:marRight w:val="0"/>
      <w:marTop w:val="0"/>
      <w:marBottom w:val="0"/>
      <w:divBdr>
        <w:top w:val="none" w:sz="0" w:space="0" w:color="auto"/>
        <w:left w:val="none" w:sz="0" w:space="0" w:color="auto"/>
        <w:bottom w:val="none" w:sz="0" w:space="0" w:color="auto"/>
        <w:right w:val="none" w:sz="0" w:space="0" w:color="auto"/>
      </w:divBdr>
    </w:div>
    <w:div w:id="1971664606">
      <w:bodyDiv w:val="1"/>
      <w:marLeft w:val="0"/>
      <w:marRight w:val="0"/>
      <w:marTop w:val="0"/>
      <w:marBottom w:val="0"/>
      <w:divBdr>
        <w:top w:val="none" w:sz="0" w:space="0" w:color="auto"/>
        <w:left w:val="none" w:sz="0" w:space="0" w:color="auto"/>
        <w:bottom w:val="none" w:sz="0" w:space="0" w:color="auto"/>
        <w:right w:val="none" w:sz="0" w:space="0" w:color="auto"/>
      </w:divBdr>
    </w:div>
    <w:div w:id="1989821989">
      <w:bodyDiv w:val="1"/>
      <w:marLeft w:val="0"/>
      <w:marRight w:val="0"/>
      <w:marTop w:val="0"/>
      <w:marBottom w:val="0"/>
      <w:divBdr>
        <w:top w:val="none" w:sz="0" w:space="0" w:color="auto"/>
        <w:left w:val="none" w:sz="0" w:space="0" w:color="auto"/>
        <w:bottom w:val="none" w:sz="0" w:space="0" w:color="auto"/>
        <w:right w:val="none" w:sz="0" w:space="0" w:color="auto"/>
      </w:divBdr>
    </w:div>
    <w:div w:id="1997416845">
      <w:bodyDiv w:val="1"/>
      <w:marLeft w:val="0"/>
      <w:marRight w:val="0"/>
      <w:marTop w:val="0"/>
      <w:marBottom w:val="0"/>
      <w:divBdr>
        <w:top w:val="none" w:sz="0" w:space="0" w:color="auto"/>
        <w:left w:val="none" w:sz="0" w:space="0" w:color="auto"/>
        <w:bottom w:val="none" w:sz="0" w:space="0" w:color="auto"/>
        <w:right w:val="none" w:sz="0" w:space="0" w:color="auto"/>
      </w:divBdr>
    </w:div>
    <w:div w:id="2002809960">
      <w:bodyDiv w:val="1"/>
      <w:marLeft w:val="0"/>
      <w:marRight w:val="0"/>
      <w:marTop w:val="0"/>
      <w:marBottom w:val="0"/>
      <w:divBdr>
        <w:top w:val="none" w:sz="0" w:space="0" w:color="auto"/>
        <w:left w:val="none" w:sz="0" w:space="0" w:color="auto"/>
        <w:bottom w:val="none" w:sz="0" w:space="0" w:color="auto"/>
        <w:right w:val="none" w:sz="0" w:space="0" w:color="auto"/>
      </w:divBdr>
      <w:divsChild>
        <w:div w:id="899174215">
          <w:marLeft w:val="0"/>
          <w:marRight w:val="0"/>
          <w:marTop w:val="0"/>
          <w:marBottom w:val="0"/>
          <w:divBdr>
            <w:top w:val="none" w:sz="0" w:space="0" w:color="auto"/>
            <w:left w:val="none" w:sz="0" w:space="0" w:color="auto"/>
            <w:bottom w:val="none" w:sz="0" w:space="0" w:color="auto"/>
            <w:right w:val="none" w:sz="0" w:space="0" w:color="auto"/>
          </w:divBdr>
          <w:divsChild>
            <w:div w:id="14035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02401">
      <w:bodyDiv w:val="1"/>
      <w:marLeft w:val="0"/>
      <w:marRight w:val="0"/>
      <w:marTop w:val="0"/>
      <w:marBottom w:val="0"/>
      <w:divBdr>
        <w:top w:val="none" w:sz="0" w:space="0" w:color="auto"/>
        <w:left w:val="none" w:sz="0" w:space="0" w:color="auto"/>
        <w:bottom w:val="none" w:sz="0" w:space="0" w:color="auto"/>
        <w:right w:val="none" w:sz="0" w:space="0" w:color="auto"/>
      </w:divBdr>
    </w:div>
    <w:div w:id="2053576582">
      <w:bodyDiv w:val="1"/>
      <w:marLeft w:val="0"/>
      <w:marRight w:val="0"/>
      <w:marTop w:val="0"/>
      <w:marBottom w:val="0"/>
      <w:divBdr>
        <w:top w:val="none" w:sz="0" w:space="0" w:color="auto"/>
        <w:left w:val="none" w:sz="0" w:space="0" w:color="auto"/>
        <w:bottom w:val="none" w:sz="0" w:space="0" w:color="auto"/>
        <w:right w:val="none" w:sz="0" w:space="0" w:color="auto"/>
      </w:divBdr>
    </w:div>
    <w:div w:id="2057849955">
      <w:bodyDiv w:val="1"/>
      <w:marLeft w:val="75"/>
      <w:marRight w:val="0"/>
      <w:marTop w:val="0"/>
      <w:marBottom w:val="75"/>
      <w:divBdr>
        <w:top w:val="none" w:sz="0" w:space="0" w:color="auto"/>
        <w:left w:val="none" w:sz="0" w:space="0" w:color="auto"/>
        <w:bottom w:val="none" w:sz="0" w:space="0" w:color="auto"/>
        <w:right w:val="none" w:sz="0" w:space="0" w:color="auto"/>
      </w:divBdr>
      <w:divsChild>
        <w:div w:id="306787468">
          <w:marLeft w:val="300"/>
          <w:marRight w:val="300"/>
          <w:marTop w:val="300"/>
          <w:marBottom w:val="600"/>
          <w:divBdr>
            <w:top w:val="single" w:sz="2" w:space="0" w:color="FFD700"/>
            <w:left w:val="single" w:sz="2" w:space="0" w:color="FFD700"/>
            <w:bottom w:val="single" w:sz="2" w:space="0" w:color="FFD700"/>
            <w:right w:val="single" w:sz="2" w:space="0" w:color="FFD700"/>
          </w:divBdr>
        </w:div>
      </w:divsChild>
    </w:div>
    <w:div w:id="2085101789">
      <w:bodyDiv w:val="1"/>
      <w:marLeft w:val="0"/>
      <w:marRight w:val="0"/>
      <w:marTop w:val="0"/>
      <w:marBottom w:val="0"/>
      <w:divBdr>
        <w:top w:val="none" w:sz="0" w:space="0" w:color="auto"/>
        <w:left w:val="none" w:sz="0" w:space="0" w:color="auto"/>
        <w:bottom w:val="none" w:sz="0" w:space="0" w:color="auto"/>
        <w:right w:val="none" w:sz="0" w:space="0" w:color="auto"/>
      </w:divBdr>
      <w:divsChild>
        <w:div w:id="843514995">
          <w:marLeft w:val="1008"/>
          <w:marRight w:val="0"/>
          <w:marTop w:val="106"/>
          <w:marBottom w:val="0"/>
          <w:divBdr>
            <w:top w:val="none" w:sz="0" w:space="0" w:color="auto"/>
            <w:left w:val="none" w:sz="0" w:space="0" w:color="auto"/>
            <w:bottom w:val="none" w:sz="0" w:space="0" w:color="auto"/>
            <w:right w:val="none" w:sz="0" w:space="0" w:color="auto"/>
          </w:divBdr>
        </w:div>
        <w:div w:id="1155684606">
          <w:marLeft w:val="1008"/>
          <w:marRight w:val="0"/>
          <w:marTop w:val="106"/>
          <w:marBottom w:val="0"/>
          <w:divBdr>
            <w:top w:val="none" w:sz="0" w:space="0" w:color="auto"/>
            <w:left w:val="none" w:sz="0" w:space="0" w:color="auto"/>
            <w:bottom w:val="none" w:sz="0" w:space="0" w:color="auto"/>
            <w:right w:val="none" w:sz="0" w:space="0" w:color="auto"/>
          </w:divBdr>
        </w:div>
        <w:div w:id="1262301798">
          <w:marLeft w:val="1008"/>
          <w:marRight w:val="0"/>
          <w:marTop w:val="106"/>
          <w:marBottom w:val="0"/>
          <w:divBdr>
            <w:top w:val="none" w:sz="0" w:space="0" w:color="auto"/>
            <w:left w:val="none" w:sz="0" w:space="0" w:color="auto"/>
            <w:bottom w:val="none" w:sz="0" w:space="0" w:color="auto"/>
            <w:right w:val="none" w:sz="0" w:space="0" w:color="auto"/>
          </w:divBdr>
        </w:div>
        <w:div w:id="1361591716">
          <w:marLeft w:val="1008"/>
          <w:marRight w:val="0"/>
          <w:marTop w:val="106"/>
          <w:marBottom w:val="0"/>
          <w:divBdr>
            <w:top w:val="none" w:sz="0" w:space="0" w:color="auto"/>
            <w:left w:val="none" w:sz="0" w:space="0" w:color="auto"/>
            <w:bottom w:val="none" w:sz="0" w:space="0" w:color="auto"/>
            <w:right w:val="none" w:sz="0" w:space="0" w:color="auto"/>
          </w:divBdr>
        </w:div>
        <w:div w:id="1482885042">
          <w:marLeft w:val="432"/>
          <w:marRight w:val="0"/>
          <w:marTop w:val="115"/>
          <w:marBottom w:val="0"/>
          <w:divBdr>
            <w:top w:val="none" w:sz="0" w:space="0" w:color="auto"/>
            <w:left w:val="none" w:sz="0" w:space="0" w:color="auto"/>
            <w:bottom w:val="none" w:sz="0" w:space="0" w:color="auto"/>
            <w:right w:val="none" w:sz="0" w:space="0" w:color="auto"/>
          </w:divBdr>
        </w:div>
      </w:divsChild>
    </w:div>
    <w:div w:id="2089035589">
      <w:bodyDiv w:val="1"/>
      <w:marLeft w:val="0"/>
      <w:marRight w:val="0"/>
      <w:marTop w:val="0"/>
      <w:marBottom w:val="0"/>
      <w:divBdr>
        <w:top w:val="none" w:sz="0" w:space="0" w:color="auto"/>
        <w:left w:val="none" w:sz="0" w:space="0" w:color="auto"/>
        <w:bottom w:val="none" w:sz="0" w:space="0" w:color="auto"/>
        <w:right w:val="none" w:sz="0" w:space="0" w:color="auto"/>
      </w:divBdr>
      <w:divsChild>
        <w:div w:id="514350469">
          <w:marLeft w:val="1526"/>
          <w:marRight w:val="0"/>
          <w:marTop w:val="38"/>
          <w:marBottom w:val="127"/>
          <w:divBdr>
            <w:top w:val="none" w:sz="0" w:space="0" w:color="auto"/>
            <w:left w:val="none" w:sz="0" w:space="0" w:color="auto"/>
            <w:bottom w:val="none" w:sz="0" w:space="0" w:color="auto"/>
            <w:right w:val="none" w:sz="0" w:space="0" w:color="auto"/>
          </w:divBdr>
        </w:div>
        <w:div w:id="642345404">
          <w:marLeft w:val="907"/>
          <w:marRight w:val="0"/>
          <w:marTop w:val="75"/>
          <w:marBottom w:val="127"/>
          <w:divBdr>
            <w:top w:val="none" w:sz="0" w:space="0" w:color="auto"/>
            <w:left w:val="none" w:sz="0" w:space="0" w:color="auto"/>
            <w:bottom w:val="none" w:sz="0" w:space="0" w:color="auto"/>
            <w:right w:val="none" w:sz="0" w:space="0" w:color="auto"/>
          </w:divBdr>
        </w:div>
        <w:div w:id="825900170">
          <w:marLeft w:val="302"/>
          <w:marRight w:val="0"/>
          <w:marTop w:val="113"/>
          <w:marBottom w:val="127"/>
          <w:divBdr>
            <w:top w:val="none" w:sz="0" w:space="0" w:color="auto"/>
            <w:left w:val="none" w:sz="0" w:space="0" w:color="auto"/>
            <w:bottom w:val="none" w:sz="0" w:space="0" w:color="auto"/>
            <w:right w:val="none" w:sz="0" w:space="0" w:color="auto"/>
          </w:divBdr>
        </w:div>
        <w:div w:id="959844564">
          <w:marLeft w:val="302"/>
          <w:marRight w:val="0"/>
          <w:marTop w:val="113"/>
          <w:marBottom w:val="127"/>
          <w:divBdr>
            <w:top w:val="none" w:sz="0" w:space="0" w:color="auto"/>
            <w:left w:val="none" w:sz="0" w:space="0" w:color="auto"/>
            <w:bottom w:val="none" w:sz="0" w:space="0" w:color="auto"/>
            <w:right w:val="none" w:sz="0" w:space="0" w:color="auto"/>
          </w:divBdr>
        </w:div>
        <w:div w:id="1083726190">
          <w:marLeft w:val="302"/>
          <w:marRight w:val="0"/>
          <w:marTop w:val="113"/>
          <w:marBottom w:val="127"/>
          <w:divBdr>
            <w:top w:val="none" w:sz="0" w:space="0" w:color="auto"/>
            <w:left w:val="none" w:sz="0" w:space="0" w:color="auto"/>
            <w:bottom w:val="none" w:sz="0" w:space="0" w:color="auto"/>
            <w:right w:val="none" w:sz="0" w:space="0" w:color="auto"/>
          </w:divBdr>
        </w:div>
        <w:div w:id="1113012323">
          <w:marLeft w:val="907"/>
          <w:marRight w:val="0"/>
          <w:marTop w:val="75"/>
          <w:marBottom w:val="127"/>
          <w:divBdr>
            <w:top w:val="none" w:sz="0" w:space="0" w:color="auto"/>
            <w:left w:val="none" w:sz="0" w:space="0" w:color="auto"/>
            <w:bottom w:val="none" w:sz="0" w:space="0" w:color="auto"/>
            <w:right w:val="none" w:sz="0" w:space="0" w:color="auto"/>
          </w:divBdr>
        </w:div>
        <w:div w:id="1701972313">
          <w:marLeft w:val="1526"/>
          <w:marRight w:val="0"/>
          <w:marTop w:val="38"/>
          <w:marBottom w:val="127"/>
          <w:divBdr>
            <w:top w:val="none" w:sz="0" w:space="0" w:color="auto"/>
            <w:left w:val="none" w:sz="0" w:space="0" w:color="auto"/>
            <w:bottom w:val="none" w:sz="0" w:space="0" w:color="auto"/>
            <w:right w:val="none" w:sz="0" w:space="0" w:color="auto"/>
          </w:divBdr>
        </w:div>
        <w:div w:id="1823933471">
          <w:marLeft w:val="907"/>
          <w:marRight w:val="0"/>
          <w:marTop w:val="75"/>
          <w:marBottom w:val="127"/>
          <w:divBdr>
            <w:top w:val="none" w:sz="0" w:space="0" w:color="auto"/>
            <w:left w:val="none" w:sz="0" w:space="0" w:color="auto"/>
            <w:bottom w:val="none" w:sz="0" w:space="0" w:color="auto"/>
            <w:right w:val="none" w:sz="0" w:space="0" w:color="auto"/>
          </w:divBdr>
        </w:div>
      </w:divsChild>
    </w:div>
    <w:div w:id="2094929186">
      <w:bodyDiv w:val="1"/>
      <w:marLeft w:val="0"/>
      <w:marRight w:val="0"/>
      <w:marTop w:val="0"/>
      <w:marBottom w:val="0"/>
      <w:divBdr>
        <w:top w:val="none" w:sz="0" w:space="0" w:color="auto"/>
        <w:left w:val="none" w:sz="0" w:space="0" w:color="auto"/>
        <w:bottom w:val="none" w:sz="0" w:space="0" w:color="auto"/>
        <w:right w:val="none" w:sz="0" w:space="0" w:color="auto"/>
      </w:divBdr>
    </w:div>
    <w:div w:id="2104295954">
      <w:bodyDiv w:val="1"/>
      <w:marLeft w:val="0"/>
      <w:marRight w:val="0"/>
      <w:marTop w:val="0"/>
      <w:marBottom w:val="0"/>
      <w:divBdr>
        <w:top w:val="none" w:sz="0" w:space="0" w:color="auto"/>
        <w:left w:val="none" w:sz="0" w:space="0" w:color="auto"/>
        <w:bottom w:val="none" w:sz="0" w:space="0" w:color="auto"/>
        <w:right w:val="none" w:sz="0" w:space="0" w:color="auto"/>
      </w:divBdr>
    </w:div>
    <w:div w:id="2115594095">
      <w:bodyDiv w:val="1"/>
      <w:marLeft w:val="0"/>
      <w:marRight w:val="0"/>
      <w:marTop w:val="0"/>
      <w:marBottom w:val="0"/>
      <w:divBdr>
        <w:top w:val="none" w:sz="0" w:space="0" w:color="auto"/>
        <w:left w:val="none" w:sz="0" w:space="0" w:color="auto"/>
        <w:bottom w:val="none" w:sz="0" w:space="0" w:color="auto"/>
        <w:right w:val="none" w:sz="0" w:space="0" w:color="auto"/>
      </w:divBdr>
    </w:div>
    <w:div w:id="2125926391">
      <w:bodyDiv w:val="1"/>
      <w:marLeft w:val="0"/>
      <w:marRight w:val="0"/>
      <w:marTop w:val="0"/>
      <w:marBottom w:val="0"/>
      <w:divBdr>
        <w:top w:val="none" w:sz="0" w:space="0" w:color="auto"/>
        <w:left w:val="none" w:sz="0" w:space="0" w:color="auto"/>
        <w:bottom w:val="none" w:sz="0" w:space="0" w:color="auto"/>
        <w:right w:val="none" w:sz="0" w:space="0" w:color="auto"/>
      </w:divBdr>
    </w:div>
    <w:div w:id="2140027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iee.eb.mil/xhtml/unauth/help/help.xhtml" TargetMode="External"/><Relationship Id="rId117" Type="http://schemas.openxmlformats.org/officeDocument/2006/relationships/header" Target="header1.xml"/><Relationship Id="rId21" Type="http://schemas.openxmlformats.org/officeDocument/2006/relationships/image" Target="media/image8.png"/><Relationship Id="rId42" Type="http://schemas.openxmlformats.org/officeDocument/2006/relationships/hyperlink" Target="https://wbt.access-online.com/Welcomer.aspx" TargetMode="External"/><Relationship Id="rId47" Type="http://schemas.openxmlformats.org/officeDocument/2006/relationships/hyperlink" Target="https://icatalog.dau.edu/onlinecatalog/courses.aspx?crs_id=232" TargetMode="External"/><Relationship Id="rId63" Type="http://schemas.openxmlformats.org/officeDocument/2006/relationships/hyperlink" Target="https://smartpay.gsa.gov/sites/default/files/downloads/FINAL-%20SP_SmartBulletin_No._017-Surcharges_Revised_102119.pdf" TargetMode="External"/><Relationship Id="rId68" Type="http://schemas.openxmlformats.org/officeDocument/2006/relationships/hyperlink" Target="https://www.abilityone.gov/procurement_list/" TargetMode="External"/><Relationship Id="rId84" Type="http://schemas.openxmlformats.org/officeDocument/2006/relationships/hyperlink" Target="https://army.deps.mil/netcom/sites/wireless" TargetMode="External"/><Relationship Id="rId89" Type="http://schemas.openxmlformats.org/officeDocument/2006/relationships/hyperlink" Target="https://www.gsaglobalsupply.gsa.gov/" TargetMode="External"/><Relationship Id="rId112" Type="http://schemas.openxmlformats.org/officeDocument/2006/relationships/image" Target="media/image23.png"/><Relationship Id="rId16" Type="http://schemas.openxmlformats.org/officeDocument/2006/relationships/image" Target="media/image3.png"/><Relationship Id="rId107" Type="http://schemas.openxmlformats.org/officeDocument/2006/relationships/hyperlink" Target="https://procurement.army.mil/gpc" TargetMode="External"/><Relationship Id="rId11" Type="http://schemas.openxmlformats.org/officeDocument/2006/relationships/endnotes" Target="endnotes.xml"/><Relationship Id="rId32" Type="http://schemas.openxmlformats.org/officeDocument/2006/relationships/hyperlink" Target="http://www.dfas.mil/" TargetMode="External"/><Relationship Id="rId37" Type="http://schemas.openxmlformats.org/officeDocument/2006/relationships/hyperlink" Target="https://www.acq.osd.mil/asda/dpc/ce/pc/training.html" TargetMode="External"/><Relationship Id="rId53" Type="http://schemas.openxmlformats.org/officeDocument/2006/relationships/hyperlink" Target="https://smartpay.gsa.gov/gsa-smartpay-online-training" TargetMode="External"/><Relationship Id="rId58" Type="http://schemas.openxmlformats.org/officeDocument/2006/relationships/hyperlink" Target="https://www.acq.osd.mil/asda/dpc/cp/cyber/gpc.html" TargetMode="External"/><Relationship Id="rId74" Type="http://schemas.openxmlformats.org/officeDocument/2006/relationships/hyperlink" Target="https://www.afadvantage.gov/" TargetMode="External"/><Relationship Id="rId79" Type="http://schemas.openxmlformats.org/officeDocument/2006/relationships/hyperlink" Target="https://www.dla.mil/HQ/InformationOperations/Document-Services/Contact/Locations/Locations-List/" TargetMode="External"/><Relationship Id="rId102" Type="http://schemas.openxmlformats.org/officeDocument/2006/relationships/image" Target="media/image18.jpeg"/><Relationship Id="rId5" Type="http://schemas.openxmlformats.org/officeDocument/2006/relationships/customXml" Target="../customXml/item5.xml"/><Relationship Id="rId90" Type="http://schemas.openxmlformats.org/officeDocument/2006/relationships/hyperlink" Target="http://www.gsa.gov/fssi" TargetMode="External"/><Relationship Id="rId95" Type="http://schemas.openxmlformats.org/officeDocument/2006/relationships/hyperlink" Target="mailto:dfas.ccochecks@mail.mil" TargetMode="External"/><Relationship Id="rId22" Type="http://schemas.openxmlformats.org/officeDocument/2006/relationships/image" Target="media/image9.png"/><Relationship Id="rId27" Type="http://schemas.openxmlformats.org/officeDocument/2006/relationships/hyperlink" Target="https://www.acq.osd.mil/asda/dpc/ce/pc/training.html" TargetMode="External"/><Relationship Id="rId43" Type="http://schemas.openxmlformats.org/officeDocument/2006/relationships/hyperlink" Target="https://wbt.access-online.com/Welcomer.aspx" TargetMode="External"/><Relationship Id="rId48" Type="http://schemas.openxmlformats.org/officeDocument/2006/relationships/hyperlink" Target="https://icatalog.dau.edu/onlinecatalog/courses.aspx?crs_id=497" TargetMode="External"/><Relationship Id="rId64" Type="http://schemas.openxmlformats.org/officeDocument/2006/relationships/hyperlink" Target="https://smartpay.gsa.gov/smarttax" TargetMode="External"/><Relationship Id="rId69" Type="http://schemas.openxmlformats.org/officeDocument/2006/relationships/hyperlink" Target="https://pl.abilityone.gov/procurement_search/procurement_product_search.aspx" TargetMode="External"/><Relationship Id="rId113" Type="http://schemas.openxmlformats.org/officeDocument/2006/relationships/hyperlink" Target="https://piee.eb.mil/" TargetMode="External"/><Relationship Id="rId118" Type="http://schemas.openxmlformats.org/officeDocument/2006/relationships/footer" Target="footer1.xml"/><Relationship Id="rId80" Type="http://schemas.openxmlformats.org/officeDocument/2006/relationships/hyperlink" Target="https://armypubs.army.mil/Printing/printing.aspx" TargetMode="External"/><Relationship Id="rId85" Type="http://schemas.openxmlformats.org/officeDocument/2006/relationships/hyperlink" Target="https://www.dla.mil/Document-Services/" TargetMode="External"/><Relationship Id="rId12" Type="http://schemas.openxmlformats.org/officeDocument/2006/relationships/hyperlink" Target="https://piee.eb.mil/xhtml/unauth/home/login.xhtml" TargetMode="External"/><Relationship Id="rId17" Type="http://schemas.openxmlformats.org/officeDocument/2006/relationships/image" Target="media/image4.png"/><Relationship Id="rId33" Type="http://schemas.openxmlformats.org/officeDocument/2006/relationships/hyperlink" Target="https://piee.eb.mil/xhtml/unauth/help/help.xhtml" TargetMode="External"/><Relationship Id="rId38" Type="http://schemas.openxmlformats.org/officeDocument/2006/relationships/hyperlink" Target="https://www.acq.osd.mil/asda/dpc/ce/pc/training.html" TargetMode="External"/><Relationship Id="rId59" Type="http://schemas.openxmlformats.org/officeDocument/2006/relationships/hyperlink" Target="https://www.acq.osd.mil/asda/dpc/ce/pc/docs/guides-docs/DPC-CeB_Memo-Recording_889_Designation_and_ETO_Values(GPC-2022-02).pdf" TargetMode="External"/><Relationship Id="rId103" Type="http://schemas.openxmlformats.org/officeDocument/2006/relationships/image" Target="media/image19.jpeg"/><Relationship Id="rId108" Type="http://schemas.openxmlformats.org/officeDocument/2006/relationships/hyperlink" Target="https://www.govinfo.gov/app/details/USCODE-2011-title31/USCODE-2011-title31-subtitleIII-chap33-subchapII-sec3324" TargetMode="External"/><Relationship Id="rId54" Type="http://schemas.openxmlformats.org/officeDocument/2006/relationships/hyperlink" Target="https://www.companyformationbelgium.com/vat-registration-belgium" TargetMode="External"/><Relationship Id="rId70" Type="http://schemas.openxmlformats.org/officeDocument/2006/relationships/hyperlink" Target="https://www.kvg.com/content/files/content/FAQs/JOSE_Preferred_Use_Memo_-_Joint_Signed.pdf" TargetMode="External"/><Relationship Id="rId75" Type="http://schemas.openxmlformats.org/officeDocument/2006/relationships/hyperlink" Target="https://chess.army.mil/Content/Page/CB_EXPT" TargetMode="External"/><Relationship Id="rId91" Type="http://schemas.openxmlformats.org/officeDocument/2006/relationships/hyperlink" Target="https://www.irs.gov/pub/irs-pdf/i1099msc.pdf" TargetMode="External"/><Relationship Id="rId96" Type="http://schemas.openxmlformats.org/officeDocument/2006/relationships/hyperlink" Target="https://view.officeapps.live.com/op/view.aspx?src=https%3A%2F%2Fwww.dfas.mil%2FPortals%2F98%2FDocuments%2FContractors-Vendors%2FTax-Office%2FWhat%2520is%2520and%2520is%2520not%2520Reportable%2520on%25201099.docx%3Fver%3DGdrFRj06B2yeZiOKwDw2-w%253d%253d&amp;wdOrigin=BROWSELINK" TargetMode="Externa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image" Target="media/image10.png"/><Relationship Id="rId28" Type="http://schemas.openxmlformats.org/officeDocument/2006/relationships/hyperlink" Target="https://www.acq.osd.mil/asda/dpc/ce/pc/docs/smart-pay/Ref-B-JAM-GPC-Role-Descriptions_2-10-22.docx" TargetMode="External"/><Relationship Id="rId49" Type="http://schemas.openxmlformats.org/officeDocument/2006/relationships/hyperlink" Target="https://icatalog.dau.edu/onlinecatalog/courses.aspx?crs_id=418" TargetMode="External"/><Relationship Id="rId114" Type="http://schemas.openxmlformats.org/officeDocument/2006/relationships/image" Target="media/image24.png"/><Relationship Id="rId119"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hyperlink" Target="https://piee.eb.mil/xhtml/unauth/help/help.xhtml" TargetMode="External"/><Relationship Id="rId44" Type="http://schemas.openxmlformats.org/officeDocument/2006/relationships/hyperlink" Target="https://icatalog.dau.edu/onlinecatalog/courses.aspx?crs_id=229" TargetMode="External"/><Relationship Id="rId52" Type="http://schemas.openxmlformats.org/officeDocument/2006/relationships/hyperlink" Target="https://www.section508.gov/training-home/" TargetMode="External"/><Relationship Id="rId60" Type="http://schemas.openxmlformats.org/officeDocument/2006/relationships/hyperlink" Target="https://www.sam.gov/" TargetMode="External"/><Relationship Id="rId65" Type="http://schemas.openxmlformats.org/officeDocument/2006/relationships/hyperlink" Target="https://procurement.army.mil/gpc" TargetMode="External"/><Relationship Id="rId73" Type="http://schemas.openxmlformats.org/officeDocument/2006/relationships/hyperlink" Target="https://chess.army.mil/" TargetMode="External"/><Relationship Id="rId78" Type="http://schemas.openxmlformats.org/officeDocument/2006/relationships/hyperlink" Target="https://army.deps.mil/netcom/sites/wireless" TargetMode="External"/><Relationship Id="rId81" Type="http://schemas.openxmlformats.org/officeDocument/2006/relationships/hyperlink" Target="https://www.abilityone.gov/" TargetMode="External"/><Relationship Id="rId86" Type="http://schemas.openxmlformats.org/officeDocument/2006/relationships/hyperlink" Target="https://www.denix.osd.mil/spp/guidance/index.html" TargetMode="External"/><Relationship Id="rId94" Type="http://schemas.openxmlformats.org/officeDocument/2006/relationships/hyperlink" Target="https://smartpay.gsa.gov/sites/default/files/downloads/SP%20Convenience%20Checks%20Slipsheet%20508.pdf" TargetMode="External"/><Relationship Id="rId99" Type="http://schemas.openxmlformats.org/officeDocument/2006/relationships/image" Target="media/image15.jpg"/><Relationship Id="rId101" Type="http://schemas.openxmlformats.org/officeDocument/2006/relationships/image" Target="media/image17.jp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www.acquisition.gov/far/part-2" TargetMode="External"/><Relationship Id="rId18" Type="http://schemas.openxmlformats.org/officeDocument/2006/relationships/image" Target="media/image5.png"/><Relationship Id="rId39" Type="http://schemas.openxmlformats.org/officeDocument/2006/relationships/hyperlink" Target="https://icatalog.dau.edu/onlinecatalog/courses.aspx?crs_id=12372" TargetMode="External"/><Relationship Id="rId109" Type="http://schemas.openxmlformats.org/officeDocument/2006/relationships/hyperlink" Target="https://www.dla.mil/Land-and-Maritime/Business/Selling/Global-Tires-Program/" TargetMode="External"/><Relationship Id="rId34" Type="http://schemas.openxmlformats.org/officeDocument/2006/relationships/hyperlink" Target="https://procurement.army.mil/gpc" TargetMode="External"/><Relationship Id="rId50" Type="http://schemas.openxmlformats.org/officeDocument/2006/relationships/hyperlink" Target="https://icatalog.dau.edu/onlinecatalog/courses.aspx?crs_id=1689" TargetMode="External"/><Relationship Id="rId55" Type="http://schemas.openxmlformats.org/officeDocument/2006/relationships/hyperlink" Target="http://abwicklungsschein.de/en/" TargetMode="External"/><Relationship Id="rId76" Type="http://schemas.openxmlformats.org/officeDocument/2006/relationships/hyperlink" Target="https://cprobe.army.mil/enterprise-portal/web/itas/home" TargetMode="External"/><Relationship Id="rId97" Type="http://schemas.openxmlformats.org/officeDocument/2006/relationships/image" Target="media/image14.jpg"/><Relationship Id="rId104" Type="http://schemas.openxmlformats.org/officeDocument/2006/relationships/image" Target="media/image20.jpeg"/><Relationship Id="rId120" Type="http://schemas.openxmlformats.org/officeDocument/2006/relationships/theme" Target="theme/theme1.xml"/><Relationship Id="rId7" Type="http://schemas.openxmlformats.org/officeDocument/2006/relationships/styles" Target="styles.xml"/><Relationship Id="rId71" Type="http://schemas.openxmlformats.org/officeDocument/2006/relationships/hyperlink" Target="https://www.unicor.gov/Category.aspx" TargetMode="External"/><Relationship Id="rId92" Type="http://schemas.openxmlformats.org/officeDocument/2006/relationships/hyperlink" Target="mailto:dfas.cco-checks@mail.mil" TargetMode="External"/><Relationship Id="rId2" Type="http://schemas.openxmlformats.org/officeDocument/2006/relationships/customXml" Target="../customXml/item2.xml"/><Relationship Id="rId29" Type="http://schemas.openxmlformats.org/officeDocument/2006/relationships/hyperlink" Target="https://fpds.gov/" TargetMode="External"/><Relationship Id="rId24" Type="http://schemas.openxmlformats.org/officeDocument/2006/relationships/image" Target="media/image11.png"/><Relationship Id="rId40" Type="http://schemas.openxmlformats.org/officeDocument/2006/relationships/hyperlink" Target="https://icatalog.dau.edu/onlinecatalog/courses.aspx?crs_id=2057" TargetMode="External"/><Relationship Id="rId45" Type="http://schemas.openxmlformats.org/officeDocument/2006/relationships/hyperlink" Target="https://training.smartpay.gsa.gov/gsa-smartpay-purchase-training-program-coordinators-aopcs" TargetMode="External"/><Relationship Id="rId66" Type="http://schemas.openxmlformats.org/officeDocument/2006/relationships/hyperlink" Target="https://www.armyignited.com/" TargetMode="External"/><Relationship Id="rId87" Type="http://schemas.openxmlformats.org/officeDocument/2006/relationships/hyperlink" Target="https://www.dla.mil/Working-With-DLA/Applications/FedMall/" TargetMode="External"/><Relationship Id="rId110" Type="http://schemas.openxmlformats.org/officeDocument/2006/relationships/hyperlink" Target="https://extranet.acq.osd.mil/dpap/pdi/pc/FOUO%20-%20DoD%20High-Risk%20MCC%20List_10%2028%2020.docx" TargetMode="External"/><Relationship Id="rId115" Type="http://schemas.openxmlformats.org/officeDocument/2006/relationships/hyperlink" Target="http://www.wisegeek.com/what-is-electronic-cash.htm" TargetMode="External"/><Relationship Id="rId61" Type="http://schemas.openxmlformats.org/officeDocument/2006/relationships/hyperlink" Target="mailto:info@section889request.com" TargetMode="External"/><Relationship Id="rId82" Type="http://schemas.openxmlformats.org/officeDocument/2006/relationships/hyperlink" Target="https://www.unicor.gov/" TargetMode="External"/><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hyperlink" Target="https://www.acq.osd.mil/asda/dpc/ce/pc/docs/archive/Reporting_GPC_to_FPDS_-_Oct_2010.pdf" TargetMode="External"/><Relationship Id="rId35" Type="http://schemas.openxmlformats.org/officeDocument/2006/relationships/hyperlink" Target="https://procurement.army.mil/pmr" TargetMode="External"/><Relationship Id="rId56" Type="http://schemas.openxmlformats.org/officeDocument/2006/relationships/hyperlink" Target="https://www.acq.osd.mil/asda/dpc/ce/pc/smart-pay.html" TargetMode="External"/><Relationship Id="rId77" Type="http://schemas.openxmlformats.org/officeDocument/2006/relationships/hyperlink" Target="https://chess.army.mil/Content/Page/SONA" TargetMode="External"/><Relationship Id="rId100" Type="http://schemas.openxmlformats.org/officeDocument/2006/relationships/image" Target="media/image16.jpg"/><Relationship Id="rId105" Type="http://schemas.openxmlformats.org/officeDocument/2006/relationships/image" Target="media/image21.emf"/><Relationship Id="rId8" Type="http://schemas.openxmlformats.org/officeDocument/2006/relationships/settings" Target="settings.xml"/><Relationship Id="rId51" Type="http://schemas.openxmlformats.org/officeDocument/2006/relationships/hyperlink" Target="https://icatalog.dau.edu/onlinecatalog/courses.aspx?crs_id=12380" TargetMode="External"/><Relationship Id="rId72" Type="http://schemas.openxmlformats.org/officeDocument/2006/relationships/hyperlink" Target="http://www.unicor.gov/" TargetMode="External"/><Relationship Id="rId93" Type="http://schemas.openxmlformats.org/officeDocument/2006/relationships/hyperlink" Target="https://www.dfas.mil/contractorsvendors/taxinfo/Convenience-Check-1099PRO/" TargetMode="External"/><Relationship Id="rId98" Type="http://schemas.openxmlformats.org/officeDocument/2006/relationships/hyperlink" Target="https://www.acq.osd.mil/asda/dpc/ce/index.html" TargetMode="External"/><Relationship Id="rId3" Type="http://schemas.openxmlformats.org/officeDocument/2006/relationships/customXml" Target="../customXml/item3.xml"/><Relationship Id="rId25" Type="http://schemas.openxmlformats.org/officeDocument/2006/relationships/image" Target="media/image12.png"/><Relationship Id="rId46" Type="http://schemas.openxmlformats.org/officeDocument/2006/relationships/hyperlink" Target="https://icatalog.dau.edu/onlinecatalog/courses.aspx?crs_id=2057" TargetMode="External"/><Relationship Id="rId67" Type="http://schemas.openxmlformats.org/officeDocument/2006/relationships/hyperlink" Target="https://www.abilityone.gov/procurement_list/product_buy.html" TargetMode="External"/><Relationship Id="rId116" Type="http://schemas.openxmlformats.org/officeDocument/2006/relationships/hyperlink" Target="http://www.wisegeek.com/what-is-email.htm" TargetMode="External"/><Relationship Id="rId20" Type="http://schemas.openxmlformats.org/officeDocument/2006/relationships/image" Target="media/image7.png"/><Relationship Id="rId41" Type="http://schemas.openxmlformats.org/officeDocument/2006/relationships/hyperlink" Target="https://icatalog.dau.edu/onlinecatalog/courses.aspx?crs_id=12650" TargetMode="External"/><Relationship Id="rId62" Type="http://schemas.openxmlformats.org/officeDocument/2006/relationships/hyperlink" Target="https://smartpay.gsa.gov/smarttax" TargetMode="External"/><Relationship Id="rId83" Type="http://schemas.openxmlformats.org/officeDocument/2006/relationships/hyperlink" Target="https://chess.army.mil/" TargetMode="External"/><Relationship Id="rId88" Type="http://schemas.openxmlformats.org/officeDocument/2006/relationships/hyperlink" Target="https://www.gsaadvantage.gov/" TargetMode="External"/><Relationship Id="rId111" Type="http://schemas.openxmlformats.org/officeDocument/2006/relationships/image" Target="media/image22.png"/><Relationship Id="rId15" Type="http://schemas.openxmlformats.org/officeDocument/2006/relationships/image" Target="media/image2.png"/><Relationship Id="rId36" Type="http://schemas.openxmlformats.org/officeDocument/2006/relationships/image" Target="media/image13.png"/><Relationship Id="rId57" Type="http://schemas.openxmlformats.org/officeDocument/2006/relationships/hyperlink" Target="http://comptroller.defense.gov/Portals/45/documents/fmr/Volume_10.pdf" TargetMode="External"/><Relationship Id="rId106" Type="http://schemas.openxmlformats.org/officeDocument/2006/relationships/hyperlink" Target="https://www.acq.osd.mil/dpap/policy/policyvault/Final_GPC_Disciplinary_Category_Definitions_Guidance_Jan_27_202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8C060DC519C5438F279013B0EC9B02" ma:contentTypeVersion="12" ma:contentTypeDescription="Create a new document." ma:contentTypeScope="" ma:versionID="613ba2ec776f9092777dd9e272ae6d1d">
  <xsd:schema xmlns:xsd="http://www.w3.org/2001/XMLSchema" xmlns:xs="http://www.w3.org/2001/XMLSchema" xmlns:p="http://schemas.microsoft.com/office/2006/metadata/properties" xmlns:ns3="bc96db8f-62c4-44cc-8b28-7ef117495d18" xmlns:ns4="04adc925-6b5d-4628-b7e0-5b86efa98958" targetNamespace="http://schemas.microsoft.com/office/2006/metadata/properties" ma:root="true" ma:fieldsID="ce65d3c6598066f9f6b0e82f964e5b32" ns3:_="" ns4:_="">
    <xsd:import namespace="bc96db8f-62c4-44cc-8b28-7ef117495d18"/>
    <xsd:import namespace="04adc925-6b5d-4628-b7e0-5b86efa98958"/>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LengthInSeconds" minOccurs="0"/>
                <xsd:element ref="ns4:MediaServiceOCR"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96db8f-62c4-44cc-8b28-7ef117495d1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4adc925-6b5d-4628-b7e0-5b86efa9895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LongProperties xmlns="http://schemas.microsoft.com/office/2006/metadata/longProperties">
  <LongProp xmlns="" name="TaxCatchAll"><![CDATA[10;#Army Contracting Business Intelligence System|a5fc719a-e457-4d8f-af25-366c5684c6d3;#487;#Procurement Policy|baec6d0f-085c-46bf-a19f-61084e9a69d8;#108;#FY 2015|a74dcf90-02ac-49fc-8628-fb1821f0a7c9;#23;#Regulation|1d7f43a6-f8bb-4223-9c6f-9b729e816bd9;#8;#Final|260ff4ba-7e6d-4f69-b2f8-5d9b6aa5bf2e]]></LongProp>
</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88F5DF7-791D-4A3E-9DF9-483C5BDB78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96db8f-62c4-44cc-8b28-7ef117495d18"/>
    <ds:schemaRef ds:uri="04adc925-6b5d-4628-b7e0-5b86efa989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F3E99E3-7BEA-4B51-9CC3-A9CE8497374E}">
  <ds:schemaRefs>
    <ds:schemaRef ds:uri="http://schemas.microsoft.com/office/2006/metadata/longProperties"/>
    <ds:schemaRef ds:uri=""/>
  </ds:schemaRefs>
</ds:datastoreItem>
</file>

<file path=customXml/itemProps3.xml><?xml version="1.0" encoding="utf-8"?>
<ds:datastoreItem xmlns:ds="http://schemas.openxmlformats.org/officeDocument/2006/customXml" ds:itemID="{CBDF6835-7B4E-4552-A432-1A39EB53B686}">
  <ds:schemaRefs>
    <ds:schemaRef ds:uri="http://schemas.microsoft.com/sharepoint/v3/contenttype/forms"/>
  </ds:schemaRefs>
</ds:datastoreItem>
</file>

<file path=customXml/itemProps4.xml><?xml version="1.0" encoding="utf-8"?>
<ds:datastoreItem xmlns:ds="http://schemas.openxmlformats.org/officeDocument/2006/customXml" ds:itemID="{BAF17EB8-4FEE-4FC5-971B-2B28C1174E9D}">
  <ds:schemaRefs>
    <ds:schemaRef ds:uri="http://schemas.openxmlformats.org/officeDocument/2006/bibliography"/>
  </ds:schemaRefs>
</ds:datastoreItem>
</file>

<file path=customXml/itemProps5.xml><?xml version="1.0" encoding="utf-8"?>
<ds:datastoreItem xmlns:ds="http://schemas.openxmlformats.org/officeDocument/2006/customXml" ds:itemID="{2701DFE3-A55A-468F-B52E-9B79391807E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141</Pages>
  <Words>59472</Words>
  <Characters>338993</Characters>
  <Application>Microsoft Office Word</Application>
  <DocSecurity>0</DocSecurity>
  <Lines>2824</Lines>
  <Paragraphs>795</Paragraphs>
  <ScaleCrop>false</ScaleCrop>
  <HeadingPairs>
    <vt:vector size="2" baseType="variant">
      <vt:variant>
        <vt:lpstr>Title</vt:lpstr>
      </vt:variant>
      <vt:variant>
        <vt:i4>1</vt:i4>
      </vt:variant>
    </vt:vector>
  </HeadingPairs>
  <TitlesOfParts>
    <vt:vector size="1" baseType="lpstr">
      <vt:lpstr>AFARS Appendix EE</vt:lpstr>
    </vt:vector>
  </TitlesOfParts>
  <Company>U.S. Army</Company>
  <LinksUpToDate>false</LinksUpToDate>
  <CharactersWithSpaces>397670</CharactersWithSpaces>
  <SharedDoc>false</SharedDoc>
  <HLinks>
    <vt:vector size="3270" baseType="variant">
      <vt:variant>
        <vt:i4>4522004</vt:i4>
      </vt:variant>
      <vt:variant>
        <vt:i4>3057</vt:i4>
      </vt:variant>
      <vt:variant>
        <vt:i4>0</vt:i4>
      </vt:variant>
      <vt:variant>
        <vt:i4>5</vt:i4>
      </vt:variant>
      <vt:variant>
        <vt:lpwstr>http://www.wisegeek.com/what-is-email.htm</vt:lpwstr>
      </vt:variant>
      <vt:variant>
        <vt:lpwstr/>
      </vt:variant>
      <vt:variant>
        <vt:i4>2162730</vt:i4>
      </vt:variant>
      <vt:variant>
        <vt:i4>3054</vt:i4>
      </vt:variant>
      <vt:variant>
        <vt:i4>0</vt:i4>
      </vt:variant>
      <vt:variant>
        <vt:i4>5</vt:i4>
      </vt:variant>
      <vt:variant>
        <vt:lpwstr>http://www.wisegeek.com/what-is-electronic-cash.htm</vt:lpwstr>
      </vt:variant>
      <vt:variant>
        <vt:lpwstr/>
      </vt:variant>
      <vt:variant>
        <vt:i4>6422567</vt:i4>
      </vt:variant>
      <vt:variant>
        <vt:i4>3051</vt:i4>
      </vt:variant>
      <vt:variant>
        <vt:i4>0</vt:i4>
      </vt:variant>
      <vt:variant>
        <vt:i4>5</vt:i4>
      </vt:variant>
      <vt:variant>
        <vt:lpwstr>http://abwicklungsschein.de/en</vt:lpwstr>
      </vt:variant>
      <vt:variant>
        <vt:lpwstr/>
      </vt:variant>
      <vt:variant>
        <vt:i4>7274623</vt:i4>
      </vt:variant>
      <vt:variant>
        <vt:i4>3048</vt:i4>
      </vt:variant>
      <vt:variant>
        <vt:i4>0</vt:i4>
      </vt:variant>
      <vt:variant>
        <vt:i4>5</vt:i4>
      </vt:variant>
      <vt:variant>
        <vt:lpwstr>https://www.irs.gov/pub/irs-pdf/i1099k.pdf</vt:lpwstr>
      </vt:variant>
      <vt:variant>
        <vt:lpwstr/>
      </vt:variant>
      <vt:variant>
        <vt:i4>1638461</vt:i4>
      </vt:variant>
      <vt:variant>
        <vt:i4>3045</vt:i4>
      </vt:variant>
      <vt:variant>
        <vt:i4>0</vt:i4>
      </vt:variant>
      <vt:variant>
        <vt:i4>5</vt:i4>
      </vt:variant>
      <vt:variant>
        <vt:lpwstr>https://extranet.acq.osd.mil/dpap/pdi/pc/FOUO - DoD High-Risk MCC List_10 28 20.docx</vt:lpwstr>
      </vt:variant>
      <vt:variant>
        <vt:lpwstr/>
      </vt:variant>
      <vt:variant>
        <vt:i4>4194384</vt:i4>
      </vt:variant>
      <vt:variant>
        <vt:i4>3042</vt:i4>
      </vt:variant>
      <vt:variant>
        <vt:i4>0</vt:i4>
      </vt:variant>
      <vt:variant>
        <vt:i4>5</vt:i4>
      </vt:variant>
      <vt:variant>
        <vt:lpwstr>https://www.dla.mil/Land-and-Maritime/Business/Selling/Global-Tires-Program/</vt:lpwstr>
      </vt:variant>
      <vt:variant>
        <vt:lpwstr/>
      </vt:variant>
      <vt:variant>
        <vt:i4>6619184</vt:i4>
      </vt:variant>
      <vt:variant>
        <vt:i4>3039</vt:i4>
      </vt:variant>
      <vt:variant>
        <vt:i4>0</vt:i4>
      </vt:variant>
      <vt:variant>
        <vt:i4>5</vt:i4>
      </vt:variant>
      <vt:variant>
        <vt:lpwstr>https://www.acq.osd.mil/dpap/policy/policyvault/Final_GPC_Disciplinary_Category_Definitions_Guidance_Jan_27_2020.pdf</vt:lpwstr>
      </vt:variant>
      <vt:variant>
        <vt:lpwstr/>
      </vt:variant>
      <vt:variant>
        <vt:i4>7995450</vt:i4>
      </vt:variant>
      <vt:variant>
        <vt:i4>3036</vt:i4>
      </vt:variant>
      <vt:variant>
        <vt:i4>0</vt:i4>
      </vt:variant>
      <vt:variant>
        <vt:i4>5</vt:i4>
      </vt:variant>
      <vt:variant>
        <vt:lpwstr>https://www.acq.osd.mil/asda/dpc/ce/index.html</vt:lpwstr>
      </vt:variant>
      <vt:variant>
        <vt:lpwstr/>
      </vt:variant>
      <vt:variant>
        <vt:i4>3932190</vt:i4>
      </vt:variant>
      <vt:variant>
        <vt:i4>3033</vt:i4>
      </vt:variant>
      <vt:variant>
        <vt:i4>0</vt:i4>
      </vt:variant>
      <vt:variant>
        <vt:i4>5</vt:i4>
      </vt:variant>
      <vt:variant>
        <vt:lpwstr>mailto:dfas.cco-checks@mail.mil</vt:lpwstr>
      </vt:variant>
      <vt:variant>
        <vt:lpwstr/>
      </vt:variant>
      <vt:variant>
        <vt:i4>1835014</vt:i4>
      </vt:variant>
      <vt:variant>
        <vt:i4>3030</vt:i4>
      </vt:variant>
      <vt:variant>
        <vt:i4>0</vt:i4>
      </vt:variant>
      <vt:variant>
        <vt:i4>5</vt:i4>
      </vt:variant>
      <vt:variant>
        <vt:lpwstr>https://www.acquisition.gov/dfars/part-208-required-sources-supplies-and-services</vt:lpwstr>
      </vt:variant>
      <vt:variant>
        <vt:lpwstr/>
      </vt:variant>
      <vt:variant>
        <vt:i4>3866749</vt:i4>
      </vt:variant>
      <vt:variant>
        <vt:i4>3027</vt:i4>
      </vt:variant>
      <vt:variant>
        <vt:i4>0</vt:i4>
      </vt:variant>
      <vt:variant>
        <vt:i4>5</vt:i4>
      </vt:variant>
      <vt:variant>
        <vt:lpwstr>https://www.acquisition.gov/far/part-8</vt:lpwstr>
      </vt:variant>
      <vt:variant>
        <vt:lpwstr/>
      </vt:variant>
      <vt:variant>
        <vt:i4>2687038</vt:i4>
      </vt:variant>
      <vt:variant>
        <vt:i4>3024</vt:i4>
      </vt:variant>
      <vt:variant>
        <vt:i4>0</vt:i4>
      </vt:variant>
      <vt:variant>
        <vt:i4>5</vt:i4>
      </vt:variant>
      <vt:variant>
        <vt:lpwstr>http://www.gsa.gov/fssi</vt:lpwstr>
      </vt:variant>
      <vt:variant>
        <vt:lpwstr/>
      </vt:variant>
      <vt:variant>
        <vt:i4>917583</vt:i4>
      </vt:variant>
      <vt:variant>
        <vt:i4>3021</vt:i4>
      </vt:variant>
      <vt:variant>
        <vt:i4>0</vt:i4>
      </vt:variant>
      <vt:variant>
        <vt:i4>5</vt:i4>
      </vt:variant>
      <vt:variant>
        <vt:lpwstr>https://www.gsaglobalsupply.gsa.gov/</vt:lpwstr>
      </vt:variant>
      <vt:variant>
        <vt:lpwstr/>
      </vt:variant>
      <vt:variant>
        <vt:i4>5701649</vt:i4>
      </vt:variant>
      <vt:variant>
        <vt:i4>3018</vt:i4>
      </vt:variant>
      <vt:variant>
        <vt:i4>0</vt:i4>
      </vt:variant>
      <vt:variant>
        <vt:i4>5</vt:i4>
      </vt:variant>
      <vt:variant>
        <vt:lpwstr>https://www.gsaadvantage.gov/</vt:lpwstr>
      </vt:variant>
      <vt:variant>
        <vt:lpwstr/>
      </vt:variant>
      <vt:variant>
        <vt:i4>4325376</vt:i4>
      </vt:variant>
      <vt:variant>
        <vt:i4>3015</vt:i4>
      </vt:variant>
      <vt:variant>
        <vt:i4>0</vt:i4>
      </vt:variant>
      <vt:variant>
        <vt:i4>5</vt:i4>
      </vt:variant>
      <vt:variant>
        <vt:lpwstr>https://www.dla.mil/Info/FedMall</vt:lpwstr>
      </vt:variant>
      <vt:variant>
        <vt:lpwstr/>
      </vt:variant>
      <vt:variant>
        <vt:i4>4456521</vt:i4>
      </vt:variant>
      <vt:variant>
        <vt:i4>3012</vt:i4>
      </vt:variant>
      <vt:variant>
        <vt:i4>0</vt:i4>
      </vt:variant>
      <vt:variant>
        <vt:i4>5</vt:i4>
      </vt:variant>
      <vt:variant>
        <vt:lpwstr>https://www.denix.osd.mil/spp/guidance/index.html</vt:lpwstr>
      </vt:variant>
      <vt:variant>
        <vt:lpwstr/>
      </vt:variant>
      <vt:variant>
        <vt:i4>4980758</vt:i4>
      </vt:variant>
      <vt:variant>
        <vt:i4>3009</vt:i4>
      </vt:variant>
      <vt:variant>
        <vt:i4>0</vt:i4>
      </vt:variant>
      <vt:variant>
        <vt:i4>5</vt:i4>
      </vt:variant>
      <vt:variant>
        <vt:lpwstr>https://army.deps.mil/netcom/sites/wireless/</vt:lpwstr>
      </vt:variant>
      <vt:variant>
        <vt:lpwstr/>
      </vt:variant>
      <vt:variant>
        <vt:i4>851968</vt:i4>
      </vt:variant>
      <vt:variant>
        <vt:i4>3006</vt:i4>
      </vt:variant>
      <vt:variant>
        <vt:i4>0</vt:i4>
      </vt:variant>
      <vt:variant>
        <vt:i4>5</vt:i4>
      </vt:variant>
      <vt:variant>
        <vt:lpwstr>https://army.deps.mil/netcom</vt:lpwstr>
      </vt:variant>
      <vt:variant>
        <vt:lpwstr/>
      </vt:variant>
      <vt:variant>
        <vt:i4>3014782</vt:i4>
      </vt:variant>
      <vt:variant>
        <vt:i4>3003</vt:i4>
      </vt:variant>
      <vt:variant>
        <vt:i4>0</vt:i4>
      </vt:variant>
      <vt:variant>
        <vt:i4>5</vt:i4>
      </vt:variant>
      <vt:variant>
        <vt:lpwstr>https://chess.army.mil/</vt:lpwstr>
      </vt:variant>
      <vt:variant>
        <vt:lpwstr/>
      </vt:variant>
      <vt:variant>
        <vt:i4>2490482</vt:i4>
      </vt:variant>
      <vt:variant>
        <vt:i4>3000</vt:i4>
      </vt:variant>
      <vt:variant>
        <vt:i4>0</vt:i4>
      </vt:variant>
      <vt:variant>
        <vt:i4>5</vt:i4>
      </vt:variant>
      <vt:variant>
        <vt:lpwstr>https://www.unicor.gov/</vt:lpwstr>
      </vt:variant>
      <vt:variant>
        <vt:lpwstr/>
      </vt:variant>
      <vt:variant>
        <vt:i4>2687095</vt:i4>
      </vt:variant>
      <vt:variant>
        <vt:i4>2997</vt:i4>
      </vt:variant>
      <vt:variant>
        <vt:i4>0</vt:i4>
      </vt:variant>
      <vt:variant>
        <vt:i4>5</vt:i4>
      </vt:variant>
      <vt:variant>
        <vt:lpwstr>https://www.abilityone.gov/</vt:lpwstr>
      </vt:variant>
      <vt:variant>
        <vt:lpwstr/>
      </vt:variant>
      <vt:variant>
        <vt:i4>4980821</vt:i4>
      </vt:variant>
      <vt:variant>
        <vt:i4>2994</vt:i4>
      </vt:variant>
      <vt:variant>
        <vt:i4>0</vt:i4>
      </vt:variant>
      <vt:variant>
        <vt:i4>5</vt:i4>
      </vt:variant>
      <vt:variant>
        <vt:lpwstr>https://armypubs.army.mil/Printing/printing.aspx</vt:lpwstr>
      </vt:variant>
      <vt:variant>
        <vt:lpwstr/>
      </vt:variant>
      <vt:variant>
        <vt:i4>5111894</vt:i4>
      </vt:variant>
      <vt:variant>
        <vt:i4>2991</vt:i4>
      </vt:variant>
      <vt:variant>
        <vt:i4>0</vt:i4>
      </vt:variant>
      <vt:variant>
        <vt:i4>5</vt:i4>
      </vt:variant>
      <vt:variant>
        <vt:lpwstr>https://www.dla.mil/HQ/InformationOperations/Document-Services/Contact/Locations/Locations-List/</vt:lpwstr>
      </vt:variant>
      <vt:variant>
        <vt:lpwstr/>
      </vt:variant>
      <vt:variant>
        <vt:i4>6488165</vt:i4>
      </vt:variant>
      <vt:variant>
        <vt:i4>2988</vt:i4>
      </vt:variant>
      <vt:variant>
        <vt:i4>0</vt:i4>
      </vt:variant>
      <vt:variant>
        <vt:i4>5</vt:i4>
      </vt:variant>
      <vt:variant>
        <vt:lpwstr>https://army.deps.mil/netcom/sites/wireless</vt:lpwstr>
      </vt:variant>
      <vt:variant>
        <vt:lpwstr/>
      </vt:variant>
      <vt:variant>
        <vt:i4>262162</vt:i4>
      </vt:variant>
      <vt:variant>
        <vt:i4>2985</vt:i4>
      </vt:variant>
      <vt:variant>
        <vt:i4>0</vt:i4>
      </vt:variant>
      <vt:variant>
        <vt:i4>5</vt:i4>
      </vt:variant>
      <vt:variant>
        <vt:lpwstr>https://chess.army.mil/Content/Page/SONA</vt:lpwstr>
      </vt:variant>
      <vt:variant>
        <vt:lpwstr/>
      </vt:variant>
      <vt:variant>
        <vt:i4>8126578</vt:i4>
      </vt:variant>
      <vt:variant>
        <vt:i4>2982</vt:i4>
      </vt:variant>
      <vt:variant>
        <vt:i4>0</vt:i4>
      </vt:variant>
      <vt:variant>
        <vt:i4>5</vt:i4>
      </vt:variant>
      <vt:variant>
        <vt:lpwstr>https://cprobe.army.mil/enterprise-portal/web/itas/home</vt:lpwstr>
      </vt:variant>
      <vt:variant>
        <vt:lpwstr/>
      </vt:variant>
      <vt:variant>
        <vt:i4>8192075</vt:i4>
      </vt:variant>
      <vt:variant>
        <vt:i4>2979</vt:i4>
      </vt:variant>
      <vt:variant>
        <vt:i4>0</vt:i4>
      </vt:variant>
      <vt:variant>
        <vt:i4>5</vt:i4>
      </vt:variant>
      <vt:variant>
        <vt:lpwstr>https://chess.army.mil/Content/Page/CB_EXPT</vt:lpwstr>
      </vt:variant>
      <vt:variant>
        <vt:lpwstr/>
      </vt:variant>
      <vt:variant>
        <vt:i4>3539006</vt:i4>
      </vt:variant>
      <vt:variant>
        <vt:i4>2973</vt:i4>
      </vt:variant>
      <vt:variant>
        <vt:i4>0</vt:i4>
      </vt:variant>
      <vt:variant>
        <vt:i4>5</vt:i4>
      </vt:variant>
      <vt:variant>
        <vt:lpwstr>http://www.unicor.gov/</vt:lpwstr>
      </vt:variant>
      <vt:variant>
        <vt:lpwstr/>
      </vt:variant>
      <vt:variant>
        <vt:i4>65630</vt:i4>
      </vt:variant>
      <vt:variant>
        <vt:i4>2970</vt:i4>
      </vt:variant>
      <vt:variant>
        <vt:i4>0</vt:i4>
      </vt:variant>
      <vt:variant>
        <vt:i4>5</vt:i4>
      </vt:variant>
      <vt:variant>
        <vt:lpwstr>https://www.unicor.gov/Category.aspx</vt:lpwstr>
      </vt:variant>
      <vt:variant>
        <vt:lpwstr/>
      </vt:variant>
      <vt:variant>
        <vt:i4>3932210</vt:i4>
      </vt:variant>
      <vt:variant>
        <vt:i4>2967</vt:i4>
      </vt:variant>
      <vt:variant>
        <vt:i4>0</vt:i4>
      </vt:variant>
      <vt:variant>
        <vt:i4>5</vt:i4>
      </vt:variant>
      <vt:variant>
        <vt:lpwstr>https://www.kvg.com/content/files/content/FAQs/JOSE_Preferred_Use_Memo_-_Joint_Signed.pdf</vt:lpwstr>
      </vt:variant>
      <vt:variant>
        <vt:lpwstr/>
      </vt:variant>
      <vt:variant>
        <vt:i4>7405636</vt:i4>
      </vt:variant>
      <vt:variant>
        <vt:i4>2964</vt:i4>
      </vt:variant>
      <vt:variant>
        <vt:i4>0</vt:i4>
      </vt:variant>
      <vt:variant>
        <vt:i4>5</vt:i4>
      </vt:variant>
      <vt:variant>
        <vt:lpwstr>https://pl.abilityone.gov/procurement_search/procurement_product_search.aspx</vt:lpwstr>
      </vt:variant>
      <vt:variant>
        <vt:lpwstr/>
      </vt:variant>
      <vt:variant>
        <vt:i4>458874</vt:i4>
      </vt:variant>
      <vt:variant>
        <vt:i4>2961</vt:i4>
      </vt:variant>
      <vt:variant>
        <vt:i4>0</vt:i4>
      </vt:variant>
      <vt:variant>
        <vt:i4>5</vt:i4>
      </vt:variant>
      <vt:variant>
        <vt:lpwstr>https://www.abilityone.gov/procurement_list/</vt:lpwstr>
      </vt:variant>
      <vt:variant>
        <vt:lpwstr/>
      </vt:variant>
      <vt:variant>
        <vt:i4>7209082</vt:i4>
      </vt:variant>
      <vt:variant>
        <vt:i4>2958</vt:i4>
      </vt:variant>
      <vt:variant>
        <vt:i4>0</vt:i4>
      </vt:variant>
      <vt:variant>
        <vt:i4>5</vt:i4>
      </vt:variant>
      <vt:variant>
        <vt:lpwstr>https://www.abilityone.gov/procurement_list/product_buy.html</vt:lpwstr>
      </vt:variant>
      <vt:variant>
        <vt:lpwstr/>
      </vt:variant>
      <vt:variant>
        <vt:i4>3866718</vt:i4>
      </vt:variant>
      <vt:variant>
        <vt:i4>2955</vt:i4>
      </vt:variant>
      <vt:variant>
        <vt:i4>0</vt:i4>
      </vt:variant>
      <vt:variant>
        <vt:i4>5</vt:i4>
      </vt:variant>
      <vt:variant>
        <vt:lpwstr>https://www.acquisition.gov/far/part-6</vt:lpwstr>
      </vt:variant>
      <vt:variant>
        <vt:lpwstr>FAR_6_302_2</vt:lpwstr>
      </vt:variant>
      <vt:variant>
        <vt:i4>4587605</vt:i4>
      </vt:variant>
      <vt:variant>
        <vt:i4>2952</vt:i4>
      </vt:variant>
      <vt:variant>
        <vt:i4>0</vt:i4>
      </vt:variant>
      <vt:variant>
        <vt:i4>5</vt:i4>
      </vt:variant>
      <vt:variant>
        <vt:lpwstr>https://www.armyignited.com/</vt:lpwstr>
      </vt:variant>
      <vt:variant>
        <vt:lpwstr/>
      </vt:variant>
      <vt:variant>
        <vt:i4>5308490</vt:i4>
      </vt:variant>
      <vt:variant>
        <vt:i4>2949</vt:i4>
      </vt:variant>
      <vt:variant>
        <vt:i4>0</vt:i4>
      </vt:variant>
      <vt:variant>
        <vt:i4>5</vt:i4>
      </vt:variant>
      <vt:variant>
        <vt:lpwstr>https://procurement.army.mil/gpc</vt:lpwstr>
      </vt:variant>
      <vt:variant>
        <vt:lpwstr/>
      </vt:variant>
      <vt:variant>
        <vt:i4>1048667</vt:i4>
      </vt:variant>
      <vt:variant>
        <vt:i4>2946</vt:i4>
      </vt:variant>
      <vt:variant>
        <vt:i4>0</vt:i4>
      </vt:variant>
      <vt:variant>
        <vt:i4>5</vt:i4>
      </vt:variant>
      <vt:variant>
        <vt:lpwstr>https://smartpay.gsa.gov/</vt:lpwstr>
      </vt:variant>
      <vt:variant>
        <vt:lpwstr/>
      </vt:variant>
      <vt:variant>
        <vt:i4>1048667</vt:i4>
      </vt:variant>
      <vt:variant>
        <vt:i4>2943</vt:i4>
      </vt:variant>
      <vt:variant>
        <vt:i4>0</vt:i4>
      </vt:variant>
      <vt:variant>
        <vt:i4>5</vt:i4>
      </vt:variant>
      <vt:variant>
        <vt:lpwstr>https://smartpay.gsa.gov/</vt:lpwstr>
      </vt:variant>
      <vt:variant>
        <vt:lpwstr/>
      </vt:variant>
      <vt:variant>
        <vt:i4>6029433</vt:i4>
      </vt:variant>
      <vt:variant>
        <vt:i4>2940</vt:i4>
      </vt:variant>
      <vt:variant>
        <vt:i4>0</vt:i4>
      </vt:variant>
      <vt:variant>
        <vt:i4>5</vt:i4>
      </vt:variant>
      <vt:variant>
        <vt:lpwstr>https://smartpay.gsa.gov/sites/default/files/downloads/FINAL- SP_SmartBulletin_No._017-Surcharges_Revised_102119.pdf</vt:lpwstr>
      </vt:variant>
      <vt:variant>
        <vt:lpwstr/>
      </vt:variant>
      <vt:variant>
        <vt:i4>1507359</vt:i4>
      </vt:variant>
      <vt:variant>
        <vt:i4>2937</vt:i4>
      </vt:variant>
      <vt:variant>
        <vt:i4>0</vt:i4>
      </vt:variant>
      <vt:variant>
        <vt:i4>5</vt:i4>
      </vt:variant>
      <vt:variant>
        <vt:lpwstr>https://smartpay.gsa.gov/smarttax</vt:lpwstr>
      </vt:variant>
      <vt:variant>
        <vt:lpwstr/>
      </vt:variant>
      <vt:variant>
        <vt:i4>2359333</vt:i4>
      </vt:variant>
      <vt:variant>
        <vt:i4>2934</vt:i4>
      </vt:variant>
      <vt:variant>
        <vt:i4>0</vt:i4>
      </vt:variant>
      <vt:variant>
        <vt:i4>5</vt:i4>
      </vt:variant>
      <vt:variant>
        <vt:lpwstr>https://psctool.us/</vt:lpwstr>
      </vt:variant>
      <vt:variant>
        <vt:lpwstr/>
      </vt:variant>
      <vt:variant>
        <vt:i4>7340053</vt:i4>
      </vt:variant>
      <vt:variant>
        <vt:i4>2931</vt:i4>
      </vt:variant>
      <vt:variant>
        <vt:i4>0</vt:i4>
      </vt:variant>
      <vt:variant>
        <vt:i4>5</vt:i4>
      </vt:variant>
      <vt:variant>
        <vt:lpwstr>mailto:info@section889request.com</vt:lpwstr>
      </vt:variant>
      <vt:variant>
        <vt:lpwstr/>
      </vt:variant>
      <vt:variant>
        <vt:i4>4653135</vt:i4>
      </vt:variant>
      <vt:variant>
        <vt:i4>2928</vt:i4>
      </vt:variant>
      <vt:variant>
        <vt:i4>0</vt:i4>
      </vt:variant>
      <vt:variant>
        <vt:i4>5</vt:i4>
      </vt:variant>
      <vt:variant>
        <vt:lpwstr>https://www.sam.gov/</vt:lpwstr>
      </vt:variant>
      <vt:variant>
        <vt:lpwstr/>
      </vt:variant>
      <vt:variant>
        <vt:i4>5308472</vt:i4>
      </vt:variant>
      <vt:variant>
        <vt:i4>2925</vt:i4>
      </vt:variant>
      <vt:variant>
        <vt:i4>0</vt:i4>
      </vt:variant>
      <vt:variant>
        <vt:i4>5</vt:i4>
      </vt:variant>
      <vt:variant>
        <vt:lpwstr>http://comptroller.defense.gov/Portals/45/documents/fmr/Volume_10.pdf</vt:lpwstr>
      </vt:variant>
      <vt:variant>
        <vt:lpwstr/>
      </vt:variant>
      <vt:variant>
        <vt:i4>6881376</vt:i4>
      </vt:variant>
      <vt:variant>
        <vt:i4>2922</vt:i4>
      </vt:variant>
      <vt:variant>
        <vt:i4>0</vt:i4>
      </vt:variant>
      <vt:variant>
        <vt:i4>5</vt:i4>
      </vt:variant>
      <vt:variant>
        <vt:lpwstr>https://www.whitehouse.gov/sites/whitehouse.gov/files/omb/circulars/A123/a123_appendix_b.pdf</vt:lpwstr>
      </vt:variant>
      <vt:variant>
        <vt:lpwstr/>
      </vt:variant>
      <vt:variant>
        <vt:i4>6422567</vt:i4>
      </vt:variant>
      <vt:variant>
        <vt:i4>2919</vt:i4>
      </vt:variant>
      <vt:variant>
        <vt:i4>0</vt:i4>
      </vt:variant>
      <vt:variant>
        <vt:i4>5</vt:i4>
      </vt:variant>
      <vt:variant>
        <vt:lpwstr>http://abwicklungsschein.de/en/</vt:lpwstr>
      </vt:variant>
      <vt:variant>
        <vt:lpwstr/>
      </vt:variant>
      <vt:variant>
        <vt:i4>655388</vt:i4>
      </vt:variant>
      <vt:variant>
        <vt:i4>2916</vt:i4>
      </vt:variant>
      <vt:variant>
        <vt:i4>0</vt:i4>
      </vt:variant>
      <vt:variant>
        <vt:i4>5</vt:i4>
      </vt:variant>
      <vt:variant>
        <vt:lpwstr>https://www.companyformationbelgium.com/vat-registration-belgium</vt:lpwstr>
      </vt:variant>
      <vt:variant>
        <vt:lpwstr/>
      </vt:variant>
      <vt:variant>
        <vt:i4>4653084</vt:i4>
      </vt:variant>
      <vt:variant>
        <vt:i4>2913</vt:i4>
      </vt:variant>
      <vt:variant>
        <vt:i4>0</vt:i4>
      </vt:variant>
      <vt:variant>
        <vt:i4>5</vt:i4>
      </vt:variant>
      <vt:variant>
        <vt:lpwstr>https://dau.csod.com/</vt:lpwstr>
      </vt:variant>
      <vt:variant>
        <vt:lpwstr/>
      </vt:variant>
      <vt:variant>
        <vt:i4>2555938</vt:i4>
      </vt:variant>
      <vt:variant>
        <vt:i4>2910</vt:i4>
      </vt:variant>
      <vt:variant>
        <vt:i4>0</vt:i4>
      </vt:variant>
      <vt:variant>
        <vt:i4>5</vt:i4>
      </vt:variant>
      <vt:variant>
        <vt:lpwstr>https://smartpay.gsa.gov/online-training-aopcs</vt:lpwstr>
      </vt:variant>
      <vt:variant>
        <vt:lpwstr/>
      </vt:variant>
      <vt:variant>
        <vt:i4>2621501</vt:i4>
      </vt:variant>
      <vt:variant>
        <vt:i4>2907</vt:i4>
      </vt:variant>
      <vt:variant>
        <vt:i4>0</vt:i4>
      </vt:variant>
      <vt:variant>
        <vt:i4>5</vt:i4>
      </vt:variant>
      <vt:variant>
        <vt:lpwstr>https://smartpay.gsa.gov/content/training</vt:lpwstr>
      </vt:variant>
      <vt:variant>
        <vt:lpwstr>a1</vt:lpwstr>
      </vt:variant>
      <vt:variant>
        <vt:i4>4653084</vt:i4>
      </vt:variant>
      <vt:variant>
        <vt:i4>2904</vt:i4>
      </vt:variant>
      <vt:variant>
        <vt:i4>0</vt:i4>
      </vt:variant>
      <vt:variant>
        <vt:i4>5</vt:i4>
      </vt:variant>
      <vt:variant>
        <vt:lpwstr>https://dau.csod.com/</vt:lpwstr>
      </vt:variant>
      <vt:variant>
        <vt:lpwstr/>
      </vt:variant>
      <vt:variant>
        <vt:i4>6684795</vt:i4>
      </vt:variant>
      <vt:variant>
        <vt:i4>2901</vt:i4>
      </vt:variant>
      <vt:variant>
        <vt:i4>0</vt:i4>
      </vt:variant>
      <vt:variant>
        <vt:i4>5</vt:i4>
      </vt:variant>
      <vt:variant>
        <vt:lpwstr>https://section508.gov/training</vt:lpwstr>
      </vt:variant>
      <vt:variant>
        <vt:lpwstr/>
      </vt:variant>
      <vt:variant>
        <vt:i4>4653084</vt:i4>
      </vt:variant>
      <vt:variant>
        <vt:i4>2898</vt:i4>
      </vt:variant>
      <vt:variant>
        <vt:i4>0</vt:i4>
      </vt:variant>
      <vt:variant>
        <vt:i4>5</vt:i4>
      </vt:variant>
      <vt:variant>
        <vt:lpwstr>https://dau.csod.com/</vt:lpwstr>
      </vt:variant>
      <vt:variant>
        <vt:lpwstr/>
      </vt:variant>
      <vt:variant>
        <vt:i4>4653084</vt:i4>
      </vt:variant>
      <vt:variant>
        <vt:i4>2895</vt:i4>
      </vt:variant>
      <vt:variant>
        <vt:i4>0</vt:i4>
      </vt:variant>
      <vt:variant>
        <vt:i4>5</vt:i4>
      </vt:variant>
      <vt:variant>
        <vt:lpwstr>https://dau.csod.com/</vt:lpwstr>
      </vt:variant>
      <vt:variant>
        <vt:lpwstr/>
      </vt:variant>
      <vt:variant>
        <vt:i4>4653084</vt:i4>
      </vt:variant>
      <vt:variant>
        <vt:i4>2892</vt:i4>
      </vt:variant>
      <vt:variant>
        <vt:i4>0</vt:i4>
      </vt:variant>
      <vt:variant>
        <vt:i4>5</vt:i4>
      </vt:variant>
      <vt:variant>
        <vt:lpwstr>https://dau.csod.com/</vt:lpwstr>
      </vt:variant>
      <vt:variant>
        <vt:lpwstr/>
      </vt:variant>
      <vt:variant>
        <vt:i4>4653084</vt:i4>
      </vt:variant>
      <vt:variant>
        <vt:i4>2889</vt:i4>
      </vt:variant>
      <vt:variant>
        <vt:i4>0</vt:i4>
      </vt:variant>
      <vt:variant>
        <vt:i4>5</vt:i4>
      </vt:variant>
      <vt:variant>
        <vt:lpwstr>https://dau.csod.com/</vt:lpwstr>
      </vt:variant>
      <vt:variant>
        <vt:lpwstr/>
      </vt:variant>
      <vt:variant>
        <vt:i4>6750308</vt:i4>
      </vt:variant>
      <vt:variant>
        <vt:i4>2886</vt:i4>
      </vt:variant>
      <vt:variant>
        <vt:i4>0</vt:i4>
      </vt:variant>
      <vt:variant>
        <vt:i4>5</vt:i4>
      </vt:variant>
      <vt:variant>
        <vt:lpwstr>https://spcs3.kc.army.mil/asaalt/procurement/GPC/Home.aspx</vt:lpwstr>
      </vt:variant>
      <vt:variant>
        <vt:lpwstr/>
      </vt:variant>
      <vt:variant>
        <vt:i4>2752616</vt:i4>
      </vt:variant>
      <vt:variant>
        <vt:i4>2883</vt:i4>
      </vt:variant>
      <vt:variant>
        <vt:i4>0</vt:i4>
      </vt:variant>
      <vt:variant>
        <vt:i4>5</vt:i4>
      </vt:variant>
      <vt:variant>
        <vt:lpwstr>https://www.access.usbank.com/</vt:lpwstr>
      </vt:variant>
      <vt:variant>
        <vt:lpwstr/>
      </vt:variant>
      <vt:variant>
        <vt:i4>4653084</vt:i4>
      </vt:variant>
      <vt:variant>
        <vt:i4>2880</vt:i4>
      </vt:variant>
      <vt:variant>
        <vt:i4>0</vt:i4>
      </vt:variant>
      <vt:variant>
        <vt:i4>5</vt:i4>
      </vt:variant>
      <vt:variant>
        <vt:lpwstr>https://dau.csod.com/</vt:lpwstr>
      </vt:variant>
      <vt:variant>
        <vt:lpwstr/>
      </vt:variant>
      <vt:variant>
        <vt:i4>4653084</vt:i4>
      </vt:variant>
      <vt:variant>
        <vt:i4>2877</vt:i4>
      </vt:variant>
      <vt:variant>
        <vt:i4>0</vt:i4>
      </vt:variant>
      <vt:variant>
        <vt:i4>5</vt:i4>
      </vt:variant>
      <vt:variant>
        <vt:lpwstr>https://dau.csod.com/</vt:lpwstr>
      </vt:variant>
      <vt:variant>
        <vt:lpwstr/>
      </vt:variant>
      <vt:variant>
        <vt:i4>4653084</vt:i4>
      </vt:variant>
      <vt:variant>
        <vt:i4>2874</vt:i4>
      </vt:variant>
      <vt:variant>
        <vt:i4>0</vt:i4>
      </vt:variant>
      <vt:variant>
        <vt:i4>5</vt:i4>
      </vt:variant>
      <vt:variant>
        <vt:lpwstr>https://dau.csod.com/</vt:lpwstr>
      </vt:variant>
      <vt:variant>
        <vt:lpwstr/>
      </vt:variant>
      <vt:variant>
        <vt:i4>5701719</vt:i4>
      </vt:variant>
      <vt:variant>
        <vt:i4>2871</vt:i4>
      </vt:variant>
      <vt:variant>
        <vt:i4>0</vt:i4>
      </vt:variant>
      <vt:variant>
        <vt:i4>5</vt:i4>
      </vt:variant>
      <vt:variant>
        <vt:lpwstr>https://procurement.army.mil/pmr</vt:lpwstr>
      </vt:variant>
      <vt:variant>
        <vt:lpwstr/>
      </vt:variant>
      <vt:variant>
        <vt:i4>5308490</vt:i4>
      </vt:variant>
      <vt:variant>
        <vt:i4>2868</vt:i4>
      </vt:variant>
      <vt:variant>
        <vt:i4>0</vt:i4>
      </vt:variant>
      <vt:variant>
        <vt:i4>5</vt:i4>
      </vt:variant>
      <vt:variant>
        <vt:lpwstr>https://procurement.army.mil/gpc</vt:lpwstr>
      </vt:variant>
      <vt:variant>
        <vt:lpwstr/>
      </vt:variant>
      <vt:variant>
        <vt:i4>4587588</vt:i4>
      </vt:variant>
      <vt:variant>
        <vt:i4>2865</vt:i4>
      </vt:variant>
      <vt:variant>
        <vt:i4>0</vt:i4>
      </vt:variant>
      <vt:variant>
        <vt:i4>5</vt:i4>
      </vt:variant>
      <vt:variant>
        <vt:lpwstr>http://www.dfas.mil/</vt:lpwstr>
      </vt:variant>
      <vt:variant>
        <vt:lpwstr/>
      </vt:variant>
      <vt:variant>
        <vt:i4>5242956</vt:i4>
      </vt:variant>
      <vt:variant>
        <vt:i4>2862</vt:i4>
      </vt:variant>
      <vt:variant>
        <vt:i4>0</vt:i4>
      </vt:variant>
      <vt:variant>
        <vt:i4>5</vt:i4>
      </vt:variant>
      <vt:variant>
        <vt:lpwstr>http://www.wawftraining.com/</vt:lpwstr>
      </vt:variant>
      <vt:variant>
        <vt:lpwstr/>
      </vt:variant>
      <vt:variant>
        <vt:i4>327693</vt:i4>
      </vt:variant>
      <vt:variant>
        <vt:i4>2859</vt:i4>
      </vt:variant>
      <vt:variant>
        <vt:i4>0</vt:i4>
      </vt:variant>
      <vt:variant>
        <vt:i4>5</vt:i4>
      </vt:variant>
      <vt:variant>
        <vt:lpwstr>https://pieetraining.eb.mil/</vt:lpwstr>
      </vt:variant>
      <vt:variant>
        <vt:lpwstr/>
      </vt:variant>
      <vt:variant>
        <vt:i4>1048600</vt:i4>
      </vt:variant>
      <vt:variant>
        <vt:i4>2856</vt:i4>
      </vt:variant>
      <vt:variant>
        <vt:i4>0</vt:i4>
      </vt:variant>
      <vt:variant>
        <vt:i4>5</vt:i4>
      </vt:variant>
      <vt:variant>
        <vt:lpwstr>https://piee.eb.mil/</vt:lpwstr>
      </vt:variant>
      <vt:variant>
        <vt:lpwstr/>
      </vt:variant>
      <vt:variant>
        <vt:i4>6815786</vt:i4>
      </vt:variant>
      <vt:variant>
        <vt:i4>2853</vt:i4>
      </vt:variant>
      <vt:variant>
        <vt:i4>0</vt:i4>
      </vt:variant>
      <vt:variant>
        <vt:i4>5</vt:i4>
      </vt:variant>
      <vt:variant>
        <vt:lpwstr>https://www.acq.osd.mil/asda/dpc/ce/pc/docs/archive/Reporting_GPC_to_FPDS_-_Oct_2010.pdf</vt:lpwstr>
      </vt:variant>
      <vt:variant>
        <vt:lpwstr/>
      </vt:variant>
      <vt:variant>
        <vt:i4>196611</vt:i4>
      </vt:variant>
      <vt:variant>
        <vt:i4>2850</vt:i4>
      </vt:variant>
      <vt:variant>
        <vt:i4>0</vt:i4>
      </vt:variant>
      <vt:variant>
        <vt:i4>5</vt:i4>
      </vt:variant>
      <vt:variant>
        <vt:lpwstr>https://fpds.gov/</vt:lpwstr>
      </vt:variant>
      <vt:variant>
        <vt:lpwstr/>
      </vt:variant>
      <vt:variant>
        <vt:i4>6750286</vt:i4>
      </vt:variant>
      <vt:variant>
        <vt:i4>2847</vt:i4>
      </vt:variant>
      <vt:variant>
        <vt:i4>0</vt:i4>
      </vt:variant>
      <vt:variant>
        <vt:i4>5</vt:i4>
      </vt:variant>
      <vt:variant>
        <vt:lpwstr>https://www.acq.osd.mil/asda/dpc/ce/pc/docs/systems/Ref-B-JAM-GPC-Role-Descriptions_8-31-21.docx</vt:lpwstr>
      </vt:variant>
      <vt:variant>
        <vt:lpwstr/>
      </vt:variant>
      <vt:variant>
        <vt:i4>4325398</vt:i4>
      </vt:variant>
      <vt:variant>
        <vt:i4>2844</vt:i4>
      </vt:variant>
      <vt:variant>
        <vt:i4>0</vt:i4>
      </vt:variant>
      <vt:variant>
        <vt:i4>5</vt:i4>
      </vt:variant>
      <vt:variant>
        <vt:lpwstr>https://www.acq.osd.mil/asda/dpc/ce/pc/training.html</vt:lpwstr>
      </vt:variant>
      <vt:variant>
        <vt:lpwstr>gpc1pager</vt:lpwstr>
      </vt:variant>
      <vt:variant>
        <vt:i4>1048600</vt:i4>
      </vt:variant>
      <vt:variant>
        <vt:i4>2841</vt:i4>
      </vt:variant>
      <vt:variant>
        <vt:i4>0</vt:i4>
      </vt:variant>
      <vt:variant>
        <vt:i4>5</vt:i4>
      </vt:variant>
      <vt:variant>
        <vt:lpwstr>https://piee.eb.mil/</vt:lpwstr>
      </vt:variant>
      <vt:variant>
        <vt:lpwstr/>
      </vt:variant>
      <vt:variant>
        <vt:i4>5570601</vt:i4>
      </vt:variant>
      <vt:variant>
        <vt:i4>2838</vt:i4>
      </vt:variant>
      <vt:variant>
        <vt:i4>0</vt:i4>
      </vt:variant>
      <vt:variant>
        <vt:i4>5</vt:i4>
      </vt:variant>
      <vt:variant>
        <vt:lpwstr>https://www.acq.osd.mil/dpap/pdi/pc/policy_documents.html</vt:lpwstr>
      </vt:variant>
      <vt:variant>
        <vt:lpwstr/>
      </vt:variant>
      <vt:variant>
        <vt:i4>6291562</vt:i4>
      </vt:variant>
      <vt:variant>
        <vt:i4>2835</vt:i4>
      </vt:variant>
      <vt:variant>
        <vt:i4>0</vt:i4>
      </vt:variant>
      <vt:variant>
        <vt:i4>5</vt:i4>
      </vt:variant>
      <vt:variant>
        <vt:lpwstr>https://www.acquisition.gov/far/part-2</vt:lpwstr>
      </vt:variant>
      <vt:variant>
        <vt:lpwstr>FAR_2_101</vt:lpwstr>
      </vt:variant>
      <vt:variant>
        <vt:i4>1572919</vt:i4>
      </vt:variant>
      <vt:variant>
        <vt:i4>2828</vt:i4>
      </vt:variant>
      <vt:variant>
        <vt:i4>0</vt:i4>
      </vt:variant>
      <vt:variant>
        <vt:i4>5</vt:i4>
      </vt:variant>
      <vt:variant>
        <vt:lpwstr/>
      </vt:variant>
      <vt:variant>
        <vt:lpwstr>_Toc101947317</vt:lpwstr>
      </vt:variant>
      <vt:variant>
        <vt:i4>1572919</vt:i4>
      </vt:variant>
      <vt:variant>
        <vt:i4>2822</vt:i4>
      </vt:variant>
      <vt:variant>
        <vt:i4>0</vt:i4>
      </vt:variant>
      <vt:variant>
        <vt:i4>5</vt:i4>
      </vt:variant>
      <vt:variant>
        <vt:lpwstr/>
      </vt:variant>
      <vt:variant>
        <vt:lpwstr>_Toc101947316</vt:lpwstr>
      </vt:variant>
      <vt:variant>
        <vt:i4>1572919</vt:i4>
      </vt:variant>
      <vt:variant>
        <vt:i4>2816</vt:i4>
      </vt:variant>
      <vt:variant>
        <vt:i4>0</vt:i4>
      </vt:variant>
      <vt:variant>
        <vt:i4>5</vt:i4>
      </vt:variant>
      <vt:variant>
        <vt:lpwstr/>
      </vt:variant>
      <vt:variant>
        <vt:lpwstr>_Toc101947315</vt:lpwstr>
      </vt:variant>
      <vt:variant>
        <vt:i4>1572919</vt:i4>
      </vt:variant>
      <vt:variant>
        <vt:i4>2810</vt:i4>
      </vt:variant>
      <vt:variant>
        <vt:i4>0</vt:i4>
      </vt:variant>
      <vt:variant>
        <vt:i4>5</vt:i4>
      </vt:variant>
      <vt:variant>
        <vt:lpwstr/>
      </vt:variant>
      <vt:variant>
        <vt:lpwstr>_Toc101947314</vt:lpwstr>
      </vt:variant>
      <vt:variant>
        <vt:i4>1572919</vt:i4>
      </vt:variant>
      <vt:variant>
        <vt:i4>2804</vt:i4>
      </vt:variant>
      <vt:variant>
        <vt:i4>0</vt:i4>
      </vt:variant>
      <vt:variant>
        <vt:i4>5</vt:i4>
      </vt:variant>
      <vt:variant>
        <vt:lpwstr/>
      </vt:variant>
      <vt:variant>
        <vt:lpwstr>_Toc101947313</vt:lpwstr>
      </vt:variant>
      <vt:variant>
        <vt:i4>1572919</vt:i4>
      </vt:variant>
      <vt:variant>
        <vt:i4>2798</vt:i4>
      </vt:variant>
      <vt:variant>
        <vt:i4>0</vt:i4>
      </vt:variant>
      <vt:variant>
        <vt:i4>5</vt:i4>
      </vt:variant>
      <vt:variant>
        <vt:lpwstr/>
      </vt:variant>
      <vt:variant>
        <vt:lpwstr>_Toc101947312</vt:lpwstr>
      </vt:variant>
      <vt:variant>
        <vt:i4>1572919</vt:i4>
      </vt:variant>
      <vt:variant>
        <vt:i4>2792</vt:i4>
      </vt:variant>
      <vt:variant>
        <vt:i4>0</vt:i4>
      </vt:variant>
      <vt:variant>
        <vt:i4>5</vt:i4>
      </vt:variant>
      <vt:variant>
        <vt:lpwstr/>
      </vt:variant>
      <vt:variant>
        <vt:lpwstr>_Toc101947311</vt:lpwstr>
      </vt:variant>
      <vt:variant>
        <vt:i4>1572919</vt:i4>
      </vt:variant>
      <vt:variant>
        <vt:i4>2786</vt:i4>
      </vt:variant>
      <vt:variant>
        <vt:i4>0</vt:i4>
      </vt:variant>
      <vt:variant>
        <vt:i4>5</vt:i4>
      </vt:variant>
      <vt:variant>
        <vt:lpwstr/>
      </vt:variant>
      <vt:variant>
        <vt:lpwstr>_Toc101947310</vt:lpwstr>
      </vt:variant>
      <vt:variant>
        <vt:i4>1638455</vt:i4>
      </vt:variant>
      <vt:variant>
        <vt:i4>2780</vt:i4>
      </vt:variant>
      <vt:variant>
        <vt:i4>0</vt:i4>
      </vt:variant>
      <vt:variant>
        <vt:i4>5</vt:i4>
      </vt:variant>
      <vt:variant>
        <vt:lpwstr/>
      </vt:variant>
      <vt:variant>
        <vt:lpwstr>_Toc101947309</vt:lpwstr>
      </vt:variant>
      <vt:variant>
        <vt:i4>1638455</vt:i4>
      </vt:variant>
      <vt:variant>
        <vt:i4>2774</vt:i4>
      </vt:variant>
      <vt:variant>
        <vt:i4>0</vt:i4>
      </vt:variant>
      <vt:variant>
        <vt:i4>5</vt:i4>
      </vt:variant>
      <vt:variant>
        <vt:lpwstr/>
      </vt:variant>
      <vt:variant>
        <vt:lpwstr>_Toc101947308</vt:lpwstr>
      </vt:variant>
      <vt:variant>
        <vt:i4>1638455</vt:i4>
      </vt:variant>
      <vt:variant>
        <vt:i4>2768</vt:i4>
      </vt:variant>
      <vt:variant>
        <vt:i4>0</vt:i4>
      </vt:variant>
      <vt:variant>
        <vt:i4>5</vt:i4>
      </vt:variant>
      <vt:variant>
        <vt:lpwstr/>
      </vt:variant>
      <vt:variant>
        <vt:lpwstr>_Toc101947307</vt:lpwstr>
      </vt:variant>
      <vt:variant>
        <vt:i4>1638455</vt:i4>
      </vt:variant>
      <vt:variant>
        <vt:i4>2762</vt:i4>
      </vt:variant>
      <vt:variant>
        <vt:i4>0</vt:i4>
      </vt:variant>
      <vt:variant>
        <vt:i4>5</vt:i4>
      </vt:variant>
      <vt:variant>
        <vt:lpwstr/>
      </vt:variant>
      <vt:variant>
        <vt:lpwstr>_Toc101947306</vt:lpwstr>
      </vt:variant>
      <vt:variant>
        <vt:i4>1638455</vt:i4>
      </vt:variant>
      <vt:variant>
        <vt:i4>2756</vt:i4>
      </vt:variant>
      <vt:variant>
        <vt:i4>0</vt:i4>
      </vt:variant>
      <vt:variant>
        <vt:i4>5</vt:i4>
      </vt:variant>
      <vt:variant>
        <vt:lpwstr/>
      </vt:variant>
      <vt:variant>
        <vt:lpwstr>_Toc101947305</vt:lpwstr>
      </vt:variant>
      <vt:variant>
        <vt:i4>1638455</vt:i4>
      </vt:variant>
      <vt:variant>
        <vt:i4>2750</vt:i4>
      </vt:variant>
      <vt:variant>
        <vt:i4>0</vt:i4>
      </vt:variant>
      <vt:variant>
        <vt:i4>5</vt:i4>
      </vt:variant>
      <vt:variant>
        <vt:lpwstr/>
      </vt:variant>
      <vt:variant>
        <vt:lpwstr>_Toc101947304</vt:lpwstr>
      </vt:variant>
      <vt:variant>
        <vt:i4>1638455</vt:i4>
      </vt:variant>
      <vt:variant>
        <vt:i4>2744</vt:i4>
      </vt:variant>
      <vt:variant>
        <vt:i4>0</vt:i4>
      </vt:variant>
      <vt:variant>
        <vt:i4>5</vt:i4>
      </vt:variant>
      <vt:variant>
        <vt:lpwstr/>
      </vt:variant>
      <vt:variant>
        <vt:lpwstr>_Toc101947303</vt:lpwstr>
      </vt:variant>
      <vt:variant>
        <vt:i4>1638455</vt:i4>
      </vt:variant>
      <vt:variant>
        <vt:i4>2738</vt:i4>
      </vt:variant>
      <vt:variant>
        <vt:i4>0</vt:i4>
      </vt:variant>
      <vt:variant>
        <vt:i4>5</vt:i4>
      </vt:variant>
      <vt:variant>
        <vt:lpwstr/>
      </vt:variant>
      <vt:variant>
        <vt:lpwstr>_Toc101947302</vt:lpwstr>
      </vt:variant>
      <vt:variant>
        <vt:i4>1638455</vt:i4>
      </vt:variant>
      <vt:variant>
        <vt:i4>2732</vt:i4>
      </vt:variant>
      <vt:variant>
        <vt:i4>0</vt:i4>
      </vt:variant>
      <vt:variant>
        <vt:i4>5</vt:i4>
      </vt:variant>
      <vt:variant>
        <vt:lpwstr/>
      </vt:variant>
      <vt:variant>
        <vt:lpwstr>_Toc101947301</vt:lpwstr>
      </vt:variant>
      <vt:variant>
        <vt:i4>1638455</vt:i4>
      </vt:variant>
      <vt:variant>
        <vt:i4>2726</vt:i4>
      </vt:variant>
      <vt:variant>
        <vt:i4>0</vt:i4>
      </vt:variant>
      <vt:variant>
        <vt:i4>5</vt:i4>
      </vt:variant>
      <vt:variant>
        <vt:lpwstr/>
      </vt:variant>
      <vt:variant>
        <vt:lpwstr>_Toc101947300</vt:lpwstr>
      </vt:variant>
      <vt:variant>
        <vt:i4>1048630</vt:i4>
      </vt:variant>
      <vt:variant>
        <vt:i4>2720</vt:i4>
      </vt:variant>
      <vt:variant>
        <vt:i4>0</vt:i4>
      </vt:variant>
      <vt:variant>
        <vt:i4>5</vt:i4>
      </vt:variant>
      <vt:variant>
        <vt:lpwstr/>
      </vt:variant>
      <vt:variant>
        <vt:lpwstr>_Toc101947299</vt:lpwstr>
      </vt:variant>
      <vt:variant>
        <vt:i4>1048630</vt:i4>
      </vt:variant>
      <vt:variant>
        <vt:i4>2714</vt:i4>
      </vt:variant>
      <vt:variant>
        <vt:i4>0</vt:i4>
      </vt:variant>
      <vt:variant>
        <vt:i4>5</vt:i4>
      </vt:variant>
      <vt:variant>
        <vt:lpwstr/>
      </vt:variant>
      <vt:variant>
        <vt:lpwstr>_Toc101947298</vt:lpwstr>
      </vt:variant>
      <vt:variant>
        <vt:i4>1048630</vt:i4>
      </vt:variant>
      <vt:variant>
        <vt:i4>2708</vt:i4>
      </vt:variant>
      <vt:variant>
        <vt:i4>0</vt:i4>
      </vt:variant>
      <vt:variant>
        <vt:i4>5</vt:i4>
      </vt:variant>
      <vt:variant>
        <vt:lpwstr/>
      </vt:variant>
      <vt:variant>
        <vt:lpwstr>_Toc101947297</vt:lpwstr>
      </vt:variant>
      <vt:variant>
        <vt:i4>1048630</vt:i4>
      </vt:variant>
      <vt:variant>
        <vt:i4>2702</vt:i4>
      </vt:variant>
      <vt:variant>
        <vt:i4>0</vt:i4>
      </vt:variant>
      <vt:variant>
        <vt:i4>5</vt:i4>
      </vt:variant>
      <vt:variant>
        <vt:lpwstr/>
      </vt:variant>
      <vt:variant>
        <vt:lpwstr>_Toc101947296</vt:lpwstr>
      </vt:variant>
      <vt:variant>
        <vt:i4>1048630</vt:i4>
      </vt:variant>
      <vt:variant>
        <vt:i4>2696</vt:i4>
      </vt:variant>
      <vt:variant>
        <vt:i4>0</vt:i4>
      </vt:variant>
      <vt:variant>
        <vt:i4>5</vt:i4>
      </vt:variant>
      <vt:variant>
        <vt:lpwstr/>
      </vt:variant>
      <vt:variant>
        <vt:lpwstr>_Toc101947295</vt:lpwstr>
      </vt:variant>
      <vt:variant>
        <vt:i4>1048630</vt:i4>
      </vt:variant>
      <vt:variant>
        <vt:i4>2690</vt:i4>
      </vt:variant>
      <vt:variant>
        <vt:i4>0</vt:i4>
      </vt:variant>
      <vt:variant>
        <vt:i4>5</vt:i4>
      </vt:variant>
      <vt:variant>
        <vt:lpwstr/>
      </vt:variant>
      <vt:variant>
        <vt:lpwstr>_Toc101947294</vt:lpwstr>
      </vt:variant>
      <vt:variant>
        <vt:i4>1048630</vt:i4>
      </vt:variant>
      <vt:variant>
        <vt:i4>2684</vt:i4>
      </vt:variant>
      <vt:variant>
        <vt:i4>0</vt:i4>
      </vt:variant>
      <vt:variant>
        <vt:i4>5</vt:i4>
      </vt:variant>
      <vt:variant>
        <vt:lpwstr/>
      </vt:variant>
      <vt:variant>
        <vt:lpwstr>_Toc101947293</vt:lpwstr>
      </vt:variant>
      <vt:variant>
        <vt:i4>1048630</vt:i4>
      </vt:variant>
      <vt:variant>
        <vt:i4>2678</vt:i4>
      </vt:variant>
      <vt:variant>
        <vt:i4>0</vt:i4>
      </vt:variant>
      <vt:variant>
        <vt:i4>5</vt:i4>
      </vt:variant>
      <vt:variant>
        <vt:lpwstr/>
      </vt:variant>
      <vt:variant>
        <vt:lpwstr>_Toc101947292</vt:lpwstr>
      </vt:variant>
      <vt:variant>
        <vt:i4>1048630</vt:i4>
      </vt:variant>
      <vt:variant>
        <vt:i4>2672</vt:i4>
      </vt:variant>
      <vt:variant>
        <vt:i4>0</vt:i4>
      </vt:variant>
      <vt:variant>
        <vt:i4>5</vt:i4>
      </vt:variant>
      <vt:variant>
        <vt:lpwstr/>
      </vt:variant>
      <vt:variant>
        <vt:lpwstr>_Toc101947291</vt:lpwstr>
      </vt:variant>
      <vt:variant>
        <vt:i4>1048630</vt:i4>
      </vt:variant>
      <vt:variant>
        <vt:i4>2666</vt:i4>
      </vt:variant>
      <vt:variant>
        <vt:i4>0</vt:i4>
      </vt:variant>
      <vt:variant>
        <vt:i4>5</vt:i4>
      </vt:variant>
      <vt:variant>
        <vt:lpwstr/>
      </vt:variant>
      <vt:variant>
        <vt:lpwstr>_Toc101947290</vt:lpwstr>
      </vt:variant>
      <vt:variant>
        <vt:i4>1114166</vt:i4>
      </vt:variant>
      <vt:variant>
        <vt:i4>2660</vt:i4>
      </vt:variant>
      <vt:variant>
        <vt:i4>0</vt:i4>
      </vt:variant>
      <vt:variant>
        <vt:i4>5</vt:i4>
      </vt:variant>
      <vt:variant>
        <vt:lpwstr/>
      </vt:variant>
      <vt:variant>
        <vt:lpwstr>_Toc101947289</vt:lpwstr>
      </vt:variant>
      <vt:variant>
        <vt:i4>1114166</vt:i4>
      </vt:variant>
      <vt:variant>
        <vt:i4>2654</vt:i4>
      </vt:variant>
      <vt:variant>
        <vt:i4>0</vt:i4>
      </vt:variant>
      <vt:variant>
        <vt:i4>5</vt:i4>
      </vt:variant>
      <vt:variant>
        <vt:lpwstr/>
      </vt:variant>
      <vt:variant>
        <vt:lpwstr>_Toc101947288</vt:lpwstr>
      </vt:variant>
      <vt:variant>
        <vt:i4>1114166</vt:i4>
      </vt:variant>
      <vt:variant>
        <vt:i4>2648</vt:i4>
      </vt:variant>
      <vt:variant>
        <vt:i4>0</vt:i4>
      </vt:variant>
      <vt:variant>
        <vt:i4>5</vt:i4>
      </vt:variant>
      <vt:variant>
        <vt:lpwstr/>
      </vt:variant>
      <vt:variant>
        <vt:lpwstr>_Toc101947287</vt:lpwstr>
      </vt:variant>
      <vt:variant>
        <vt:i4>1114166</vt:i4>
      </vt:variant>
      <vt:variant>
        <vt:i4>2642</vt:i4>
      </vt:variant>
      <vt:variant>
        <vt:i4>0</vt:i4>
      </vt:variant>
      <vt:variant>
        <vt:i4>5</vt:i4>
      </vt:variant>
      <vt:variant>
        <vt:lpwstr/>
      </vt:variant>
      <vt:variant>
        <vt:lpwstr>_Toc101947286</vt:lpwstr>
      </vt:variant>
      <vt:variant>
        <vt:i4>1114166</vt:i4>
      </vt:variant>
      <vt:variant>
        <vt:i4>2636</vt:i4>
      </vt:variant>
      <vt:variant>
        <vt:i4>0</vt:i4>
      </vt:variant>
      <vt:variant>
        <vt:i4>5</vt:i4>
      </vt:variant>
      <vt:variant>
        <vt:lpwstr/>
      </vt:variant>
      <vt:variant>
        <vt:lpwstr>_Toc101947285</vt:lpwstr>
      </vt:variant>
      <vt:variant>
        <vt:i4>1114166</vt:i4>
      </vt:variant>
      <vt:variant>
        <vt:i4>2630</vt:i4>
      </vt:variant>
      <vt:variant>
        <vt:i4>0</vt:i4>
      </vt:variant>
      <vt:variant>
        <vt:i4>5</vt:i4>
      </vt:variant>
      <vt:variant>
        <vt:lpwstr/>
      </vt:variant>
      <vt:variant>
        <vt:lpwstr>_Toc101947284</vt:lpwstr>
      </vt:variant>
      <vt:variant>
        <vt:i4>1114166</vt:i4>
      </vt:variant>
      <vt:variant>
        <vt:i4>2624</vt:i4>
      </vt:variant>
      <vt:variant>
        <vt:i4>0</vt:i4>
      </vt:variant>
      <vt:variant>
        <vt:i4>5</vt:i4>
      </vt:variant>
      <vt:variant>
        <vt:lpwstr/>
      </vt:variant>
      <vt:variant>
        <vt:lpwstr>_Toc101947283</vt:lpwstr>
      </vt:variant>
      <vt:variant>
        <vt:i4>1114166</vt:i4>
      </vt:variant>
      <vt:variant>
        <vt:i4>2618</vt:i4>
      </vt:variant>
      <vt:variant>
        <vt:i4>0</vt:i4>
      </vt:variant>
      <vt:variant>
        <vt:i4>5</vt:i4>
      </vt:variant>
      <vt:variant>
        <vt:lpwstr/>
      </vt:variant>
      <vt:variant>
        <vt:lpwstr>_Toc101947282</vt:lpwstr>
      </vt:variant>
      <vt:variant>
        <vt:i4>1114166</vt:i4>
      </vt:variant>
      <vt:variant>
        <vt:i4>2612</vt:i4>
      </vt:variant>
      <vt:variant>
        <vt:i4>0</vt:i4>
      </vt:variant>
      <vt:variant>
        <vt:i4>5</vt:i4>
      </vt:variant>
      <vt:variant>
        <vt:lpwstr/>
      </vt:variant>
      <vt:variant>
        <vt:lpwstr>_Toc101947281</vt:lpwstr>
      </vt:variant>
      <vt:variant>
        <vt:i4>1114166</vt:i4>
      </vt:variant>
      <vt:variant>
        <vt:i4>2606</vt:i4>
      </vt:variant>
      <vt:variant>
        <vt:i4>0</vt:i4>
      </vt:variant>
      <vt:variant>
        <vt:i4>5</vt:i4>
      </vt:variant>
      <vt:variant>
        <vt:lpwstr/>
      </vt:variant>
      <vt:variant>
        <vt:lpwstr>_Toc101947280</vt:lpwstr>
      </vt:variant>
      <vt:variant>
        <vt:i4>1966134</vt:i4>
      </vt:variant>
      <vt:variant>
        <vt:i4>2600</vt:i4>
      </vt:variant>
      <vt:variant>
        <vt:i4>0</vt:i4>
      </vt:variant>
      <vt:variant>
        <vt:i4>5</vt:i4>
      </vt:variant>
      <vt:variant>
        <vt:lpwstr/>
      </vt:variant>
      <vt:variant>
        <vt:lpwstr>_Toc101947279</vt:lpwstr>
      </vt:variant>
      <vt:variant>
        <vt:i4>1966134</vt:i4>
      </vt:variant>
      <vt:variant>
        <vt:i4>2594</vt:i4>
      </vt:variant>
      <vt:variant>
        <vt:i4>0</vt:i4>
      </vt:variant>
      <vt:variant>
        <vt:i4>5</vt:i4>
      </vt:variant>
      <vt:variant>
        <vt:lpwstr/>
      </vt:variant>
      <vt:variant>
        <vt:lpwstr>_Toc101947278</vt:lpwstr>
      </vt:variant>
      <vt:variant>
        <vt:i4>1966134</vt:i4>
      </vt:variant>
      <vt:variant>
        <vt:i4>2588</vt:i4>
      </vt:variant>
      <vt:variant>
        <vt:i4>0</vt:i4>
      </vt:variant>
      <vt:variant>
        <vt:i4>5</vt:i4>
      </vt:variant>
      <vt:variant>
        <vt:lpwstr/>
      </vt:variant>
      <vt:variant>
        <vt:lpwstr>_Toc101947277</vt:lpwstr>
      </vt:variant>
      <vt:variant>
        <vt:i4>1966134</vt:i4>
      </vt:variant>
      <vt:variant>
        <vt:i4>2582</vt:i4>
      </vt:variant>
      <vt:variant>
        <vt:i4>0</vt:i4>
      </vt:variant>
      <vt:variant>
        <vt:i4>5</vt:i4>
      </vt:variant>
      <vt:variant>
        <vt:lpwstr/>
      </vt:variant>
      <vt:variant>
        <vt:lpwstr>_Toc101947276</vt:lpwstr>
      </vt:variant>
      <vt:variant>
        <vt:i4>1966134</vt:i4>
      </vt:variant>
      <vt:variant>
        <vt:i4>2576</vt:i4>
      </vt:variant>
      <vt:variant>
        <vt:i4>0</vt:i4>
      </vt:variant>
      <vt:variant>
        <vt:i4>5</vt:i4>
      </vt:variant>
      <vt:variant>
        <vt:lpwstr/>
      </vt:variant>
      <vt:variant>
        <vt:lpwstr>_Toc101947275</vt:lpwstr>
      </vt:variant>
      <vt:variant>
        <vt:i4>1966134</vt:i4>
      </vt:variant>
      <vt:variant>
        <vt:i4>2570</vt:i4>
      </vt:variant>
      <vt:variant>
        <vt:i4>0</vt:i4>
      </vt:variant>
      <vt:variant>
        <vt:i4>5</vt:i4>
      </vt:variant>
      <vt:variant>
        <vt:lpwstr/>
      </vt:variant>
      <vt:variant>
        <vt:lpwstr>_Toc101947274</vt:lpwstr>
      </vt:variant>
      <vt:variant>
        <vt:i4>1966134</vt:i4>
      </vt:variant>
      <vt:variant>
        <vt:i4>2564</vt:i4>
      </vt:variant>
      <vt:variant>
        <vt:i4>0</vt:i4>
      </vt:variant>
      <vt:variant>
        <vt:i4>5</vt:i4>
      </vt:variant>
      <vt:variant>
        <vt:lpwstr/>
      </vt:variant>
      <vt:variant>
        <vt:lpwstr>_Toc101947273</vt:lpwstr>
      </vt:variant>
      <vt:variant>
        <vt:i4>1966134</vt:i4>
      </vt:variant>
      <vt:variant>
        <vt:i4>2558</vt:i4>
      </vt:variant>
      <vt:variant>
        <vt:i4>0</vt:i4>
      </vt:variant>
      <vt:variant>
        <vt:i4>5</vt:i4>
      </vt:variant>
      <vt:variant>
        <vt:lpwstr/>
      </vt:variant>
      <vt:variant>
        <vt:lpwstr>_Toc101947272</vt:lpwstr>
      </vt:variant>
      <vt:variant>
        <vt:i4>1966134</vt:i4>
      </vt:variant>
      <vt:variant>
        <vt:i4>2552</vt:i4>
      </vt:variant>
      <vt:variant>
        <vt:i4>0</vt:i4>
      </vt:variant>
      <vt:variant>
        <vt:i4>5</vt:i4>
      </vt:variant>
      <vt:variant>
        <vt:lpwstr/>
      </vt:variant>
      <vt:variant>
        <vt:lpwstr>_Toc101947271</vt:lpwstr>
      </vt:variant>
      <vt:variant>
        <vt:i4>1966134</vt:i4>
      </vt:variant>
      <vt:variant>
        <vt:i4>2546</vt:i4>
      </vt:variant>
      <vt:variant>
        <vt:i4>0</vt:i4>
      </vt:variant>
      <vt:variant>
        <vt:i4>5</vt:i4>
      </vt:variant>
      <vt:variant>
        <vt:lpwstr/>
      </vt:variant>
      <vt:variant>
        <vt:lpwstr>_Toc101947270</vt:lpwstr>
      </vt:variant>
      <vt:variant>
        <vt:i4>2031670</vt:i4>
      </vt:variant>
      <vt:variant>
        <vt:i4>2540</vt:i4>
      </vt:variant>
      <vt:variant>
        <vt:i4>0</vt:i4>
      </vt:variant>
      <vt:variant>
        <vt:i4>5</vt:i4>
      </vt:variant>
      <vt:variant>
        <vt:lpwstr/>
      </vt:variant>
      <vt:variant>
        <vt:lpwstr>_Toc101947269</vt:lpwstr>
      </vt:variant>
      <vt:variant>
        <vt:i4>2031670</vt:i4>
      </vt:variant>
      <vt:variant>
        <vt:i4>2534</vt:i4>
      </vt:variant>
      <vt:variant>
        <vt:i4>0</vt:i4>
      </vt:variant>
      <vt:variant>
        <vt:i4>5</vt:i4>
      </vt:variant>
      <vt:variant>
        <vt:lpwstr/>
      </vt:variant>
      <vt:variant>
        <vt:lpwstr>_Toc101947268</vt:lpwstr>
      </vt:variant>
      <vt:variant>
        <vt:i4>2031670</vt:i4>
      </vt:variant>
      <vt:variant>
        <vt:i4>2528</vt:i4>
      </vt:variant>
      <vt:variant>
        <vt:i4>0</vt:i4>
      </vt:variant>
      <vt:variant>
        <vt:i4>5</vt:i4>
      </vt:variant>
      <vt:variant>
        <vt:lpwstr/>
      </vt:variant>
      <vt:variant>
        <vt:lpwstr>_Toc101947267</vt:lpwstr>
      </vt:variant>
      <vt:variant>
        <vt:i4>2031670</vt:i4>
      </vt:variant>
      <vt:variant>
        <vt:i4>2522</vt:i4>
      </vt:variant>
      <vt:variant>
        <vt:i4>0</vt:i4>
      </vt:variant>
      <vt:variant>
        <vt:i4>5</vt:i4>
      </vt:variant>
      <vt:variant>
        <vt:lpwstr/>
      </vt:variant>
      <vt:variant>
        <vt:lpwstr>_Toc101947266</vt:lpwstr>
      </vt:variant>
      <vt:variant>
        <vt:i4>2031670</vt:i4>
      </vt:variant>
      <vt:variant>
        <vt:i4>2516</vt:i4>
      </vt:variant>
      <vt:variant>
        <vt:i4>0</vt:i4>
      </vt:variant>
      <vt:variant>
        <vt:i4>5</vt:i4>
      </vt:variant>
      <vt:variant>
        <vt:lpwstr/>
      </vt:variant>
      <vt:variant>
        <vt:lpwstr>_Toc101947265</vt:lpwstr>
      </vt:variant>
      <vt:variant>
        <vt:i4>2031670</vt:i4>
      </vt:variant>
      <vt:variant>
        <vt:i4>2510</vt:i4>
      </vt:variant>
      <vt:variant>
        <vt:i4>0</vt:i4>
      </vt:variant>
      <vt:variant>
        <vt:i4>5</vt:i4>
      </vt:variant>
      <vt:variant>
        <vt:lpwstr/>
      </vt:variant>
      <vt:variant>
        <vt:lpwstr>_Toc101947264</vt:lpwstr>
      </vt:variant>
      <vt:variant>
        <vt:i4>2031670</vt:i4>
      </vt:variant>
      <vt:variant>
        <vt:i4>2504</vt:i4>
      </vt:variant>
      <vt:variant>
        <vt:i4>0</vt:i4>
      </vt:variant>
      <vt:variant>
        <vt:i4>5</vt:i4>
      </vt:variant>
      <vt:variant>
        <vt:lpwstr/>
      </vt:variant>
      <vt:variant>
        <vt:lpwstr>_Toc101947263</vt:lpwstr>
      </vt:variant>
      <vt:variant>
        <vt:i4>2031670</vt:i4>
      </vt:variant>
      <vt:variant>
        <vt:i4>2498</vt:i4>
      </vt:variant>
      <vt:variant>
        <vt:i4>0</vt:i4>
      </vt:variant>
      <vt:variant>
        <vt:i4>5</vt:i4>
      </vt:variant>
      <vt:variant>
        <vt:lpwstr/>
      </vt:variant>
      <vt:variant>
        <vt:lpwstr>_Toc101947262</vt:lpwstr>
      </vt:variant>
      <vt:variant>
        <vt:i4>2031670</vt:i4>
      </vt:variant>
      <vt:variant>
        <vt:i4>2492</vt:i4>
      </vt:variant>
      <vt:variant>
        <vt:i4>0</vt:i4>
      </vt:variant>
      <vt:variant>
        <vt:i4>5</vt:i4>
      </vt:variant>
      <vt:variant>
        <vt:lpwstr/>
      </vt:variant>
      <vt:variant>
        <vt:lpwstr>_Toc101947261</vt:lpwstr>
      </vt:variant>
      <vt:variant>
        <vt:i4>2031670</vt:i4>
      </vt:variant>
      <vt:variant>
        <vt:i4>2486</vt:i4>
      </vt:variant>
      <vt:variant>
        <vt:i4>0</vt:i4>
      </vt:variant>
      <vt:variant>
        <vt:i4>5</vt:i4>
      </vt:variant>
      <vt:variant>
        <vt:lpwstr/>
      </vt:variant>
      <vt:variant>
        <vt:lpwstr>_Toc101947260</vt:lpwstr>
      </vt:variant>
      <vt:variant>
        <vt:i4>1835062</vt:i4>
      </vt:variant>
      <vt:variant>
        <vt:i4>2480</vt:i4>
      </vt:variant>
      <vt:variant>
        <vt:i4>0</vt:i4>
      </vt:variant>
      <vt:variant>
        <vt:i4>5</vt:i4>
      </vt:variant>
      <vt:variant>
        <vt:lpwstr/>
      </vt:variant>
      <vt:variant>
        <vt:lpwstr>_Toc101947259</vt:lpwstr>
      </vt:variant>
      <vt:variant>
        <vt:i4>1835062</vt:i4>
      </vt:variant>
      <vt:variant>
        <vt:i4>2474</vt:i4>
      </vt:variant>
      <vt:variant>
        <vt:i4>0</vt:i4>
      </vt:variant>
      <vt:variant>
        <vt:i4>5</vt:i4>
      </vt:variant>
      <vt:variant>
        <vt:lpwstr/>
      </vt:variant>
      <vt:variant>
        <vt:lpwstr>_Toc101947258</vt:lpwstr>
      </vt:variant>
      <vt:variant>
        <vt:i4>1835062</vt:i4>
      </vt:variant>
      <vt:variant>
        <vt:i4>2468</vt:i4>
      </vt:variant>
      <vt:variant>
        <vt:i4>0</vt:i4>
      </vt:variant>
      <vt:variant>
        <vt:i4>5</vt:i4>
      </vt:variant>
      <vt:variant>
        <vt:lpwstr/>
      </vt:variant>
      <vt:variant>
        <vt:lpwstr>_Toc101947257</vt:lpwstr>
      </vt:variant>
      <vt:variant>
        <vt:i4>1835062</vt:i4>
      </vt:variant>
      <vt:variant>
        <vt:i4>2462</vt:i4>
      </vt:variant>
      <vt:variant>
        <vt:i4>0</vt:i4>
      </vt:variant>
      <vt:variant>
        <vt:i4>5</vt:i4>
      </vt:variant>
      <vt:variant>
        <vt:lpwstr/>
      </vt:variant>
      <vt:variant>
        <vt:lpwstr>_Toc101947256</vt:lpwstr>
      </vt:variant>
      <vt:variant>
        <vt:i4>1835062</vt:i4>
      </vt:variant>
      <vt:variant>
        <vt:i4>2456</vt:i4>
      </vt:variant>
      <vt:variant>
        <vt:i4>0</vt:i4>
      </vt:variant>
      <vt:variant>
        <vt:i4>5</vt:i4>
      </vt:variant>
      <vt:variant>
        <vt:lpwstr/>
      </vt:variant>
      <vt:variant>
        <vt:lpwstr>_Toc101947255</vt:lpwstr>
      </vt:variant>
      <vt:variant>
        <vt:i4>1835062</vt:i4>
      </vt:variant>
      <vt:variant>
        <vt:i4>2450</vt:i4>
      </vt:variant>
      <vt:variant>
        <vt:i4>0</vt:i4>
      </vt:variant>
      <vt:variant>
        <vt:i4>5</vt:i4>
      </vt:variant>
      <vt:variant>
        <vt:lpwstr/>
      </vt:variant>
      <vt:variant>
        <vt:lpwstr>_Toc101947254</vt:lpwstr>
      </vt:variant>
      <vt:variant>
        <vt:i4>1835062</vt:i4>
      </vt:variant>
      <vt:variant>
        <vt:i4>2444</vt:i4>
      </vt:variant>
      <vt:variant>
        <vt:i4>0</vt:i4>
      </vt:variant>
      <vt:variant>
        <vt:i4>5</vt:i4>
      </vt:variant>
      <vt:variant>
        <vt:lpwstr/>
      </vt:variant>
      <vt:variant>
        <vt:lpwstr>_Toc101947253</vt:lpwstr>
      </vt:variant>
      <vt:variant>
        <vt:i4>1835062</vt:i4>
      </vt:variant>
      <vt:variant>
        <vt:i4>2438</vt:i4>
      </vt:variant>
      <vt:variant>
        <vt:i4>0</vt:i4>
      </vt:variant>
      <vt:variant>
        <vt:i4>5</vt:i4>
      </vt:variant>
      <vt:variant>
        <vt:lpwstr/>
      </vt:variant>
      <vt:variant>
        <vt:lpwstr>_Toc101947252</vt:lpwstr>
      </vt:variant>
      <vt:variant>
        <vt:i4>1835062</vt:i4>
      </vt:variant>
      <vt:variant>
        <vt:i4>2432</vt:i4>
      </vt:variant>
      <vt:variant>
        <vt:i4>0</vt:i4>
      </vt:variant>
      <vt:variant>
        <vt:i4>5</vt:i4>
      </vt:variant>
      <vt:variant>
        <vt:lpwstr/>
      </vt:variant>
      <vt:variant>
        <vt:lpwstr>_Toc101947251</vt:lpwstr>
      </vt:variant>
      <vt:variant>
        <vt:i4>1835062</vt:i4>
      </vt:variant>
      <vt:variant>
        <vt:i4>2426</vt:i4>
      </vt:variant>
      <vt:variant>
        <vt:i4>0</vt:i4>
      </vt:variant>
      <vt:variant>
        <vt:i4>5</vt:i4>
      </vt:variant>
      <vt:variant>
        <vt:lpwstr/>
      </vt:variant>
      <vt:variant>
        <vt:lpwstr>_Toc101947250</vt:lpwstr>
      </vt:variant>
      <vt:variant>
        <vt:i4>1900598</vt:i4>
      </vt:variant>
      <vt:variant>
        <vt:i4>2420</vt:i4>
      </vt:variant>
      <vt:variant>
        <vt:i4>0</vt:i4>
      </vt:variant>
      <vt:variant>
        <vt:i4>5</vt:i4>
      </vt:variant>
      <vt:variant>
        <vt:lpwstr/>
      </vt:variant>
      <vt:variant>
        <vt:lpwstr>_Toc101947249</vt:lpwstr>
      </vt:variant>
      <vt:variant>
        <vt:i4>1900598</vt:i4>
      </vt:variant>
      <vt:variant>
        <vt:i4>2414</vt:i4>
      </vt:variant>
      <vt:variant>
        <vt:i4>0</vt:i4>
      </vt:variant>
      <vt:variant>
        <vt:i4>5</vt:i4>
      </vt:variant>
      <vt:variant>
        <vt:lpwstr/>
      </vt:variant>
      <vt:variant>
        <vt:lpwstr>_Toc101947248</vt:lpwstr>
      </vt:variant>
      <vt:variant>
        <vt:i4>1900598</vt:i4>
      </vt:variant>
      <vt:variant>
        <vt:i4>2408</vt:i4>
      </vt:variant>
      <vt:variant>
        <vt:i4>0</vt:i4>
      </vt:variant>
      <vt:variant>
        <vt:i4>5</vt:i4>
      </vt:variant>
      <vt:variant>
        <vt:lpwstr/>
      </vt:variant>
      <vt:variant>
        <vt:lpwstr>_Toc101947247</vt:lpwstr>
      </vt:variant>
      <vt:variant>
        <vt:i4>1900598</vt:i4>
      </vt:variant>
      <vt:variant>
        <vt:i4>2402</vt:i4>
      </vt:variant>
      <vt:variant>
        <vt:i4>0</vt:i4>
      </vt:variant>
      <vt:variant>
        <vt:i4>5</vt:i4>
      </vt:variant>
      <vt:variant>
        <vt:lpwstr/>
      </vt:variant>
      <vt:variant>
        <vt:lpwstr>_Toc101947246</vt:lpwstr>
      </vt:variant>
      <vt:variant>
        <vt:i4>1900598</vt:i4>
      </vt:variant>
      <vt:variant>
        <vt:i4>2396</vt:i4>
      </vt:variant>
      <vt:variant>
        <vt:i4>0</vt:i4>
      </vt:variant>
      <vt:variant>
        <vt:i4>5</vt:i4>
      </vt:variant>
      <vt:variant>
        <vt:lpwstr/>
      </vt:variant>
      <vt:variant>
        <vt:lpwstr>_Toc101947245</vt:lpwstr>
      </vt:variant>
      <vt:variant>
        <vt:i4>1900598</vt:i4>
      </vt:variant>
      <vt:variant>
        <vt:i4>2390</vt:i4>
      </vt:variant>
      <vt:variant>
        <vt:i4>0</vt:i4>
      </vt:variant>
      <vt:variant>
        <vt:i4>5</vt:i4>
      </vt:variant>
      <vt:variant>
        <vt:lpwstr/>
      </vt:variant>
      <vt:variant>
        <vt:lpwstr>_Toc101947244</vt:lpwstr>
      </vt:variant>
      <vt:variant>
        <vt:i4>1900598</vt:i4>
      </vt:variant>
      <vt:variant>
        <vt:i4>2384</vt:i4>
      </vt:variant>
      <vt:variant>
        <vt:i4>0</vt:i4>
      </vt:variant>
      <vt:variant>
        <vt:i4>5</vt:i4>
      </vt:variant>
      <vt:variant>
        <vt:lpwstr/>
      </vt:variant>
      <vt:variant>
        <vt:lpwstr>_Toc101947243</vt:lpwstr>
      </vt:variant>
      <vt:variant>
        <vt:i4>1900598</vt:i4>
      </vt:variant>
      <vt:variant>
        <vt:i4>2378</vt:i4>
      </vt:variant>
      <vt:variant>
        <vt:i4>0</vt:i4>
      </vt:variant>
      <vt:variant>
        <vt:i4>5</vt:i4>
      </vt:variant>
      <vt:variant>
        <vt:lpwstr/>
      </vt:variant>
      <vt:variant>
        <vt:lpwstr>_Toc101947242</vt:lpwstr>
      </vt:variant>
      <vt:variant>
        <vt:i4>1900598</vt:i4>
      </vt:variant>
      <vt:variant>
        <vt:i4>2372</vt:i4>
      </vt:variant>
      <vt:variant>
        <vt:i4>0</vt:i4>
      </vt:variant>
      <vt:variant>
        <vt:i4>5</vt:i4>
      </vt:variant>
      <vt:variant>
        <vt:lpwstr/>
      </vt:variant>
      <vt:variant>
        <vt:lpwstr>_Toc101947241</vt:lpwstr>
      </vt:variant>
      <vt:variant>
        <vt:i4>1900598</vt:i4>
      </vt:variant>
      <vt:variant>
        <vt:i4>2366</vt:i4>
      </vt:variant>
      <vt:variant>
        <vt:i4>0</vt:i4>
      </vt:variant>
      <vt:variant>
        <vt:i4>5</vt:i4>
      </vt:variant>
      <vt:variant>
        <vt:lpwstr/>
      </vt:variant>
      <vt:variant>
        <vt:lpwstr>_Toc101947240</vt:lpwstr>
      </vt:variant>
      <vt:variant>
        <vt:i4>1703990</vt:i4>
      </vt:variant>
      <vt:variant>
        <vt:i4>2360</vt:i4>
      </vt:variant>
      <vt:variant>
        <vt:i4>0</vt:i4>
      </vt:variant>
      <vt:variant>
        <vt:i4>5</vt:i4>
      </vt:variant>
      <vt:variant>
        <vt:lpwstr/>
      </vt:variant>
      <vt:variant>
        <vt:lpwstr>_Toc101947239</vt:lpwstr>
      </vt:variant>
      <vt:variant>
        <vt:i4>1703990</vt:i4>
      </vt:variant>
      <vt:variant>
        <vt:i4>2354</vt:i4>
      </vt:variant>
      <vt:variant>
        <vt:i4>0</vt:i4>
      </vt:variant>
      <vt:variant>
        <vt:i4>5</vt:i4>
      </vt:variant>
      <vt:variant>
        <vt:lpwstr/>
      </vt:variant>
      <vt:variant>
        <vt:lpwstr>_Toc101947238</vt:lpwstr>
      </vt:variant>
      <vt:variant>
        <vt:i4>1703990</vt:i4>
      </vt:variant>
      <vt:variant>
        <vt:i4>2348</vt:i4>
      </vt:variant>
      <vt:variant>
        <vt:i4>0</vt:i4>
      </vt:variant>
      <vt:variant>
        <vt:i4>5</vt:i4>
      </vt:variant>
      <vt:variant>
        <vt:lpwstr/>
      </vt:variant>
      <vt:variant>
        <vt:lpwstr>_Toc101947237</vt:lpwstr>
      </vt:variant>
      <vt:variant>
        <vt:i4>1703990</vt:i4>
      </vt:variant>
      <vt:variant>
        <vt:i4>2342</vt:i4>
      </vt:variant>
      <vt:variant>
        <vt:i4>0</vt:i4>
      </vt:variant>
      <vt:variant>
        <vt:i4>5</vt:i4>
      </vt:variant>
      <vt:variant>
        <vt:lpwstr/>
      </vt:variant>
      <vt:variant>
        <vt:lpwstr>_Toc101947236</vt:lpwstr>
      </vt:variant>
      <vt:variant>
        <vt:i4>1703990</vt:i4>
      </vt:variant>
      <vt:variant>
        <vt:i4>2336</vt:i4>
      </vt:variant>
      <vt:variant>
        <vt:i4>0</vt:i4>
      </vt:variant>
      <vt:variant>
        <vt:i4>5</vt:i4>
      </vt:variant>
      <vt:variant>
        <vt:lpwstr/>
      </vt:variant>
      <vt:variant>
        <vt:lpwstr>_Toc101947235</vt:lpwstr>
      </vt:variant>
      <vt:variant>
        <vt:i4>1703990</vt:i4>
      </vt:variant>
      <vt:variant>
        <vt:i4>2330</vt:i4>
      </vt:variant>
      <vt:variant>
        <vt:i4>0</vt:i4>
      </vt:variant>
      <vt:variant>
        <vt:i4>5</vt:i4>
      </vt:variant>
      <vt:variant>
        <vt:lpwstr/>
      </vt:variant>
      <vt:variant>
        <vt:lpwstr>_Toc101947234</vt:lpwstr>
      </vt:variant>
      <vt:variant>
        <vt:i4>1703990</vt:i4>
      </vt:variant>
      <vt:variant>
        <vt:i4>2324</vt:i4>
      </vt:variant>
      <vt:variant>
        <vt:i4>0</vt:i4>
      </vt:variant>
      <vt:variant>
        <vt:i4>5</vt:i4>
      </vt:variant>
      <vt:variant>
        <vt:lpwstr/>
      </vt:variant>
      <vt:variant>
        <vt:lpwstr>_Toc101947233</vt:lpwstr>
      </vt:variant>
      <vt:variant>
        <vt:i4>1703990</vt:i4>
      </vt:variant>
      <vt:variant>
        <vt:i4>2318</vt:i4>
      </vt:variant>
      <vt:variant>
        <vt:i4>0</vt:i4>
      </vt:variant>
      <vt:variant>
        <vt:i4>5</vt:i4>
      </vt:variant>
      <vt:variant>
        <vt:lpwstr/>
      </vt:variant>
      <vt:variant>
        <vt:lpwstr>_Toc101947232</vt:lpwstr>
      </vt:variant>
      <vt:variant>
        <vt:i4>1703990</vt:i4>
      </vt:variant>
      <vt:variant>
        <vt:i4>2312</vt:i4>
      </vt:variant>
      <vt:variant>
        <vt:i4>0</vt:i4>
      </vt:variant>
      <vt:variant>
        <vt:i4>5</vt:i4>
      </vt:variant>
      <vt:variant>
        <vt:lpwstr/>
      </vt:variant>
      <vt:variant>
        <vt:lpwstr>_Toc101947231</vt:lpwstr>
      </vt:variant>
      <vt:variant>
        <vt:i4>1703990</vt:i4>
      </vt:variant>
      <vt:variant>
        <vt:i4>2306</vt:i4>
      </vt:variant>
      <vt:variant>
        <vt:i4>0</vt:i4>
      </vt:variant>
      <vt:variant>
        <vt:i4>5</vt:i4>
      </vt:variant>
      <vt:variant>
        <vt:lpwstr/>
      </vt:variant>
      <vt:variant>
        <vt:lpwstr>_Toc101947230</vt:lpwstr>
      </vt:variant>
      <vt:variant>
        <vt:i4>1769526</vt:i4>
      </vt:variant>
      <vt:variant>
        <vt:i4>2300</vt:i4>
      </vt:variant>
      <vt:variant>
        <vt:i4>0</vt:i4>
      </vt:variant>
      <vt:variant>
        <vt:i4>5</vt:i4>
      </vt:variant>
      <vt:variant>
        <vt:lpwstr/>
      </vt:variant>
      <vt:variant>
        <vt:lpwstr>_Toc101947229</vt:lpwstr>
      </vt:variant>
      <vt:variant>
        <vt:i4>1769526</vt:i4>
      </vt:variant>
      <vt:variant>
        <vt:i4>2294</vt:i4>
      </vt:variant>
      <vt:variant>
        <vt:i4>0</vt:i4>
      </vt:variant>
      <vt:variant>
        <vt:i4>5</vt:i4>
      </vt:variant>
      <vt:variant>
        <vt:lpwstr/>
      </vt:variant>
      <vt:variant>
        <vt:lpwstr>_Toc101947228</vt:lpwstr>
      </vt:variant>
      <vt:variant>
        <vt:i4>1769526</vt:i4>
      </vt:variant>
      <vt:variant>
        <vt:i4>2288</vt:i4>
      </vt:variant>
      <vt:variant>
        <vt:i4>0</vt:i4>
      </vt:variant>
      <vt:variant>
        <vt:i4>5</vt:i4>
      </vt:variant>
      <vt:variant>
        <vt:lpwstr/>
      </vt:variant>
      <vt:variant>
        <vt:lpwstr>_Toc101947227</vt:lpwstr>
      </vt:variant>
      <vt:variant>
        <vt:i4>1769526</vt:i4>
      </vt:variant>
      <vt:variant>
        <vt:i4>2282</vt:i4>
      </vt:variant>
      <vt:variant>
        <vt:i4>0</vt:i4>
      </vt:variant>
      <vt:variant>
        <vt:i4>5</vt:i4>
      </vt:variant>
      <vt:variant>
        <vt:lpwstr/>
      </vt:variant>
      <vt:variant>
        <vt:lpwstr>_Toc101947226</vt:lpwstr>
      </vt:variant>
      <vt:variant>
        <vt:i4>1769526</vt:i4>
      </vt:variant>
      <vt:variant>
        <vt:i4>2276</vt:i4>
      </vt:variant>
      <vt:variant>
        <vt:i4>0</vt:i4>
      </vt:variant>
      <vt:variant>
        <vt:i4>5</vt:i4>
      </vt:variant>
      <vt:variant>
        <vt:lpwstr/>
      </vt:variant>
      <vt:variant>
        <vt:lpwstr>_Toc101947225</vt:lpwstr>
      </vt:variant>
      <vt:variant>
        <vt:i4>1769526</vt:i4>
      </vt:variant>
      <vt:variant>
        <vt:i4>2270</vt:i4>
      </vt:variant>
      <vt:variant>
        <vt:i4>0</vt:i4>
      </vt:variant>
      <vt:variant>
        <vt:i4>5</vt:i4>
      </vt:variant>
      <vt:variant>
        <vt:lpwstr/>
      </vt:variant>
      <vt:variant>
        <vt:lpwstr>_Toc101947224</vt:lpwstr>
      </vt:variant>
      <vt:variant>
        <vt:i4>1769526</vt:i4>
      </vt:variant>
      <vt:variant>
        <vt:i4>2264</vt:i4>
      </vt:variant>
      <vt:variant>
        <vt:i4>0</vt:i4>
      </vt:variant>
      <vt:variant>
        <vt:i4>5</vt:i4>
      </vt:variant>
      <vt:variant>
        <vt:lpwstr/>
      </vt:variant>
      <vt:variant>
        <vt:lpwstr>_Toc101947223</vt:lpwstr>
      </vt:variant>
      <vt:variant>
        <vt:i4>1769526</vt:i4>
      </vt:variant>
      <vt:variant>
        <vt:i4>2258</vt:i4>
      </vt:variant>
      <vt:variant>
        <vt:i4>0</vt:i4>
      </vt:variant>
      <vt:variant>
        <vt:i4>5</vt:i4>
      </vt:variant>
      <vt:variant>
        <vt:lpwstr/>
      </vt:variant>
      <vt:variant>
        <vt:lpwstr>_Toc101947222</vt:lpwstr>
      </vt:variant>
      <vt:variant>
        <vt:i4>1769526</vt:i4>
      </vt:variant>
      <vt:variant>
        <vt:i4>2252</vt:i4>
      </vt:variant>
      <vt:variant>
        <vt:i4>0</vt:i4>
      </vt:variant>
      <vt:variant>
        <vt:i4>5</vt:i4>
      </vt:variant>
      <vt:variant>
        <vt:lpwstr/>
      </vt:variant>
      <vt:variant>
        <vt:lpwstr>_Toc101947221</vt:lpwstr>
      </vt:variant>
      <vt:variant>
        <vt:i4>1769526</vt:i4>
      </vt:variant>
      <vt:variant>
        <vt:i4>2246</vt:i4>
      </vt:variant>
      <vt:variant>
        <vt:i4>0</vt:i4>
      </vt:variant>
      <vt:variant>
        <vt:i4>5</vt:i4>
      </vt:variant>
      <vt:variant>
        <vt:lpwstr/>
      </vt:variant>
      <vt:variant>
        <vt:lpwstr>_Toc101947220</vt:lpwstr>
      </vt:variant>
      <vt:variant>
        <vt:i4>1572918</vt:i4>
      </vt:variant>
      <vt:variant>
        <vt:i4>2240</vt:i4>
      </vt:variant>
      <vt:variant>
        <vt:i4>0</vt:i4>
      </vt:variant>
      <vt:variant>
        <vt:i4>5</vt:i4>
      </vt:variant>
      <vt:variant>
        <vt:lpwstr/>
      </vt:variant>
      <vt:variant>
        <vt:lpwstr>_Toc101947219</vt:lpwstr>
      </vt:variant>
      <vt:variant>
        <vt:i4>1572918</vt:i4>
      </vt:variant>
      <vt:variant>
        <vt:i4>2234</vt:i4>
      </vt:variant>
      <vt:variant>
        <vt:i4>0</vt:i4>
      </vt:variant>
      <vt:variant>
        <vt:i4>5</vt:i4>
      </vt:variant>
      <vt:variant>
        <vt:lpwstr/>
      </vt:variant>
      <vt:variant>
        <vt:lpwstr>_Toc101947218</vt:lpwstr>
      </vt:variant>
      <vt:variant>
        <vt:i4>1572918</vt:i4>
      </vt:variant>
      <vt:variant>
        <vt:i4>2228</vt:i4>
      </vt:variant>
      <vt:variant>
        <vt:i4>0</vt:i4>
      </vt:variant>
      <vt:variant>
        <vt:i4>5</vt:i4>
      </vt:variant>
      <vt:variant>
        <vt:lpwstr/>
      </vt:variant>
      <vt:variant>
        <vt:lpwstr>_Toc101947217</vt:lpwstr>
      </vt:variant>
      <vt:variant>
        <vt:i4>1572918</vt:i4>
      </vt:variant>
      <vt:variant>
        <vt:i4>2222</vt:i4>
      </vt:variant>
      <vt:variant>
        <vt:i4>0</vt:i4>
      </vt:variant>
      <vt:variant>
        <vt:i4>5</vt:i4>
      </vt:variant>
      <vt:variant>
        <vt:lpwstr/>
      </vt:variant>
      <vt:variant>
        <vt:lpwstr>_Toc101947216</vt:lpwstr>
      </vt:variant>
      <vt:variant>
        <vt:i4>1572918</vt:i4>
      </vt:variant>
      <vt:variant>
        <vt:i4>2216</vt:i4>
      </vt:variant>
      <vt:variant>
        <vt:i4>0</vt:i4>
      </vt:variant>
      <vt:variant>
        <vt:i4>5</vt:i4>
      </vt:variant>
      <vt:variant>
        <vt:lpwstr/>
      </vt:variant>
      <vt:variant>
        <vt:lpwstr>_Toc101947215</vt:lpwstr>
      </vt:variant>
      <vt:variant>
        <vt:i4>1572918</vt:i4>
      </vt:variant>
      <vt:variant>
        <vt:i4>2210</vt:i4>
      </vt:variant>
      <vt:variant>
        <vt:i4>0</vt:i4>
      </vt:variant>
      <vt:variant>
        <vt:i4>5</vt:i4>
      </vt:variant>
      <vt:variant>
        <vt:lpwstr/>
      </vt:variant>
      <vt:variant>
        <vt:lpwstr>_Toc101947214</vt:lpwstr>
      </vt:variant>
      <vt:variant>
        <vt:i4>1572918</vt:i4>
      </vt:variant>
      <vt:variant>
        <vt:i4>2204</vt:i4>
      </vt:variant>
      <vt:variant>
        <vt:i4>0</vt:i4>
      </vt:variant>
      <vt:variant>
        <vt:i4>5</vt:i4>
      </vt:variant>
      <vt:variant>
        <vt:lpwstr/>
      </vt:variant>
      <vt:variant>
        <vt:lpwstr>_Toc101947213</vt:lpwstr>
      </vt:variant>
      <vt:variant>
        <vt:i4>1572918</vt:i4>
      </vt:variant>
      <vt:variant>
        <vt:i4>2198</vt:i4>
      </vt:variant>
      <vt:variant>
        <vt:i4>0</vt:i4>
      </vt:variant>
      <vt:variant>
        <vt:i4>5</vt:i4>
      </vt:variant>
      <vt:variant>
        <vt:lpwstr/>
      </vt:variant>
      <vt:variant>
        <vt:lpwstr>_Toc101947212</vt:lpwstr>
      </vt:variant>
      <vt:variant>
        <vt:i4>1572918</vt:i4>
      </vt:variant>
      <vt:variant>
        <vt:i4>2192</vt:i4>
      </vt:variant>
      <vt:variant>
        <vt:i4>0</vt:i4>
      </vt:variant>
      <vt:variant>
        <vt:i4>5</vt:i4>
      </vt:variant>
      <vt:variant>
        <vt:lpwstr/>
      </vt:variant>
      <vt:variant>
        <vt:lpwstr>_Toc101947211</vt:lpwstr>
      </vt:variant>
      <vt:variant>
        <vt:i4>1572918</vt:i4>
      </vt:variant>
      <vt:variant>
        <vt:i4>2186</vt:i4>
      </vt:variant>
      <vt:variant>
        <vt:i4>0</vt:i4>
      </vt:variant>
      <vt:variant>
        <vt:i4>5</vt:i4>
      </vt:variant>
      <vt:variant>
        <vt:lpwstr/>
      </vt:variant>
      <vt:variant>
        <vt:lpwstr>_Toc101947210</vt:lpwstr>
      </vt:variant>
      <vt:variant>
        <vt:i4>1638454</vt:i4>
      </vt:variant>
      <vt:variant>
        <vt:i4>2180</vt:i4>
      </vt:variant>
      <vt:variant>
        <vt:i4>0</vt:i4>
      </vt:variant>
      <vt:variant>
        <vt:i4>5</vt:i4>
      </vt:variant>
      <vt:variant>
        <vt:lpwstr/>
      </vt:variant>
      <vt:variant>
        <vt:lpwstr>_Toc101947209</vt:lpwstr>
      </vt:variant>
      <vt:variant>
        <vt:i4>1638454</vt:i4>
      </vt:variant>
      <vt:variant>
        <vt:i4>2174</vt:i4>
      </vt:variant>
      <vt:variant>
        <vt:i4>0</vt:i4>
      </vt:variant>
      <vt:variant>
        <vt:i4>5</vt:i4>
      </vt:variant>
      <vt:variant>
        <vt:lpwstr/>
      </vt:variant>
      <vt:variant>
        <vt:lpwstr>_Toc101947208</vt:lpwstr>
      </vt:variant>
      <vt:variant>
        <vt:i4>1638454</vt:i4>
      </vt:variant>
      <vt:variant>
        <vt:i4>2168</vt:i4>
      </vt:variant>
      <vt:variant>
        <vt:i4>0</vt:i4>
      </vt:variant>
      <vt:variant>
        <vt:i4>5</vt:i4>
      </vt:variant>
      <vt:variant>
        <vt:lpwstr/>
      </vt:variant>
      <vt:variant>
        <vt:lpwstr>_Toc101947207</vt:lpwstr>
      </vt:variant>
      <vt:variant>
        <vt:i4>1638454</vt:i4>
      </vt:variant>
      <vt:variant>
        <vt:i4>2162</vt:i4>
      </vt:variant>
      <vt:variant>
        <vt:i4>0</vt:i4>
      </vt:variant>
      <vt:variant>
        <vt:i4>5</vt:i4>
      </vt:variant>
      <vt:variant>
        <vt:lpwstr/>
      </vt:variant>
      <vt:variant>
        <vt:lpwstr>_Toc101947206</vt:lpwstr>
      </vt:variant>
      <vt:variant>
        <vt:i4>1638454</vt:i4>
      </vt:variant>
      <vt:variant>
        <vt:i4>2156</vt:i4>
      </vt:variant>
      <vt:variant>
        <vt:i4>0</vt:i4>
      </vt:variant>
      <vt:variant>
        <vt:i4>5</vt:i4>
      </vt:variant>
      <vt:variant>
        <vt:lpwstr/>
      </vt:variant>
      <vt:variant>
        <vt:lpwstr>_Toc101947205</vt:lpwstr>
      </vt:variant>
      <vt:variant>
        <vt:i4>1638454</vt:i4>
      </vt:variant>
      <vt:variant>
        <vt:i4>2150</vt:i4>
      </vt:variant>
      <vt:variant>
        <vt:i4>0</vt:i4>
      </vt:variant>
      <vt:variant>
        <vt:i4>5</vt:i4>
      </vt:variant>
      <vt:variant>
        <vt:lpwstr/>
      </vt:variant>
      <vt:variant>
        <vt:lpwstr>_Toc101947204</vt:lpwstr>
      </vt:variant>
      <vt:variant>
        <vt:i4>1638454</vt:i4>
      </vt:variant>
      <vt:variant>
        <vt:i4>2144</vt:i4>
      </vt:variant>
      <vt:variant>
        <vt:i4>0</vt:i4>
      </vt:variant>
      <vt:variant>
        <vt:i4>5</vt:i4>
      </vt:variant>
      <vt:variant>
        <vt:lpwstr/>
      </vt:variant>
      <vt:variant>
        <vt:lpwstr>_Toc101947203</vt:lpwstr>
      </vt:variant>
      <vt:variant>
        <vt:i4>1638454</vt:i4>
      </vt:variant>
      <vt:variant>
        <vt:i4>2138</vt:i4>
      </vt:variant>
      <vt:variant>
        <vt:i4>0</vt:i4>
      </vt:variant>
      <vt:variant>
        <vt:i4>5</vt:i4>
      </vt:variant>
      <vt:variant>
        <vt:lpwstr/>
      </vt:variant>
      <vt:variant>
        <vt:lpwstr>_Toc101947202</vt:lpwstr>
      </vt:variant>
      <vt:variant>
        <vt:i4>1638454</vt:i4>
      </vt:variant>
      <vt:variant>
        <vt:i4>2132</vt:i4>
      </vt:variant>
      <vt:variant>
        <vt:i4>0</vt:i4>
      </vt:variant>
      <vt:variant>
        <vt:i4>5</vt:i4>
      </vt:variant>
      <vt:variant>
        <vt:lpwstr/>
      </vt:variant>
      <vt:variant>
        <vt:lpwstr>_Toc101947201</vt:lpwstr>
      </vt:variant>
      <vt:variant>
        <vt:i4>1638454</vt:i4>
      </vt:variant>
      <vt:variant>
        <vt:i4>2126</vt:i4>
      </vt:variant>
      <vt:variant>
        <vt:i4>0</vt:i4>
      </vt:variant>
      <vt:variant>
        <vt:i4>5</vt:i4>
      </vt:variant>
      <vt:variant>
        <vt:lpwstr/>
      </vt:variant>
      <vt:variant>
        <vt:lpwstr>_Toc101947200</vt:lpwstr>
      </vt:variant>
      <vt:variant>
        <vt:i4>1048629</vt:i4>
      </vt:variant>
      <vt:variant>
        <vt:i4>2120</vt:i4>
      </vt:variant>
      <vt:variant>
        <vt:i4>0</vt:i4>
      </vt:variant>
      <vt:variant>
        <vt:i4>5</vt:i4>
      </vt:variant>
      <vt:variant>
        <vt:lpwstr/>
      </vt:variant>
      <vt:variant>
        <vt:lpwstr>_Toc101947199</vt:lpwstr>
      </vt:variant>
      <vt:variant>
        <vt:i4>1048629</vt:i4>
      </vt:variant>
      <vt:variant>
        <vt:i4>2114</vt:i4>
      </vt:variant>
      <vt:variant>
        <vt:i4>0</vt:i4>
      </vt:variant>
      <vt:variant>
        <vt:i4>5</vt:i4>
      </vt:variant>
      <vt:variant>
        <vt:lpwstr/>
      </vt:variant>
      <vt:variant>
        <vt:lpwstr>_Toc101947198</vt:lpwstr>
      </vt:variant>
      <vt:variant>
        <vt:i4>1048629</vt:i4>
      </vt:variant>
      <vt:variant>
        <vt:i4>2108</vt:i4>
      </vt:variant>
      <vt:variant>
        <vt:i4>0</vt:i4>
      </vt:variant>
      <vt:variant>
        <vt:i4>5</vt:i4>
      </vt:variant>
      <vt:variant>
        <vt:lpwstr/>
      </vt:variant>
      <vt:variant>
        <vt:lpwstr>_Toc101947197</vt:lpwstr>
      </vt:variant>
      <vt:variant>
        <vt:i4>1048629</vt:i4>
      </vt:variant>
      <vt:variant>
        <vt:i4>2102</vt:i4>
      </vt:variant>
      <vt:variant>
        <vt:i4>0</vt:i4>
      </vt:variant>
      <vt:variant>
        <vt:i4>5</vt:i4>
      </vt:variant>
      <vt:variant>
        <vt:lpwstr/>
      </vt:variant>
      <vt:variant>
        <vt:lpwstr>_Toc101947196</vt:lpwstr>
      </vt:variant>
      <vt:variant>
        <vt:i4>1048629</vt:i4>
      </vt:variant>
      <vt:variant>
        <vt:i4>2096</vt:i4>
      </vt:variant>
      <vt:variant>
        <vt:i4>0</vt:i4>
      </vt:variant>
      <vt:variant>
        <vt:i4>5</vt:i4>
      </vt:variant>
      <vt:variant>
        <vt:lpwstr/>
      </vt:variant>
      <vt:variant>
        <vt:lpwstr>_Toc101947195</vt:lpwstr>
      </vt:variant>
      <vt:variant>
        <vt:i4>1048629</vt:i4>
      </vt:variant>
      <vt:variant>
        <vt:i4>2090</vt:i4>
      </vt:variant>
      <vt:variant>
        <vt:i4>0</vt:i4>
      </vt:variant>
      <vt:variant>
        <vt:i4>5</vt:i4>
      </vt:variant>
      <vt:variant>
        <vt:lpwstr/>
      </vt:variant>
      <vt:variant>
        <vt:lpwstr>_Toc101947194</vt:lpwstr>
      </vt:variant>
      <vt:variant>
        <vt:i4>1048629</vt:i4>
      </vt:variant>
      <vt:variant>
        <vt:i4>2084</vt:i4>
      </vt:variant>
      <vt:variant>
        <vt:i4>0</vt:i4>
      </vt:variant>
      <vt:variant>
        <vt:i4>5</vt:i4>
      </vt:variant>
      <vt:variant>
        <vt:lpwstr/>
      </vt:variant>
      <vt:variant>
        <vt:lpwstr>_Toc101947193</vt:lpwstr>
      </vt:variant>
      <vt:variant>
        <vt:i4>1048629</vt:i4>
      </vt:variant>
      <vt:variant>
        <vt:i4>2078</vt:i4>
      </vt:variant>
      <vt:variant>
        <vt:i4>0</vt:i4>
      </vt:variant>
      <vt:variant>
        <vt:i4>5</vt:i4>
      </vt:variant>
      <vt:variant>
        <vt:lpwstr/>
      </vt:variant>
      <vt:variant>
        <vt:lpwstr>_Toc101947192</vt:lpwstr>
      </vt:variant>
      <vt:variant>
        <vt:i4>1048629</vt:i4>
      </vt:variant>
      <vt:variant>
        <vt:i4>2072</vt:i4>
      </vt:variant>
      <vt:variant>
        <vt:i4>0</vt:i4>
      </vt:variant>
      <vt:variant>
        <vt:i4>5</vt:i4>
      </vt:variant>
      <vt:variant>
        <vt:lpwstr/>
      </vt:variant>
      <vt:variant>
        <vt:lpwstr>_Toc101947191</vt:lpwstr>
      </vt:variant>
      <vt:variant>
        <vt:i4>1048629</vt:i4>
      </vt:variant>
      <vt:variant>
        <vt:i4>2066</vt:i4>
      </vt:variant>
      <vt:variant>
        <vt:i4>0</vt:i4>
      </vt:variant>
      <vt:variant>
        <vt:i4>5</vt:i4>
      </vt:variant>
      <vt:variant>
        <vt:lpwstr/>
      </vt:variant>
      <vt:variant>
        <vt:lpwstr>_Toc101947190</vt:lpwstr>
      </vt:variant>
      <vt:variant>
        <vt:i4>1114165</vt:i4>
      </vt:variant>
      <vt:variant>
        <vt:i4>2060</vt:i4>
      </vt:variant>
      <vt:variant>
        <vt:i4>0</vt:i4>
      </vt:variant>
      <vt:variant>
        <vt:i4>5</vt:i4>
      </vt:variant>
      <vt:variant>
        <vt:lpwstr/>
      </vt:variant>
      <vt:variant>
        <vt:lpwstr>_Toc101947189</vt:lpwstr>
      </vt:variant>
      <vt:variant>
        <vt:i4>1114165</vt:i4>
      </vt:variant>
      <vt:variant>
        <vt:i4>2054</vt:i4>
      </vt:variant>
      <vt:variant>
        <vt:i4>0</vt:i4>
      </vt:variant>
      <vt:variant>
        <vt:i4>5</vt:i4>
      </vt:variant>
      <vt:variant>
        <vt:lpwstr/>
      </vt:variant>
      <vt:variant>
        <vt:lpwstr>_Toc101947188</vt:lpwstr>
      </vt:variant>
      <vt:variant>
        <vt:i4>1114165</vt:i4>
      </vt:variant>
      <vt:variant>
        <vt:i4>2048</vt:i4>
      </vt:variant>
      <vt:variant>
        <vt:i4>0</vt:i4>
      </vt:variant>
      <vt:variant>
        <vt:i4>5</vt:i4>
      </vt:variant>
      <vt:variant>
        <vt:lpwstr/>
      </vt:variant>
      <vt:variant>
        <vt:lpwstr>_Toc101947187</vt:lpwstr>
      </vt:variant>
      <vt:variant>
        <vt:i4>1114165</vt:i4>
      </vt:variant>
      <vt:variant>
        <vt:i4>2042</vt:i4>
      </vt:variant>
      <vt:variant>
        <vt:i4>0</vt:i4>
      </vt:variant>
      <vt:variant>
        <vt:i4>5</vt:i4>
      </vt:variant>
      <vt:variant>
        <vt:lpwstr/>
      </vt:variant>
      <vt:variant>
        <vt:lpwstr>_Toc101947186</vt:lpwstr>
      </vt:variant>
      <vt:variant>
        <vt:i4>1114165</vt:i4>
      </vt:variant>
      <vt:variant>
        <vt:i4>2036</vt:i4>
      </vt:variant>
      <vt:variant>
        <vt:i4>0</vt:i4>
      </vt:variant>
      <vt:variant>
        <vt:i4>5</vt:i4>
      </vt:variant>
      <vt:variant>
        <vt:lpwstr/>
      </vt:variant>
      <vt:variant>
        <vt:lpwstr>_Toc101947185</vt:lpwstr>
      </vt:variant>
      <vt:variant>
        <vt:i4>1114165</vt:i4>
      </vt:variant>
      <vt:variant>
        <vt:i4>2030</vt:i4>
      </vt:variant>
      <vt:variant>
        <vt:i4>0</vt:i4>
      </vt:variant>
      <vt:variant>
        <vt:i4>5</vt:i4>
      </vt:variant>
      <vt:variant>
        <vt:lpwstr/>
      </vt:variant>
      <vt:variant>
        <vt:lpwstr>_Toc101947184</vt:lpwstr>
      </vt:variant>
      <vt:variant>
        <vt:i4>1114165</vt:i4>
      </vt:variant>
      <vt:variant>
        <vt:i4>2024</vt:i4>
      </vt:variant>
      <vt:variant>
        <vt:i4>0</vt:i4>
      </vt:variant>
      <vt:variant>
        <vt:i4>5</vt:i4>
      </vt:variant>
      <vt:variant>
        <vt:lpwstr/>
      </vt:variant>
      <vt:variant>
        <vt:lpwstr>_Toc101947183</vt:lpwstr>
      </vt:variant>
      <vt:variant>
        <vt:i4>1966135</vt:i4>
      </vt:variant>
      <vt:variant>
        <vt:i4>2015</vt:i4>
      </vt:variant>
      <vt:variant>
        <vt:i4>0</vt:i4>
      </vt:variant>
      <vt:variant>
        <vt:i4>5</vt:i4>
      </vt:variant>
      <vt:variant>
        <vt:lpwstr/>
      </vt:variant>
      <vt:variant>
        <vt:lpwstr>_Toc101944340</vt:lpwstr>
      </vt:variant>
      <vt:variant>
        <vt:i4>1638455</vt:i4>
      </vt:variant>
      <vt:variant>
        <vt:i4>2009</vt:i4>
      </vt:variant>
      <vt:variant>
        <vt:i4>0</vt:i4>
      </vt:variant>
      <vt:variant>
        <vt:i4>5</vt:i4>
      </vt:variant>
      <vt:variant>
        <vt:lpwstr/>
      </vt:variant>
      <vt:variant>
        <vt:lpwstr>_Toc101944339</vt:lpwstr>
      </vt:variant>
      <vt:variant>
        <vt:i4>1638455</vt:i4>
      </vt:variant>
      <vt:variant>
        <vt:i4>2003</vt:i4>
      </vt:variant>
      <vt:variant>
        <vt:i4>0</vt:i4>
      </vt:variant>
      <vt:variant>
        <vt:i4>5</vt:i4>
      </vt:variant>
      <vt:variant>
        <vt:lpwstr/>
      </vt:variant>
      <vt:variant>
        <vt:lpwstr>_Toc101944338</vt:lpwstr>
      </vt:variant>
      <vt:variant>
        <vt:i4>1638455</vt:i4>
      </vt:variant>
      <vt:variant>
        <vt:i4>1997</vt:i4>
      </vt:variant>
      <vt:variant>
        <vt:i4>0</vt:i4>
      </vt:variant>
      <vt:variant>
        <vt:i4>5</vt:i4>
      </vt:variant>
      <vt:variant>
        <vt:lpwstr/>
      </vt:variant>
      <vt:variant>
        <vt:lpwstr>_Toc101944337</vt:lpwstr>
      </vt:variant>
      <vt:variant>
        <vt:i4>1638455</vt:i4>
      </vt:variant>
      <vt:variant>
        <vt:i4>1991</vt:i4>
      </vt:variant>
      <vt:variant>
        <vt:i4>0</vt:i4>
      </vt:variant>
      <vt:variant>
        <vt:i4>5</vt:i4>
      </vt:variant>
      <vt:variant>
        <vt:lpwstr/>
      </vt:variant>
      <vt:variant>
        <vt:lpwstr>_Toc101944336</vt:lpwstr>
      </vt:variant>
      <vt:variant>
        <vt:i4>1638455</vt:i4>
      </vt:variant>
      <vt:variant>
        <vt:i4>1985</vt:i4>
      </vt:variant>
      <vt:variant>
        <vt:i4>0</vt:i4>
      </vt:variant>
      <vt:variant>
        <vt:i4>5</vt:i4>
      </vt:variant>
      <vt:variant>
        <vt:lpwstr/>
      </vt:variant>
      <vt:variant>
        <vt:lpwstr>_Toc101944335</vt:lpwstr>
      </vt:variant>
      <vt:variant>
        <vt:i4>1638455</vt:i4>
      </vt:variant>
      <vt:variant>
        <vt:i4>1979</vt:i4>
      </vt:variant>
      <vt:variant>
        <vt:i4>0</vt:i4>
      </vt:variant>
      <vt:variant>
        <vt:i4>5</vt:i4>
      </vt:variant>
      <vt:variant>
        <vt:lpwstr/>
      </vt:variant>
      <vt:variant>
        <vt:lpwstr>_Toc101944334</vt:lpwstr>
      </vt:variant>
      <vt:variant>
        <vt:i4>1638455</vt:i4>
      </vt:variant>
      <vt:variant>
        <vt:i4>1973</vt:i4>
      </vt:variant>
      <vt:variant>
        <vt:i4>0</vt:i4>
      </vt:variant>
      <vt:variant>
        <vt:i4>5</vt:i4>
      </vt:variant>
      <vt:variant>
        <vt:lpwstr/>
      </vt:variant>
      <vt:variant>
        <vt:lpwstr>_Toc101944333</vt:lpwstr>
      </vt:variant>
      <vt:variant>
        <vt:i4>1638455</vt:i4>
      </vt:variant>
      <vt:variant>
        <vt:i4>1967</vt:i4>
      </vt:variant>
      <vt:variant>
        <vt:i4>0</vt:i4>
      </vt:variant>
      <vt:variant>
        <vt:i4>5</vt:i4>
      </vt:variant>
      <vt:variant>
        <vt:lpwstr/>
      </vt:variant>
      <vt:variant>
        <vt:lpwstr>_Toc101944332</vt:lpwstr>
      </vt:variant>
      <vt:variant>
        <vt:i4>1638455</vt:i4>
      </vt:variant>
      <vt:variant>
        <vt:i4>1961</vt:i4>
      </vt:variant>
      <vt:variant>
        <vt:i4>0</vt:i4>
      </vt:variant>
      <vt:variant>
        <vt:i4>5</vt:i4>
      </vt:variant>
      <vt:variant>
        <vt:lpwstr/>
      </vt:variant>
      <vt:variant>
        <vt:lpwstr>_Toc101944331</vt:lpwstr>
      </vt:variant>
      <vt:variant>
        <vt:i4>1638455</vt:i4>
      </vt:variant>
      <vt:variant>
        <vt:i4>1955</vt:i4>
      </vt:variant>
      <vt:variant>
        <vt:i4>0</vt:i4>
      </vt:variant>
      <vt:variant>
        <vt:i4>5</vt:i4>
      </vt:variant>
      <vt:variant>
        <vt:lpwstr/>
      </vt:variant>
      <vt:variant>
        <vt:lpwstr>_Toc101944330</vt:lpwstr>
      </vt:variant>
      <vt:variant>
        <vt:i4>1572919</vt:i4>
      </vt:variant>
      <vt:variant>
        <vt:i4>1949</vt:i4>
      </vt:variant>
      <vt:variant>
        <vt:i4>0</vt:i4>
      </vt:variant>
      <vt:variant>
        <vt:i4>5</vt:i4>
      </vt:variant>
      <vt:variant>
        <vt:lpwstr/>
      </vt:variant>
      <vt:variant>
        <vt:lpwstr>_Toc101944329</vt:lpwstr>
      </vt:variant>
      <vt:variant>
        <vt:i4>1572919</vt:i4>
      </vt:variant>
      <vt:variant>
        <vt:i4>1943</vt:i4>
      </vt:variant>
      <vt:variant>
        <vt:i4>0</vt:i4>
      </vt:variant>
      <vt:variant>
        <vt:i4>5</vt:i4>
      </vt:variant>
      <vt:variant>
        <vt:lpwstr/>
      </vt:variant>
      <vt:variant>
        <vt:lpwstr>_Toc101944328</vt:lpwstr>
      </vt:variant>
      <vt:variant>
        <vt:i4>1572919</vt:i4>
      </vt:variant>
      <vt:variant>
        <vt:i4>1937</vt:i4>
      </vt:variant>
      <vt:variant>
        <vt:i4>0</vt:i4>
      </vt:variant>
      <vt:variant>
        <vt:i4>5</vt:i4>
      </vt:variant>
      <vt:variant>
        <vt:lpwstr/>
      </vt:variant>
      <vt:variant>
        <vt:lpwstr>_Toc101944327</vt:lpwstr>
      </vt:variant>
      <vt:variant>
        <vt:i4>1572919</vt:i4>
      </vt:variant>
      <vt:variant>
        <vt:i4>1931</vt:i4>
      </vt:variant>
      <vt:variant>
        <vt:i4>0</vt:i4>
      </vt:variant>
      <vt:variant>
        <vt:i4>5</vt:i4>
      </vt:variant>
      <vt:variant>
        <vt:lpwstr/>
      </vt:variant>
      <vt:variant>
        <vt:lpwstr>_Toc101944326</vt:lpwstr>
      </vt:variant>
      <vt:variant>
        <vt:i4>1572919</vt:i4>
      </vt:variant>
      <vt:variant>
        <vt:i4>1925</vt:i4>
      </vt:variant>
      <vt:variant>
        <vt:i4>0</vt:i4>
      </vt:variant>
      <vt:variant>
        <vt:i4>5</vt:i4>
      </vt:variant>
      <vt:variant>
        <vt:lpwstr/>
      </vt:variant>
      <vt:variant>
        <vt:lpwstr>_Toc101944325</vt:lpwstr>
      </vt:variant>
      <vt:variant>
        <vt:i4>1572919</vt:i4>
      </vt:variant>
      <vt:variant>
        <vt:i4>1919</vt:i4>
      </vt:variant>
      <vt:variant>
        <vt:i4>0</vt:i4>
      </vt:variant>
      <vt:variant>
        <vt:i4>5</vt:i4>
      </vt:variant>
      <vt:variant>
        <vt:lpwstr/>
      </vt:variant>
      <vt:variant>
        <vt:lpwstr>_Toc101944324</vt:lpwstr>
      </vt:variant>
      <vt:variant>
        <vt:i4>1572919</vt:i4>
      </vt:variant>
      <vt:variant>
        <vt:i4>1913</vt:i4>
      </vt:variant>
      <vt:variant>
        <vt:i4>0</vt:i4>
      </vt:variant>
      <vt:variant>
        <vt:i4>5</vt:i4>
      </vt:variant>
      <vt:variant>
        <vt:lpwstr/>
      </vt:variant>
      <vt:variant>
        <vt:lpwstr>_Toc101944323</vt:lpwstr>
      </vt:variant>
      <vt:variant>
        <vt:i4>1572919</vt:i4>
      </vt:variant>
      <vt:variant>
        <vt:i4>1907</vt:i4>
      </vt:variant>
      <vt:variant>
        <vt:i4>0</vt:i4>
      </vt:variant>
      <vt:variant>
        <vt:i4>5</vt:i4>
      </vt:variant>
      <vt:variant>
        <vt:lpwstr/>
      </vt:variant>
      <vt:variant>
        <vt:lpwstr>_Toc101944322</vt:lpwstr>
      </vt:variant>
      <vt:variant>
        <vt:i4>1572919</vt:i4>
      </vt:variant>
      <vt:variant>
        <vt:i4>1901</vt:i4>
      </vt:variant>
      <vt:variant>
        <vt:i4>0</vt:i4>
      </vt:variant>
      <vt:variant>
        <vt:i4>5</vt:i4>
      </vt:variant>
      <vt:variant>
        <vt:lpwstr/>
      </vt:variant>
      <vt:variant>
        <vt:lpwstr>_Toc101944321</vt:lpwstr>
      </vt:variant>
      <vt:variant>
        <vt:i4>1572919</vt:i4>
      </vt:variant>
      <vt:variant>
        <vt:i4>1895</vt:i4>
      </vt:variant>
      <vt:variant>
        <vt:i4>0</vt:i4>
      </vt:variant>
      <vt:variant>
        <vt:i4>5</vt:i4>
      </vt:variant>
      <vt:variant>
        <vt:lpwstr/>
      </vt:variant>
      <vt:variant>
        <vt:lpwstr>_Toc101944320</vt:lpwstr>
      </vt:variant>
      <vt:variant>
        <vt:i4>1769527</vt:i4>
      </vt:variant>
      <vt:variant>
        <vt:i4>1889</vt:i4>
      </vt:variant>
      <vt:variant>
        <vt:i4>0</vt:i4>
      </vt:variant>
      <vt:variant>
        <vt:i4>5</vt:i4>
      </vt:variant>
      <vt:variant>
        <vt:lpwstr/>
      </vt:variant>
      <vt:variant>
        <vt:lpwstr>_Toc101944319</vt:lpwstr>
      </vt:variant>
      <vt:variant>
        <vt:i4>1769527</vt:i4>
      </vt:variant>
      <vt:variant>
        <vt:i4>1883</vt:i4>
      </vt:variant>
      <vt:variant>
        <vt:i4>0</vt:i4>
      </vt:variant>
      <vt:variant>
        <vt:i4>5</vt:i4>
      </vt:variant>
      <vt:variant>
        <vt:lpwstr/>
      </vt:variant>
      <vt:variant>
        <vt:lpwstr>_Toc101944318</vt:lpwstr>
      </vt:variant>
      <vt:variant>
        <vt:i4>1769527</vt:i4>
      </vt:variant>
      <vt:variant>
        <vt:i4>1877</vt:i4>
      </vt:variant>
      <vt:variant>
        <vt:i4>0</vt:i4>
      </vt:variant>
      <vt:variant>
        <vt:i4>5</vt:i4>
      </vt:variant>
      <vt:variant>
        <vt:lpwstr/>
      </vt:variant>
      <vt:variant>
        <vt:lpwstr>_Toc101944317</vt:lpwstr>
      </vt:variant>
      <vt:variant>
        <vt:i4>1769527</vt:i4>
      </vt:variant>
      <vt:variant>
        <vt:i4>1871</vt:i4>
      </vt:variant>
      <vt:variant>
        <vt:i4>0</vt:i4>
      </vt:variant>
      <vt:variant>
        <vt:i4>5</vt:i4>
      </vt:variant>
      <vt:variant>
        <vt:lpwstr/>
      </vt:variant>
      <vt:variant>
        <vt:lpwstr>_Toc101944316</vt:lpwstr>
      </vt:variant>
      <vt:variant>
        <vt:i4>1769527</vt:i4>
      </vt:variant>
      <vt:variant>
        <vt:i4>1865</vt:i4>
      </vt:variant>
      <vt:variant>
        <vt:i4>0</vt:i4>
      </vt:variant>
      <vt:variant>
        <vt:i4>5</vt:i4>
      </vt:variant>
      <vt:variant>
        <vt:lpwstr/>
      </vt:variant>
      <vt:variant>
        <vt:lpwstr>_Toc101944315</vt:lpwstr>
      </vt:variant>
      <vt:variant>
        <vt:i4>1769527</vt:i4>
      </vt:variant>
      <vt:variant>
        <vt:i4>1859</vt:i4>
      </vt:variant>
      <vt:variant>
        <vt:i4>0</vt:i4>
      </vt:variant>
      <vt:variant>
        <vt:i4>5</vt:i4>
      </vt:variant>
      <vt:variant>
        <vt:lpwstr/>
      </vt:variant>
      <vt:variant>
        <vt:lpwstr>_Toc101944314</vt:lpwstr>
      </vt:variant>
      <vt:variant>
        <vt:i4>1769527</vt:i4>
      </vt:variant>
      <vt:variant>
        <vt:i4>1853</vt:i4>
      </vt:variant>
      <vt:variant>
        <vt:i4>0</vt:i4>
      </vt:variant>
      <vt:variant>
        <vt:i4>5</vt:i4>
      </vt:variant>
      <vt:variant>
        <vt:lpwstr/>
      </vt:variant>
      <vt:variant>
        <vt:lpwstr>_Toc101944313</vt:lpwstr>
      </vt:variant>
      <vt:variant>
        <vt:i4>1769527</vt:i4>
      </vt:variant>
      <vt:variant>
        <vt:i4>1847</vt:i4>
      </vt:variant>
      <vt:variant>
        <vt:i4>0</vt:i4>
      </vt:variant>
      <vt:variant>
        <vt:i4>5</vt:i4>
      </vt:variant>
      <vt:variant>
        <vt:lpwstr/>
      </vt:variant>
      <vt:variant>
        <vt:lpwstr>_Toc101944312</vt:lpwstr>
      </vt:variant>
      <vt:variant>
        <vt:i4>1769527</vt:i4>
      </vt:variant>
      <vt:variant>
        <vt:i4>1841</vt:i4>
      </vt:variant>
      <vt:variant>
        <vt:i4>0</vt:i4>
      </vt:variant>
      <vt:variant>
        <vt:i4>5</vt:i4>
      </vt:variant>
      <vt:variant>
        <vt:lpwstr/>
      </vt:variant>
      <vt:variant>
        <vt:lpwstr>_Toc101944311</vt:lpwstr>
      </vt:variant>
      <vt:variant>
        <vt:i4>1769527</vt:i4>
      </vt:variant>
      <vt:variant>
        <vt:i4>1835</vt:i4>
      </vt:variant>
      <vt:variant>
        <vt:i4>0</vt:i4>
      </vt:variant>
      <vt:variant>
        <vt:i4>5</vt:i4>
      </vt:variant>
      <vt:variant>
        <vt:lpwstr/>
      </vt:variant>
      <vt:variant>
        <vt:lpwstr>_Toc101944310</vt:lpwstr>
      </vt:variant>
      <vt:variant>
        <vt:i4>1703991</vt:i4>
      </vt:variant>
      <vt:variant>
        <vt:i4>1829</vt:i4>
      </vt:variant>
      <vt:variant>
        <vt:i4>0</vt:i4>
      </vt:variant>
      <vt:variant>
        <vt:i4>5</vt:i4>
      </vt:variant>
      <vt:variant>
        <vt:lpwstr/>
      </vt:variant>
      <vt:variant>
        <vt:lpwstr>_Toc101944309</vt:lpwstr>
      </vt:variant>
      <vt:variant>
        <vt:i4>1703991</vt:i4>
      </vt:variant>
      <vt:variant>
        <vt:i4>1823</vt:i4>
      </vt:variant>
      <vt:variant>
        <vt:i4>0</vt:i4>
      </vt:variant>
      <vt:variant>
        <vt:i4>5</vt:i4>
      </vt:variant>
      <vt:variant>
        <vt:lpwstr/>
      </vt:variant>
      <vt:variant>
        <vt:lpwstr>_Toc101944308</vt:lpwstr>
      </vt:variant>
      <vt:variant>
        <vt:i4>1703991</vt:i4>
      </vt:variant>
      <vt:variant>
        <vt:i4>1817</vt:i4>
      </vt:variant>
      <vt:variant>
        <vt:i4>0</vt:i4>
      </vt:variant>
      <vt:variant>
        <vt:i4>5</vt:i4>
      </vt:variant>
      <vt:variant>
        <vt:lpwstr/>
      </vt:variant>
      <vt:variant>
        <vt:lpwstr>_Toc101944307</vt:lpwstr>
      </vt:variant>
      <vt:variant>
        <vt:i4>1703991</vt:i4>
      </vt:variant>
      <vt:variant>
        <vt:i4>1811</vt:i4>
      </vt:variant>
      <vt:variant>
        <vt:i4>0</vt:i4>
      </vt:variant>
      <vt:variant>
        <vt:i4>5</vt:i4>
      </vt:variant>
      <vt:variant>
        <vt:lpwstr/>
      </vt:variant>
      <vt:variant>
        <vt:lpwstr>_Toc101944306</vt:lpwstr>
      </vt:variant>
      <vt:variant>
        <vt:i4>1703991</vt:i4>
      </vt:variant>
      <vt:variant>
        <vt:i4>1805</vt:i4>
      </vt:variant>
      <vt:variant>
        <vt:i4>0</vt:i4>
      </vt:variant>
      <vt:variant>
        <vt:i4>5</vt:i4>
      </vt:variant>
      <vt:variant>
        <vt:lpwstr/>
      </vt:variant>
      <vt:variant>
        <vt:lpwstr>_Toc101944305</vt:lpwstr>
      </vt:variant>
      <vt:variant>
        <vt:i4>1703991</vt:i4>
      </vt:variant>
      <vt:variant>
        <vt:i4>1799</vt:i4>
      </vt:variant>
      <vt:variant>
        <vt:i4>0</vt:i4>
      </vt:variant>
      <vt:variant>
        <vt:i4>5</vt:i4>
      </vt:variant>
      <vt:variant>
        <vt:lpwstr/>
      </vt:variant>
      <vt:variant>
        <vt:lpwstr>_Toc101944304</vt:lpwstr>
      </vt:variant>
      <vt:variant>
        <vt:i4>1703991</vt:i4>
      </vt:variant>
      <vt:variant>
        <vt:i4>1793</vt:i4>
      </vt:variant>
      <vt:variant>
        <vt:i4>0</vt:i4>
      </vt:variant>
      <vt:variant>
        <vt:i4>5</vt:i4>
      </vt:variant>
      <vt:variant>
        <vt:lpwstr/>
      </vt:variant>
      <vt:variant>
        <vt:lpwstr>_Toc101944303</vt:lpwstr>
      </vt:variant>
      <vt:variant>
        <vt:i4>1703991</vt:i4>
      </vt:variant>
      <vt:variant>
        <vt:i4>1787</vt:i4>
      </vt:variant>
      <vt:variant>
        <vt:i4>0</vt:i4>
      </vt:variant>
      <vt:variant>
        <vt:i4>5</vt:i4>
      </vt:variant>
      <vt:variant>
        <vt:lpwstr/>
      </vt:variant>
      <vt:variant>
        <vt:lpwstr>_Toc101944302</vt:lpwstr>
      </vt:variant>
      <vt:variant>
        <vt:i4>1703991</vt:i4>
      </vt:variant>
      <vt:variant>
        <vt:i4>1781</vt:i4>
      </vt:variant>
      <vt:variant>
        <vt:i4>0</vt:i4>
      </vt:variant>
      <vt:variant>
        <vt:i4>5</vt:i4>
      </vt:variant>
      <vt:variant>
        <vt:lpwstr/>
      </vt:variant>
      <vt:variant>
        <vt:lpwstr>_Toc101944301</vt:lpwstr>
      </vt:variant>
      <vt:variant>
        <vt:i4>1703991</vt:i4>
      </vt:variant>
      <vt:variant>
        <vt:i4>1775</vt:i4>
      </vt:variant>
      <vt:variant>
        <vt:i4>0</vt:i4>
      </vt:variant>
      <vt:variant>
        <vt:i4>5</vt:i4>
      </vt:variant>
      <vt:variant>
        <vt:lpwstr/>
      </vt:variant>
      <vt:variant>
        <vt:lpwstr>_Toc101944300</vt:lpwstr>
      </vt:variant>
      <vt:variant>
        <vt:i4>1245238</vt:i4>
      </vt:variant>
      <vt:variant>
        <vt:i4>1769</vt:i4>
      </vt:variant>
      <vt:variant>
        <vt:i4>0</vt:i4>
      </vt:variant>
      <vt:variant>
        <vt:i4>5</vt:i4>
      </vt:variant>
      <vt:variant>
        <vt:lpwstr/>
      </vt:variant>
      <vt:variant>
        <vt:lpwstr>_Toc101944299</vt:lpwstr>
      </vt:variant>
      <vt:variant>
        <vt:i4>1245238</vt:i4>
      </vt:variant>
      <vt:variant>
        <vt:i4>1763</vt:i4>
      </vt:variant>
      <vt:variant>
        <vt:i4>0</vt:i4>
      </vt:variant>
      <vt:variant>
        <vt:i4>5</vt:i4>
      </vt:variant>
      <vt:variant>
        <vt:lpwstr/>
      </vt:variant>
      <vt:variant>
        <vt:lpwstr>_Toc101944298</vt:lpwstr>
      </vt:variant>
      <vt:variant>
        <vt:i4>1245238</vt:i4>
      </vt:variant>
      <vt:variant>
        <vt:i4>1757</vt:i4>
      </vt:variant>
      <vt:variant>
        <vt:i4>0</vt:i4>
      </vt:variant>
      <vt:variant>
        <vt:i4>5</vt:i4>
      </vt:variant>
      <vt:variant>
        <vt:lpwstr/>
      </vt:variant>
      <vt:variant>
        <vt:lpwstr>_Toc101944297</vt:lpwstr>
      </vt:variant>
      <vt:variant>
        <vt:i4>1245238</vt:i4>
      </vt:variant>
      <vt:variant>
        <vt:i4>1751</vt:i4>
      </vt:variant>
      <vt:variant>
        <vt:i4>0</vt:i4>
      </vt:variant>
      <vt:variant>
        <vt:i4>5</vt:i4>
      </vt:variant>
      <vt:variant>
        <vt:lpwstr/>
      </vt:variant>
      <vt:variant>
        <vt:lpwstr>_Toc101944296</vt:lpwstr>
      </vt:variant>
      <vt:variant>
        <vt:i4>1245238</vt:i4>
      </vt:variant>
      <vt:variant>
        <vt:i4>1745</vt:i4>
      </vt:variant>
      <vt:variant>
        <vt:i4>0</vt:i4>
      </vt:variant>
      <vt:variant>
        <vt:i4>5</vt:i4>
      </vt:variant>
      <vt:variant>
        <vt:lpwstr/>
      </vt:variant>
      <vt:variant>
        <vt:lpwstr>_Toc101944295</vt:lpwstr>
      </vt:variant>
      <vt:variant>
        <vt:i4>1245238</vt:i4>
      </vt:variant>
      <vt:variant>
        <vt:i4>1739</vt:i4>
      </vt:variant>
      <vt:variant>
        <vt:i4>0</vt:i4>
      </vt:variant>
      <vt:variant>
        <vt:i4>5</vt:i4>
      </vt:variant>
      <vt:variant>
        <vt:lpwstr/>
      </vt:variant>
      <vt:variant>
        <vt:lpwstr>_Toc101944294</vt:lpwstr>
      </vt:variant>
      <vt:variant>
        <vt:i4>1245238</vt:i4>
      </vt:variant>
      <vt:variant>
        <vt:i4>1733</vt:i4>
      </vt:variant>
      <vt:variant>
        <vt:i4>0</vt:i4>
      </vt:variant>
      <vt:variant>
        <vt:i4>5</vt:i4>
      </vt:variant>
      <vt:variant>
        <vt:lpwstr/>
      </vt:variant>
      <vt:variant>
        <vt:lpwstr>_Toc101944293</vt:lpwstr>
      </vt:variant>
      <vt:variant>
        <vt:i4>1245238</vt:i4>
      </vt:variant>
      <vt:variant>
        <vt:i4>1727</vt:i4>
      </vt:variant>
      <vt:variant>
        <vt:i4>0</vt:i4>
      </vt:variant>
      <vt:variant>
        <vt:i4>5</vt:i4>
      </vt:variant>
      <vt:variant>
        <vt:lpwstr/>
      </vt:variant>
      <vt:variant>
        <vt:lpwstr>_Toc101944292</vt:lpwstr>
      </vt:variant>
      <vt:variant>
        <vt:i4>1245238</vt:i4>
      </vt:variant>
      <vt:variant>
        <vt:i4>1721</vt:i4>
      </vt:variant>
      <vt:variant>
        <vt:i4>0</vt:i4>
      </vt:variant>
      <vt:variant>
        <vt:i4>5</vt:i4>
      </vt:variant>
      <vt:variant>
        <vt:lpwstr/>
      </vt:variant>
      <vt:variant>
        <vt:lpwstr>_Toc101944291</vt:lpwstr>
      </vt:variant>
      <vt:variant>
        <vt:i4>1245238</vt:i4>
      </vt:variant>
      <vt:variant>
        <vt:i4>1715</vt:i4>
      </vt:variant>
      <vt:variant>
        <vt:i4>0</vt:i4>
      </vt:variant>
      <vt:variant>
        <vt:i4>5</vt:i4>
      </vt:variant>
      <vt:variant>
        <vt:lpwstr/>
      </vt:variant>
      <vt:variant>
        <vt:lpwstr>_Toc101944290</vt:lpwstr>
      </vt:variant>
      <vt:variant>
        <vt:i4>1179702</vt:i4>
      </vt:variant>
      <vt:variant>
        <vt:i4>1709</vt:i4>
      </vt:variant>
      <vt:variant>
        <vt:i4>0</vt:i4>
      </vt:variant>
      <vt:variant>
        <vt:i4>5</vt:i4>
      </vt:variant>
      <vt:variant>
        <vt:lpwstr/>
      </vt:variant>
      <vt:variant>
        <vt:lpwstr>_Toc101944289</vt:lpwstr>
      </vt:variant>
      <vt:variant>
        <vt:i4>1179702</vt:i4>
      </vt:variant>
      <vt:variant>
        <vt:i4>1703</vt:i4>
      </vt:variant>
      <vt:variant>
        <vt:i4>0</vt:i4>
      </vt:variant>
      <vt:variant>
        <vt:i4>5</vt:i4>
      </vt:variant>
      <vt:variant>
        <vt:lpwstr/>
      </vt:variant>
      <vt:variant>
        <vt:lpwstr>_Toc101944288</vt:lpwstr>
      </vt:variant>
      <vt:variant>
        <vt:i4>1179702</vt:i4>
      </vt:variant>
      <vt:variant>
        <vt:i4>1697</vt:i4>
      </vt:variant>
      <vt:variant>
        <vt:i4>0</vt:i4>
      </vt:variant>
      <vt:variant>
        <vt:i4>5</vt:i4>
      </vt:variant>
      <vt:variant>
        <vt:lpwstr/>
      </vt:variant>
      <vt:variant>
        <vt:lpwstr>_Toc101944287</vt:lpwstr>
      </vt:variant>
      <vt:variant>
        <vt:i4>1179702</vt:i4>
      </vt:variant>
      <vt:variant>
        <vt:i4>1691</vt:i4>
      </vt:variant>
      <vt:variant>
        <vt:i4>0</vt:i4>
      </vt:variant>
      <vt:variant>
        <vt:i4>5</vt:i4>
      </vt:variant>
      <vt:variant>
        <vt:lpwstr/>
      </vt:variant>
      <vt:variant>
        <vt:lpwstr>_Toc101944286</vt:lpwstr>
      </vt:variant>
      <vt:variant>
        <vt:i4>1179702</vt:i4>
      </vt:variant>
      <vt:variant>
        <vt:i4>1685</vt:i4>
      </vt:variant>
      <vt:variant>
        <vt:i4>0</vt:i4>
      </vt:variant>
      <vt:variant>
        <vt:i4>5</vt:i4>
      </vt:variant>
      <vt:variant>
        <vt:lpwstr/>
      </vt:variant>
      <vt:variant>
        <vt:lpwstr>_Toc101944285</vt:lpwstr>
      </vt:variant>
      <vt:variant>
        <vt:i4>1179702</vt:i4>
      </vt:variant>
      <vt:variant>
        <vt:i4>1679</vt:i4>
      </vt:variant>
      <vt:variant>
        <vt:i4>0</vt:i4>
      </vt:variant>
      <vt:variant>
        <vt:i4>5</vt:i4>
      </vt:variant>
      <vt:variant>
        <vt:lpwstr/>
      </vt:variant>
      <vt:variant>
        <vt:lpwstr>_Toc101944284</vt:lpwstr>
      </vt:variant>
      <vt:variant>
        <vt:i4>1179702</vt:i4>
      </vt:variant>
      <vt:variant>
        <vt:i4>1673</vt:i4>
      </vt:variant>
      <vt:variant>
        <vt:i4>0</vt:i4>
      </vt:variant>
      <vt:variant>
        <vt:i4>5</vt:i4>
      </vt:variant>
      <vt:variant>
        <vt:lpwstr/>
      </vt:variant>
      <vt:variant>
        <vt:lpwstr>_Toc101944283</vt:lpwstr>
      </vt:variant>
      <vt:variant>
        <vt:i4>1179702</vt:i4>
      </vt:variant>
      <vt:variant>
        <vt:i4>1667</vt:i4>
      </vt:variant>
      <vt:variant>
        <vt:i4>0</vt:i4>
      </vt:variant>
      <vt:variant>
        <vt:i4>5</vt:i4>
      </vt:variant>
      <vt:variant>
        <vt:lpwstr/>
      </vt:variant>
      <vt:variant>
        <vt:lpwstr>_Toc101944282</vt:lpwstr>
      </vt:variant>
      <vt:variant>
        <vt:i4>1179702</vt:i4>
      </vt:variant>
      <vt:variant>
        <vt:i4>1661</vt:i4>
      </vt:variant>
      <vt:variant>
        <vt:i4>0</vt:i4>
      </vt:variant>
      <vt:variant>
        <vt:i4>5</vt:i4>
      </vt:variant>
      <vt:variant>
        <vt:lpwstr/>
      </vt:variant>
      <vt:variant>
        <vt:lpwstr>_Toc101944281</vt:lpwstr>
      </vt:variant>
      <vt:variant>
        <vt:i4>1179702</vt:i4>
      </vt:variant>
      <vt:variant>
        <vt:i4>1655</vt:i4>
      </vt:variant>
      <vt:variant>
        <vt:i4>0</vt:i4>
      </vt:variant>
      <vt:variant>
        <vt:i4>5</vt:i4>
      </vt:variant>
      <vt:variant>
        <vt:lpwstr/>
      </vt:variant>
      <vt:variant>
        <vt:lpwstr>_Toc101944280</vt:lpwstr>
      </vt:variant>
      <vt:variant>
        <vt:i4>1900598</vt:i4>
      </vt:variant>
      <vt:variant>
        <vt:i4>1649</vt:i4>
      </vt:variant>
      <vt:variant>
        <vt:i4>0</vt:i4>
      </vt:variant>
      <vt:variant>
        <vt:i4>5</vt:i4>
      </vt:variant>
      <vt:variant>
        <vt:lpwstr/>
      </vt:variant>
      <vt:variant>
        <vt:lpwstr>_Toc101944279</vt:lpwstr>
      </vt:variant>
      <vt:variant>
        <vt:i4>1900598</vt:i4>
      </vt:variant>
      <vt:variant>
        <vt:i4>1643</vt:i4>
      </vt:variant>
      <vt:variant>
        <vt:i4>0</vt:i4>
      </vt:variant>
      <vt:variant>
        <vt:i4>5</vt:i4>
      </vt:variant>
      <vt:variant>
        <vt:lpwstr/>
      </vt:variant>
      <vt:variant>
        <vt:lpwstr>_Toc101944278</vt:lpwstr>
      </vt:variant>
      <vt:variant>
        <vt:i4>1900598</vt:i4>
      </vt:variant>
      <vt:variant>
        <vt:i4>1637</vt:i4>
      </vt:variant>
      <vt:variant>
        <vt:i4>0</vt:i4>
      </vt:variant>
      <vt:variant>
        <vt:i4>5</vt:i4>
      </vt:variant>
      <vt:variant>
        <vt:lpwstr/>
      </vt:variant>
      <vt:variant>
        <vt:lpwstr>_Toc101944277</vt:lpwstr>
      </vt:variant>
      <vt:variant>
        <vt:i4>1900598</vt:i4>
      </vt:variant>
      <vt:variant>
        <vt:i4>1631</vt:i4>
      </vt:variant>
      <vt:variant>
        <vt:i4>0</vt:i4>
      </vt:variant>
      <vt:variant>
        <vt:i4>5</vt:i4>
      </vt:variant>
      <vt:variant>
        <vt:lpwstr/>
      </vt:variant>
      <vt:variant>
        <vt:lpwstr>_Toc101944276</vt:lpwstr>
      </vt:variant>
      <vt:variant>
        <vt:i4>1900598</vt:i4>
      </vt:variant>
      <vt:variant>
        <vt:i4>1625</vt:i4>
      </vt:variant>
      <vt:variant>
        <vt:i4>0</vt:i4>
      </vt:variant>
      <vt:variant>
        <vt:i4>5</vt:i4>
      </vt:variant>
      <vt:variant>
        <vt:lpwstr/>
      </vt:variant>
      <vt:variant>
        <vt:lpwstr>_Toc101944275</vt:lpwstr>
      </vt:variant>
      <vt:variant>
        <vt:i4>1900598</vt:i4>
      </vt:variant>
      <vt:variant>
        <vt:i4>1619</vt:i4>
      </vt:variant>
      <vt:variant>
        <vt:i4>0</vt:i4>
      </vt:variant>
      <vt:variant>
        <vt:i4>5</vt:i4>
      </vt:variant>
      <vt:variant>
        <vt:lpwstr/>
      </vt:variant>
      <vt:variant>
        <vt:lpwstr>_Toc101944274</vt:lpwstr>
      </vt:variant>
      <vt:variant>
        <vt:i4>1900598</vt:i4>
      </vt:variant>
      <vt:variant>
        <vt:i4>1613</vt:i4>
      </vt:variant>
      <vt:variant>
        <vt:i4>0</vt:i4>
      </vt:variant>
      <vt:variant>
        <vt:i4>5</vt:i4>
      </vt:variant>
      <vt:variant>
        <vt:lpwstr/>
      </vt:variant>
      <vt:variant>
        <vt:lpwstr>_Toc101944273</vt:lpwstr>
      </vt:variant>
      <vt:variant>
        <vt:i4>1900598</vt:i4>
      </vt:variant>
      <vt:variant>
        <vt:i4>1607</vt:i4>
      </vt:variant>
      <vt:variant>
        <vt:i4>0</vt:i4>
      </vt:variant>
      <vt:variant>
        <vt:i4>5</vt:i4>
      </vt:variant>
      <vt:variant>
        <vt:lpwstr/>
      </vt:variant>
      <vt:variant>
        <vt:lpwstr>_Toc101944272</vt:lpwstr>
      </vt:variant>
      <vt:variant>
        <vt:i4>1900598</vt:i4>
      </vt:variant>
      <vt:variant>
        <vt:i4>1601</vt:i4>
      </vt:variant>
      <vt:variant>
        <vt:i4>0</vt:i4>
      </vt:variant>
      <vt:variant>
        <vt:i4>5</vt:i4>
      </vt:variant>
      <vt:variant>
        <vt:lpwstr/>
      </vt:variant>
      <vt:variant>
        <vt:lpwstr>_Toc101944271</vt:lpwstr>
      </vt:variant>
      <vt:variant>
        <vt:i4>1900598</vt:i4>
      </vt:variant>
      <vt:variant>
        <vt:i4>1595</vt:i4>
      </vt:variant>
      <vt:variant>
        <vt:i4>0</vt:i4>
      </vt:variant>
      <vt:variant>
        <vt:i4>5</vt:i4>
      </vt:variant>
      <vt:variant>
        <vt:lpwstr/>
      </vt:variant>
      <vt:variant>
        <vt:lpwstr>_Toc101944270</vt:lpwstr>
      </vt:variant>
      <vt:variant>
        <vt:i4>1835062</vt:i4>
      </vt:variant>
      <vt:variant>
        <vt:i4>1589</vt:i4>
      </vt:variant>
      <vt:variant>
        <vt:i4>0</vt:i4>
      </vt:variant>
      <vt:variant>
        <vt:i4>5</vt:i4>
      </vt:variant>
      <vt:variant>
        <vt:lpwstr/>
      </vt:variant>
      <vt:variant>
        <vt:lpwstr>_Toc101944269</vt:lpwstr>
      </vt:variant>
      <vt:variant>
        <vt:i4>1835062</vt:i4>
      </vt:variant>
      <vt:variant>
        <vt:i4>1583</vt:i4>
      </vt:variant>
      <vt:variant>
        <vt:i4>0</vt:i4>
      </vt:variant>
      <vt:variant>
        <vt:i4>5</vt:i4>
      </vt:variant>
      <vt:variant>
        <vt:lpwstr/>
      </vt:variant>
      <vt:variant>
        <vt:lpwstr>_Toc101944268</vt:lpwstr>
      </vt:variant>
      <vt:variant>
        <vt:i4>1835062</vt:i4>
      </vt:variant>
      <vt:variant>
        <vt:i4>1577</vt:i4>
      </vt:variant>
      <vt:variant>
        <vt:i4>0</vt:i4>
      </vt:variant>
      <vt:variant>
        <vt:i4>5</vt:i4>
      </vt:variant>
      <vt:variant>
        <vt:lpwstr/>
      </vt:variant>
      <vt:variant>
        <vt:lpwstr>_Toc101944267</vt:lpwstr>
      </vt:variant>
      <vt:variant>
        <vt:i4>1835062</vt:i4>
      </vt:variant>
      <vt:variant>
        <vt:i4>1571</vt:i4>
      </vt:variant>
      <vt:variant>
        <vt:i4>0</vt:i4>
      </vt:variant>
      <vt:variant>
        <vt:i4>5</vt:i4>
      </vt:variant>
      <vt:variant>
        <vt:lpwstr/>
      </vt:variant>
      <vt:variant>
        <vt:lpwstr>_Toc101944266</vt:lpwstr>
      </vt:variant>
      <vt:variant>
        <vt:i4>1835062</vt:i4>
      </vt:variant>
      <vt:variant>
        <vt:i4>1565</vt:i4>
      </vt:variant>
      <vt:variant>
        <vt:i4>0</vt:i4>
      </vt:variant>
      <vt:variant>
        <vt:i4>5</vt:i4>
      </vt:variant>
      <vt:variant>
        <vt:lpwstr/>
      </vt:variant>
      <vt:variant>
        <vt:lpwstr>_Toc101944265</vt:lpwstr>
      </vt:variant>
      <vt:variant>
        <vt:i4>1835062</vt:i4>
      </vt:variant>
      <vt:variant>
        <vt:i4>1559</vt:i4>
      </vt:variant>
      <vt:variant>
        <vt:i4>0</vt:i4>
      </vt:variant>
      <vt:variant>
        <vt:i4>5</vt:i4>
      </vt:variant>
      <vt:variant>
        <vt:lpwstr/>
      </vt:variant>
      <vt:variant>
        <vt:lpwstr>_Toc101944264</vt:lpwstr>
      </vt:variant>
      <vt:variant>
        <vt:i4>1835062</vt:i4>
      </vt:variant>
      <vt:variant>
        <vt:i4>1553</vt:i4>
      </vt:variant>
      <vt:variant>
        <vt:i4>0</vt:i4>
      </vt:variant>
      <vt:variant>
        <vt:i4>5</vt:i4>
      </vt:variant>
      <vt:variant>
        <vt:lpwstr/>
      </vt:variant>
      <vt:variant>
        <vt:lpwstr>_Toc101944263</vt:lpwstr>
      </vt:variant>
      <vt:variant>
        <vt:i4>1835062</vt:i4>
      </vt:variant>
      <vt:variant>
        <vt:i4>1547</vt:i4>
      </vt:variant>
      <vt:variant>
        <vt:i4>0</vt:i4>
      </vt:variant>
      <vt:variant>
        <vt:i4>5</vt:i4>
      </vt:variant>
      <vt:variant>
        <vt:lpwstr/>
      </vt:variant>
      <vt:variant>
        <vt:lpwstr>_Toc101944262</vt:lpwstr>
      </vt:variant>
      <vt:variant>
        <vt:i4>1835062</vt:i4>
      </vt:variant>
      <vt:variant>
        <vt:i4>1541</vt:i4>
      </vt:variant>
      <vt:variant>
        <vt:i4>0</vt:i4>
      </vt:variant>
      <vt:variant>
        <vt:i4>5</vt:i4>
      </vt:variant>
      <vt:variant>
        <vt:lpwstr/>
      </vt:variant>
      <vt:variant>
        <vt:lpwstr>_Toc101944261</vt:lpwstr>
      </vt:variant>
      <vt:variant>
        <vt:i4>1835062</vt:i4>
      </vt:variant>
      <vt:variant>
        <vt:i4>1535</vt:i4>
      </vt:variant>
      <vt:variant>
        <vt:i4>0</vt:i4>
      </vt:variant>
      <vt:variant>
        <vt:i4>5</vt:i4>
      </vt:variant>
      <vt:variant>
        <vt:lpwstr/>
      </vt:variant>
      <vt:variant>
        <vt:lpwstr>_Toc101944260</vt:lpwstr>
      </vt:variant>
      <vt:variant>
        <vt:i4>2031670</vt:i4>
      </vt:variant>
      <vt:variant>
        <vt:i4>1529</vt:i4>
      </vt:variant>
      <vt:variant>
        <vt:i4>0</vt:i4>
      </vt:variant>
      <vt:variant>
        <vt:i4>5</vt:i4>
      </vt:variant>
      <vt:variant>
        <vt:lpwstr/>
      </vt:variant>
      <vt:variant>
        <vt:lpwstr>_Toc101944259</vt:lpwstr>
      </vt:variant>
      <vt:variant>
        <vt:i4>2031670</vt:i4>
      </vt:variant>
      <vt:variant>
        <vt:i4>1523</vt:i4>
      </vt:variant>
      <vt:variant>
        <vt:i4>0</vt:i4>
      </vt:variant>
      <vt:variant>
        <vt:i4>5</vt:i4>
      </vt:variant>
      <vt:variant>
        <vt:lpwstr/>
      </vt:variant>
      <vt:variant>
        <vt:lpwstr>_Toc101944258</vt:lpwstr>
      </vt:variant>
      <vt:variant>
        <vt:i4>2031670</vt:i4>
      </vt:variant>
      <vt:variant>
        <vt:i4>1517</vt:i4>
      </vt:variant>
      <vt:variant>
        <vt:i4>0</vt:i4>
      </vt:variant>
      <vt:variant>
        <vt:i4>5</vt:i4>
      </vt:variant>
      <vt:variant>
        <vt:lpwstr/>
      </vt:variant>
      <vt:variant>
        <vt:lpwstr>_Toc101944257</vt:lpwstr>
      </vt:variant>
      <vt:variant>
        <vt:i4>2031670</vt:i4>
      </vt:variant>
      <vt:variant>
        <vt:i4>1511</vt:i4>
      </vt:variant>
      <vt:variant>
        <vt:i4>0</vt:i4>
      </vt:variant>
      <vt:variant>
        <vt:i4>5</vt:i4>
      </vt:variant>
      <vt:variant>
        <vt:lpwstr/>
      </vt:variant>
      <vt:variant>
        <vt:lpwstr>_Toc101944256</vt:lpwstr>
      </vt:variant>
      <vt:variant>
        <vt:i4>2031670</vt:i4>
      </vt:variant>
      <vt:variant>
        <vt:i4>1505</vt:i4>
      </vt:variant>
      <vt:variant>
        <vt:i4>0</vt:i4>
      </vt:variant>
      <vt:variant>
        <vt:i4>5</vt:i4>
      </vt:variant>
      <vt:variant>
        <vt:lpwstr/>
      </vt:variant>
      <vt:variant>
        <vt:lpwstr>_Toc101944255</vt:lpwstr>
      </vt:variant>
      <vt:variant>
        <vt:i4>2031670</vt:i4>
      </vt:variant>
      <vt:variant>
        <vt:i4>1499</vt:i4>
      </vt:variant>
      <vt:variant>
        <vt:i4>0</vt:i4>
      </vt:variant>
      <vt:variant>
        <vt:i4>5</vt:i4>
      </vt:variant>
      <vt:variant>
        <vt:lpwstr/>
      </vt:variant>
      <vt:variant>
        <vt:lpwstr>_Toc101944254</vt:lpwstr>
      </vt:variant>
      <vt:variant>
        <vt:i4>2031670</vt:i4>
      </vt:variant>
      <vt:variant>
        <vt:i4>1493</vt:i4>
      </vt:variant>
      <vt:variant>
        <vt:i4>0</vt:i4>
      </vt:variant>
      <vt:variant>
        <vt:i4>5</vt:i4>
      </vt:variant>
      <vt:variant>
        <vt:lpwstr/>
      </vt:variant>
      <vt:variant>
        <vt:lpwstr>_Toc101944253</vt:lpwstr>
      </vt:variant>
      <vt:variant>
        <vt:i4>2031670</vt:i4>
      </vt:variant>
      <vt:variant>
        <vt:i4>1487</vt:i4>
      </vt:variant>
      <vt:variant>
        <vt:i4>0</vt:i4>
      </vt:variant>
      <vt:variant>
        <vt:i4>5</vt:i4>
      </vt:variant>
      <vt:variant>
        <vt:lpwstr/>
      </vt:variant>
      <vt:variant>
        <vt:lpwstr>_Toc101944252</vt:lpwstr>
      </vt:variant>
      <vt:variant>
        <vt:i4>2031670</vt:i4>
      </vt:variant>
      <vt:variant>
        <vt:i4>1481</vt:i4>
      </vt:variant>
      <vt:variant>
        <vt:i4>0</vt:i4>
      </vt:variant>
      <vt:variant>
        <vt:i4>5</vt:i4>
      </vt:variant>
      <vt:variant>
        <vt:lpwstr/>
      </vt:variant>
      <vt:variant>
        <vt:lpwstr>_Toc101944251</vt:lpwstr>
      </vt:variant>
      <vt:variant>
        <vt:i4>2031670</vt:i4>
      </vt:variant>
      <vt:variant>
        <vt:i4>1475</vt:i4>
      </vt:variant>
      <vt:variant>
        <vt:i4>0</vt:i4>
      </vt:variant>
      <vt:variant>
        <vt:i4>5</vt:i4>
      </vt:variant>
      <vt:variant>
        <vt:lpwstr/>
      </vt:variant>
      <vt:variant>
        <vt:lpwstr>_Toc101944250</vt:lpwstr>
      </vt:variant>
      <vt:variant>
        <vt:i4>1966134</vt:i4>
      </vt:variant>
      <vt:variant>
        <vt:i4>1469</vt:i4>
      </vt:variant>
      <vt:variant>
        <vt:i4>0</vt:i4>
      </vt:variant>
      <vt:variant>
        <vt:i4>5</vt:i4>
      </vt:variant>
      <vt:variant>
        <vt:lpwstr/>
      </vt:variant>
      <vt:variant>
        <vt:lpwstr>_Toc101944249</vt:lpwstr>
      </vt:variant>
      <vt:variant>
        <vt:i4>1966134</vt:i4>
      </vt:variant>
      <vt:variant>
        <vt:i4>1463</vt:i4>
      </vt:variant>
      <vt:variant>
        <vt:i4>0</vt:i4>
      </vt:variant>
      <vt:variant>
        <vt:i4>5</vt:i4>
      </vt:variant>
      <vt:variant>
        <vt:lpwstr/>
      </vt:variant>
      <vt:variant>
        <vt:lpwstr>_Toc101944248</vt:lpwstr>
      </vt:variant>
      <vt:variant>
        <vt:i4>1966134</vt:i4>
      </vt:variant>
      <vt:variant>
        <vt:i4>1457</vt:i4>
      </vt:variant>
      <vt:variant>
        <vt:i4>0</vt:i4>
      </vt:variant>
      <vt:variant>
        <vt:i4>5</vt:i4>
      </vt:variant>
      <vt:variant>
        <vt:lpwstr/>
      </vt:variant>
      <vt:variant>
        <vt:lpwstr>_Toc101944247</vt:lpwstr>
      </vt:variant>
      <vt:variant>
        <vt:i4>1966134</vt:i4>
      </vt:variant>
      <vt:variant>
        <vt:i4>1451</vt:i4>
      </vt:variant>
      <vt:variant>
        <vt:i4>0</vt:i4>
      </vt:variant>
      <vt:variant>
        <vt:i4>5</vt:i4>
      </vt:variant>
      <vt:variant>
        <vt:lpwstr/>
      </vt:variant>
      <vt:variant>
        <vt:lpwstr>_Toc101944246</vt:lpwstr>
      </vt:variant>
      <vt:variant>
        <vt:i4>1966134</vt:i4>
      </vt:variant>
      <vt:variant>
        <vt:i4>1445</vt:i4>
      </vt:variant>
      <vt:variant>
        <vt:i4>0</vt:i4>
      </vt:variant>
      <vt:variant>
        <vt:i4>5</vt:i4>
      </vt:variant>
      <vt:variant>
        <vt:lpwstr/>
      </vt:variant>
      <vt:variant>
        <vt:lpwstr>_Toc101944245</vt:lpwstr>
      </vt:variant>
      <vt:variant>
        <vt:i4>1966134</vt:i4>
      </vt:variant>
      <vt:variant>
        <vt:i4>1439</vt:i4>
      </vt:variant>
      <vt:variant>
        <vt:i4>0</vt:i4>
      </vt:variant>
      <vt:variant>
        <vt:i4>5</vt:i4>
      </vt:variant>
      <vt:variant>
        <vt:lpwstr/>
      </vt:variant>
      <vt:variant>
        <vt:lpwstr>_Toc101944244</vt:lpwstr>
      </vt:variant>
      <vt:variant>
        <vt:i4>1966134</vt:i4>
      </vt:variant>
      <vt:variant>
        <vt:i4>1433</vt:i4>
      </vt:variant>
      <vt:variant>
        <vt:i4>0</vt:i4>
      </vt:variant>
      <vt:variant>
        <vt:i4>5</vt:i4>
      </vt:variant>
      <vt:variant>
        <vt:lpwstr/>
      </vt:variant>
      <vt:variant>
        <vt:lpwstr>_Toc101944243</vt:lpwstr>
      </vt:variant>
      <vt:variant>
        <vt:i4>1966134</vt:i4>
      </vt:variant>
      <vt:variant>
        <vt:i4>1427</vt:i4>
      </vt:variant>
      <vt:variant>
        <vt:i4>0</vt:i4>
      </vt:variant>
      <vt:variant>
        <vt:i4>5</vt:i4>
      </vt:variant>
      <vt:variant>
        <vt:lpwstr/>
      </vt:variant>
      <vt:variant>
        <vt:lpwstr>_Toc101944242</vt:lpwstr>
      </vt:variant>
      <vt:variant>
        <vt:i4>1966134</vt:i4>
      </vt:variant>
      <vt:variant>
        <vt:i4>1421</vt:i4>
      </vt:variant>
      <vt:variant>
        <vt:i4>0</vt:i4>
      </vt:variant>
      <vt:variant>
        <vt:i4>5</vt:i4>
      </vt:variant>
      <vt:variant>
        <vt:lpwstr/>
      </vt:variant>
      <vt:variant>
        <vt:lpwstr>_Toc101944241</vt:lpwstr>
      </vt:variant>
      <vt:variant>
        <vt:i4>1966134</vt:i4>
      </vt:variant>
      <vt:variant>
        <vt:i4>1415</vt:i4>
      </vt:variant>
      <vt:variant>
        <vt:i4>0</vt:i4>
      </vt:variant>
      <vt:variant>
        <vt:i4>5</vt:i4>
      </vt:variant>
      <vt:variant>
        <vt:lpwstr/>
      </vt:variant>
      <vt:variant>
        <vt:lpwstr>_Toc101944240</vt:lpwstr>
      </vt:variant>
      <vt:variant>
        <vt:i4>1638454</vt:i4>
      </vt:variant>
      <vt:variant>
        <vt:i4>1409</vt:i4>
      </vt:variant>
      <vt:variant>
        <vt:i4>0</vt:i4>
      </vt:variant>
      <vt:variant>
        <vt:i4>5</vt:i4>
      </vt:variant>
      <vt:variant>
        <vt:lpwstr/>
      </vt:variant>
      <vt:variant>
        <vt:lpwstr>_Toc101944239</vt:lpwstr>
      </vt:variant>
      <vt:variant>
        <vt:i4>1638454</vt:i4>
      </vt:variant>
      <vt:variant>
        <vt:i4>1403</vt:i4>
      </vt:variant>
      <vt:variant>
        <vt:i4>0</vt:i4>
      </vt:variant>
      <vt:variant>
        <vt:i4>5</vt:i4>
      </vt:variant>
      <vt:variant>
        <vt:lpwstr/>
      </vt:variant>
      <vt:variant>
        <vt:lpwstr>_Toc101944238</vt:lpwstr>
      </vt:variant>
      <vt:variant>
        <vt:i4>1638454</vt:i4>
      </vt:variant>
      <vt:variant>
        <vt:i4>1397</vt:i4>
      </vt:variant>
      <vt:variant>
        <vt:i4>0</vt:i4>
      </vt:variant>
      <vt:variant>
        <vt:i4>5</vt:i4>
      </vt:variant>
      <vt:variant>
        <vt:lpwstr/>
      </vt:variant>
      <vt:variant>
        <vt:lpwstr>_Toc101944237</vt:lpwstr>
      </vt:variant>
      <vt:variant>
        <vt:i4>1638454</vt:i4>
      </vt:variant>
      <vt:variant>
        <vt:i4>1391</vt:i4>
      </vt:variant>
      <vt:variant>
        <vt:i4>0</vt:i4>
      </vt:variant>
      <vt:variant>
        <vt:i4>5</vt:i4>
      </vt:variant>
      <vt:variant>
        <vt:lpwstr/>
      </vt:variant>
      <vt:variant>
        <vt:lpwstr>_Toc101944236</vt:lpwstr>
      </vt:variant>
      <vt:variant>
        <vt:i4>1638454</vt:i4>
      </vt:variant>
      <vt:variant>
        <vt:i4>1385</vt:i4>
      </vt:variant>
      <vt:variant>
        <vt:i4>0</vt:i4>
      </vt:variant>
      <vt:variant>
        <vt:i4>5</vt:i4>
      </vt:variant>
      <vt:variant>
        <vt:lpwstr/>
      </vt:variant>
      <vt:variant>
        <vt:lpwstr>_Toc101944235</vt:lpwstr>
      </vt:variant>
      <vt:variant>
        <vt:i4>1638454</vt:i4>
      </vt:variant>
      <vt:variant>
        <vt:i4>1379</vt:i4>
      </vt:variant>
      <vt:variant>
        <vt:i4>0</vt:i4>
      </vt:variant>
      <vt:variant>
        <vt:i4>5</vt:i4>
      </vt:variant>
      <vt:variant>
        <vt:lpwstr/>
      </vt:variant>
      <vt:variant>
        <vt:lpwstr>_Toc101944234</vt:lpwstr>
      </vt:variant>
      <vt:variant>
        <vt:i4>1638454</vt:i4>
      </vt:variant>
      <vt:variant>
        <vt:i4>1373</vt:i4>
      </vt:variant>
      <vt:variant>
        <vt:i4>0</vt:i4>
      </vt:variant>
      <vt:variant>
        <vt:i4>5</vt:i4>
      </vt:variant>
      <vt:variant>
        <vt:lpwstr/>
      </vt:variant>
      <vt:variant>
        <vt:lpwstr>_Toc101944233</vt:lpwstr>
      </vt:variant>
      <vt:variant>
        <vt:i4>1638454</vt:i4>
      </vt:variant>
      <vt:variant>
        <vt:i4>1367</vt:i4>
      </vt:variant>
      <vt:variant>
        <vt:i4>0</vt:i4>
      </vt:variant>
      <vt:variant>
        <vt:i4>5</vt:i4>
      </vt:variant>
      <vt:variant>
        <vt:lpwstr/>
      </vt:variant>
      <vt:variant>
        <vt:lpwstr>_Toc101944232</vt:lpwstr>
      </vt:variant>
      <vt:variant>
        <vt:i4>1638454</vt:i4>
      </vt:variant>
      <vt:variant>
        <vt:i4>1361</vt:i4>
      </vt:variant>
      <vt:variant>
        <vt:i4>0</vt:i4>
      </vt:variant>
      <vt:variant>
        <vt:i4>5</vt:i4>
      </vt:variant>
      <vt:variant>
        <vt:lpwstr/>
      </vt:variant>
      <vt:variant>
        <vt:lpwstr>_Toc101944231</vt:lpwstr>
      </vt:variant>
      <vt:variant>
        <vt:i4>1638454</vt:i4>
      </vt:variant>
      <vt:variant>
        <vt:i4>1355</vt:i4>
      </vt:variant>
      <vt:variant>
        <vt:i4>0</vt:i4>
      </vt:variant>
      <vt:variant>
        <vt:i4>5</vt:i4>
      </vt:variant>
      <vt:variant>
        <vt:lpwstr/>
      </vt:variant>
      <vt:variant>
        <vt:lpwstr>_Toc101944230</vt:lpwstr>
      </vt:variant>
      <vt:variant>
        <vt:i4>1572918</vt:i4>
      </vt:variant>
      <vt:variant>
        <vt:i4>1349</vt:i4>
      </vt:variant>
      <vt:variant>
        <vt:i4>0</vt:i4>
      </vt:variant>
      <vt:variant>
        <vt:i4>5</vt:i4>
      </vt:variant>
      <vt:variant>
        <vt:lpwstr/>
      </vt:variant>
      <vt:variant>
        <vt:lpwstr>_Toc101944229</vt:lpwstr>
      </vt:variant>
      <vt:variant>
        <vt:i4>1572918</vt:i4>
      </vt:variant>
      <vt:variant>
        <vt:i4>1343</vt:i4>
      </vt:variant>
      <vt:variant>
        <vt:i4>0</vt:i4>
      </vt:variant>
      <vt:variant>
        <vt:i4>5</vt:i4>
      </vt:variant>
      <vt:variant>
        <vt:lpwstr/>
      </vt:variant>
      <vt:variant>
        <vt:lpwstr>_Toc101944228</vt:lpwstr>
      </vt:variant>
      <vt:variant>
        <vt:i4>1572918</vt:i4>
      </vt:variant>
      <vt:variant>
        <vt:i4>1337</vt:i4>
      </vt:variant>
      <vt:variant>
        <vt:i4>0</vt:i4>
      </vt:variant>
      <vt:variant>
        <vt:i4>5</vt:i4>
      </vt:variant>
      <vt:variant>
        <vt:lpwstr/>
      </vt:variant>
      <vt:variant>
        <vt:lpwstr>_Toc101944227</vt:lpwstr>
      </vt:variant>
      <vt:variant>
        <vt:i4>1572918</vt:i4>
      </vt:variant>
      <vt:variant>
        <vt:i4>1331</vt:i4>
      </vt:variant>
      <vt:variant>
        <vt:i4>0</vt:i4>
      </vt:variant>
      <vt:variant>
        <vt:i4>5</vt:i4>
      </vt:variant>
      <vt:variant>
        <vt:lpwstr/>
      </vt:variant>
      <vt:variant>
        <vt:lpwstr>_Toc101944226</vt:lpwstr>
      </vt:variant>
      <vt:variant>
        <vt:i4>1572918</vt:i4>
      </vt:variant>
      <vt:variant>
        <vt:i4>1325</vt:i4>
      </vt:variant>
      <vt:variant>
        <vt:i4>0</vt:i4>
      </vt:variant>
      <vt:variant>
        <vt:i4>5</vt:i4>
      </vt:variant>
      <vt:variant>
        <vt:lpwstr/>
      </vt:variant>
      <vt:variant>
        <vt:lpwstr>_Toc101944225</vt:lpwstr>
      </vt:variant>
      <vt:variant>
        <vt:i4>1572918</vt:i4>
      </vt:variant>
      <vt:variant>
        <vt:i4>1319</vt:i4>
      </vt:variant>
      <vt:variant>
        <vt:i4>0</vt:i4>
      </vt:variant>
      <vt:variant>
        <vt:i4>5</vt:i4>
      </vt:variant>
      <vt:variant>
        <vt:lpwstr/>
      </vt:variant>
      <vt:variant>
        <vt:lpwstr>_Toc101944224</vt:lpwstr>
      </vt:variant>
      <vt:variant>
        <vt:i4>1572918</vt:i4>
      </vt:variant>
      <vt:variant>
        <vt:i4>1313</vt:i4>
      </vt:variant>
      <vt:variant>
        <vt:i4>0</vt:i4>
      </vt:variant>
      <vt:variant>
        <vt:i4>5</vt:i4>
      </vt:variant>
      <vt:variant>
        <vt:lpwstr/>
      </vt:variant>
      <vt:variant>
        <vt:lpwstr>_Toc101944223</vt:lpwstr>
      </vt:variant>
      <vt:variant>
        <vt:i4>1572918</vt:i4>
      </vt:variant>
      <vt:variant>
        <vt:i4>1307</vt:i4>
      </vt:variant>
      <vt:variant>
        <vt:i4>0</vt:i4>
      </vt:variant>
      <vt:variant>
        <vt:i4>5</vt:i4>
      </vt:variant>
      <vt:variant>
        <vt:lpwstr/>
      </vt:variant>
      <vt:variant>
        <vt:lpwstr>_Toc101944222</vt:lpwstr>
      </vt:variant>
      <vt:variant>
        <vt:i4>1572918</vt:i4>
      </vt:variant>
      <vt:variant>
        <vt:i4>1301</vt:i4>
      </vt:variant>
      <vt:variant>
        <vt:i4>0</vt:i4>
      </vt:variant>
      <vt:variant>
        <vt:i4>5</vt:i4>
      </vt:variant>
      <vt:variant>
        <vt:lpwstr/>
      </vt:variant>
      <vt:variant>
        <vt:lpwstr>_Toc101944221</vt:lpwstr>
      </vt:variant>
      <vt:variant>
        <vt:i4>1572918</vt:i4>
      </vt:variant>
      <vt:variant>
        <vt:i4>1295</vt:i4>
      </vt:variant>
      <vt:variant>
        <vt:i4>0</vt:i4>
      </vt:variant>
      <vt:variant>
        <vt:i4>5</vt:i4>
      </vt:variant>
      <vt:variant>
        <vt:lpwstr/>
      </vt:variant>
      <vt:variant>
        <vt:lpwstr>_Toc101944220</vt:lpwstr>
      </vt:variant>
      <vt:variant>
        <vt:i4>1769526</vt:i4>
      </vt:variant>
      <vt:variant>
        <vt:i4>1289</vt:i4>
      </vt:variant>
      <vt:variant>
        <vt:i4>0</vt:i4>
      </vt:variant>
      <vt:variant>
        <vt:i4>5</vt:i4>
      </vt:variant>
      <vt:variant>
        <vt:lpwstr/>
      </vt:variant>
      <vt:variant>
        <vt:lpwstr>_Toc101944219</vt:lpwstr>
      </vt:variant>
      <vt:variant>
        <vt:i4>1769526</vt:i4>
      </vt:variant>
      <vt:variant>
        <vt:i4>1283</vt:i4>
      </vt:variant>
      <vt:variant>
        <vt:i4>0</vt:i4>
      </vt:variant>
      <vt:variant>
        <vt:i4>5</vt:i4>
      </vt:variant>
      <vt:variant>
        <vt:lpwstr/>
      </vt:variant>
      <vt:variant>
        <vt:lpwstr>_Toc101944218</vt:lpwstr>
      </vt:variant>
      <vt:variant>
        <vt:i4>1769526</vt:i4>
      </vt:variant>
      <vt:variant>
        <vt:i4>1277</vt:i4>
      </vt:variant>
      <vt:variant>
        <vt:i4>0</vt:i4>
      </vt:variant>
      <vt:variant>
        <vt:i4>5</vt:i4>
      </vt:variant>
      <vt:variant>
        <vt:lpwstr/>
      </vt:variant>
      <vt:variant>
        <vt:lpwstr>_Toc101944217</vt:lpwstr>
      </vt:variant>
      <vt:variant>
        <vt:i4>1769526</vt:i4>
      </vt:variant>
      <vt:variant>
        <vt:i4>1271</vt:i4>
      </vt:variant>
      <vt:variant>
        <vt:i4>0</vt:i4>
      </vt:variant>
      <vt:variant>
        <vt:i4>5</vt:i4>
      </vt:variant>
      <vt:variant>
        <vt:lpwstr/>
      </vt:variant>
      <vt:variant>
        <vt:lpwstr>_Toc101944216</vt:lpwstr>
      </vt:variant>
      <vt:variant>
        <vt:i4>1769526</vt:i4>
      </vt:variant>
      <vt:variant>
        <vt:i4>1265</vt:i4>
      </vt:variant>
      <vt:variant>
        <vt:i4>0</vt:i4>
      </vt:variant>
      <vt:variant>
        <vt:i4>5</vt:i4>
      </vt:variant>
      <vt:variant>
        <vt:lpwstr/>
      </vt:variant>
      <vt:variant>
        <vt:lpwstr>_Toc101944215</vt:lpwstr>
      </vt:variant>
      <vt:variant>
        <vt:i4>1769526</vt:i4>
      </vt:variant>
      <vt:variant>
        <vt:i4>1259</vt:i4>
      </vt:variant>
      <vt:variant>
        <vt:i4>0</vt:i4>
      </vt:variant>
      <vt:variant>
        <vt:i4>5</vt:i4>
      </vt:variant>
      <vt:variant>
        <vt:lpwstr/>
      </vt:variant>
      <vt:variant>
        <vt:lpwstr>_Toc101944214</vt:lpwstr>
      </vt:variant>
      <vt:variant>
        <vt:i4>1769526</vt:i4>
      </vt:variant>
      <vt:variant>
        <vt:i4>1253</vt:i4>
      </vt:variant>
      <vt:variant>
        <vt:i4>0</vt:i4>
      </vt:variant>
      <vt:variant>
        <vt:i4>5</vt:i4>
      </vt:variant>
      <vt:variant>
        <vt:lpwstr/>
      </vt:variant>
      <vt:variant>
        <vt:lpwstr>_Toc101944213</vt:lpwstr>
      </vt:variant>
      <vt:variant>
        <vt:i4>1769526</vt:i4>
      </vt:variant>
      <vt:variant>
        <vt:i4>1247</vt:i4>
      </vt:variant>
      <vt:variant>
        <vt:i4>0</vt:i4>
      </vt:variant>
      <vt:variant>
        <vt:i4>5</vt:i4>
      </vt:variant>
      <vt:variant>
        <vt:lpwstr/>
      </vt:variant>
      <vt:variant>
        <vt:lpwstr>_Toc101944212</vt:lpwstr>
      </vt:variant>
      <vt:variant>
        <vt:i4>1769526</vt:i4>
      </vt:variant>
      <vt:variant>
        <vt:i4>1241</vt:i4>
      </vt:variant>
      <vt:variant>
        <vt:i4>0</vt:i4>
      </vt:variant>
      <vt:variant>
        <vt:i4>5</vt:i4>
      </vt:variant>
      <vt:variant>
        <vt:lpwstr/>
      </vt:variant>
      <vt:variant>
        <vt:lpwstr>_Toc101944211</vt:lpwstr>
      </vt:variant>
      <vt:variant>
        <vt:i4>1769526</vt:i4>
      </vt:variant>
      <vt:variant>
        <vt:i4>1235</vt:i4>
      </vt:variant>
      <vt:variant>
        <vt:i4>0</vt:i4>
      </vt:variant>
      <vt:variant>
        <vt:i4>5</vt:i4>
      </vt:variant>
      <vt:variant>
        <vt:lpwstr/>
      </vt:variant>
      <vt:variant>
        <vt:lpwstr>_Toc101944210</vt:lpwstr>
      </vt:variant>
      <vt:variant>
        <vt:i4>1703990</vt:i4>
      </vt:variant>
      <vt:variant>
        <vt:i4>1229</vt:i4>
      </vt:variant>
      <vt:variant>
        <vt:i4>0</vt:i4>
      </vt:variant>
      <vt:variant>
        <vt:i4>5</vt:i4>
      </vt:variant>
      <vt:variant>
        <vt:lpwstr/>
      </vt:variant>
      <vt:variant>
        <vt:lpwstr>_Toc101944209</vt:lpwstr>
      </vt:variant>
      <vt:variant>
        <vt:i4>1703990</vt:i4>
      </vt:variant>
      <vt:variant>
        <vt:i4>1223</vt:i4>
      </vt:variant>
      <vt:variant>
        <vt:i4>0</vt:i4>
      </vt:variant>
      <vt:variant>
        <vt:i4>5</vt:i4>
      </vt:variant>
      <vt:variant>
        <vt:lpwstr/>
      </vt:variant>
      <vt:variant>
        <vt:lpwstr>_Toc101944208</vt:lpwstr>
      </vt:variant>
      <vt:variant>
        <vt:i4>1703990</vt:i4>
      </vt:variant>
      <vt:variant>
        <vt:i4>1217</vt:i4>
      </vt:variant>
      <vt:variant>
        <vt:i4>0</vt:i4>
      </vt:variant>
      <vt:variant>
        <vt:i4>5</vt:i4>
      </vt:variant>
      <vt:variant>
        <vt:lpwstr/>
      </vt:variant>
      <vt:variant>
        <vt:lpwstr>_Toc101944207</vt:lpwstr>
      </vt:variant>
      <vt:variant>
        <vt:i4>1703990</vt:i4>
      </vt:variant>
      <vt:variant>
        <vt:i4>1211</vt:i4>
      </vt:variant>
      <vt:variant>
        <vt:i4>0</vt:i4>
      </vt:variant>
      <vt:variant>
        <vt:i4>5</vt:i4>
      </vt:variant>
      <vt:variant>
        <vt:lpwstr/>
      </vt:variant>
      <vt:variant>
        <vt:lpwstr>_Toc101944206</vt:lpwstr>
      </vt:variant>
      <vt:variant>
        <vt:i4>1703990</vt:i4>
      </vt:variant>
      <vt:variant>
        <vt:i4>1205</vt:i4>
      </vt:variant>
      <vt:variant>
        <vt:i4>0</vt:i4>
      </vt:variant>
      <vt:variant>
        <vt:i4>5</vt:i4>
      </vt:variant>
      <vt:variant>
        <vt:lpwstr/>
      </vt:variant>
      <vt:variant>
        <vt:lpwstr>_Toc101944205</vt:lpwstr>
      </vt:variant>
      <vt:variant>
        <vt:i4>1703990</vt:i4>
      </vt:variant>
      <vt:variant>
        <vt:i4>1199</vt:i4>
      </vt:variant>
      <vt:variant>
        <vt:i4>0</vt:i4>
      </vt:variant>
      <vt:variant>
        <vt:i4>5</vt:i4>
      </vt:variant>
      <vt:variant>
        <vt:lpwstr/>
      </vt:variant>
      <vt:variant>
        <vt:lpwstr>_Toc101944204</vt:lpwstr>
      </vt:variant>
      <vt:variant>
        <vt:i4>1703990</vt:i4>
      </vt:variant>
      <vt:variant>
        <vt:i4>1193</vt:i4>
      </vt:variant>
      <vt:variant>
        <vt:i4>0</vt:i4>
      </vt:variant>
      <vt:variant>
        <vt:i4>5</vt:i4>
      </vt:variant>
      <vt:variant>
        <vt:lpwstr/>
      </vt:variant>
      <vt:variant>
        <vt:lpwstr>_Toc101944203</vt:lpwstr>
      </vt:variant>
      <vt:variant>
        <vt:i4>1769527</vt:i4>
      </vt:variant>
      <vt:variant>
        <vt:i4>1184</vt:i4>
      </vt:variant>
      <vt:variant>
        <vt:i4>0</vt:i4>
      </vt:variant>
      <vt:variant>
        <vt:i4>5</vt:i4>
      </vt:variant>
      <vt:variant>
        <vt:lpwstr/>
      </vt:variant>
      <vt:variant>
        <vt:lpwstr>_Toc101966139</vt:lpwstr>
      </vt:variant>
      <vt:variant>
        <vt:i4>1769527</vt:i4>
      </vt:variant>
      <vt:variant>
        <vt:i4>1178</vt:i4>
      </vt:variant>
      <vt:variant>
        <vt:i4>0</vt:i4>
      </vt:variant>
      <vt:variant>
        <vt:i4>5</vt:i4>
      </vt:variant>
      <vt:variant>
        <vt:lpwstr/>
      </vt:variant>
      <vt:variant>
        <vt:lpwstr>_Toc101966138</vt:lpwstr>
      </vt:variant>
      <vt:variant>
        <vt:i4>1769527</vt:i4>
      </vt:variant>
      <vt:variant>
        <vt:i4>1172</vt:i4>
      </vt:variant>
      <vt:variant>
        <vt:i4>0</vt:i4>
      </vt:variant>
      <vt:variant>
        <vt:i4>5</vt:i4>
      </vt:variant>
      <vt:variant>
        <vt:lpwstr/>
      </vt:variant>
      <vt:variant>
        <vt:lpwstr>_Toc101966137</vt:lpwstr>
      </vt:variant>
      <vt:variant>
        <vt:i4>1769527</vt:i4>
      </vt:variant>
      <vt:variant>
        <vt:i4>1166</vt:i4>
      </vt:variant>
      <vt:variant>
        <vt:i4>0</vt:i4>
      </vt:variant>
      <vt:variant>
        <vt:i4>5</vt:i4>
      </vt:variant>
      <vt:variant>
        <vt:lpwstr/>
      </vt:variant>
      <vt:variant>
        <vt:lpwstr>_Toc101966136</vt:lpwstr>
      </vt:variant>
      <vt:variant>
        <vt:i4>1769527</vt:i4>
      </vt:variant>
      <vt:variant>
        <vt:i4>1160</vt:i4>
      </vt:variant>
      <vt:variant>
        <vt:i4>0</vt:i4>
      </vt:variant>
      <vt:variant>
        <vt:i4>5</vt:i4>
      </vt:variant>
      <vt:variant>
        <vt:lpwstr/>
      </vt:variant>
      <vt:variant>
        <vt:lpwstr>_Toc101966135</vt:lpwstr>
      </vt:variant>
      <vt:variant>
        <vt:i4>1769527</vt:i4>
      </vt:variant>
      <vt:variant>
        <vt:i4>1154</vt:i4>
      </vt:variant>
      <vt:variant>
        <vt:i4>0</vt:i4>
      </vt:variant>
      <vt:variant>
        <vt:i4>5</vt:i4>
      </vt:variant>
      <vt:variant>
        <vt:lpwstr/>
      </vt:variant>
      <vt:variant>
        <vt:lpwstr>_Toc101966134</vt:lpwstr>
      </vt:variant>
      <vt:variant>
        <vt:i4>1769527</vt:i4>
      </vt:variant>
      <vt:variant>
        <vt:i4>1148</vt:i4>
      </vt:variant>
      <vt:variant>
        <vt:i4>0</vt:i4>
      </vt:variant>
      <vt:variant>
        <vt:i4>5</vt:i4>
      </vt:variant>
      <vt:variant>
        <vt:lpwstr/>
      </vt:variant>
      <vt:variant>
        <vt:lpwstr>_Toc101966133</vt:lpwstr>
      </vt:variant>
      <vt:variant>
        <vt:i4>1769527</vt:i4>
      </vt:variant>
      <vt:variant>
        <vt:i4>1142</vt:i4>
      </vt:variant>
      <vt:variant>
        <vt:i4>0</vt:i4>
      </vt:variant>
      <vt:variant>
        <vt:i4>5</vt:i4>
      </vt:variant>
      <vt:variant>
        <vt:lpwstr/>
      </vt:variant>
      <vt:variant>
        <vt:lpwstr>_Toc101966132</vt:lpwstr>
      </vt:variant>
      <vt:variant>
        <vt:i4>1769527</vt:i4>
      </vt:variant>
      <vt:variant>
        <vt:i4>1136</vt:i4>
      </vt:variant>
      <vt:variant>
        <vt:i4>0</vt:i4>
      </vt:variant>
      <vt:variant>
        <vt:i4>5</vt:i4>
      </vt:variant>
      <vt:variant>
        <vt:lpwstr/>
      </vt:variant>
      <vt:variant>
        <vt:lpwstr>_Toc101966131</vt:lpwstr>
      </vt:variant>
      <vt:variant>
        <vt:i4>1769527</vt:i4>
      </vt:variant>
      <vt:variant>
        <vt:i4>1130</vt:i4>
      </vt:variant>
      <vt:variant>
        <vt:i4>0</vt:i4>
      </vt:variant>
      <vt:variant>
        <vt:i4>5</vt:i4>
      </vt:variant>
      <vt:variant>
        <vt:lpwstr/>
      </vt:variant>
      <vt:variant>
        <vt:lpwstr>_Toc101966130</vt:lpwstr>
      </vt:variant>
      <vt:variant>
        <vt:i4>1703991</vt:i4>
      </vt:variant>
      <vt:variant>
        <vt:i4>1124</vt:i4>
      </vt:variant>
      <vt:variant>
        <vt:i4>0</vt:i4>
      </vt:variant>
      <vt:variant>
        <vt:i4>5</vt:i4>
      </vt:variant>
      <vt:variant>
        <vt:lpwstr/>
      </vt:variant>
      <vt:variant>
        <vt:lpwstr>_Toc101966129</vt:lpwstr>
      </vt:variant>
      <vt:variant>
        <vt:i4>1703991</vt:i4>
      </vt:variant>
      <vt:variant>
        <vt:i4>1118</vt:i4>
      </vt:variant>
      <vt:variant>
        <vt:i4>0</vt:i4>
      </vt:variant>
      <vt:variant>
        <vt:i4>5</vt:i4>
      </vt:variant>
      <vt:variant>
        <vt:lpwstr/>
      </vt:variant>
      <vt:variant>
        <vt:lpwstr>_Toc101966128</vt:lpwstr>
      </vt:variant>
      <vt:variant>
        <vt:i4>1703991</vt:i4>
      </vt:variant>
      <vt:variant>
        <vt:i4>1112</vt:i4>
      </vt:variant>
      <vt:variant>
        <vt:i4>0</vt:i4>
      </vt:variant>
      <vt:variant>
        <vt:i4>5</vt:i4>
      </vt:variant>
      <vt:variant>
        <vt:lpwstr/>
      </vt:variant>
      <vt:variant>
        <vt:lpwstr>_Toc101966127</vt:lpwstr>
      </vt:variant>
      <vt:variant>
        <vt:i4>1703991</vt:i4>
      </vt:variant>
      <vt:variant>
        <vt:i4>1106</vt:i4>
      </vt:variant>
      <vt:variant>
        <vt:i4>0</vt:i4>
      </vt:variant>
      <vt:variant>
        <vt:i4>5</vt:i4>
      </vt:variant>
      <vt:variant>
        <vt:lpwstr/>
      </vt:variant>
      <vt:variant>
        <vt:lpwstr>_Toc101966126</vt:lpwstr>
      </vt:variant>
      <vt:variant>
        <vt:i4>1703991</vt:i4>
      </vt:variant>
      <vt:variant>
        <vt:i4>1100</vt:i4>
      </vt:variant>
      <vt:variant>
        <vt:i4>0</vt:i4>
      </vt:variant>
      <vt:variant>
        <vt:i4>5</vt:i4>
      </vt:variant>
      <vt:variant>
        <vt:lpwstr/>
      </vt:variant>
      <vt:variant>
        <vt:lpwstr>_Toc101966125</vt:lpwstr>
      </vt:variant>
      <vt:variant>
        <vt:i4>1703991</vt:i4>
      </vt:variant>
      <vt:variant>
        <vt:i4>1094</vt:i4>
      </vt:variant>
      <vt:variant>
        <vt:i4>0</vt:i4>
      </vt:variant>
      <vt:variant>
        <vt:i4>5</vt:i4>
      </vt:variant>
      <vt:variant>
        <vt:lpwstr/>
      </vt:variant>
      <vt:variant>
        <vt:lpwstr>_Toc101966124</vt:lpwstr>
      </vt:variant>
      <vt:variant>
        <vt:i4>1703991</vt:i4>
      </vt:variant>
      <vt:variant>
        <vt:i4>1088</vt:i4>
      </vt:variant>
      <vt:variant>
        <vt:i4>0</vt:i4>
      </vt:variant>
      <vt:variant>
        <vt:i4>5</vt:i4>
      </vt:variant>
      <vt:variant>
        <vt:lpwstr/>
      </vt:variant>
      <vt:variant>
        <vt:lpwstr>_Toc101966123</vt:lpwstr>
      </vt:variant>
      <vt:variant>
        <vt:i4>1703991</vt:i4>
      </vt:variant>
      <vt:variant>
        <vt:i4>1082</vt:i4>
      </vt:variant>
      <vt:variant>
        <vt:i4>0</vt:i4>
      </vt:variant>
      <vt:variant>
        <vt:i4>5</vt:i4>
      </vt:variant>
      <vt:variant>
        <vt:lpwstr/>
      </vt:variant>
      <vt:variant>
        <vt:lpwstr>_Toc101966122</vt:lpwstr>
      </vt:variant>
      <vt:variant>
        <vt:i4>1703991</vt:i4>
      </vt:variant>
      <vt:variant>
        <vt:i4>1076</vt:i4>
      </vt:variant>
      <vt:variant>
        <vt:i4>0</vt:i4>
      </vt:variant>
      <vt:variant>
        <vt:i4>5</vt:i4>
      </vt:variant>
      <vt:variant>
        <vt:lpwstr/>
      </vt:variant>
      <vt:variant>
        <vt:lpwstr>_Toc101966121</vt:lpwstr>
      </vt:variant>
      <vt:variant>
        <vt:i4>1703991</vt:i4>
      </vt:variant>
      <vt:variant>
        <vt:i4>1070</vt:i4>
      </vt:variant>
      <vt:variant>
        <vt:i4>0</vt:i4>
      </vt:variant>
      <vt:variant>
        <vt:i4>5</vt:i4>
      </vt:variant>
      <vt:variant>
        <vt:lpwstr/>
      </vt:variant>
      <vt:variant>
        <vt:lpwstr>_Toc101966120</vt:lpwstr>
      </vt:variant>
      <vt:variant>
        <vt:i4>1638455</vt:i4>
      </vt:variant>
      <vt:variant>
        <vt:i4>1064</vt:i4>
      </vt:variant>
      <vt:variant>
        <vt:i4>0</vt:i4>
      </vt:variant>
      <vt:variant>
        <vt:i4>5</vt:i4>
      </vt:variant>
      <vt:variant>
        <vt:lpwstr/>
      </vt:variant>
      <vt:variant>
        <vt:lpwstr>_Toc101966119</vt:lpwstr>
      </vt:variant>
      <vt:variant>
        <vt:i4>1638455</vt:i4>
      </vt:variant>
      <vt:variant>
        <vt:i4>1058</vt:i4>
      </vt:variant>
      <vt:variant>
        <vt:i4>0</vt:i4>
      </vt:variant>
      <vt:variant>
        <vt:i4>5</vt:i4>
      </vt:variant>
      <vt:variant>
        <vt:lpwstr/>
      </vt:variant>
      <vt:variant>
        <vt:lpwstr>_Toc101966118</vt:lpwstr>
      </vt:variant>
      <vt:variant>
        <vt:i4>1638455</vt:i4>
      </vt:variant>
      <vt:variant>
        <vt:i4>1052</vt:i4>
      </vt:variant>
      <vt:variant>
        <vt:i4>0</vt:i4>
      </vt:variant>
      <vt:variant>
        <vt:i4>5</vt:i4>
      </vt:variant>
      <vt:variant>
        <vt:lpwstr/>
      </vt:variant>
      <vt:variant>
        <vt:lpwstr>_Toc101966117</vt:lpwstr>
      </vt:variant>
      <vt:variant>
        <vt:i4>1638455</vt:i4>
      </vt:variant>
      <vt:variant>
        <vt:i4>1046</vt:i4>
      </vt:variant>
      <vt:variant>
        <vt:i4>0</vt:i4>
      </vt:variant>
      <vt:variant>
        <vt:i4>5</vt:i4>
      </vt:variant>
      <vt:variant>
        <vt:lpwstr/>
      </vt:variant>
      <vt:variant>
        <vt:lpwstr>_Toc101966116</vt:lpwstr>
      </vt:variant>
      <vt:variant>
        <vt:i4>1638455</vt:i4>
      </vt:variant>
      <vt:variant>
        <vt:i4>1040</vt:i4>
      </vt:variant>
      <vt:variant>
        <vt:i4>0</vt:i4>
      </vt:variant>
      <vt:variant>
        <vt:i4>5</vt:i4>
      </vt:variant>
      <vt:variant>
        <vt:lpwstr/>
      </vt:variant>
      <vt:variant>
        <vt:lpwstr>_Toc101966115</vt:lpwstr>
      </vt:variant>
      <vt:variant>
        <vt:i4>1638455</vt:i4>
      </vt:variant>
      <vt:variant>
        <vt:i4>1034</vt:i4>
      </vt:variant>
      <vt:variant>
        <vt:i4>0</vt:i4>
      </vt:variant>
      <vt:variant>
        <vt:i4>5</vt:i4>
      </vt:variant>
      <vt:variant>
        <vt:lpwstr/>
      </vt:variant>
      <vt:variant>
        <vt:lpwstr>_Toc101966114</vt:lpwstr>
      </vt:variant>
      <vt:variant>
        <vt:i4>1638455</vt:i4>
      </vt:variant>
      <vt:variant>
        <vt:i4>1028</vt:i4>
      </vt:variant>
      <vt:variant>
        <vt:i4>0</vt:i4>
      </vt:variant>
      <vt:variant>
        <vt:i4>5</vt:i4>
      </vt:variant>
      <vt:variant>
        <vt:lpwstr/>
      </vt:variant>
      <vt:variant>
        <vt:lpwstr>_Toc101966113</vt:lpwstr>
      </vt:variant>
      <vt:variant>
        <vt:i4>1638455</vt:i4>
      </vt:variant>
      <vt:variant>
        <vt:i4>1022</vt:i4>
      </vt:variant>
      <vt:variant>
        <vt:i4>0</vt:i4>
      </vt:variant>
      <vt:variant>
        <vt:i4>5</vt:i4>
      </vt:variant>
      <vt:variant>
        <vt:lpwstr/>
      </vt:variant>
      <vt:variant>
        <vt:lpwstr>_Toc101966112</vt:lpwstr>
      </vt:variant>
      <vt:variant>
        <vt:i4>1638455</vt:i4>
      </vt:variant>
      <vt:variant>
        <vt:i4>1016</vt:i4>
      </vt:variant>
      <vt:variant>
        <vt:i4>0</vt:i4>
      </vt:variant>
      <vt:variant>
        <vt:i4>5</vt:i4>
      </vt:variant>
      <vt:variant>
        <vt:lpwstr/>
      </vt:variant>
      <vt:variant>
        <vt:lpwstr>_Toc101966111</vt:lpwstr>
      </vt:variant>
      <vt:variant>
        <vt:i4>1638455</vt:i4>
      </vt:variant>
      <vt:variant>
        <vt:i4>1010</vt:i4>
      </vt:variant>
      <vt:variant>
        <vt:i4>0</vt:i4>
      </vt:variant>
      <vt:variant>
        <vt:i4>5</vt:i4>
      </vt:variant>
      <vt:variant>
        <vt:lpwstr/>
      </vt:variant>
      <vt:variant>
        <vt:lpwstr>_Toc101966110</vt:lpwstr>
      </vt:variant>
      <vt:variant>
        <vt:i4>1572919</vt:i4>
      </vt:variant>
      <vt:variant>
        <vt:i4>1004</vt:i4>
      </vt:variant>
      <vt:variant>
        <vt:i4>0</vt:i4>
      </vt:variant>
      <vt:variant>
        <vt:i4>5</vt:i4>
      </vt:variant>
      <vt:variant>
        <vt:lpwstr/>
      </vt:variant>
      <vt:variant>
        <vt:lpwstr>_Toc101966109</vt:lpwstr>
      </vt:variant>
      <vt:variant>
        <vt:i4>1572919</vt:i4>
      </vt:variant>
      <vt:variant>
        <vt:i4>998</vt:i4>
      </vt:variant>
      <vt:variant>
        <vt:i4>0</vt:i4>
      </vt:variant>
      <vt:variant>
        <vt:i4>5</vt:i4>
      </vt:variant>
      <vt:variant>
        <vt:lpwstr/>
      </vt:variant>
      <vt:variant>
        <vt:lpwstr>_Toc101966108</vt:lpwstr>
      </vt:variant>
      <vt:variant>
        <vt:i4>1572919</vt:i4>
      </vt:variant>
      <vt:variant>
        <vt:i4>992</vt:i4>
      </vt:variant>
      <vt:variant>
        <vt:i4>0</vt:i4>
      </vt:variant>
      <vt:variant>
        <vt:i4>5</vt:i4>
      </vt:variant>
      <vt:variant>
        <vt:lpwstr/>
      </vt:variant>
      <vt:variant>
        <vt:lpwstr>_Toc101966107</vt:lpwstr>
      </vt:variant>
      <vt:variant>
        <vt:i4>1572919</vt:i4>
      </vt:variant>
      <vt:variant>
        <vt:i4>986</vt:i4>
      </vt:variant>
      <vt:variant>
        <vt:i4>0</vt:i4>
      </vt:variant>
      <vt:variant>
        <vt:i4>5</vt:i4>
      </vt:variant>
      <vt:variant>
        <vt:lpwstr/>
      </vt:variant>
      <vt:variant>
        <vt:lpwstr>_Toc101966106</vt:lpwstr>
      </vt:variant>
      <vt:variant>
        <vt:i4>1572919</vt:i4>
      </vt:variant>
      <vt:variant>
        <vt:i4>980</vt:i4>
      </vt:variant>
      <vt:variant>
        <vt:i4>0</vt:i4>
      </vt:variant>
      <vt:variant>
        <vt:i4>5</vt:i4>
      </vt:variant>
      <vt:variant>
        <vt:lpwstr/>
      </vt:variant>
      <vt:variant>
        <vt:lpwstr>_Toc101966105</vt:lpwstr>
      </vt:variant>
      <vt:variant>
        <vt:i4>1572919</vt:i4>
      </vt:variant>
      <vt:variant>
        <vt:i4>974</vt:i4>
      </vt:variant>
      <vt:variant>
        <vt:i4>0</vt:i4>
      </vt:variant>
      <vt:variant>
        <vt:i4>5</vt:i4>
      </vt:variant>
      <vt:variant>
        <vt:lpwstr/>
      </vt:variant>
      <vt:variant>
        <vt:lpwstr>_Toc101966104</vt:lpwstr>
      </vt:variant>
      <vt:variant>
        <vt:i4>1572919</vt:i4>
      </vt:variant>
      <vt:variant>
        <vt:i4>968</vt:i4>
      </vt:variant>
      <vt:variant>
        <vt:i4>0</vt:i4>
      </vt:variant>
      <vt:variant>
        <vt:i4>5</vt:i4>
      </vt:variant>
      <vt:variant>
        <vt:lpwstr/>
      </vt:variant>
      <vt:variant>
        <vt:lpwstr>_Toc101966103</vt:lpwstr>
      </vt:variant>
      <vt:variant>
        <vt:i4>1572919</vt:i4>
      </vt:variant>
      <vt:variant>
        <vt:i4>962</vt:i4>
      </vt:variant>
      <vt:variant>
        <vt:i4>0</vt:i4>
      </vt:variant>
      <vt:variant>
        <vt:i4>5</vt:i4>
      </vt:variant>
      <vt:variant>
        <vt:lpwstr/>
      </vt:variant>
      <vt:variant>
        <vt:lpwstr>_Toc101966102</vt:lpwstr>
      </vt:variant>
      <vt:variant>
        <vt:i4>1572919</vt:i4>
      </vt:variant>
      <vt:variant>
        <vt:i4>956</vt:i4>
      </vt:variant>
      <vt:variant>
        <vt:i4>0</vt:i4>
      </vt:variant>
      <vt:variant>
        <vt:i4>5</vt:i4>
      </vt:variant>
      <vt:variant>
        <vt:lpwstr/>
      </vt:variant>
      <vt:variant>
        <vt:lpwstr>_Toc101966101</vt:lpwstr>
      </vt:variant>
      <vt:variant>
        <vt:i4>1572919</vt:i4>
      </vt:variant>
      <vt:variant>
        <vt:i4>950</vt:i4>
      </vt:variant>
      <vt:variant>
        <vt:i4>0</vt:i4>
      </vt:variant>
      <vt:variant>
        <vt:i4>5</vt:i4>
      </vt:variant>
      <vt:variant>
        <vt:lpwstr/>
      </vt:variant>
      <vt:variant>
        <vt:lpwstr>_Toc101966100</vt:lpwstr>
      </vt:variant>
      <vt:variant>
        <vt:i4>1114166</vt:i4>
      </vt:variant>
      <vt:variant>
        <vt:i4>944</vt:i4>
      </vt:variant>
      <vt:variant>
        <vt:i4>0</vt:i4>
      </vt:variant>
      <vt:variant>
        <vt:i4>5</vt:i4>
      </vt:variant>
      <vt:variant>
        <vt:lpwstr/>
      </vt:variant>
      <vt:variant>
        <vt:lpwstr>_Toc101966099</vt:lpwstr>
      </vt:variant>
      <vt:variant>
        <vt:i4>1114166</vt:i4>
      </vt:variant>
      <vt:variant>
        <vt:i4>938</vt:i4>
      </vt:variant>
      <vt:variant>
        <vt:i4>0</vt:i4>
      </vt:variant>
      <vt:variant>
        <vt:i4>5</vt:i4>
      </vt:variant>
      <vt:variant>
        <vt:lpwstr/>
      </vt:variant>
      <vt:variant>
        <vt:lpwstr>_Toc101966098</vt:lpwstr>
      </vt:variant>
      <vt:variant>
        <vt:i4>1114166</vt:i4>
      </vt:variant>
      <vt:variant>
        <vt:i4>932</vt:i4>
      </vt:variant>
      <vt:variant>
        <vt:i4>0</vt:i4>
      </vt:variant>
      <vt:variant>
        <vt:i4>5</vt:i4>
      </vt:variant>
      <vt:variant>
        <vt:lpwstr/>
      </vt:variant>
      <vt:variant>
        <vt:lpwstr>_Toc101966097</vt:lpwstr>
      </vt:variant>
      <vt:variant>
        <vt:i4>1114166</vt:i4>
      </vt:variant>
      <vt:variant>
        <vt:i4>926</vt:i4>
      </vt:variant>
      <vt:variant>
        <vt:i4>0</vt:i4>
      </vt:variant>
      <vt:variant>
        <vt:i4>5</vt:i4>
      </vt:variant>
      <vt:variant>
        <vt:lpwstr/>
      </vt:variant>
      <vt:variant>
        <vt:lpwstr>_Toc101966096</vt:lpwstr>
      </vt:variant>
      <vt:variant>
        <vt:i4>1114166</vt:i4>
      </vt:variant>
      <vt:variant>
        <vt:i4>920</vt:i4>
      </vt:variant>
      <vt:variant>
        <vt:i4>0</vt:i4>
      </vt:variant>
      <vt:variant>
        <vt:i4>5</vt:i4>
      </vt:variant>
      <vt:variant>
        <vt:lpwstr/>
      </vt:variant>
      <vt:variant>
        <vt:lpwstr>_Toc101966095</vt:lpwstr>
      </vt:variant>
      <vt:variant>
        <vt:i4>1114166</vt:i4>
      </vt:variant>
      <vt:variant>
        <vt:i4>914</vt:i4>
      </vt:variant>
      <vt:variant>
        <vt:i4>0</vt:i4>
      </vt:variant>
      <vt:variant>
        <vt:i4>5</vt:i4>
      </vt:variant>
      <vt:variant>
        <vt:lpwstr/>
      </vt:variant>
      <vt:variant>
        <vt:lpwstr>_Toc101966094</vt:lpwstr>
      </vt:variant>
      <vt:variant>
        <vt:i4>1114166</vt:i4>
      </vt:variant>
      <vt:variant>
        <vt:i4>908</vt:i4>
      </vt:variant>
      <vt:variant>
        <vt:i4>0</vt:i4>
      </vt:variant>
      <vt:variant>
        <vt:i4>5</vt:i4>
      </vt:variant>
      <vt:variant>
        <vt:lpwstr/>
      </vt:variant>
      <vt:variant>
        <vt:lpwstr>_Toc101966093</vt:lpwstr>
      </vt:variant>
      <vt:variant>
        <vt:i4>1114166</vt:i4>
      </vt:variant>
      <vt:variant>
        <vt:i4>902</vt:i4>
      </vt:variant>
      <vt:variant>
        <vt:i4>0</vt:i4>
      </vt:variant>
      <vt:variant>
        <vt:i4>5</vt:i4>
      </vt:variant>
      <vt:variant>
        <vt:lpwstr/>
      </vt:variant>
      <vt:variant>
        <vt:lpwstr>_Toc101966092</vt:lpwstr>
      </vt:variant>
      <vt:variant>
        <vt:i4>1114166</vt:i4>
      </vt:variant>
      <vt:variant>
        <vt:i4>896</vt:i4>
      </vt:variant>
      <vt:variant>
        <vt:i4>0</vt:i4>
      </vt:variant>
      <vt:variant>
        <vt:i4>5</vt:i4>
      </vt:variant>
      <vt:variant>
        <vt:lpwstr/>
      </vt:variant>
      <vt:variant>
        <vt:lpwstr>_Toc101966091</vt:lpwstr>
      </vt:variant>
      <vt:variant>
        <vt:i4>1114166</vt:i4>
      </vt:variant>
      <vt:variant>
        <vt:i4>890</vt:i4>
      </vt:variant>
      <vt:variant>
        <vt:i4>0</vt:i4>
      </vt:variant>
      <vt:variant>
        <vt:i4>5</vt:i4>
      </vt:variant>
      <vt:variant>
        <vt:lpwstr/>
      </vt:variant>
      <vt:variant>
        <vt:lpwstr>_Toc101966090</vt:lpwstr>
      </vt:variant>
      <vt:variant>
        <vt:i4>1048630</vt:i4>
      </vt:variant>
      <vt:variant>
        <vt:i4>884</vt:i4>
      </vt:variant>
      <vt:variant>
        <vt:i4>0</vt:i4>
      </vt:variant>
      <vt:variant>
        <vt:i4>5</vt:i4>
      </vt:variant>
      <vt:variant>
        <vt:lpwstr/>
      </vt:variant>
      <vt:variant>
        <vt:lpwstr>_Toc101966089</vt:lpwstr>
      </vt:variant>
      <vt:variant>
        <vt:i4>1048630</vt:i4>
      </vt:variant>
      <vt:variant>
        <vt:i4>878</vt:i4>
      </vt:variant>
      <vt:variant>
        <vt:i4>0</vt:i4>
      </vt:variant>
      <vt:variant>
        <vt:i4>5</vt:i4>
      </vt:variant>
      <vt:variant>
        <vt:lpwstr/>
      </vt:variant>
      <vt:variant>
        <vt:lpwstr>_Toc101966088</vt:lpwstr>
      </vt:variant>
      <vt:variant>
        <vt:i4>1048630</vt:i4>
      </vt:variant>
      <vt:variant>
        <vt:i4>872</vt:i4>
      </vt:variant>
      <vt:variant>
        <vt:i4>0</vt:i4>
      </vt:variant>
      <vt:variant>
        <vt:i4>5</vt:i4>
      </vt:variant>
      <vt:variant>
        <vt:lpwstr/>
      </vt:variant>
      <vt:variant>
        <vt:lpwstr>_Toc101966087</vt:lpwstr>
      </vt:variant>
      <vt:variant>
        <vt:i4>1048630</vt:i4>
      </vt:variant>
      <vt:variant>
        <vt:i4>866</vt:i4>
      </vt:variant>
      <vt:variant>
        <vt:i4>0</vt:i4>
      </vt:variant>
      <vt:variant>
        <vt:i4>5</vt:i4>
      </vt:variant>
      <vt:variant>
        <vt:lpwstr/>
      </vt:variant>
      <vt:variant>
        <vt:lpwstr>_Toc101966086</vt:lpwstr>
      </vt:variant>
      <vt:variant>
        <vt:i4>1048630</vt:i4>
      </vt:variant>
      <vt:variant>
        <vt:i4>860</vt:i4>
      </vt:variant>
      <vt:variant>
        <vt:i4>0</vt:i4>
      </vt:variant>
      <vt:variant>
        <vt:i4>5</vt:i4>
      </vt:variant>
      <vt:variant>
        <vt:lpwstr/>
      </vt:variant>
      <vt:variant>
        <vt:lpwstr>_Toc101966085</vt:lpwstr>
      </vt:variant>
      <vt:variant>
        <vt:i4>1048630</vt:i4>
      </vt:variant>
      <vt:variant>
        <vt:i4>854</vt:i4>
      </vt:variant>
      <vt:variant>
        <vt:i4>0</vt:i4>
      </vt:variant>
      <vt:variant>
        <vt:i4>5</vt:i4>
      </vt:variant>
      <vt:variant>
        <vt:lpwstr/>
      </vt:variant>
      <vt:variant>
        <vt:lpwstr>_Toc101966084</vt:lpwstr>
      </vt:variant>
      <vt:variant>
        <vt:i4>1048630</vt:i4>
      </vt:variant>
      <vt:variant>
        <vt:i4>848</vt:i4>
      </vt:variant>
      <vt:variant>
        <vt:i4>0</vt:i4>
      </vt:variant>
      <vt:variant>
        <vt:i4>5</vt:i4>
      </vt:variant>
      <vt:variant>
        <vt:lpwstr/>
      </vt:variant>
      <vt:variant>
        <vt:lpwstr>_Toc101966083</vt:lpwstr>
      </vt:variant>
      <vt:variant>
        <vt:i4>1048630</vt:i4>
      </vt:variant>
      <vt:variant>
        <vt:i4>842</vt:i4>
      </vt:variant>
      <vt:variant>
        <vt:i4>0</vt:i4>
      </vt:variant>
      <vt:variant>
        <vt:i4>5</vt:i4>
      </vt:variant>
      <vt:variant>
        <vt:lpwstr/>
      </vt:variant>
      <vt:variant>
        <vt:lpwstr>_Toc101966082</vt:lpwstr>
      </vt:variant>
      <vt:variant>
        <vt:i4>1048630</vt:i4>
      </vt:variant>
      <vt:variant>
        <vt:i4>836</vt:i4>
      </vt:variant>
      <vt:variant>
        <vt:i4>0</vt:i4>
      </vt:variant>
      <vt:variant>
        <vt:i4>5</vt:i4>
      </vt:variant>
      <vt:variant>
        <vt:lpwstr/>
      </vt:variant>
      <vt:variant>
        <vt:lpwstr>_Toc101966081</vt:lpwstr>
      </vt:variant>
      <vt:variant>
        <vt:i4>1048630</vt:i4>
      </vt:variant>
      <vt:variant>
        <vt:i4>830</vt:i4>
      </vt:variant>
      <vt:variant>
        <vt:i4>0</vt:i4>
      </vt:variant>
      <vt:variant>
        <vt:i4>5</vt:i4>
      </vt:variant>
      <vt:variant>
        <vt:lpwstr/>
      </vt:variant>
      <vt:variant>
        <vt:lpwstr>_Toc101966080</vt:lpwstr>
      </vt:variant>
      <vt:variant>
        <vt:i4>2031670</vt:i4>
      </vt:variant>
      <vt:variant>
        <vt:i4>824</vt:i4>
      </vt:variant>
      <vt:variant>
        <vt:i4>0</vt:i4>
      </vt:variant>
      <vt:variant>
        <vt:i4>5</vt:i4>
      </vt:variant>
      <vt:variant>
        <vt:lpwstr/>
      </vt:variant>
      <vt:variant>
        <vt:lpwstr>_Toc101966079</vt:lpwstr>
      </vt:variant>
      <vt:variant>
        <vt:i4>2031670</vt:i4>
      </vt:variant>
      <vt:variant>
        <vt:i4>818</vt:i4>
      </vt:variant>
      <vt:variant>
        <vt:i4>0</vt:i4>
      </vt:variant>
      <vt:variant>
        <vt:i4>5</vt:i4>
      </vt:variant>
      <vt:variant>
        <vt:lpwstr/>
      </vt:variant>
      <vt:variant>
        <vt:lpwstr>_Toc101966078</vt:lpwstr>
      </vt:variant>
      <vt:variant>
        <vt:i4>2031670</vt:i4>
      </vt:variant>
      <vt:variant>
        <vt:i4>812</vt:i4>
      </vt:variant>
      <vt:variant>
        <vt:i4>0</vt:i4>
      </vt:variant>
      <vt:variant>
        <vt:i4>5</vt:i4>
      </vt:variant>
      <vt:variant>
        <vt:lpwstr/>
      </vt:variant>
      <vt:variant>
        <vt:lpwstr>_Toc101966077</vt:lpwstr>
      </vt:variant>
      <vt:variant>
        <vt:i4>2031670</vt:i4>
      </vt:variant>
      <vt:variant>
        <vt:i4>806</vt:i4>
      </vt:variant>
      <vt:variant>
        <vt:i4>0</vt:i4>
      </vt:variant>
      <vt:variant>
        <vt:i4>5</vt:i4>
      </vt:variant>
      <vt:variant>
        <vt:lpwstr/>
      </vt:variant>
      <vt:variant>
        <vt:lpwstr>_Toc101966076</vt:lpwstr>
      </vt:variant>
      <vt:variant>
        <vt:i4>2031670</vt:i4>
      </vt:variant>
      <vt:variant>
        <vt:i4>800</vt:i4>
      </vt:variant>
      <vt:variant>
        <vt:i4>0</vt:i4>
      </vt:variant>
      <vt:variant>
        <vt:i4>5</vt:i4>
      </vt:variant>
      <vt:variant>
        <vt:lpwstr/>
      </vt:variant>
      <vt:variant>
        <vt:lpwstr>_Toc101966075</vt:lpwstr>
      </vt:variant>
      <vt:variant>
        <vt:i4>2031670</vt:i4>
      </vt:variant>
      <vt:variant>
        <vt:i4>794</vt:i4>
      </vt:variant>
      <vt:variant>
        <vt:i4>0</vt:i4>
      </vt:variant>
      <vt:variant>
        <vt:i4>5</vt:i4>
      </vt:variant>
      <vt:variant>
        <vt:lpwstr/>
      </vt:variant>
      <vt:variant>
        <vt:lpwstr>_Toc101966074</vt:lpwstr>
      </vt:variant>
      <vt:variant>
        <vt:i4>2031670</vt:i4>
      </vt:variant>
      <vt:variant>
        <vt:i4>788</vt:i4>
      </vt:variant>
      <vt:variant>
        <vt:i4>0</vt:i4>
      </vt:variant>
      <vt:variant>
        <vt:i4>5</vt:i4>
      </vt:variant>
      <vt:variant>
        <vt:lpwstr/>
      </vt:variant>
      <vt:variant>
        <vt:lpwstr>_Toc101966073</vt:lpwstr>
      </vt:variant>
      <vt:variant>
        <vt:i4>2031670</vt:i4>
      </vt:variant>
      <vt:variant>
        <vt:i4>782</vt:i4>
      </vt:variant>
      <vt:variant>
        <vt:i4>0</vt:i4>
      </vt:variant>
      <vt:variant>
        <vt:i4>5</vt:i4>
      </vt:variant>
      <vt:variant>
        <vt:lpwstr/>
      </vt:variant>
      <vt:variant>
        <vt:lpwstr>_Toc101966072</vt:lpwstr>
      </vt:variant>
      <vt:variant>
        <vt:i4>2031670</vt:i4>
      </vt:variant>
      <vt:variant>
        <vt:i4>776</vt:i4>
      </vt:variant>
      <vt:variant>
        <vt:i4>0</vt:i4>
      </vt:variant>
      <vt:variant>
        <vt:i4>5</vt:i4>
      </vt:variant>
      <vt:variant>
        <vt:lpwstr/>
      </vt:variant>
      <vt:variant>
        <vt:lpwstr>_Toc101966071</vt:lpwstr>
      </vt:variant>
      <vt:variant>
        <vt:i4>2031670</vt:i4>
      </vt:variant>
      <vt:variant>
        <vt:i4>770</vt:i4>
      </vt:variant>
      <vt:variant>
        <vt:i4>0</vt:i4>
      </vt:variant>
      <vt:variant>
        <vt:i4>5</vt:i4>
      </vt:variant>
      <vt:variant>
        <vt:lpwstr/>
      </vt:variant>
      <vt:variant>
        <vt:lpwstr>_Toc101966070</vt:lpwstr>
      </vt:variant>
      <vt:variant>
        <vt:i4>1966134</vt:i4>
      </vt:variant>
      <vt:variant>
        <vt:i4>764</vt:i4>
      </vt:variant>
      <vt:variant>
        <vt:i4>0</vt:i4>
      </vt:variant>
      <vt:variant>
        <vt:i4>5</vt:i4>
      </vt:variant>
      <vt:variant>
        <vt:lpwstr/>
      </vt:variant>
      <vt:variant>
        <vt:lpwstr>_Toc101966069</vt:lpwstr>
      </vt:variant>
      <vt:variant>
        <vt:i4>1966134</vt:i4>
      </vt:variant>
      <vt:variant>
        <vt:i4>758</vt:i4>
      </vt:variant>
      <vt:variant>
        <vt:i4>0</vt:i4>
      </vt:variant>
      <vt:variant>
        <vt:i4>5</vt:i4>
      </vt:variant>
      <vt:variant>
        <vt:lpwstr/>
      </vt:variant>
      <vt:variant>
        <vt:lpwstr>_Toc101966068</vt:lpwstr>
      </vt:variant>
      <vt:variant>
        <vt:i4>1966134</vt:i4>
      </vt:variant>
      <vt:variant>
        <vt:i4>752</vt:i4>
      </vt:variant>
      <vt:variant>
        <vt:i4>0</vt:i4>
      </vt:variant>
      <vt:variant>
        <vt:i4>5</vt:i4>
      </vt:variant>
      <vt:variant>
        <vt:lpwstr/>
      </vt:variant>
      <vt:variant>
        <vt:lpwstr>_Toc101966067</vt:lpwstr>
      </vt:variant>
      <vt:variant>
        <vt:i4>1966134</vt:i4>
      </vt:variant>
      <vt:variant>
        <vt:i4>746</vt:i4>
      </vt:variant>
      <vt:variant>
        <vt:i4>0</vt:i4>
      </vt:variant>
      <vt:variant>
        <vt:i4>5</vt:i4>
      </vt:variant>
      <vt:variant>
        <vt:lpwstr/>
      </vt:variant>
      <vt:variant>
        <vt:lpwstr>_Toc101966066</vt:lpwstr>
      </vt:variant>
      <vt:variant>
        <vt:i4>1966134</vt:i4>
      </vt:variant>
      <vt:variant>
        <vt:i4>740</vt:i4>
      </vt:variant>
      <vt:variant>
        <vt:i4>0</vt:i4>
      </vt:variant>
      <vt:variant>
        <vt:i4>5</vt:i4>
      </vt:variant>
      <vt:variant>
        <vt:lpwstr/>
      </vt:variant>
      <vt:variant>
        <vt:lpwstr>_Toc101966065</vt:lpwstr>
      </vt:variant>
      <vt:variant>
        <vt:i4>1966134</vt:i4>
      </vt:variant>
      <vt:variant>
        <vt:i4>734</vt:i4>
      </vt:variant>
      <vt:variant>
        <vt:i4>0</vt:i4>
      </vt:variant>
      <vt:variant>
        <vt:i4>5</vt:i4>
      </vt:variant>
      <vt:variant>
        <vt:lpwstr/>
      </vt:variant>
      <vt:variant>
        <vt:lpwstr>_Toc101966064</vt:lpwstr>
      </vt:variant>
      <vt:variant>
        <vt:i4>1966134</vt:i4>
      </vt:variant>
      <vt:variant>
        <vt:i4>728</vt:i4>
      </vt:variant>
      <vt:variant>
        <vt:i4>0</vt:i4>
      </vt:variant>
      <vt:variant>
        <vt:i4>5</vt:i4>
      </vt:variant>
      <vt:variant>
        <vt:lpwstr/>
      </vt:variant>
      <vt:variant>
        <vt:lpwstr>_Toc101966063</vt:lpwstr>
      </vt:variant>
      <vt:variant>
        <vt:i4>1966134</vt:i4>
      </vt:variant>
      <vt:variant>
        <vt:i4>722</vt:i4>
      </vt:variant>
      <vt:variant>
        <vt:i4>0</vt:i4>
      </vt:variant>
      <vt:variant>
        <vt:i4>5</vt:i4>
      </vt:variant>
      <vt:variant>
        <vt:lpwstr/>
      </vt:variant>
      <vt:variant>
        <vt:lpwstr>_Toc101966062</vt:lpwstr>
      </vt:variant>
      <vt:variant>
        <vt:i4>1966134</vt:i4>
      </vt:variant>
      <vt:variant>
        <vt:i4>716</vt:i4>
      </vt:variant>
      <vt:variant>
        <vt:i4>0</vt:i4>
      </vt:variant>
      <vt:variant>
        <vt:i4>5</vt:i4>
      </vt:variant>
      <vt:variant>
        <vt:lpwstr/>
      </vt:variant>
      <vt:variant>
        <vt:lpwstr>_Toc101966061</vt:lpwstr>
      </vt:variant>
      <vt:variant>
        <vt:i4>1966134</vt:i4>
      </vt:variant>
      <vt:variant>
        <vt:i4>710</vt:i4>
      </vt:variant>
      <vt:variant>
        <vt:i4>0</vt:i4>
      </vt:variant>
      <vt:variant>
        <vt:i4>5</vt:i4>
      </vt:variant>
      <vt:variant>
        <vt:lpwstr/>
      </vt:variant>
      <vt:variant>
        <vt:lpwstr>_Toc101966060</vt:lpwstr>
      </vt:variant>
      <vt:variant>
        <vt:i4>1900598</vt:i4>
      </vt:variant>
      <vt:variant>
        <vt:i4>704</vt:i4>
      </vt:variant>
      <vt:variant>
        <vt:i4>0</vt:i4>
      </vt:variant>
      <vt:variant>
        <vt:i4>5</vt:i4>
      </vt:variant>
      <vt:variant>
        <vt:lpwstr/>
      </vt:variant>
      <vt:variant>
        <vt:lpwstr>_Toc101966059</vt:lpwstr>
      </vt:variant>
      <vt:variant>
        <vt:i4>1900598</vt:i4>
      </vt:variant>
      <vt:variant>
        <vt:i4>698</vt:i4>
      </vt:variant>
      <vt:variant>
        <vt:i4>0</vt:i4>
      </vt:variant>
      <vt:variant>
        <vt:i4>5</vt:i4>
      </vt:variant>
      <vt:variant>
        <vt:lpwstr/>
      </vt:variant>
      <vt:variant>
        <vt:lpwstr>_Toc101966058</vt:lpwstr>
      </vt:variant>
      <vt:variant>
        <vt:i4>1900598</vt:i4>
      </vt:variant>
      <vt:variant>
        <vt:i4>692</vt:i4>
      </vt:variant>
      <vt:variant>
        <vt:i4>0</vt:i4>
      </vt:variant>
      <vt:variant>
        <vt:i4>5</vt:i4>
      </vt:variant>
      <vt:variant>
        <vt:lpwstr/>
      </vt:variant>
      <vt:variant>
        <vt:lpwstr>_Toc101966057</vt:lpwstr>
      </vt:variant>
      <vt:variant>
        <vt:i4>1900598</vt:i4>
      </vt:variant>
      <vt:variant>
        <vt:i4>686</vt:i4>
      </vt:variant>
      <vt:variant>
        <vt:i4>0</vt:i4>
      </vt:variant>
      <vt:variant>
        <vt:i4>5</vt:i4>
      </vt:variant>
      <vt:variant>
        <vt:lpwstr/>
      </vt:variant>
      <vt:variant>
        <vt:lpwstr>_Toc101966056</vt:lpwstr>
      </vt:variant>
      <vt:variant>
        <vt:i4>1900598</vt:i4>
      </vt:variant>
      <vt:variant>
        <vt:i4>680</vt:i4>
      </vt:variant>
      <vt:variant>
        <vt:i4>0</vt:i4>
      </vt:variant>
      <vt:variant>
        <vt:i4>5</vt:i4>
      </vt:variant>
      <vt:variant>
        <vt:lpwstr/>
      </vt:variant>
      <vt:variant>
        <vt:lpwstr>_Toc101966055</vt:lpwstr>
      </vt:variant>
      <vt:variant>
        <vt:i4>1900598</vt:i4>
      </vt:variant>
      <vt:variant>
        <vt:i4>674</vt:i4>
      </vt:variant>
      <vt:variant>
        <vt:i4>0</vt:i4>
      </vt:variant>
      <vt:variant>
        <vt:i4>5</vt:i4>
      </vt:variant>
      <vt:variant>
        <vt:lpwstr/>
      </vt:variant>
      <vt:variant>
        <vt:lpwstr>_Toc101966054</vt:lpwstr>
      </vt:variant>
      <vt:variant>
        <vt:i4>1900598</vt:i4>
      </vt:variant>
      <vt:variant>
        <vt:i4>668</vt:i4>
      </vt:variant>
      <vt:variant>
        <vt:i4>0</vt:i4>
      </vt:variant>
      <vt:variant>
        <vt:i4>5</vt:i4>
      </vt:variant>
      <vt:variant>
        <vt:lpwstr/>
      </vt:variant>
      <vt:variant>
        <vt:lpwstr>_Toc101966053</vt:lpwstr>
      </vt:variant>
      <vt:variant>
        <vt:i4>1900598</vt:i4>
      </vt:variant>
      <vt:variant>
        <vt:i4>662</vt:i4>
      </vt:variant>
      <vt:variant>
        <vt:i4>0</vt:i4>
      </vt:variant>
      <vt:variant>
        <vt:i4>5</vt:i4>
      </vt:variant>
      <vt:variant>
        <vt:lpwstr/>
      </vt:variant>
      <vt:variant>
        <vt:lpwstr>_Toc101966052</vt:lpwstr>
      </vt:variant>
      <vt:variant>
        <vt:i4>1900598</vt:i4>
      </vt:variant>
      <vt:variant>
        <vt:i4>656</vt:i4>
      </vt:variant>
      <vt:variant>
        <vt:i4>0</vt:i4>
      </vt:variant>
      <vt:variant>
        <vt:i4>5</vt:i4>
      </vt:variant>
      <vt:variant>
        <vt:lpwstr/>
      </vt:variant>
      <vt:variant>
        <vt:lpwstr>_Toc101966051</vt:lpwstr>
      </vt:variant>
      <vt:variant>
        <vt:i4>1900598</vt:i4>
      </vt:variant>
      <vt:variant>
        <vt:i4>650</vt:i4>
      </vt:variant>
      <vt:variant>
        <vt:i4>0</vt:i4>
      </vt:variant>
      <vt:variant>
        <vt:i4>5</vt:i4>
      </vt:variant>
      <vt:variant>
        <vt:lpwstr/>
      </vt:variant>
      <vt:variant>
        <vt:lpwstr>_Toc101966050</vt:lpwstr>
      </vt:variant>
      <vt:variant>
        <vt:i4>1835062</vt:i4>
      </vt:variant>
      <vt:variant>
        <vt:i4>644</vt:i4>
      </vt:variant>
      <vt:variant>
        <vt:i4>0</vt:i4>
      </vt:variant>
      <vt:variant>
        <vt:i4>5</vt:i4>
      </vt:variant>
      <vt:variant>
        <vt:lpwstr/>
      </vt:variant>
      <vt:variant>
        <vt:lpwstr>_Toc101966049</vt:lpwstr>
      </vt:variant>
      <vt:variant>
        <vt:i4>1835062</vt:i4>
      </vt:variant>
      <vt:variant>
        <vt:i4>638</vt:i4>
      </vt:variant>
      <vt:variant>
        <vt:i4>0</vt:i4>
      </vt:variant>
      <vt:variant>
        <vt:i4>5</vt:i4>
      </vt:variant>
      <vt:variant>
        <vt:lpwstr/>
      </vt:variant>
      <vt:variant>
        <vt:lpwstr>_Toc101966048</vt:lpwstr>
      </vt:variant>
      <vt:variant>
        <vt:i4>1835062</vt:i4>
      </vt:variant>
      <vt:variant>
        <vt:i4>632</vt:i4>
      </vt:variant>
      <vt:variant>
        <vt:i4>0</vt:i4>
      </vt:variant>
      <vt:variant>
        <vt:i4>5</vt:i4>
      </vt:variant>
      <vt:variant>
        <vt:lpwstr/>
      </vt:variant>
      <vt:variant>
        <vt:lpwstr>_Toc101966047</vt:lpwstr>
      </vt:variant>
      <vt:variant>
        <vt:i4>1835062</vt:i4>
      </vt:variant>
      <vt:variant>
        <vt:i4>626</vt:i4>
      </vt:variant>
      <vt:variant>
        <vt:i4>0</vt:i4>
      </vt:variant>
      <vt:variant>
        <vt:i4>5</vt:i4>
      </vt:variant>
      <vt:variant>
        <vt:lpwstr/>
      </vt:variant>
      <vt:variant>
        <vt:lpwstr>_Toc101966046</vt:lpwstr>
      </vt:variant>
      <vt:variant>
        <vt:i4>1835062</vt:i4>
      </vt:variant>
      <vt:variant>
        <vt:i4>620</vt:i4>
      </vt:variant>
      <vt:variant>
        <vt:i4>0</vt:i4>
      </vt:variant>
      <vt:variant>
        <vt:i4>5</vt:i4>
      </vt:variant>
      <vt:variant>
        <vt:lpwstr/>
      </vt:variant>
      <vt:variant>
        <vt:lpwstr>_Toc101966045</vt:lpwstr>
      </vt:variant>
      <vt:variant>
        <vt:i4>1835062</vt:i4>
      </vt:variant>
      <vt:variant>
        <vt:i4>614</vt:i4>
      </vt:variant>
      <vt:variant>
        <vt:i4>0</vt:i4>
      </vt:variant>
      <vt:variant>
        <vt:i4>5</vt:i4>
      </vt:variant>
      <vt:variant>
        <vt:lpwstr/>
      </vt:variant>
      <vt:variant>
        <vt:lpwstr>_Toc101966044</vt:lpwstr>
      </vt:variant>
      <vt:variant>
        <vt:i4>1835062</vt:i4>
      </vt:variant>
      <vt:variant>
        <vt:i4>608</vt:i4>
      </vt:variant>
      <vt:variant>
        <vt:i4>0</vt:i4>
      </vt:variant>
      <vt:variant>
        <vt:i4>5</vt:i4>
      </vt:variant>
      <vt:variant>
        <vt:lpwstr/>
      </vt:variant>
      <vt:variant>
        <vt:lpwstr>_Toc101966043</vt:lpwstr>
      </vt:variant>
      <vt:variant>
        <vt:i4>1835062</vt:i4>
      </vt:variant>
      <vt:variant>
        <vt:i4>602</vt:i4>
      </vt:variant>
      <vt:variant>
        <vt:i4>0</vt:i4>
      </vt:variant>
      <vt:variant>
        <vt:i4>5</vt:i4>
      </vt:variant>
      <vt:variant>
        <vt:lpwstr/>
      </vt:variant>
      <vt:variant>
        <vt:lpwstr>_Toc101966042</vt:lpwstr>
      </vt:variant>
      <vt:variant>
        <vt:i4>1835062</vt:i4>
      </vt:variant>
      <vt:variant>
        <vt:i4>596</vt:i4>
      </vt:variant>
      <vt:variant>
        <vt:i4>0</vt:i4>
      </vt:variant>
      <vt:variant>
        <vt:i4>5</vt:i4>
      </vt:variant>
      <vt:variant>
        <vt:lpwstr/>
      </vt:variant>
      <vt:variant>
        <vt:lpwstr>_Toc101966041</vt:lpwstr>
      </vt:variant>
      <vt:variant>
        <vt:i4>1835062</vt:i4>
      </vt:variant>
      <vt:variant>
        <vt:i4>590</vt:i4>
      </vt:variant>
      <vt:variant>
        <vt:i4>0</vt:i4>
      </vt:variant>
      <vt:variant>
        <vt:i4>5</vt:i4>
      </vt:variant>
      <vt:variant>
        <vt:lpwstr/>
      </vt:variant>
      <vt:variant>
        <vt:lpwstr>_Toc101966040</vt:lpwstr>
      </vt:variant>
      <vt:variant>
        <vt:i4>1769526</vt:i4>
      </vt:variant>
      <vt:variant>
        <vt:i4>584</vt:i4>
      </vt:variant>
      <vt:variant>
        <vt:i4>0</vt:i4>
      </vt:variant>
      <vt:variant>
        <vt:i4>5</vt:i4>
      </vt:variant>
      <vt:variant>
        <vt:lpwstr/>
      </vt:variant>
      <vt:variant>
        <vt:lpwstr>_Toc101966039</vt:lpwstr>
      </vt:variant>
      <vt:variant>
        <vt:i4>1769526</vt:i4>
      </vt:variant>
      <vt:variant>
        <vt:i4>578</vt:i4>
      </vt:variant>
      <vt:variant>
        <vt:i4>0</vt:i4>
      </vt:variant>
      <vt:variant>
        <vt:i4>5</vt:i4>
      </vt:variant>
      <vt:variant>
        <vt:lpwstr/>
      </vt:variant>
      <vt:variant>
        <vt:lpwstr>_Toc101966038</vt:lpwstr>
      </vt:variant>
      <vt:variant>
        <vt:i4>1769526</vt:i4>
      </vt:variant>
      <vt:variant>
        <vt:i4>572</vt:i4>
      </vt:variant>
      <vt:variant>
        <vt:i4>0</vt:i4>
      </vt:variant>
      <vt:variant>
        <vt:i4>5</vt:i4>
      </vt:variant>
      <vt:variant>
        <vt:lpwstr/>
      </vt:variant>
      <vt:variant>
        <vt:lpwstr>_Toc101966037</vt:lpwstr>
      </vt:variant>
      <vt:variant>
        <vt:i4>1769526</vt:i4>
      </vt:variant>
      <vt:variant>
        <vt:i4>566</vt:i4>
      </vt:variant>
      <vt:variant>
        <vt:i4>0</vt:i4>
      </vt:variant>
      <vt:variant>
        <vt:i4>5</vt:i4>
      </vt:variant>
      <vt:variant>
        <vt:lpwstr/>
      </vt:variant>
      <vt:variant>
        <vt:lpwstr>_Toc101966036</vt:lpwstr>
      </vt:variant>
      <vt:variant>
        <vt:i4>1769526</vt:i4>
      </vt:variant>
      <vt:variant>
        <vt:i4>560</vt:i4>
      </vt:variant>
      <vt:variant>
        <vt:i4>0</vt:i4>
      </vt:variant>
      <vt:variant>
        <vt:i4>5</vt:i4>
      </vt:variant>
      <vt:variant>
        <vt:lpwstr/>
      </vt:variant>
      <vt:variant>
        <vt:lpwstr>_Toc101966035</vt:lpwstr>
      </vt:variant>
      <vt:variant>
        <vt:i4>1769526</vt:i4>
      </vt:variant>
      <vt:variant>
        <vt:i4>554</vt:i4>
      </vt:variant>
      <vt:variant>
        <vt:i4>0</vt:i4>
      </vt:variant>
      <vt:variant>
        <vt:i4>5</vt:i4>
      </vt:variant>
      <vt:variant>
        <vt:lpwstr/>
      </vt:variant>
      <vt:variant>
        <vt:lpwstr>_Toc101966034</vt:lpwstr>
      </vt:variant>
      <vt:variant>
        <vt:i4>1769526</vt:i4>
      </vt:variant>
      <vt:variant>
        <vt:i4>548</vt:i4>
      </vt:variant>
      <vt:variant>
        <vt:i4>0</vt:i4>
      </vt:variant>
      <vt:variant>
        <vt:i4>5</vt:i4>
      </vt:variant>
      <vt:variant>
        <vt:lpwstr/>
      </vt:variant>
      <vt:variant>
        <vt:lpwstr>_Toc101966033</vt:lpwstr>
      </vt:variant>
      <vt:variant>
        <vt:i4>1769526</vt:i4>
      </vt:variant>
      <vt:variant>
        <vt:i4>542</vt:i4>
      </vt:variant>
      <vt:variant>
        <vt:i4>0</vt:i4>
      </vt:variant>
      <vt:variant>
        <vt:i4>5</vt:i4>
      </vt:variant>
      <vt:variant>
        <vt:lpwstr/>
      </vt:variant>
      <vt:variant>
        <vt:lpwstr>_Toc101966032</vt:lpwstr>
      </vt:variant>
      <vt:variant>
        <vt:i4>1769526</vt:i4>
      </vt:variant>
      <vt:variant>
        <vt:i4>536</vt:i4>
      </vt:variant>
      <vt:variant>
        <vt:i4>0</vt:i4>
      </vt:variant>
      <vt:variant>
        <vt:i4>5</vt:i4>
      </vt:variant>
      <vt:variant>
        <vt:lpwstr/>
      </vt:variant>
      <vt:variant>
        <vt:lpwstr>_Toc101966031</vt:lpwstr>
      </vt:variant>
      <vt:variant>
        <vt:i4>1769526</vt:i4>
      </vt:variant>
      <vt:variant>
        <vt:i4>530</vt:i4>
      </vt:variant>
      <vt:variant>
        <vt:i4>0</vt:i4>
      </vt:variant>
      <vt:variant>
        <vt:i4>5</vt:i4>
      </vt:variant>
      <vt:variant>
        <vt:lpwstr/>
      </vt:variant>
      <vt:variant>
        <vt:lpwstr>_Toc101966030</vt:lpwstr>
      </vt:variant>
      <vt:variant>
        <vt:i4>1703990</vt:i4>
      </vt:variant>
      <vt:variant>
        <vt:i4>524</vt:i4>
      </vt:variant>
      <vt:variant>
        <vt:i4>0</vt:i4>
      </vt:variant>
      <vt:variant>
        <vt:i4>5</vt:i4>
      </vt:variant>
      <vt:variant>
        <vt:lpwstr/>
      </vt:variant>
      <vt:variant>
        <vt:lpwstr>_Toc101966029</vt:lpwstr>
      </vt:variant>
      <vt:variant>
        <vt:i4>1703990</vt:i4>
      </vt:variant>
      <vt:variant>
        <vt:i4>518</vt:i4>
      </vt:variant>
      <vt:variant>
        <vt:i4>0</vt:i4>
      </vt:variant>
      <vt:variant>
        <vt:i4>5</vt:i4>
      </vt:variant>
      <vt:variant>
        <vt:lpwstr/>
      </vt:variant>
      <vt:variant>
        <vt:lpwstr>_Toc101966028</vt:lpwstr>
      </vt:variant>
      <vt:variant>
        <vt:i4>1703990</vt:i4>
      </vt:variant>
      <vt:variant>
        <vt:i4>512</vt:i4>
      </vt:variant>
      <vt:variant>
        <vt:i4>0</vt:i4>
      </vt:variant>
      <vt:variant>
        <vt:i4>5</vt:i4>
      </vt:variant>
      <vt:variant>
        <vt:lpwstr/>
      </vt:variant>
      <vt:variant>
        <vt:lpwstr>_Toc101966027</vt:lpwstr>
      </vt:variant>
      <vt:variant>
        <vt:i4>1703990</vt:i4>
      </vt:variant>
      <vt:variant>
        <vt:i4>506</vt:i4>
      </vt:variant>
      <vt:variant>
        <vt:i4>0</vt:i4>
      </vt:variant>
      <vt:variant>
        <vt:i4>5</vt:i4>
      </vt:variant>
      <vt:variant>
        <vt:lpwstr/>
      </vt:variant>
      <vt:variant>
        <vt:lpwstr>_Toc101966026</vt:lpwstr>
      </vt:variant>
      <vt:variant>
        <vt:i4>1703990</vt:i4>
      </vt:variant>
      <vt:variant>
        <vt:i4>500</vt:i4>
      </vt:variant>
      <vt:variant>
        <vt:i4>0</vt:i4>
      </vt:variant>
      <vt:variant>
        <vt:i4>5</vt:i4>
      </vt:variant>
      <vt:variant>
        <vt:lpwstr/>
      </vt:variant>
      <vt:variant>
        <vt:lpwstr>_Toc101966025</vt:lpwstr>
      </vt:variant>
      <vt:variant>
        <vt:i4>1703990</vt:i4>
      </vt:variant>
      <vt:variant>
        <vt:i4>494</vt:i4>
      </vt:variant>
      <vt:variant>
        <vt:i4>0</vt:i4>
      </vt:variant>
      <vt:variant>
        <vt:i4>5</vt:i4>
      </vt:variant>
      <vt:variant>
        <vt:lpwstr/>
      </vt:variant>
      <vt:variant>
        <vt:lpwstr>_Toc101966024</vt:lpwstr>
      </vt:variant>
      <vt:variant>
        <vt:i4>1703990</vt:i4>
      </vt:variant>
      <vt:variant>
        <vt:i4>488</vt:i4>
      </vt:variant>
      <vt:variant>
        <vt:i4>0</vt:i4>
      </vt:variant>
      <vt:variant>
        <vt:i4>5</vt:i4>
      </vt:variant>
      <vt:variant>
        <vt:lpwstr/>
      </vt:variant>
      <vt:variant>
        <vt:lpwstr>_Toc101966023</vt:lpwstr>
      </vt:variant>
      <vt:variant>
        <vt:i4>1703990</vt:i4>
      </vt:variant>
      <vt:variant>
        <vt:i4>482</vt:i4>
      </vt:variant>
      <vt:variant>
        <vt:i4>0</vt:i4>
      </vt:variant>
      <vt:variant>
        <vt:i4>5</vt:i4>
      </vt:variant>
      <vt:variant>
        <vt:lpwstr/>
      </vt:variant>
      <vt:variant>
        <vt:lpwstr>_Toc101966022</vt:lpwstr>
      </vt:variant>
      <vt:variant>
        <vt:i4>1703990</vt:i4>
      </vt:variant>
      <vt:variant>
        <vt:i4>476</vt:i4>
      </vt:variant>
      <vt:variant>
        <vt:i4>0</vt:i4>
      </vt:variant>
      <vt:variant>
        <vt:i4>5</vt:i4>
      </vt:variant>
      <vt:variant>
        <vt:lpwstr/>
      </vt:variant>
      <vt:variant>
        <vt:lpwstr>_Toc101966021</vt:lpwstr>
      </vt:variant>
      <vt:variant>
        <vt:i4>1703990</vt:i4>
      </vt:variant>
      <vt:variant>
        <vt:i4>470</vt:i4>
      </vt:variant>
      <vt:variant>
        <vt:i4>0</vt:i4>
      </vt:variant>
      <vt:variant>
        <vt:i4>5</vt:i4>
      </vt:variant>
      <vt:variant>
        <vt:lpwstr/>
      </vt:variant>
      <vt:variant>
        <vt:lpwstr>_Toc101966020</vt:lpwstr>
      </vt:variant>
      <vt:variant>
        <vt:i4>1638454</vt:i4>
      </vt:variant>
      <vt:variant>
        <vt:i4>464</vt:i4>
      </vt:variant>
      <vt:variant>
        <vt:i4>0</vt:i4>
      </vt:variant>
      <vt:variant>
        <vt:i4>5</vt:i4>
      </vt:variant>
      <vt:variant>
        <vt:lpwstr/>
      </vt:variant>
      <vt:variant>
        <vt:lpwstr>_Toc101966019</vt:lpwstr>
      </vt:variant>
      <vt:variant>
        <vt:i4>1638454</vt:i4>
      </vt:variant>
      <vt:variant>
        <vt:i4>458</vt:i4>
      </vt:variant>
      <vt:variant>
        <vt:i4>0</vt:i4>
      </vt:variant>
      <vt:variant>
        <vt:i4>5</vt:i4>
      </vt:variant>
      <vt:variant>
        <vt:lpwstr/>
      </vt:variant>
      <vt:variant>
        <vt:lpwstr>_Toc101966018</vt:lpwstr>
      </vt:variant>
      <vt:variant>
        <vt:i4>1638454</vt:i4>
      </vt:variant>
      <vt:variant>
        <vt:i4>452</vt:i4>
      </vt:variant>
      <vt:variant>
        <vt:i4>0</vt:i4>
      </vt:variant>
      <vt:variant>
        <vt:i4>5</vt:i4>
      </vt:variant>
      <vt:variant>
        <vt:lpwstr/>
      </vt:variant>
      <vt:variant>
        <vt:lpwstr>_Toc101966017</vt:lpwstr>
      </vt:variant>
      <vt:variant>
        <vt:i4>1638454</vt:i4>
      </vt:variant>
      <vt:variant>
        <vt:i4>446</vt:i4>
      </vt:variant>
      <vt:variant>
        <vt:i4>0</vt:i4>
      </vt:variant>
      <vt:variant>
        <vt:i4>5</vt:i4>
      </vt:variant>
      <vt:variant>
        <vt:lpwstr/>
      </vt:variant>
      <vt:variant>
        <vt:lpwstr>_Toc101966016</vt:lpwstr>
      </vt:variant>
      <vt:variant>
        <vt:i4>1638454</vt:i4>
      </vt:variant>
      <vt:variant>
        <vt:i4>440</vt:i4>
      </vt:variant>
      <vt:variant>
        <vt:i4>0</vt:i4>
      </vt:variant>
      <vt:variant>
        <vt:i4>5</vt:i4>
      </vt:variant>
      <vt:variant>
        <vt:lpwstr/>
      </vt:variant>
      <vt:variant>
        <vt:lpwstr>_Toc101966015</vt:lpwstr>
      </vt:variant>
      <vt:variant>
        <vt:i4>1638454</vt:i4>
      </vt:variant>
      <vt:variant>
        <vt:i4>434</vt:i4>
      </vt:variant>
      <vt:variant>
        <vt:i4>0</vt:i4>
      </vt:variant>
      <vt:variant>
        <vt:i4>5</vt:i4>
      </vt:variant>
      <vt:variant>
        <vt:lpwstr/>
      </vt:variant>
      <vt:variant>
        <vt:lpwstr>_Toc101966014</vt:lpwstr>
      </vt:variant>
      <vt:variant>
        <vt:i4>1638454</vt:i4>
      </vt:variant>
      <vt:variant>
        <vt:i4>428</vt:i4>
      </vt:variant>
      <vt:variant>
        <vt:i4>0</vt:i4>
      </vt:variant>
      <vt:variant>
        <vt:i4>5</vt:i4>
      </vt:variant>
      <vt:variant>
        <vt:lpwstr/>
      </vt:variant>
      <vt:variant>
        <vt:lpwstr>_Toc101966013</vt:lpwstr>
      </vt:variant>
      <vt:variant>
        <vt:i4>1638454</vt:i4>
      </vt:variant>
      <vt:variant>
        <vt:i4>422</vt:i4>
      </vt:variant>
      <vt:variant>
        <vt:i4>0</vt:i4>
      </vt:variant>
      <vt:variant>
        <vt:i4>5</vt:i4>
      </vt:variant>
      <vt:variant>
        <vt:lpwstr/>
      </vt:variant>
      <vt:variant>
        <vt:lpwstr>_Toc101966012</vt:lpwstr>
      </vt:variant>
      <vt:variant>
        <vt:i4>1638454</vt:i4>
      </vt:variant>
      <vt:variant>
        <vt:i4>416</vt:i4>
      </vt:variant>
      <vt:variant>
        <vt:i4>0</vt:i4>
      </vt:variant>
      <vt:variant>
        <vt:i4>5</vt:i4>
      </vt:variant>
      <vt:variant>
        <vt:lpwstr/>
      </vt:variant>
      <vt:variant>
        <vt:lpwstr>_Toc101966011</vt:lpwstr>
      </vt:variant>
      <vt:variant>
        <vt:i4>1638454</vt:i4>
      </vt:variant>
      <vt:variant>
        <vt:i4>410</vt:i4>
      </vt:variant>
      <vt:variant>
        <vt:i4>0</vt:i4>
      </vt:variant>
      <vt:variant>
        <vt:i4>5</vt:i4>
      </vt:variant>
      <vt:variant>
        <vt:lpwstr/>
      </vt:variant>
      <vt:variant>
        <vt:lpwstr>_Toc101966010</vt:lpwstr>
      </vt:variant>
      <vt:variant>
        <vt:i4>1572918</vt:i4>
      </vt:variant>
      <vt:variant>
        <vt:i4>404</vt:i4>
      </vt:variant>
      <vt:variant>
        <vt:i4>0</vt:i4>
      </vt:variant>
      <vt:variant>
        <vt:i4>5</vt:i4>
      </vt:variant>
      <vt:variant>
        <vt:lpwstr/>
      </vt:variant>
      <vt:variant>
        <vt:lpwstr>_Toc101966009</vt:lpwstr>
      </vt:variant>
      <vt:variant>
        <vt:i4>1572918</vt:i4>
      </vt:variant>
      <vt:variant>
        <vt:i4>398</vt:i4>
      </vt:variant>
      <vt:variant>
        <vt:i4>0</vt:i4>
      </vt:variant>
      <vt:variant>
        <vt:i4>5</vt:i4>
      </vt:variant>
      <vt:variant>
        <vt:lpwstr/>
      </vt:variant>
      <vt:variant>
        <vt:lpwstr>_Toc101966008</vt:lpwstr>
      </vt:variant>
      <vt:variant>
        <vt:i4>1572918</vt:i4>
      </vt:variant>
      <vt:variant>
        <vt:i4>392</vt:i4>
      </vt:variant>
      <vt:variant>
        <vt:i4>0</vt:i4>
      </vt:variant>
      <vt:variant>
        <vt:i4>5</vt:i4>
      </vt:variant>
      <vt:variant>
        <vt:lpwstr/>
      </vt:variant>
      <vt:variant>
        <vt:lpwstr>_Toc101966007</vt:lpwstr>
      </vt:variant>
      <vt:variant>
        <vt:i4>1572918</vt:i4>
      </vt:variant>
      <vt:variant>
        <vt:i4>386</vt:i4>
      </vt:variant>
      <vt:variant>
        <vt:i4>0</vt:i4>
      </vt:variant>
      <vt:variant>
        <vt:i4>5</vt:i4>
      </vt:variant>
      <vt:variant>
        <vt:lpwstr/>
      </vt:variant>
      <vt:variant>
        <vt:lpwstr>_Toc101966006</vt:lpwstr>
      </vt:variant>
      <vt:variant>
        <vt:i4>1572918</vt:i4>
      </vt:variant>
      <vt:variant>
        <vt:i4>380</vt:i4>
      </vt:variant>
      <vt:variant>
        <vt:i4>0</vt:i4>
      </vt:variant>
      <vt:variant>
        <vt:i4>5</vt:i4>
      </vt:variant>
      <vt:variant>
        <vt:lpwstr/>
      </vt:variant>
      <vt:variant>
        <vt:lpwstr>_Toc101966005</vt:lpwstr>
      </vt:variant>
      <vt:variant>
        <vt:i4>1572918</vt:i4>
      </vt:variant>
      <vt:variant>
        <vt:i4>374</vt:i4>
      </vt:variant>
      <vt:variant>
        <vt:i4>0</vt:i4>
      </vt:variant>
      <vt:variant>
        <vt:i4>5</vt:i4>
      </vt:variant>
      <vt:variant>
        <vt:lpwstr/>
      </vt:variant>
      <vt:variant>
        <vt:lpwstr>_Toc101966004</vt:lpwstr>
      </vt:variant>
      <vt:variant>
        <vt:i4>1572918</vt:i4>
      </vt:variant>
      <vt:variant>
        <vt:i4>368</vt:i4>
      </vt:variant>
      <vt:variant>
        <vt:i4>0</vt:i4>
      </vt:variant>
      <vt:variant>
        <vt:i4>5</vt:i4>
      </vt:variant>
      <vt:variant>
        <vt:lpwstr/>
      </vt:variant>
      <vt:variant>
        <vt:lpwstr>_Toc101966003</vt:lpwstr>
      </vt:variant>
      <vt:variant>
        <vt:i4>1572918</vt:i4>
      </vt:variant>
      <vt:variant>
        <vt:i4>362</vt:i4>
      </vt:variant>
      <vt:variant>
        <vt:i4>0</vt:i4>
      </vt:variant>
      <vt:variant>
        <vt:i4>5</vt:i4>
      </vt:variant>
      <vt:variant>
        <vt:lpwstr/>
      </vt:variant>
      <vt:variant>
        <vt:lpwstr>_Toc101966002</vt:lpwstr>
      </vt:variant>
      <vt:variant>
        <vt:i4>1572918</vt:i4>
      </vt:variant>
      <vt:variant>
        <vt:i4>356</vt:i4>
      </vt:variant>
      <vt:variant>
        <vt:i4>0</vt:i4>
      </vt:variant>
      <vt:variant>
        <vt:i4>5</vt:i4>
      </vt:variant>
      <vt:variant>
        <vt:lpwstr/>
      </vt:variant>
      <vt:variant>
        <vt:lpwstr>_Toc101966001</vt:lpwstr>
      </vt:variant>
      <vt:variant>
        <vt:i4>1572918</vt:i4>
      </vt:variant>
      <vt:variant>
        <vt:i4>350</vt:i4>
      </vt:variant>
      <vt:variant>
        <vt:i4>0</vt:i4>
      </vt:variant>
      <vt:variant>
        <vt:i4>5</vt:i4>
      </vt:variant>
      <vt:variant>
        <vt:lpwstr/>
      </vt:variant>
      <vt:variant>
        <vt:lpwstr>_Toc101966000</vt:lpwstr>
      </vt:variant>
      <vt:variant>
        <vt:i4>1179711</vt:i4>
      </vt:variant>
      <vt:variant>
        <vt:i4>344</vt:i4>
      </vt:variant>
      <vt:variant>
        <vt:i4>0</vt:i4>
      </vt:variant>
      <vt:variant>
        <vt:i4>5</vt:i4>
      </vt:variant>
      <vt:variant>
        <vt:lpwstr/>
      </vt:variant>
      <vt:variant>
        <vt:lpwstr>_Toc101965999</vt:lpwstr>
      </vt:variant>
      <vt:variant>
        <vt:i4>1179711</vt:i4>
      </vt:variant>
      <vt:variant>
        <vt:i4>338</vt:i4>
      </vt:variant>
      <vt:variant>
        <vt:i4>0</vt:i4>
      </vt:variant>
      <vt:variant>
        <vt:i4>5</vt:i4>
      </vt:variant>
      <vt:variant>
        <vt:lpwstr/>
      </vt:variant>
      <vt:variant>
        <vt:lpwstr>_Toc101965998</vt:lpwstr>
      </vt:variant>
      <vt:variant>
        <vt:i4>1179711</vt:i4>
      </vt:variant>
      <vt:variant>
        <vt:i4>332</vt:i4>
      </vt:variant>
      <vt:variant>
        <vt:i4>0</vt:i4>
      </vt:variant>
      <vt:variant>
        <vt:i4>5</vt:i4>
      </vt:variant>
      <vt:variant>
        <vt:lpwstr/>
      </vt:variant>
      <vt:variant>
        <vt:lpwstr>_Toc101965997</vt:lpwstr>
      </vt:variant>
      <vt:variant>
        <vt:i4>1179711</vt:i4>
      </vt:variant>
      <vt:variant>
        <vt:i4>326</vt:i4>
      </vt:variant>
      <vt:variant>
        <vt:i4>0</vt:i4>
      </vt:variant>
      <vt:variant>
        <vt:i4>5</vt:i4>
      </vt:variant>
      <vt:variant>
        <vt:lpwstr/>
      </vt:variant>
      <vt:variant>
        <vt:lpwstr>_Toc101965996</vt:lpwstr>
      </vt:variant>
      <vt:variant>
        <vt:i4>1179711</vt:i4>
      </vt:variant>
      <vt:variant>
        <vt:i4>320</vt:i4>
      </vt:variant>
      <vt:variant>
        <vt:i4>0</vt:i4>
      </vt:variant>
      <vt:variant>
        <vt:i4>5</vt:i4>
      </vt:variant>
      <vt:variant>
        <vt:lpwstr/>
      </vt:variant>
      <vt:variant>
        <vt:lpwstr>_Toc101965995</vt:lpwstr>
      </vt:variant>
      <vt:variant>
        <vt:i4>1179711</vt:i4>
      </vt:variant>
      <vt:variant>
        <vt:i4>314</vt:i4>
      </vt:variant>
      <vt:variant>
        <vt:i4>0</vt:i4>
      </vt:variant>
      <vt:variant>
        <vt:i4>5</vt:i4>
      </vt:variant>
      <vt:variant>
        <vt:lpwstr/>
      </vt:variant>
      <vt:variant>
        <vt:lpwstr>_Toc101965994</vt:lpwstr>
      </vt:variant>
      <vt:variant>
        <vt:i4>1179711</vt:i4>
      </vt:variant>
      <vt:variant>
        <vt:i4>308</vt:i4>
      </vt:variant>
      <vt:variant>
        <vt:i4>0</vt:i4>
      </vt:variant>
      <vt:variant>
        <vt:i4>5</vt:i4>
      </vt:variant>
      <vt:variant>
        <vt:lpwstr/>
      </vt:variant>
      <vt:variant>
        <vt:lpwstr>_Toc101965993</vt:lpwstr>
      </vt:variant>
      <vt:variant>
        <vt:i4>1179711</vt:i4>
      </vt:variant>
      <vt:variant>
        <vt:i4>302</vt:i4>
      </vt:variant>
      <vt:variant>
        <vt:i4>0</vt:i4>
      </vt:variant>
      <vt:variant>
        <vt:i4>5</vt:i4>
      </vt:variant>
      <vt:variant>
        <vt:lpwstr/>
      </vt:variant>
      <vt:variant>
        <vt:lpwstr>_Toc101965992</vt:lpwstr>
      </vt:variant>
      <vt:variant>
        <vt:i4>1179711</vt:i4>
      </vt:variant>
      <vt:variant>
        <vt:i4>296</vt:i4>
      </vt:variant>
      <vt:variant>
        <vt:i4>0</vt:i4>
      </vt:variant>
      <vt:variant>
        <vt:i4>5</vt:i4>
      </vt:variant>
      <vt:variant>
        <vt:lpwstr/>
      </vt:variant>
      <vt:variant>
        <vt:lpwstr>_Toc101965991</vt:lpwstr>
      </vt:variant>
      <vt:variant>
        <vt:i4>1179711</vt:i4>
      </vt:variant>
      <vt:variant>
        <vt:i4>290</vt:i4>
      </vt:variant>
      <vt:variant>
        <vt:i4>0</vt:i4>
      </vt:variant>
      <vt:variant>
        <vt:i4>5</vt:i4>
      </vt:variant>
      <vt:variant>
        <vt:lpwstr/>
      </vt:variant>
      <vt:variant>
        <vt:lpwstr>_Toc101965990</vt:lpwstr>
      </vt:variant>
      <vt:variant>
        <vt:i4>1245247</vt:i4>
      </vt:variant>
      <vt:variant>
        <vt:i4>284</vt:i4>
      </vt:variant>
      <vt:variant>
        <vt:i4>0</vt:i4>
      </vt:variant>
      <vt:variant>
        <vt:i4>5</vt:i4>
      </vt:variant>
      <vt:variant>
        <vt:lpwstr/>
      </vt:variant>
      <vt:variant>
        <vt:lpwstr>_Toc101965989</vt:lpwstr>
      </vt:variant>
      <vt:variant>
        <vt:i4>1245247</vt:i4>
      </vt:variant>
      <vt:variant>
        <vt:i4>278</vt:i4>
      </vt:variant>
      <vt:variant>
        <vt:i4>0</vt:i4>
      </vt:variant>
      <vt:variant>
        <vt:i4>5</vt:i4>
      </vt:variant>
      <vt:variant>
        <vt:lpwstr/>
      </vt:variant>
      <vt:variant>
        <vt:lpwstr>_Toc101965988</vt:lpwstr>
      </vt:variant>
      <vt:variant>
        <vt:i4>1245247</vt:i4>
      </vt:variant>
      <vt:variant>
        <vt:i4>272</vt:i4>
      </vt:variant>
      <vt:variant>
        <vt:i4>0</vt:i4>
      </vt:variant>
      <vt:variant>
        <vt:i4>5</vt:i4>
      </vt:variant>
      <vt:variant>
        <vt:lpwstr/>
      </vt:variant>
      <vt:variant>
        <vt:lpwstr>_Toc101965987</vt:lpwstr>
      </vt:variant>
      <vt:variant>
        <vt:i4>1245247</vt:i4>
      </vt:variant>
      <vt:variant>
        <vt:i4>266</vt:i4>
      </vt:variant>
      <vt:variant>
        <vt:i4>0</vt:i4>
      </vt:variant>
      <vt:variant>
        <vt:i4>5</vt:i4>
      </vt:variant>
      <vt:variant>
        <vt:lpwstr/>
      </vt:variant>
      <vt:variant>
        <vt:lpwstr>_Toc101965986</vt:lpwstr>
      </vt:variant>
      <vt:variant>
        <vt:i4>1245247</vt:i4>
      </vt:variant>
      <vt:variant>
        <vt:i4>260</vt:i4>
      </vt:variant>
      <vt:variant>
        <vt:i4>0</vt:i4>
      </vt:variant>
      <vt:variant>
        <vt:i4>5</vt:i4>
      </vt:variant>
      <vt:variant>
        <vt:lpwstr/>
      </vt:variant>
      <vt:variant>
        <vt:lpwstr>_Toc101965985</vt:lpwstr>
      </vt:variant>
      <vt:variant>
        <vt:i4>1245247</vt:i4>
      </vt:variant>
      <vt:variant>
        <vt:i4>254</vt:i4>
      </vt:variant>
      <vt:variant>
        <vt:i4>0</vt:i4>
      </vt:variant>
      <vt:variant>
        <vt:i4>5</vt:i4>
      </vt:variant>
      <vt:variant>
        <vt:lpwstr/>
      </vt:variant>
      <vt:variant>
        <vt:lpwstr>_Toc101965984</vt:lpwstr>
      </vt:variant>
      <vt:variant>
        <vt:i4>1245247</vt:i4>
      </vt:variant>
      <vt:variant>
        <vt:i4>248</vt:i4>
      </vt:variant>
      <vt:variant>
        <vt:i4>0</vt:i4>
      </vt:variant>
      <vt:variant>
        <vt:i4>5</vt:i4>
      </vt:variant>
      <vt:variant>
        <vt:lpwstr/>
      </vt:variant>
      <vt:variant>
        <vt:lpwstr>_Toc101965983</vt:lpwstr>
      </vt:variant>
      <vt:variant>
        <vt:i4>1245247</vt:i4>
      </vt:variant>
      <vt:variant>
        <vt:i4>242</vt:i4>
      </vt:variant>
      <vt:variant>
        <vt:i4>0</vt:i4>
      </vt:variant>
      <vt:variant>
        <vt:i4>5</vt:i4>
      </vt:variant>
      <vt:variant>
        <vt:lpwstr/>
      </vt:variant>
      <vt:variant>
        <vt:lpwstr>_Toc101965982</vt:lpwstr>
      </vt:variant>
      <vt:variant>
        <vt:i4>1245247</vt:i4>
      </vt:variant>
      <vt:variant>
        <vt:i4>236</vt:i4>
      </vt:variant>
      <vt:variant>
        <vt:i4>0</vt:i4>
      </vt:variant>
      <vt:variant>
        <vt:i4>5</vt:i4>
      </vt:variant>
      <vt:variant>
        <vt:lpwstr/>
      </vt:variant>
      <vt:variant>
        <vt:lpwstr>_Toc101965981</vt:lpwstr>
      </vt:variant>
      <vt:variant>
        <vt:i4>1245247</vt:i4>
      </vt:variant>
      <vt:variant>
        <vt:i4>230</vt:i4>
      </vt:variant>
      <vt:variant>
        <vt:i4>0</vt:i4>
      </vt:variant>
      <vt:variant>
        <vt:i4>5</vt:i4>
      </vt:variant>
      <vt:variant>
        <vt:lpwstr/>
      </vt:variant>
      <vt:variant>
        <vt:lpwstr>_Toc101965980</vt:lpwstr>
      </vt:variant>
      <vt:variant>
        <vt:i4>1835071</vt:i4>
      </vt:variant>
      <vt:variant>
        <vt:i4>224</vt:i4>
      </vt:variant>
      <vt:variant>
        <vt:i4>0</vt:i4>
      </vt:variant>
      <vt:variant>
        <vt:i4>5</vt:i4>
      </vt:variant>
      <vt:variant>
        <vt:lpwstr/>
      </vt:variant>
      <vt:variant>
        <vt:lpwstr>_Toc101965979</vt:lpwstr>
      </vt:variant>
      <vt:variant>
        <vt:i4>1835071</vt:i4>
      </vt:variant>
      <vt:variant>
        <vt:i4>218</vt:i4>
      </vt:variant>
      <vt:variant>
        <vt:i4>0</vt:i4>
      </vt:variant>
      <vt:variant>
        <vt:i4>5</vt:i4>
      </vt:variant>
      <vt:variant>
        <vt:lpwstr/>
      </vt:variant>
      <vt:variant>
        <vt:lpwstr>_Toc101965978</vt:lpwstr>
      </vt:variant>
      <vt:variant>
        <vt:i4>1835071</vt:i4>
      </vt:variant>
      <vt:variant>
        <vt:i4>212</vt:i4>
      </vt:variant>
      <vt:variant>
        <vt:i4>0</vt:i4>
      </vt:variant>
      <vt:variant>
        <vt:i4>5</vt:i4>
      </vt:variant>
      <vt:variant>
        <vt:lpwstr/>
      </vt:variant>
      <vt:variant>
        <vt:lpwstr>_Toc101965977</vt:lpwstr>
      </vt:variant>
      <vt:variant>
        <vt:i4>1835071</vt:i4>
      </vt:variant>
      <vt:variant>
        <vt:i4>206</vt:i4>
      </vt:variant>
      <vt:variant>
        <vt:i4>0</vt:i4>
      </vt:variant>
      <vt:variant>
        <vt:i4>5</vt:i4>
      </vt:variant>
      <vt:variant>
        <vt:lpwstr/>
      </vt:variant>
      <vt:variant>
        <vt:lpwstr>_Toc101965976</vt:lpwstr>
      </vt:variant>
      <vt:variant>
        <vt:i4>1835071</vt:i4>
      </vt:variant>
      <vt:variant>
        <vt:i4>200</vt:i4>
      </vt:variant>
      <vt:variant>
        <vt:i4>0</vt:i4>
      </vt:variant>
      <vt:variant>
        <vt:i4>5</vt:i4>
      </vt:variant>
      <vt:variant>
        <vt:lpwstr/>
      </vt:variant>
      <vt:variant>
        <vt:lpwstr>_Toc101965975</vt:lpwstr>
      </vt:variant>
      <vt:variant>
        <vt:i4>1835071</vt:i4>
      </vt:variant>
      <vt:variant>
        <vt:i4>194</vt:i4>
      </vt:variant>
      <vt:variant>
        <vt:i4>0</vt:i4>
      </vt:variant>
      <vt:variant>
        <vt:i4>5</vt:i4>
      </vt:variant>
      <vt:variant>
        <vt:lpwstr/>
      </vt:variant>
      <vt:variant>
        <vt:lpwstr>_Toc101965974</vt:lpwstr>
      </vt:variant>
      <vt:variant>
        <vt:i4>1835071</vt:i4>
      </vt:variant>
      <vt:variant>
        <vt:i4>188</vt:i4>
      </vt:variant>
      <vt:variant>
        <vt:i4>0</vt:i4>
      </vt:variant>
      <vt:variant>
        <vt:i4>5</vt:i4>
      </vt:variant>
      <vt:variant>
        <vt:lpwstr/>
      </vt:variant>
      <vt:variant>
        <vt:lpwstr>_Toc101965973</vt:lpwstr>
      </vt:variant>
      <vt:variant>
        <vt:i4>1835071</vt:i4>
      </vt:variant>
      <vt:variant>
        <vt:i4>182</vt:i4>
      </vt:variant>
      <vt:variant>
        <vt:i4>0</vt:i4>
      </vt:variant>
      <vt:variant>
        <vt:i4>5</vt:i4>
      </vt:variant>
      <vt:variant>
        <vt:lpwstr/>
      </vt:variant>
      <vt:variant>
        <vt:lpwstr>_Toc101965972</vt:lpwstr>
      </vt:variant>
      <vt:variant>
        <vt:i4>1835071</vt:i4>
      </vt:variant>
      <vt:variant>
        <vt:i4>176</vt:i4>
      </vt:variant>
      <vt:variant>
        <vt:i4>0</vt:i4>
      </vt:variant>
      <vt:variant>
        <vt:i4>5</vt:i4>
      </vt:variant>
      <vt:variant>
        <vt:lpwstr/>
      </vt:variant>
      <vt:variant>
        <vt:lpwstr>_Toc101965971</vt:lpwstr>
      </vt:variant>
      <vt:variant>
        <vt:i4>1835071</vt:i4>
      </vt:variant>
      <vt:variant>
        <vt:i4>170</vt:i4>
      </vt:variant>
      <vt:variant>
        <vt:i4>0</vt:i4>
      </vt:variant>
      <vt:variant>
        <vt:i4>5</vt:i4>
      </vt:variant>
      <vt:variant>
        <vt:lpwstr/>
      </vt:variant>
      <vt:variant>
        <vt:lpwstr>_Toc101965970</vt:lpwstr>
      </vt:variant>
      <vt:variant>
        <vt:i4>1900607</vt:i4>
      </vt:variant>
      <vt:variant>
        <vt:i4>164</vt:i4>
      </vt:variant>
      <vt:variant>
        <vt:i4>0</vt:i4>
      </vt:variant>
      <vt:variant>
        <vt:i4>5</vt:i4>
      </vt:variant>
      <vt:variant>
        <vt:lpwstr/>
      </vt:variant>
      <vt:variant>
        <vt:lpwstr>_Toc101965969</vt:lpwstr>
      </vt:variant>
      <vt:variant>
        <vt:i4>1900607</vt:i4>
      </vt:variant>
      <vt:variant>
        <vt:i4>158</vt:i4>
      </vt:variant>
      <vt:variant>
        <vt:i4>0</vt:i4>
      </vt:variant>
      <vt:variant>
        <vt:i4>5</vt:i4>
      </vt:variant>
      <vt:variant>
        <vt:lpwstr/>
      </vt:variant>
      <vt:variant>
        <vt:lpwstr>_Toc101965968</vt:lpwstr>
      </vt:variant>
      <vt:variant>
        <vt:i4>1900607</vt:i4>
      </vt:variant>
      <vt:variant>
        <vt:i4>152</vt:i4>
      </vt:variant>
      <vt:variant>
        <vt:i4>0</vt:i4>
      </vt:variant>
      <vt:variant>
        <vt:i4>5</vt:i4>
      </vt:variant>
      <vt:variant>
        <vt:lpwstr/>
      </vt:variant>
      <vt:variant>
        <vt:lpwstr>_Toc101965967</vt:lpwstr>
      </vt:variant>
      <vt:variant>
        <vt:i4>1900607</vt:i4>
      </vt:variant>
      <vt:variant>
        <vt:i4>146</vt:i4>
      </vt:variant>
      <vt:variant>
        <vt:i4>0</vt:i4>
      </vt:variant>
      <vt:variant>
        <vt:i4>5</vt:i4>
      </vt:variant>
      <vt:variant>
        <vt:lpwstr/>
      </vt:variant>
      <vt:variant>
        <vt:lpwstr>_Toc101965966</vt:lpwstr>
      </vt:variant>
      <vt:variant>
        <vt:i4>1900607</vt:i4>
      </vt:variant>
      <vt:variant>
        <vt:i4>140</vt:i4>
      </vt:variant>
      <vt:variant>
        <vt:i4>0</vt:i4>
      </vt:variant>
      <vt:variant>
        <vt:i4>5</vt:i4>
      </vt:variant>
      <vt:variant>
        <vt:lpwstr/>
      </vt:variant>
      <vt:variant>
        <vt:lpwstr>_Toc101965965</vt:lpwstr>
      </vt:variant>
      <vt:variant>
        <vt:i4>1900607</vt:i4>
      </vt:variant>
      <vt:variant>
        <vt:i4>134</vt:i4>
      </vt:variant>
      <vt:variant>
        <vt:i4>0</vt:i4>
      </vt:variant>
      <vt:variant>
        <vt:i4>5</vt:i4>
      </vt:variant>
      <vt:variant>
        <vt:lpwstr/>
      </vt:variant>
      <vt:variant>
        <vt:lpwstr>_Toc101965964</vt:lpwstr>
      </vt:variant>
      <vt:variant>
        <vt:i4>1900607</vt:i4>
      </vt:variant>
      <vt:variant>
        <vt:i4>128</vt:i4>
      </vt:variant>
      <vt:variant>
        <vt:i4>0</vt:i4>
      </vt:variant>
      <vt:variant>
        <vt:i4>5</vt:i4>
      </vt:variant>
      <vt:variant>
        <vt:lpwstr/>
      </vt:variant>
      <vt:variant>
        <vt:lpwstr>_Toc101965963</vt:lpwstr>
      </vt:variant>
      <vt:variant>
        <vt:i4>1900607</vt:i4>
      </vt:variant>
      <vt:variant>
        <vt:i4>122</vt:i4>
      </vt:variant>
      <vt:variant>
        <vt:i4>0</vt:i4>
      </vt:variant>
      <vt:variant>
        <vt:i4>5</vt:i4>
      </vt:variant>
      <vt:variant>
        <vt:lpwstr/>
      </vt:variant>
      <vt:variant>
        <vt:lpwstr>_Toc101965962</vt:lpwstr>
      </vt:variant>
      <vt:variant>
        <vt:i4>1900607</vt:i4>
      </vt:variant>
      <vt:variant>
        <vt:i4>116</vt:i4>
      </vt:variant>
      <vt:variant>
        <vt:i4>0</vt:i4>
      </vt:variant>
      <vt:variant>
        <vt:i4>5</vt:i4>
      </vt:variant>
      <vt:variant>
        <vt:lpwstr/>
      </vt:variant>
      <vt:variant>
        <vt:lpwstr>_Toc101965961</vt:lpwstr>
      </vt:variant>
      <vt:variant>
        <vt:i4>1900607</vt:i4>
      </vt:variant>
      <vt:variant>
        <vt:i4>110</vt:i4>
      </vt:variant>
      <vt:variant>
        <vt:i4>0</vt:i4>
      </vt:variant>
      <vt:variant>
        <vt:i4>5</vt:i4>
      </vt:variant>
      <vt:variant>
        <vt:lpwstr/>
      </vt:variant>
      <vt:variant>
        <vt:lpwstr>_Toc101965960</vt:lpwstr>
      </vt:variant>
      <vt:variant>
        <vt:i4>1966143</vt:i4>
      </vt:variant>
      <vt:variant>
        <vt:i4>104</vt:i4>
      </vt:variant>
      <vt:variant>
        <vt:i4>0</vt:i4>
      </vt:variant>
      <vt:variant>
        <vt:i4>5</vt:i4>
      </vt:variant>
      <vt:variant>
        <vt:lpwstr/>
      </vt:variant>
      <vt:variant>
        <vt:lpwstr>_Toc101965959</vt:lpwstr>
      </vt:variant>
      <vt:variant>
        <vt:i4>1966143</vt:i4>
      </vt:variant>
      <vt:variant>
        <vt:i4>98</vt:i4>
      </vt:variant>
      <vt:variant>
        <vt:i4>0</vt:i4>
      </vt:variant>
      <vt:variant>
        <vt:i4>5</vt:i4>
      </vt:variant>
      <vt:variant>
        <vt:lpwstr/>
      </vt:variant>
      <vt:variant>
        <vt:lpwstr>_Toc101965958</vt:lpwstr>
      </vt:variant>
      <vt:variant>
        <vt:i4>1966143</vt:i4>
      </vt:variant>
      <vt:variant>
        <vt:i4>92</vt:i4>
      </vt:variant>
      <vt:variant>
        <vt:i4>0</vt:i4>
      </vt:variant>
      <vt:variant>
        <vt:i4>5</vt:i4>
      </vt:variant>
      <vt:variant>
        <vt:lpwstr/>
      </vt:variant>
      <vt:variant>
        <vt:lpwstr>_Toc101965957</vt:lpwstr>
      </vt:variant>
      <vt:variant>
        <vt:i4>1966143</vt:i4>
      </vt:variant>
      <vt:variant>
        <vt:i4>86</vt:i4>
      </vt:variant>
      <vt:variant>
        <vt:i4>0</vt:i4>
      </vt:variant>
      <vt:variant>
        <vt:i4>5</vt:i4>
      </vt:variant>
      <vt:variant>
        <vt:lpwstr/>
      </vt:variant>
      <vt:variant>
        <vt:lpwstr>_Toc101965956</vt:lpwstr>
      </vt:variant>
      <vt:variant>
        <vt:i4>1966143</vt:i4>
      </vt:variant>
      <vt:variant>
        <vt:i4>80</vt:i4>
      </vt:variant>
      <vt:variant>
        <vt:i4>0</vt:i4>
      </vt:variant>
      <vt:variant>
        <vt:i4>5</vt:i4>
      </vt:variant>
      <vt:variant>
        <vt:lpwstr/>
      </vt:variant>
      <vt:variant>
        <vt:lpwstr>_Toc101965955</vt:lpwstr>
      </vt:variant>
      <vt:variant>
        <vt:i4>1966143</vt:i4>
      </vt:variant>
      <vt:variant>
        <vt:i4>74</vt:i4>
      </vt:variant>
      <vt:variant>
        <vt:i4>0</vt:i4>
      </vt:variant>
      <vt:variant>
        <vt:i4>5</vt:i4>
      </vt:variant>
      <vt:variant>
        <vt:lpwstr/>
      </vt:variant>
      <vt:variant>
        <vt:lpwstr>_Toc101965954</vt:lpwstr>
      </vt:variant>
      <vt:variant>
        <vt:i4>1966143</vt:i4>
      </vt:variant>
      <vt:variant>
        <vt:i4>68</vt:i4>
      </vt:variant>
      <vt:variant>
        <vt:i4>0</vt:i4>
      </vt:variant>
      <vt:variant>
        <vt:i4>5</vt:i4>
      </vt:variant>
      <vt:variant>
        <vt:lpwstr/>
      </vt:variant>
      <vt:variant>
        <vt:lpwstr>_Toc101965953</vt:lpwstr>
      </vt:variant>
      <vt:variant>
        <vt:i4>1966143</vt:i4>
      </vt:variant>
      <vt:variant>
        <vt:i4>62</vt:i4>
      </vt:variant>
      <vt:variant>
        <vt:i4>0</vt:i4>
      </vt:variant>
      <vt:variant>
        <vt:i4>5</vt:i4>
      </vt:variant>
      <vt:variant>
        <vt:lpwstr/>
      </vt:variant>
      <vt:variant>
        <vt:lpwstr>_Toc101965952</vt:lpwstr>
      </vt:variant>
      <vt:variant>
        <vt:i4>1966143</vt:i4>
      </vt:variant>
      <vt:variant>
        <vt:i4>56</vt:i4>
      </vt:variant>
      <vt:variant>
        <vt:i4>0</vt:i4>
      </vt:variant>
      <vt:variant>
        <vt:i4>5</vt:i4>
      </vt:variant>
      <vt:variant>
        <vt:lpwstr/>
      </vt:variant>
      <vt:variant>
        <vt:lpwstr>_Toc101965951</vt:lpwstr>
      </vt:variant>
      <vt:variant>
        <vt:i4>1966143</vt:i4>
      </vt:variant>
      <vt:variant>
        <vt:i4>50</vt:i4>
      </vt:variant>
      <vt:variant>
        <vt:i4>0</vt:i4>
      </vt:variant>
      <vt:variant>
        <vt:i4>5</vt:i4>
      </vt:variant>
      <vt:variant>
        <vt:lpwstr/>
      </vt:variant>
      <vt:variant>
        <vt:lpwstr>_Toc101965950</vt:lpwstr>
      </vt:variant>
      <vt:variant>
        <vt:i4>2031679</vt:i4>
      </vt:variant>
      <vt:variant>
        <vt:i4>44</vt:i4>
      </vt:variant>
      <vt:variant>
        <vt:i4>0</vt:i4>
      </vt:variant>
      <vt:variant>
        <vt:i4>5</vt:i4>
      </vt:variant>
      <vt:variant>
        <vt:lpwstr/>
      </vt:variant>
      <vt:variant>
        <vt:lpwstr>_Toc101965949</vt:lpwstr>
      </vt:variant>
      <vt:variant>
        <vt:i4>2031679</vt:i4>
      </vt:variant>
      <vt:variant>
        <vt:i4>38</vt:i4>
      </vt:variant>
      <vt:variant>
        <vt:i4>0</vt:i4>
      </vt:variant>
      <vt:variant>
        <vt:i4>5</vt:i4>
      </vt:variant>
      <vt:variant>
        <vt:lpwstr/>
      </vt:variant>
      <vt:variant>
        <vt:lpwstr>_Toc101965948</vt:lpwstr>
      </vt:variant>
      <vt:variant>
        <vt:i4>2031679</vt:i4>
      </vt:variant>
      <vt:variant>
        <vt:i4>32</vt:i4>
      </vt:variant>
      <vt:variant>
        <vt:i4>0</vt:i4>
      </vt:variant>
      <vt:variant>
        <vt:i4>5</vt:i4>
      </vt:variant>
      <vt:variant>
        <vt:lpwstr/>
      </vt:variant>
      <vt:variant>
        <vt:lpwstr>_Toc101965947</vt:lpwstr>
      </vt:variant>
      <vt:variant>
        <vt:i4>2031679</vt:i4>
      </vt:variant>
      <vt:variant>
        <vt:i4>26</vt:i4>
      </vt:variant>
      <vt:variant>
        <vt:i4>0</vt:i4>
      </vt:variant>
      <vt:variant>
        <vt:i4>5</vt:i4>
      </vt:variant>
      <vt:variant>
        <vt:lpwstr/>
      </vt:variant>
      <vt:variant>
        <vt:lpwstr>_Toc101965946</vt:lpwstr>
      </vt:variant>
      <vt:variant>
        <vt:i4>2031679</vt:i4>
      </vt:variant>
      <vt:variant>
        <vt:i4>20</vt:i4>
      </vt:variant>
      <vt:variant>
        <vt:i4>0</vt:i4>
      </vt:variant>
      <vt:variant>
        <vt:i4>5</vt:i4>
      </vt:variant>
      <vt:variant>
        <vt:lpwstr/>
      </vt:variant>
      <vt:variant>
        <vt:lpwstr>_Toc101965945</vt:lpwstr>
      </vt:variant>
      <vt:variant>
        <vt:i4>2031679</vt:i4>
      </vt:variant>
      <vt:variant>
        <vt:i4>14</vt:i4>
      </vt:variant>
      <vt:variant>
        <vt:i4>0</vt:i4>
      </vt:variant>
      <vt:variant>
        <vt:i4>5</vt:i4>
      </vt:variant>
      <vt:variant>
        <vt:lpwstr/>
      </vt:variant>
      <vt:variant>
        <vt:lpwstr>_Toc101965944</vt:lpwstr>
      </vt:variant>
      <vt:variant>
        <vt:i4>2031679</vt:i4>
      </vt:variant>
      <vt:variant>
        <vt:i4>8</vt:i4>
      </vt:variant>
      <vt:variant>
        <vt:i4>0</vt:i4>
      </vt:variant>
      <vt:variant>
        <vt:i4>5</vt:i4>
      </vt:variant>
      <vt:variant>
        <vt:lpwstr/>
      </vt:variant>
      <vt:variant>
        <vt:lpwstr>_Toc101965943</vt:lpwstr>
      </vt:variant>
      <vt:variant>
        <vt:i4>2031679</vt:i4>
      </vt:variant>
      <vt:variant>
        <vt:i4>2</vt:i4>
      </vt:variant>
      <vt:variant>
        <vt:i4>0</vt:i4>
      </vt:variant>
      <vt:variant>
        <vt:i4>5</vt:i4>
      </vt:variant>
      <vt:variant>
        <vt:lpwstr/>
      </vt:variant>
      <vt:variant>
        <vt:lpwstr>_Toc101965942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AFARS Appendix EE</dc:title>
  <dc:subject/>
  <dc:creator>Administrator</dc:creator>
  <cp:keywords/>
  <dc:description/>
  <cp:lastModifiedBy>Greg Pangborn</cp:lastModifiedBy>
  <cp:revision>19</cp:revision>
  <cp:lastPrinted>2022-05-16T19:23:00Z</cp:lastPrinted>
  <dcterms:created xsi:type="dcterms:W3CDTF">2022-11-15T13:11:00Z</dcterms:created>
  <dcterms:modified xsi:type="dcterms:W3CDTF">2023-03-16T20:32:00Z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af5654017337474fa7a98d92cf7ebe92">
    <vt:lpwstr>Army Contracting Business Intelligence System|a5fc719a-e457-4d8f-af25-366c5684c6d3</vt:lpwstr>
  </property>
  <property fmtid="{D5CDD505-2E9C-101B-9397-08002B2CF9AE}" pid="4" name="TaxCatchAll">
    <vt:lpwstr>10;#;#487;#;#108;#;#23;#;#8;#</vt:lpwstr>
  </property>
  <property fmtid="{D5CDD505-2E9C-101B-9397-08002B2CF9AE}" pid="5" name="d2fc33867cda4e97bf11d8aa1bbf2cfa">
    <vt:lpwstr>FY 2015|a74dcf90-02ac-49fc-8628-fb1821f0a7c9</vt:lpwstr>
  </property>
  <property fmtid="{D5CDD505-2E9C-101B-9397-08002B2CF9AE}" pid="6" name="_dlc_DocId">
    <vt:lpwstr>KDJQ43TDWHED-90-22</vt:lpwstr>
  </property>
  <property fmtid="{D5CDD505-2E9C-101B-9397-08002B2CF9AE}" pid="7" name="_dlc_DocIdItemGuid">
    <vt:lpwstr>0b2f6b7b-93ef-4fd0-a89b-1d2d7d99e4b1</vt:lpwstr>
  </property>
  <property fmtid="{D5CDD505-2E9C-101B-9397-08002B2CF9AE}" pid="8" name="_dlc_DocIdUrl">
    <vt:lpwstr>https://spcs3.kc.army.mil/asaalt/ZPTeam/PPS/_layouts/15/DocIdRedir.aspx?ID=KDJQ43TDWHED-90-22, KDJQ43TDWHED-90-22</vt:lpwstr>
  </property>
  <property fmtid="{D5CDD505-2E9C-101B-9397-08002B2CF9AE}" pid="9" name="ffc7d0df761c4fa0955ca3c7780be4ea">
    <vt:lpwstr/>
  </property>
  <property fmtid="{D5CDD505-2E9C-101B-9397-08002B2CF9AE}" pid="10" name="g9d2a862e44547e0b49a65fb6f50af7d">
    <vt:lpwstr/>
  </property>
  <property fmtid="{D5CDD505-2E9C-101B-9397-08002B2CF9AE}" pid="11" name="i985fb4ba1b74433aef9ca5eaedaab6a">
    <vt:lpwstr/>
  </property>
  <property fmtid="{D5CDD505-2E9C-101B-9397-08002B2CF9AE}" pid="12" name="Approval_x0020_Authority">
    <vt:lpwstr/>
  </property>
  <property fmtid="{D5CDD505-2E9C-101B-9397-08002B2CF9AE}" pid="13" name="Frequency">
    <vt:lpwstr/>
  </property>
  <property fmtid="{D5CDD505-2E9C-101B-9397-08002B2CF9AE}" pid="14" name="Briefing_x0020_Document_x0020_Types">
    <vt:lpwstr/>
  </property>
  <property fmtid="{D5CDD505-2E9C-101B-9397-08002B2CF9AE}" pid="15" name="Presented_x0020_To">
    <vt:lpwstr/>
  </property>
  <property fmtid="{D5CDD505-2E9C-101B-9397-08002B2CF9AE}" pid="16" name="display_urn:schemas-microsoft-com:office:office#Posted_x0020_By_x002F_Author">
    <vt:lpwstr>Courtis, John T Mr CIV USA ACC NCRCC</vt:lpwstr>
  </property>
  <property fmtid="{D5CDD505-2E9C-101B-9397-08002B2CF9AE}" pid="17" name="Document Types">
    <vt:lpwstr>23;#Regulation|1d7f43a6-f8bb-4223-9c6f-9b729e816bd9</vt:lpwstr>
  </property>
  <property fmtid="{D5CDD505-2E9C-101B-9397-08002B2CF9AE}" pid="18" name="k7fb65748f04451ebe52ab3a8ef4f06e">
    <vt:lpwstr/>
  </property>
  <property fmtid="{D5CDD505-2E9C-101B-9397-08002B2CF9AE}" pid="19" name="o0db550b7e21475b9eff9fa96a351f6a">
    <vt:lpwstr/>
  </property>
  <property fmtid="{D5CDD505-2E9C-101B-9397-08002B2CF9AE}" pid="20" name="Fiscal_x0020_Year">
    <vt:lpwstr>108;#FY 2015|a74dcf90-02ac-49fc-8628-fb1821f0a7c9</vt:lpwstr>
  </property>
  <property fmtid="{D5CDD505-2E9C-101B-9397-08002B2CF9AE}" pid="21" name="Business_x0020_System">
    <vt:lpwstr>10;#Army Contracting Business Intelligence System|a5fc719a-e457-4d8f-af25-366c5684c6d3</vt:lpwstr>
  </property>
  <property fmtid="{D5CDD505-2E9C-101B-9397-08002B2CF9AE}" pid="22" name="d71e606529824e109f34eb917ab14b3b">
    <vt:lpwstr/>
  </property>
  <property fmtid="{D5CDD505-2E9C-101B-9397-08002B2CF9AE}" pid="23" name="Subpart">
    <vt:lpwstr/>
  </property>
  <property fmtid="{D5CDD505-2E9C-101B-9397-08002B2CF9AE}" pid="24" name="Visibility">
    <vt:lpwstr>Internal</vt:lpwstr>
  </property>
  <property fmtid="{D5CDD505-2E9C-101B-9397-08002B2CF9AE}" pid="25" name="Organization">
    <vt:lpwstr>487;#Procurement Policy|baec6d0f-085c-46bf-a19f-61084e9a69d8</vt:lpwstr>
  </property>
  <property fmtid="{D5CDD505-2E9C-101B-9397-08002B2CF9AE}" pid="26" name="b32cdbbdcfbf448899278e680467c731">
    <vt:lpwstr>Procurement Policy|baec6d0f-085c-46bf-a19f-61084e9a69d8</vt:lpwstr>
  </property>
  <property fmtid="{D5CDD505-2E9C-101B-9397-08002B2CF9AE}" pid="27" name="Related Words/Description">
    <vt:lpwstr>&lt;div class="ExternalClassF0F52126765C4EE88E57E308B50AA2E2"&gt;&lt;p&gt;​Updating Appendix EE to incorporate changes recommended by Army Audit Agency.&lt;/p&gt;&lt;/div&gt;</vt:lpwstr>
  </property>
  <property fmtid="{D5CDD505-2E9C-101B-9397-08002B2CF9AE}" pid="28" name="n1f53f438c0b451c9f12744c2d53faea">
    <vt:lpwstr/>
  </property>
  <property fmtid="{D5CDD505-2E9C-101B-9397-08002B2CF9AE}" pid="29" name="Audit_x0020_Agency">
    <vt:lpwstr/>
  </property>
  <property fmtid="{D5CDD505-2E9C-101B-9397-08002B2CF9AE}" pid="30" name="b489bf28285947bdbd459884f7ac3df3">
    <vt:lpwstr/>
  </property>
  <property fmtid="{D5CDD505-2E9C-101B-9397-08002B2CF9AE}" pid="31" name="gda6e4b5ce9b49d2aa48ca756ed1550e">
    <vt:lpwstr>Final|260ff4ba-7e6d-4f69-b2f8-5d9b6aa5bf2e</vt:lpwstr>
  </property>
  <property fmtid="{D5CDD505-2E9C-101B-9397-08002B2CF9AE}" pid="32" name="Posted By/Author">
    <vt:lpwstr>724</vt:lpwstr>
  </property>
  <property fmtid="{D5CDD505-2E9C-101B-9397-08002B2CF9AE}" pid="33" name="l67c16429e2d43599743984606be6886">
    <vt:lpwstr/>
  </property>
  <property fmtid="{D5CDD505-2E9C-101B-9397-08002B2CF9AE}" pid="34" name="Document Status">
    <vt:lpwstr>8;#Final|260ff4ba-7e6d-4f69-b2f8-5d9b6aa5bf2e</vt:lpwstr>
  </property>
  <property fmtid="{D5CDD505-2E9C-101B-9397-08002B2CF9AE}" pid="35" name="k5f03eb0b8f145c593adfde1e5d76637">
    <vt:lpwstr>Regulation|1d7f43a6-f8bb-4223-9c6f-9b729e816bd9</vt:lpwstr>
  </property>
  <property fmtid="{D5CDD505-2E9C-101B-9397-08002B2CF9AE}" pid="36" name="Part">
    <vt:lpwstr>Appendix EE</vt:lpwstr>
  </property>
  <property fmtid="{D5CDD505-2E9C-101B-9397-08002B2CF9AE}" pid="37" name="Document_x0020_Category">
    <vt:lpwstr/>
  </property>
  <property fmtid="{D5CDD505-2E9C-101B-9397-08002B2CF9AE}" pid="38" name="PARC_x0020_Notifications">
    <vt:lpwstr/>
  </property>
  <property fmtid="{D5CDD505-2E9C-101B-9397-08002B2CF9AE}" pid="39" name="f88fa16fa7cc46e2865c02d0fcda6385">
    <vt:lpwstr/>
  </property>
  <property fmtid="{D5CDD505-2E9C-101B-9397-08002B2CF9AE}" pid="40" name="Presented_x0020_By">
    <vt:lpwstr/>
  </property>
  <property fmtid="{D5CDD505-2E9C-101B-9397-08002B2CF9AE}" pid="41" name="Report_x0020_Document_x0020_Type">
    <vt:lpwstr/>
  </property>
  <property fmtid="{D5CDD505-2E9C-101B-9397-08002B2CF9AE}" pid="42" name="Document_x0020_Subject">
    <vt:lpwstr/>
  </property>
  <property fmtid="{D5CDD505-2E9C-101B-9397-08002B2CF9AE}" pid="43" name="AFARS Revision No">
    <vt:lpwstr>26.01</vt:lpwstr>
  </property>
  <property fmtid="{D5CDD505-2E9C-101B-9397-08002B2CF9AE}" pid="44" name="WebPartName">
    <vt:lpwstr/>
  </property>
  <property fmtid="{D5CDD505-2E9C-101B-9397-08002B2CF9AE}" pid="45" name="ContentTypeId">
    <vt:lpwstr>0x010100398C060DC519C5438F279013B0EC9B02</vt:lpwstr>
  </property>
  <property fmtid="{D5CDD505-2E9C-101B-9397-08002B2CF9AE}" pid="46" name="Approval Authority">
    <vt:lpwstr/>
  </property>
  <property fmtid="{D5CDD505-2E9C-101B-9397-08002B2CF9AE}" pid="47" name="Presented To">
    <vt:lpwstr/>
  </property>
  <property fmtid="{D5CDD505-2E9C-101B-9397-08002B2CF9AE}" pid="48" name="Document Category">
    <vt:lpwstr/>
  </property>
  <property fmtid="{D5CDD505-2E9C-101B-9397-08002B2CF9AE}" pid="49" name="PARC Notifications">
    <vt:lpwstr/>
  </property>
  <property fmtid="{D5CDD505-2E9C-101B-9397-08002B2CF9AE}" pid="50" name="Document Subject">
    <vt:lpwstr/>
  </property>
  <property fmtid="{D5CDD505-2E9C-101B-9397-08002B2CF9AE}" pid="51" name="Briefing Document Types">
    <vt:lpwstr/>
  </property>
  <property fmtid="{D5CDD505-2E9C-101B-9397-08002B2CF9AE}" pid="52" name="Business System">
    <vt:lpwstr>10;#Army Contracting Business Intelligence System|a5fc719a-e457-4d8f-af25-366c5684c6d3</vt:lpwstr>
  </property>
  <property fmtid="{D5CDD505-2E9C-101B-9397-08002B2CF9AE}" pid="53" name="Presented By">
    <vt:lpwstr/>
  </property>
  <property fmtid="{D5CDD505-2E9C-101B-9397-08002B2CF9AE}" pid="54" name="Fiscal Year">
    <vt:lpwstr>108;#FY 2015|a74dcf90-02ac-49fc-8628-fb1821f0a7c9</vt:lpwstr>
  </property>
  <property fmtid="{D5CDD505-2E9C-101B-9397-08002B2CF9AE}" pid="55" name="Audit Agency">
    <vt:lpwstr/>
  </property>
  <property fmtid="{D5CDD505-2E9C-101B-9397-08002B2CF9AE}" pid="56" name="Report Document Type">
    <vt:lpwstr/>
  </property>
</Properties>
</file>